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ماندگار نسخه های خطی در جهان اسلام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41440_1280447820">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9241442_1280447820">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9241444_1280447820">
            <w:r>
              <w:rPr>
                <w:webHidden/>
                <w:rStyle w:val="IndexLink"/>
                <w:rtl w:val="true"/>
              </w:rPr>
              <w:t>فهرست مطالب</w:t>
            </w:r>
            <w:r>
              <w:rPr>
                <w:rStyle w:val="IndexLink"/>
                <w:rtl w:val="true"/>
              </w:rPr>
              <w:tab/>
            </w:r>
            <w:r>
              <w:rPr>
                <w:rStyle w:val="IndexLink"/>
              </w:rPr>
              <w:t>22</w:t>
            </w:r>
          </w:hyperlink>
        </w:p>
        <w:p>
          <w:pPr>
            <w:pStyle w:val="Contents2"/>
            <w:tabs>
              <w:tab w:val="clear" w:pos="8743"/>
              <w:tab w:val="right" w:pos="9026" w:leader="dot"/>
            </w:tabs>
            <w:rPr/>
          </w:pPr>
          <w:hyperlink w:anchor="__RefHeading___Toc9241446_1280447820">
            <w:r>
              <w:rPr>
                <w:webHidden/>
                <w:rStyle w:val="IndexLink"/>
                <w:rtl w:val="true"/>
              </w:rPr>
              <w:t>درآمد</w:t>
            </w:r>
            <w:r>
              <w:rPr>
                <w:rStyle w:val="IndexLink"/>
                <w:rtl w:val="true"/>
              </w:rPr>
              <w:tab/>
            </w:r>
            <w:r>
              <w:rPr>
                <w:rStyle w:val="IndexLink"/>
              </w:rPr>
              <w:t>24</w:t>
            </w:r>
          </w:hyperlink>
        </w:p>
        <w:p>
          <w:pPr>
            <w:pStyle w:val="Contents2"/>
            <w:tabs>
              <w:tab w:val="clear" w:pos="8743"/>
              <w:tab w:val="right" w:pos="9026" w:leader="dot"/>
            </w:tabs>
            <w:rPr/>
          </w:pPr>
          <w:hyperlink w:anchor="__RefHeading___Toc9241448_1280447820">
            <w:r>
              <w:rPr>
                <w:webHidden/>
                <w:rStyle w:val="IndexLink"/>
              </w:rPr>
              <w:t>1</w:t>
            </w:r>
            <w:r>
              <w:rPr>
                <w:rStyle w:val="IndexLink"/>
                <w:rtl w:val="true"/>
              </w:rPr>
              <w:t xml:space="preserve">. </w:t>
            </w:r>
            <w:r>
              <w:rPr>
                <w:rStyle w:val="IndexLink"/>
                <w:rtl w:val="true"/>
              </w:rPr>
              <w:t xml:space="preserve">فهرست نسخه های خطی آثار علامه قاضی نورالله مرعشی شوشتری در کتاب خانه بزرگ حضرت آیت الله العظمی مرعشی نجفی </w:t>
            </w:r>
            <w:r>
              <w:rPr>
                <w:rStyle w:val="IndexLink"/>
                <w:rtl w:val="true"/>
              </w:rPr>
              <w:t>(</w:t>
            </w:r>
            <w:r>
              <w:rPr>
                <w:rStyle w:val="IndexLink"/>
                <w:rtl w:val="true"/>
              </w:rPr>
              <w:t>رحمة الله علیه</w:t>
            </w:r>
            <w:r>
              <w:rPr>
                <w:rStyle w:val="IndexLink"/>
                <w:rtl w:val="true"/>
              </w:rPr>
              <w:t>)</w:t>
              <w:tab/>
            </w:r>
            <w:r>
              <w:rPr>
                <w:rStyle w:val="IndexLink"/>
              </w:rPr>
              <w:t>26</w:t>
            </w:r>
          </w:hyperlink>
        </w:p>
        <w:p>
          <w:pPr>
            <w:pStyle w:val="Contents3"/>
            <w:tabs>
              <w:tab w:val="clear" w:pos="8459"/>
              <w:tab w:val="right" w:pos="9026" w:leader="dot"/>
            </w:tabs>
            <w:rPr/>
          </w:pPr>
          <w:hyperlink w:anchor="__RefHeading___Toc9241450_12804478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9241452_1280447820">
            <w:r>
              <w:rPr>
                <w:webHidden/>
                <w:rStyle w:val="IndexLink"/>
                <w:rtl w:val="true"/>
              </w:rPr>
              <w:t>مقدمه</w:t>
            </w:r>
            <w:r>
              <w:rPr>
                <w:rStyle w:val="IndexLink"/>
                <w:rtl w:val="true"/>
              </w:rPr>
              <w:tab/>
            </w:r>
            <w:r>
              <w:rPr>
                <w:rStyle w:val="IndexLink"/>
              </w:rPr>
              <w:t>28</w:t>
            </w:r>
          </w:hyperlink>
        </w:p>
        <w:p>
          <w:pPr>
            <w:pStyle w:val="Contents4"/>
            <w:tabs>
              <w:tab w:val="clear" w:pos="8176"/>
              <w:tab w:val="right" w:pos="9026" w:leader="dot"/>
            </w:tabs>
            <w:rPr/>
          </w:pPr>
          <w:hyperlink w:anchor="__RefHeading___Toc9241454_128044782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9241456_1280447820">
            <w:r>
              <w:rPr>
                <w:webHidden/>
                <w:rStyle w:val="IndexLink"/>
              </w:rPr>
              <w:t>1</w:t>
            </w:r>
            <w:r>
              <w:rPr>
                <w:rStyle w:val="IndexLink"/>
                <w:rtl w:val="true"/>
              </w:rPr>
              <w:t xml:space="preserve">. </w:t>
            </w:r>
            <w:r>
              <w:rPr>
                <w:rStyle w:val="IndexLink"/>
                <w:rtl w:val="true"/>
              </w:rPr>
              <w:t>احقاق الحقّ و إزهاق الباطل</w:t>
            </w:r>
            <w:r>
              <w:rPr>
                <w:rStyle w:val="IndexLink"/>
                <w:rtl w:val="true"/>
              </w:rPr>
              <w:t>:</w:t>
              <w:tab/>
            </w:r>
            <w:r>
              <w:rPr>
                <w:rStyle w:val="IndexLink"/>
              </w:rPr>
              <w:t>31</w:t>
            </w:r>
          </w:hyperlink>
        </w:p>
        <w:p>
          <w:pPr>
            <w:pStyle w:val="Contents4"/>
            <w:tabs>
              <w:tab w:val="clear" w:pos="8176"/>
              <w:tab w:val="right" w:pos="9026" w:leader="dot"/>
            </w:tabs>
            <w:rPr/>
          </w:pPr>
          <w:hyperlink w:anchor="__RefHeading___Toc9241458_1280447820">
            <w:r>
              <w:rPr>
                <w:webHidden/>
                <w:rStyle w:val="IndexLink"/>
              </w:rPr>
              <w:t>2</w:t>
            </w:r>
            <w:r>
              <w:rPr>
                <w:rStyle w:val="IndexLink"/>
                <w:rtl w:val="true"/>
              </w:rPr>
              <w:t xml:space="preserve">. </w:t>
            </w:r>
            <w:r>
              <w:rPr>
                <w:rStyle w:val="IndexLink"/>
                <w:rtl w:val="true"/>
              </w:rPr>
              <w:t>نسخه دیگر الاحقاق</w:t>
            </w:r>
            <w:r>
              <w:rPr>
                <w:rStyle w:val="IndexLink"/>
                <w:rtl w:val="true"/>
              </w:rPr>
              <w:t>:</w:t>
              <w:tab/>
            </w:r>
            <w:r>
              <w:rPr>
                <w:rStyle w:val="IndexLink"/>
              </w:rPr>
              <w:t>32</w:t>
            </w:r>
          </w:hyperlink>
        </w:p>
        <w:p>
          <w:pPr>
            <w:pStyle w:val="Contents4"/>
            <w:tabs>
              <w:tab w:val="clear" w:pos="8176"/>
              <w:tab w:val="right" w:pos="9026" w:leader="dot"/>
            </w:tabs>
            <w:rPr/>
          </w:pPr>
          <w:hyperlink w:anchor="__RefHeading___Toc9241460_1280447820">
            <w:r>
              <w:rPr>
                <w:webHidden/>
                <w:rStyle w:val="IndexLink"/>
              </w:rPr>
              <w:t>3</w:t>
            </w:r>
            <w:r>
              <w:rPr>
                <w:rStyle w:val="IndexLink"/>
                <w:rtl w:val="true"/>
              </w:rPr>
              <w:t xml:space="preserve">. </w:t>
            </w:r>
            <w:r>
              <w:rPr>
                <w:rStyle w:val="IndexLink"/>
                <w:rtl w:val="true"/>
              </w:rPr>
              <w:t>نسخه دیگر الإحقاق</w:t>
            </w:r>
            <w:r>
              <w:rPr>
                <w:rStyle w:val="IndexLink"/>
                <w:rtl w:val="true"/>
              </w:rPr>
              <w:t>:</w:t>
              <w:tab/>
            </w:r>
            <w:r>
              <w:rPr>
                <w:rStyle w:val="IndexLink"/>
              </w:rPr>
              <w:t>33</w:t>
            </w:r>
          </w:hyperlink>
        </w:p>
        <w:p>
          <w:pPr>
            <w:pStyle w:val="Contents4"/>
            <w:tabs>
              <w:tab w:val="clear" w:pos="8176"/>
              <w:tab w:val="right" w:pos="9026" w:leader="dot"/>
            </w:tabs>
            <w:rPr/>
          </w:pPr>
          <w:hyperlink w:anchor="__RefHeading___Toc9241462_1280447820">
            <w:r>
              <w:rPr>
                <w:webHidden/>
                <w:rStyle w:val="IndexLink"/>
              </w:rPr>
              <w:t>4</w:t>
            </w:r>
            <w:r>
              <w:rPr>
                <w:rStyle w:val="IndexLink"/>
                <w:rtl w:val="true"/>
              </w:rPr>
              <w:t xml:space="preserve">. </w:t>
            </w:r>
            <w:r>
              <w:rPr>
                <w:rStyle w:val="IndexLink"/>
                <w:rtl w:val="true"/>
              </w:rPr>
              <w:t>نسخه دیگر الإحقاق</w:t>
            </w:r>
            <w:r>
              <w:rPr>
                <w:rStyle w:val="IndexLink"/>
                <w:rtl w:val="true"/>
              </w:rPr>
              <w:t>:</w:t>
              <w:tab/>
            </w:r>
            <w:r>
              <w:rPr>
                <w:rStyle w:val="IndexLink"/>
              </w:rPr>
              <w:t>34</w:t>
            </w:r>
          </w:hyperlink>
        </w:p>
        <w:p>
          <w:pPr>
            <w:pStyle w:val="Contents4"/>
            <w:tabs>
              <w:tab w:val="clear" w:pos="8176"/>
              <w:tab w:val="right" w:pos="9026" w:leader="dot"/>
            </w:tabs>
            <w:rPr/>
          </w:pPr>
          <w:hyperlink w:anchor="__RefHeading___Toc9241464_1280447820">
            <w:r>
              <w:rPr>
                <w:webHidden/>
                <w:rStyle w:val="IndexLink"/>
              </w:rPr>
              <w:t>5</w:t>
            </w:r>
            <w:r>
              <w:rPr>
                <w:rStyle w:val="IndexLink"/>
                <w:rtl w:val="true"/>
              </w:rPr>
              <w:t xml:space="preserve">. </w:t>
            </w:r>
            <w:r>
              <w:rPr>
                <w:rStyle w:val="IndexLink"/>
                <w:rtl w:val="true"/>
              </w:rPr>
              <w:t>أَنَسُ الوحيد فِي تَفْسِيرِ آيَةِ الْعَدْلِ وَ التَّوْحِيدِ</w:t>
            </w:r>
            <w:r>
              <w:rPr>
                <w:rStyle w:val="IndexLink"/>
                <w:rtl w:val="true"/>
              </w:rPr>
              <w:t>:</w:t>
              <w:tab/>
            </w:r>
            <w:r>
              <w:rPr>
                <w:rStyle w:val="IndexLink"/>
              </w:rPr>
              <w:t>34</w:t>
            </w:r>
          </w:hyperlink>
        </w:p>
        <w:p>
          <w:pPr>
            <w:pStyle w:val="Contents4"/>
            <w:tabs>
              <w:tab w:val="clear" w:pos="8176"/>
              <w:tab w:val="right" w:pos="9026" w:leader="dot"/>
            </w:tabs>
            <w:rPr/>
          </w:pPr>
          <w:hyperlink w:anchor="__RefHeading___Toc9241466_1280447820">
            <w:r>
              <w:rPr>
                <w:webHidden/>
                <w:rStyle w:val="IndexLink"/>
              </w:rPr>
              <w:t>6</w:t>
            </w:r>
            <w:r>
              <w:rPr>
                <w:rStyle w:val="IndexLink"/>
                <w:rtl w:val="true"/>
              </w:rPr>
              <w:t xml:space="preserve">. </w:t>
            </w:r>
            <w:r>
              <w:rPr>
                <w:rStyle w:val="IndexLink"/>
                <w:rtl w:val="true"/>
              </w:rPr>
              <w:t>تفسير آية شرح الصدر</w:t>
            </w:r>
            <w:r>
              <w:rPr>
                <w:rStyle w:val="IndexLink"/>
                <w:rtl w:val="true"/>
              </w:rPr>
              <w:t>:</w:t>
              <w:tab/>
            </w:r>
            <w:r>
              <w:rPr>
                <w:rStyle w:val="IndexLink"/>
              </w:rPr>
              <w:t>35</w:t>
            </w:r>
          </w:hyperlink>
        </w:p>
        <w:p>
          <w:pPr>
            <w:pStyle w:val="Contents4"/>
            <w:tabs>
              <w:tab w:val="clear" w:pos="8176"/>
              <w:tab w:val="right" w:pos="9026" w:leader="dot"/>
            </w:tabs>
            <w:rPr/>
          </w:pPr>
          <w:hyperlink w:anchor="__RefHeading___Toc9241468_1280447820">
            <w:r>
              <w:rPr>
                <w:webHidden/>
                <w:rStyle w:val="IndexLink"/>
              </w:rPr>
              <w:t>7</w:t>
            </w:r>
            <w:r>
              <w:rPr>
                <w:rStyle w:val="IndexLink"/>
                <w:rtl w:val="true"/>
              </w:rPr>
              <w:t xml:space="preserve">. </w:t>
            </w:r>
            <w:r>
              <w:rPr>
                <w:rStyle w:val="IndexLink"/>
                <w:rtl w:val="true"/>
              </w:rPr>
              <w:t>حاشیَة أَنْوَارٍ التَنزیلَ وَ أَسْرَارِ التاویل</w:t>
            </w:r>
            <w:r>
              <w:rPr>
                <w:rStyle w:val="IndexLink"/>
                <w:rtl w:val="true"/>
              </w:rPr>
              <w:t>:</w:t>
              <w:tab/>
            </w:r>
            <w:r>
              <w:rPr>
                <w:rStyle w:val="IndexLink"/>
              </w:rPr>
              <w:t>36</w:t>
            </w:r>
          </w:hyperlink>
        </w:p>
        <w:p>
          <w:pPr>
            <w:pStyle w:val="Contents4"/>
            <w:tabs>
              <w:tab w:val="clear" w:pos="8176"/>
              <w:tab w:val="right" w:pos="9026" w:leader="dot"/>
            </w:tabs>
            <w:rPr/>
          </w:pPr>
          <w:hyperlink w:anchor="__RefHeading___Toc9241470_1280447820">
            <w:r>
              <w:rPr>
                <w:webHidden/>
                <w:rStyle w:val="IndexLink"/>
              </w:rPr>
              <w:t>8</w:t>
            </w:r>
            <w:r>
              <w:rPr>
                <w:rStyle w:val="IndexLink"/>
                <w:rtl w:val="true"/>
              </w:rPr>
              <w:t xml:space="preserve">. </w:t>
            </w:r>
            <w:r>
              <w:rPr>
                <w:rStyle w:val="IndexLink"/>
                <w:rtl w:val="true"/>
              </w:rPr>
              <w:t>السَّحَابَ المطير فِي تَفْسِيرِ آيَةِ التَّطْهِيرِ</w:t>
            </w:r>
            <w:r>
              <w:rPr>
                <w:rStyle w:val="IndexLink"/>
                <w:rtl w:val="true"/>
              </w:rPr>
              <w:t>:</w:t>
              <w:tab/>
            </w:r>
            <w:r>
              <w:rPr>
                <w:rStyle w:val="IndexLink"/>
              </w:rPr>
              <w:t>37</w:t>
            </w:r>
          </w:hyperlink>
        </w:p>
        <w:p>
          <w:pPr>
            <w:pStyle w:val="Contents4"/>
            <w:tabs>
              <w:tab w:val="clear" w:pos="8176"/>
              <w:tab w:val="right" w:pos="9026" w:leader="dot"/>
            </w:tabs>
            <w:rPr/>
          </w:pPr>
          <w:hyperlink w:anchor="__RefHeading___Toc9241472_1280447820">
            <w:r>
              <w:rPr>
                <w:webHidden/>
                <w:rStyle w:val="IndexLink"/>
              </w:rPr>
              <w:t>9</w:t>
            </w:r>
            <w:r>
              <w:rPr>
                <w:rStyle w:val="IndexLink"/>
                <w:rtl w:val="true"/>
              </w:rPr>
              <w:t xml:space="preserve">. </w:t>
            </w:r>
            <w:r>
              <w:rPr>
                <w:rStyle w:val="IndexLink"/>
                <w:rtl w:val="true"/>
              </w:rPr>
              <w:t>الصوارم المهرقة فِي الرَّدِّ عَلَى الصَّوَاعِقِ المحرقة</w:t>
            </w:r>
            <w:r>
              <w:rPr>
                <w:rStyle w:val="IndexLink"/>
                <w:rtl w:val="true"/>
              </w:rPr>
              <w:t>:</w:t>
              <w:tab/>
            </w:r>
            <w:r>
              <w:rPr>
                <w:rStyle w:val="IndexLink"/>
              </w:rPr>
              <w:t>38</w:t>
            </w:r>
          </w:hyperlink>
        </w:p>
        <w:p>
          <w:pPr>
            <w:pStyle w:val="Contents4"/>
            <w:tabs>
              <w:tab w:val="clear" w:pos="8176"/>
              <w:tab w:val="right" w:pos="9026" w:leader="dot"/>
            </w:tabs>
            <w:rPr/>
          </w:pPr>
          <w:hyperlink w:anchor="__RefHeading___Toc9241474_1280447820">
            <w:r>
              <w:rPr>
                <w:webHidden/>
                <w:rStyle w:val="IndexLink"/>
              </w:rPr>
              <w:t>10</w:t>
            </w:r>
            <w:r>
              <w:rPr>
                <w:rStyle w:val="IndexLink"/>
                <w:rtl w:val="true"/>
              </w:rPr>
              <w:t xml:space="preserve">. </w:t>
            </w:r>
            <w:r>
              <w:rPr>
                <w:rStyle w:val="IndexLink"/>
                <w:rtl w:val="true"/>
              </w:rPr>
              <w:t>نسخه دیگر الصوارم المهرقة</w:t>
            </w:r>
            <w:r>
              <w:rPr>
                <w:rStyle w:val="IndexLink"/>
                <w:rtl w:val="true"/>
              </w:rPr>
              <w:t>:</w:t>
              <w:tab/>
            </w:r>
            <w:r>
              <w:rPr>
                <w:rStyle w:val="IndexLink"/>
              </w:rPr>
              <w:t>39</w:t>
            </w:r>
          </w:hyperlink>
        </w:p>
        <w:p>
          <w:pPr>
            <w:pStyle w:val="Contents4"/>
            <w:tabs>
              <w:tab w:val="clear" w:pos="8176"/>
              <w:tab w:val="right" w:pos="9026" w:leader="dot"/>
            </w:tabs>
            <w:rPr/>
          </w:pPr>
          <w:hyperlink w:anchor="__RefHeading___Toc9241476_1280447820">
            <w:r>
              <w:rPr>
                <w:webHidden/>
                <w:rStyle w:val="IndexLink"/>
              </w:rPr>
              <w:t>11</w:t>
            </w:r>
            <w:r>
              <w:rPr>
                <w:rStyle w:val="IndexLink"/>
                <w:rtl w:val="true"/>
              </w:rPr>
              <w:t xml:space="preserve">. </w:t>
            </w:r>
            <w:r>
              <w:rPr>
                <w:rStyle w:val="IndexLink"/>
                <w:rtl w:val="true"/>
              </w:rPr>
              <w:t>العشرة الكاملة</w:t>
            </w:r>
            <w:r>
              <w:rPr>
                <w:rStyle w:val="IndexLink"/>
                <w:rtl w:val="true"/>
              </w:rPr>
              <w:t>:</w:t>
              <w:tab/>
            </w:r>
            <w:r>
              <w:rPr>
                <w:rStyle w:val="IndexLink"/>
              </w:rPr>
              <w:t>39</w:t>
            </w:r>
          </w:hyperlink>
        </w:p>
        <w:p>
          <w:pPr>
            <w:pStyle w:val="Contents4"/>
            <w:tabs>
              <w:tab w:val="clear" w:pos="8176"/>
              <w:tab w:val="right" w:pos="9026" w:leader="dot"/>
            </w:tabs>
            <w:rPr/>
          </w:pPr>
          <w:hyperlink w:anchor="__RefHeading___Toc9241478_1280447820">
            <w:r>
              <w:rPr>
                <w:webHidden/>
                <w:rStyle w:val="IndexLink"/>
              </w:rPr>
              <w:t>12</w:t>
            </w:r>
            <w:r>
              <w:rPr>
                <w:rStyle w:val="IndexLink"/>
                <w:rtl w:val="true"/>
              </w:rPr>
              <w:t xml:space="preserve">. </w:t>
            </w:r>
            <w:r>
              <w:rPr>
                <w:rStyle w:val="IndexLink"/>
                <w:rtl w:val="true"/>
              </w:rPr>
              <w:t>نسخه ديگر العشرة الكاملة</w:t>
            </w:r>
            <w:r>
              <w:rPr>
                <w:rStyle w:val="IndexLink"/>
                <w:rtl w:val="true"/>
              </w:rPr>
              <w:t>:</w:t>
              <w:tab/>
            </w:r>
            <w:r>
              <w:rPr>
                <w:rStyle w:val="IndexLink"/>
              </w:rPr>
              <w:t>40</w:t>
            </w:r>
          </w:hyperlink>
        </w:p>
        <w:p>
          <w:pPr>
            <w:pStyle w:val="Contents4"/>
            <w:tabs>
              <w:tab w:val="clear" w:pos="8176"/>
              <w:tab w:val="right" w:pos="9026" w:leader="dot"/>
            </w:tabs>
            <w:rPr/>
          </w:pPr>
          <w:hyperlink w:anchor="__RefHeading___Toc9241480_1280447820">
            <w:r>
              <w:rPr>
                <w:webHidden/>
                <w:rStyle w:val="IndexLink"/>
              </w:rPr>
              <w:t>13</w:t>
            </w:r>
            <w:r>
              <w:rPr>
                <w:rStyle w:val="IndexLink"/>
                <w:rtl w:val="true"/>
              </w:rPr>
              <w:t xml:space="preserve">. </w:t>
            </w:r>
            <w:r>
              <w:rPr>
                <w:rStyle w:val="IndexLink"/>
                <w:rtl w:val="true"/>
              </w:rPr>
              <w:t>كَشْفُ الْعَوَارِ فِي تَفْسِيرِ آيَةِ الْغَارِ</w:t>
            </w:r>
            <w:r>
              <w:rPr>
                <w:rStyle w:val="IndexLink"/>
                <w:rtl w:val="true"/>
              </w:rPr>
              <w:t>:</w:t>
              <w:tab/>
            </w:r>
            <w:r>
              <w:rPr>
                <w:rStyle w:val="IndexLink"/>
              </w:rPr>
              <w:t>41</w:t>
            </w:r>
          </w:hyperlink>
        </w:p>
        <w:p>
          <w:pPr>
            <w:pStyle w:val="Contents4"/>
            <w:tabs>
              <w:tab w:val="clear" w:pos="8176"/>
              <w:tab w:val="right" w:pos="9026" w:leader="dot"/>
            </w:tabs>
            <w:rPr/>
          </w:pPr>
          <w:hyperlink w:anchor="__RefHeading___Toc9241482_1280447820">
            <w:r>
              <w:rPr>
                <w:webHidden/>
                <w:rStyle w:val="IndexLink"/>
              </w:rPr>
              <w:t>14</w:t>
            </w:r>
            <w:r>
              <w:rPr>
                <w:rStyle w:val="IndexLink"/>
                <w:rtl w:val="true"/>
              </w:rPr>
              <w:t xml:space="preserve">. </w:t>
            </w:r>
            <w:r>
              <w:rPr>
                <w:rStyle w:val="IndexLink"/>
                <w:rtl w:val="true"/>
              </w:rPr>
              <w:t>نسخه دیگر کشف العوار</w:t>
            </w:r>
            <w:r>
              <w:rPr>
                <w:rStyle w:val="IndexLink"/>
                <w:rtl w:val="true"/>
              </w:rPr>
              <w:t>:</w:t>
              <w:tab/>
            </w:r>
            <w:r>
              <w:rPr>
                <w:rStyle w:val="IndexLink"/>
              </w:rPr>
              <w:t>42</w:t>
            </w:r>
          </w:hyperlink>
        </w:p>
        <w:p>
          <w:pPr>
            <w:pStyle w:val="Contents4"/>
            <w:tabs>
              <w:tab w:val="clear" w:pos="8176"/>
              <w:tab w:val="right" w:pos="9026" w:leader="dot"/>
            </w:tabs>
            <w:rPr/>
          </w:pPr>
          <w:hyperlink w:anchor="__RefHeading___Toc9241484_1280447820">
            <w:r>
              <w:rPr>
                <w:webHidden/>
                <w:rStyle w:val="IndexLink"/>
              </w:rPr>
              <w:t>15</w:t>
            </w:r>
            <w:r>
              <w:rPr>
                <w:rStyle w:val="IndexLink"/>
                <w:rtl w:val="true"/>
              </w:rPr>
              <w:t xml:space="preserve">. </w:t>
            </w:r>
            <w:r>
              <w:rPr>
                <w:rStyle w:val="IndexLink"/>
                <w:rtl w:val="true"/>
              </w:rPr>
              <w:t>نسخه دیگر کشف العوار</w:t>
            </w:r>
            <w:r>
              <w:rPr>
                <w:rStyle w:val="IndexLink"/>
                <w:rtl w:val="true"/>
              </w:rPr>
              <w:t>:</w:t>
              <w:tab/>
            </w:r>
            <w:r>
              <w:rPr>
                <w:rStyle w:val="IndexLink"/>
              </w:rPr>
              <w:t>43</w:t>
            </w:r>
          </w:hyperlink>
        </w:p>
        <w:p>
          <w:pPr>
            <w:pStyle w:val="Contents4"/>
            <w:tabs>
              <w:tab w:val="clear" w:pos="8176"/>
              <w:tab w:val="right" w:pos="9026" w:leader="dot"/>
            </w:tabs>
            <w:rPr/>
          </w:pPr>
          <w:hyperlink w:anchor="__RefHeading___Toc9241486_1280447820">
            <w:r>
              <w:rPr>
                <w:webHidden/>
                <w:rStyle w:val="IndexLink"/>
              </w:rPr>
              <w:t>16</w:t>
            </w:r>
            <w:r>
              <w:rPr>
                <w:rStyle w:val="IndexLink"/>
                <w:rtl w:val="true"/>
              </w:rPr>
              <w:t xml:space="preserve">. </w:t>
            </w:r>
            <w:r>
              <w:rPr>
                <w:rStyle w:val="IndexLink"/>
                <w:rtl w:val="true"/>
              </w:rPr>
              <w:t>اللُّمْعَةَ فِي تَحْقِيقٍ صَلَاةِ الْجُمُعَةِ</w:t>
            </w:r>
            <w:r>
              <w:rPr>
                <w:rStyle w:val="IndexLink"/>
                <w:rtl w:val="true"/>
              </w:rPr>
              <w:t>:</w:t>
              <w:tab/>
            </w:r>
            <w:r>
              <w:rPr>
                <w:rStyle w:val="IndexLink"/>
              </w:rPr>
              <w:t>43</w:t>
            </w:r>
          </w:hyperlink>
        </w:p>
        <w:p>
          <w:pPr>
            <w:pStyle w:val="Contents4"/>
            <w:tabs>
              <w:tab w:val="clear" w:pos="8176"/>
              <w:tab w:val="right" w:pos="9026" w:leader="dot"/>
            </w:tabs>
            <w:rPr/>
          </w:pPr>
          <w:hyperlink w:anchor="__RefHeading___Toc9241488_1280447820">
            <w:r>
              <w:rPr>
                <w:webHidden/>
                <w:rStyle w:val="IndexLink"/>
              </w:rPr>
              <w:t>17</w:t>
            </w:r>
            <w:r>
              <w:rPr>
                <w:rStyle w:val="IndexLink"/>
                <w:rtl w:val="true"/>
              </w:rPr>
              <w:t xml:space="preserve">. </w:t>
            </w:r>
            <w:r>
              <w:rPr>
                <w:rStyle w:val="IndexLink"/>
                <w:rtl w:val="true"/>
              </w:rPr>
              <w:t>مجالس المؤمنين</w:t>
            </w:r>
            <w:r>
              <w:rPr>
                <w:rStyle w:val="IndexLink"/>
                <w:rtl w:val="true"/>
              </w:rPr>
              <w:tab/>
            </w:r>
            <w:r>
              <w:rPr>
                <w:rStyle w:val="IndexLink"/>
              </w:rPr>
              <w:t>44</w:t>
            </w:r>
          </w:hyperlink>
        </w:p>
        <w:p>
          <w:pPr>
            <w:pStyle w:val="Contents4"/>
            <w:tabs>
              <w:tab w:val="clear" w:pos="8176"/>
              <w:tab w:val="right" w:pos="9026" w:leader="dot"/>
            </w:tabs>
            <w:rPr/>
          </w:pPr>
          <w:hyperlink w:anchor="__RefHeading___Toc9241490_1280447820">
            <w:r>
              <w:rPr>
                <w:webHidden/>
                <w:rStyle w:val="IndexLink"/>
              </w:rPr>
              <w:t>18</w:t>
            </w:r>
            <w:r>
              <w:rPr>
                <w:rStyle w:val="IndexLink"/>
                <w:rtl w:val="true"/>
              </w:rPr>
              <w:t xml:space="preserve">. </w:t>
            </w:r>
            <w:r>
              <w:rPr>
                <w:rStyle w:val="IndexLink"/>
                <w:rtl w:val="true"/>
              </w:rPr>
              <w:t>نسخه دیگر مجالس المؤمنين</w:t>
            </w:r>
            <w:r>
              <w:rPr>
                <w:rStyle w:val="IndexLink"/>
                <w:rtl w:val="true"/>
              </w:rPr>
              <w:t>:</w:t>
              <w:tab/>
            </w:r>
            <w:r>
              <w:rPr>
                <w:rStyle w:val="IndexLink"/>
              </w:rPr>
              <w:t>46</w:t>
            </w:r>
          </w:hyperlink>
        </w:p>
        <w:p>
          <w:pPr>
            <w:pStyle w:val="Contents4"/>
            <w:tabs>
              <w:tab w:val="clear" w:pos="8176"/>
              <w:tab w:val="right" w:pos="9026" w:leader="dot"/>
            </w:tabs>
            <w:rPr/>
          </w:pPr>
          <w:hyperlink w:anchor="__RefHeading___Toc9241492_1280447820">
            <w:r>
              <w:rPr>
                <w:webHidden/>
                <w:rStyle w:val="IndexLink"/>
              </w:rPr>
              <w:t>19</w:t>
            </w:r>
            <w:r>
              <w:rPr>
                <w:rStyle w:val="IndexLink"/>
                <w:rtl w:val="true"/>
              </w:rPr>
              <w:t xml:space="preserve">. </w:t>
            </w:r>
            <w:r>
              <w:rPr>
                <w:rStyle w:val="IndexLink"/>
                <w:rtl w:val="true"/>
              </w:rPr>
              <w:t>نسخه دیگر مجالس المؤمنین</w:t>
            </w:r>
            <w:r>
              <w:rPr>
                <w:rStyle w:val="IndexLink"/>
                <w:rtl w:val="true"/>
              </w:rPr>
              <w:t>:</w:t>
              <w:tab/>
            </w:r>
            <w:r>
              <w:rPr>
                <w:rStyle w:val="IndexLink"/>
              </w:rPr>
              <w:t>46</w:t>
            </w:r>
          </w:hyperlink>
        </w:p>
        <w:p>
          <w:pPr>
            <w:pStyle w:val="Contents4"/>
            <w:tabs>
              <w:tab w:val="clear" w:pos="8176"/>
              <w:tab w:val="right" w:pos="9026" w:leader="dot"/>
            </w:tabs>
            <w:rPr/>
          </w:pPr>
          <w:hyperlink w:anchor="__RefHeading___Toc9241494_1280447820">
            <w:r>
              <w:rPr>
                <w:webHidden/>
                <w:rStyle w:val="IndexLink"/>
              </w:rPr>
              <w:t>20</w:t>
            </w:r>
            <w:r>
              <w:rPr>
                <w:rStyle w:val="IndexLink"/>
                <w:rtl w:val="true"/>
              </w:rPr>
              <w:t xml:space="preserve">. </w:t>
            </w:r>
            <w:r>
              <w:rPr>
                <w:rStyle w:val="IndexLink"/>
                <w:rtl w:val="true"/>
              </w:rPr>
              <w:t>نسخه دیگر مجالس المؤمنين</w:t>
            </w:r>
            <w:r>
              <w:rPr>
                <w:rStyle w:val="IndexLink"/>
                <w:rtl w:val="true"/>
              </w:rPr>
              <w:t>:</w:t>
              <w:tab/>
            </w:r>
            <w:r>
              <w:rPr>
                <w:rStyle w:val="IndexLink"/>
              </w:rPr>
              <w:t>47</w:t>
            </w:r>
          </w:hyperlink>
        </w:p>
        <w:p>
          <w:pPr>
            <w:pStyle w:val="Contents4"/>
            <w:tabs>
              <w:tab w:val="clear" w:pos="8176"/>
              <w:tab w:val="right" w:pos="9026" w:leader="dot"/>
            </w:tabs>
            <w:rPr/>
          </w:pPr>
          <w:hyperlink w:anchor="__RefHeading___Toc9241496_1280447820">
            <w:r>
              <w:rPr>
                <w:webHidden/>
                <w:rStyle w:val="IndexLink"/>
              </w:rPr>
              <w:t>21</w:t>
            </w:r>
            <w:r>
              <w:rPr>
                <w:rStyle w:val="IndexLink"/>
                <w:rtl w:val="true"/>
              </w:rPr>
              <w:t xml:space="preserve">. </w:t>
            </w:r>
            <w:r>
              <w:rPr>
                <w:rStyle w:val="IndexLink"/>
                <w:rtl w:val="true"/>
              </w:rPr>
              <w:t>نسخه دیگر مجالس المؤمنین</w:t>
            </w:r>
            <w:r>
              <w:rPr>
                <w:rStyle w:val="IndexLink"/>
                <w:rtl w:val="true"/>
              </w:rPr>
              <w:t>:</w:t>
              <w:tab/>
            </w:r>
            <w:r>
              <w:rPr>
                <w:rStyle w:val="IndexLink"/>
              </w:rPr>
              <w:t>48</w:t>
            </w:r>
          </w:hyperlink>
        </w:p>
        <w:p>
          <w:pPr>
            <w:pStyle w:val="Contents4"/>
            <w:tabs>
              <w:tab w:val="clear" w:pos="8176"/>
              <w:tab w:val="right" w:pos="9026" w:leader="dot"/>
            </w:tabs>
            <w:rPr/>
          </w:pPr>
          <w:hyperlink w:anchor="__RefHeading___Toc9241498_1280447820">
            <w:r>
              <w:rPr>
                <w:webHidden/>
                <w:rStyle w:val="IndexLink"/>
              </w:rPr>
              <w:t>22</w:t>
            </w:r>
            <w:r>
              <w:rPr>
                <w:rStyle w:val="IndexLink"/>
                <w:rtl w:val="true"/>
              </w:rPr>
              <w:t xml:space="preserve">. </w:t>
            </w:r>
            <w:r>
              <w:rPr>
                <w:rStyle w:val="IndexLink"/>
                <w:rtl w:val="true"/>
              </w:rPr>
              <w:t>نسخه دیگر مجالس المؤمنین</w:t>
            </w:r>
            <w:r>
              <w:rPr>
                <w:rStyle w:val="IndexLink"/>
                <w:rtl w:val="true"/>
              </w:rPr>
              <w:t>:</w:t>
              <w:tab/>
            </w:r>
            <w:r>
              <w:rPr>
                <w:rStyle w:val="IndexLink"/>
              </w:rPr>
              <w:t>49</w:t>
            </w:r>
          </w:hyperlink>
        </w:p>
        <w:p>
          <w:pPr>
            <w:pStyle w:val="Contents4"/>
            <w:tabs>
              <w:tab w:val="clear" w:pos="8176"/>
              <w:tab w:val="right" w:pos="9026" w:leader="dot"/>
            </w:tabs>
            <w:rPr/>
          </w:pPr>
          <w:hyperlink w:anchor="__RefHeading___Toc9241500_1280447820">
            <w:r>
              <w:rPr>
                <w:webHidden/>
                <w:rStyle w:val="IndexLink"/>
              </w:rPr>
              <w:t>23</w:t>
            </w:r>
            <w:r>
              <w:rPr>
                <w:rStyle w:val="IndexLink"/>
                <w:rtl w:val="true"/>
              </w:rPr>
              <w:t xml:space="preserve">. </w:t>
            </w:r>
            <w:r>
              <w:rPr>
                <w:rStyle w:val="IndexLink"/>
                <w:rtl w:val="true"/>
              </w:rPr>
              <w:t>نسخه دیگر مجالس المؤمنين</w:t>
            </w:r>
            <w:r>
              <w:rPr>
                <w:rStyle w:val="IndexLink"/>
                <w:rtl w:val="true"/>
              </w:rPr>
              <w:t>:</w:t>
              <w:tab/>
            </w:r>
            <w:r>
              <w:rPr>
                <w:rStyle w:val="IndexLink"/>
              </w:rPr>
              <w:t>49</w:t>
            </w:r>
          </w:hyperlink>
        </w:p>
        <w:p>
          <w:pPr>
            <w:pStyle w:val="Contents4"/>
            <w:tabs>
              <w:tab w:val="clear" w:pos="8176"/>
              <w:tab w:val="right" w:pos="9026" w:leader="dot"/>
            </w:tabs>
            <w:rPr/>
          </w:pPr>
          <w:hyperlink w:anchor="__RefHeading___Toc9241502_1280447820">
            <w:r>
              <w:rPr>
                <w:webHidden/>
                <w:rStyle w:val="IndexLink"/>
              </w:rPr>
              <w:t>24</w:t>
            </w:r>
            <w:r>
              <w:rPr>
                <w:rStyle w:val="IndexLink"/>
                <w:rtl w:val="true"/>
              </w:rPr>
              <w:t xml:space="preserve">. </w:t>
            </w:r>
            <w:r>
              <w:rPr>
                <w:rStyle w:val="IndexLink"/>
                <w:rtl w:val="true"/>
              </w:rPr>
              <w:t>نسخه دیگر مجالس المؤمنین</w:t>
            </w:r>
            <w:r>
              <w:rPr>
                <w:rStyle w:val="IndexLink"/>
                <w:rtl w:val="true"/>
              </w:rPr>
              <w:t>:</w:t>
              <w:tab/>
            </w:r>
            <w:r>
              <w:rPr>
                <w:rStyle w:val="IndexLink"/>
              </w:rPr>
              <w:t>50</w:t>
            </w:r>
          </w:hyperlink>
        </w:p>
        <w:p>
          <w:pPr>
            <w:pStyle w:val="Contents4"/>
            <w:tabs>
              <w:tab w:val="clear" w:pos="8176"/>
              <w:tab w:val="right" w:pos="9026" w:leader="dot"/>
            </w:tabs>
            <w:rPr/>
          </w:pPr>
          <w:hyperlink w:anchor="__RefHeading___Toc9241504_1280447820">
            <w:r>
              <w:rPr>
                <w:webHidden/>
                <w:rStyle w:val="IndexLink"/>
              </w:rPr>
              <w:t>25</w:t>
            </w:r>
            <w:r>
              <w:rPr>
                <w:rStyle w:val="IndexLink"/>
                <w:rtl w:val="true"/>
              </w:rPr>
              <w:t xml:space="preserve">. </w:t>
            </w:r>
            <w:r>
              <w:rPr>
                <w:rStyle w:val="IndexLink"/>
                <w:rtl w:val="true"/>
              </w:rPr>
              <w:t>نسخه دیگر مجالس المؤمنین</w:t>
            </w:r>
            <w:r>
              <w:rPr>
                <w:rStyle w:val="IndexLink"/>
                <w:rtl w:val="true"/>
              </w:rPr>
              <w:t>:</w:t>
              <w:tab/>
            </w:r>
            <w:r>
              <w:rPr>
                <w:rStyle w:val="IndexLink"/>
              </w:rPr>
              <w:t>51</w:t>
            </w:r>
          </w:hyperlink>
        </w:p>
        <w:p>
          <w:pPr>
            <w:pStyle w:val="Contents4"/>
            <w:tabs>
              <w:tab w:val="clear" w:pos="8176"/>
              <w:tab w:val="right" w:pos="9026" w:leader="dot"/>
            </w:tabs>
            <w:rPr/>
          </w:pPr>
          <w:hyperlink w:anchor="__RefHeading___Toc9241506_1280447820">
            <w:r>
              <w:rPr>
                <w:webHidden/>
                <w:rStyle w:val="IndexLink"/>
              </w:rPr>
              <w:t>26</w:t>
            </w:r>
            <w:r>
              <w:rPr>
                <w:rStyle w:val="IndexLink"/>
                <w:rtl w:val="true"/>
              </w:rPr>
              <w:t xml:space="preserve">. </w:t>
            </w:r>
            <w:r>
              <w:rPr>
                <w:rStyle w:val="IndexLink"/>
                <w:rtl w:val="true"/>
              </w:rPr>
              <w:t>نسخه دیگر مجالس المؤمنين</w:t>
            </w:r>
            <w:r>
              <w:rPr>
                <w:rStyle w:val="IndexLink"/>
                <w:rtl w:val="true"/>
              </w:rPr>
              <w:t>:</w:t>
              <w:tab/>
            </w:r>
            <w:r>
              <w:rPr>
                <w:rStyle w:val="IndexLink"/>
              </w:rPr>
              <w:t>51</w:t>
            </w:r>
          </w:hyperlink>
        </w:p>
        <w:p>
          <w:pPr>
            <w:pStyle w:val="Contents4"/>
            <w:tabs>
              <w:tab w:val="clear" w:pos="8176"/>
              <w:tab w:val="right" w:pos="9026" w:leader="dot"/>
            </w:tabs>
            <w:rPr/>
          </w:pPr>
          <w:hyperlink w:anchor="__RefHeading___Toc9241508_1280447820">
            <w:r>
              <w:rPr>
                <w:webHidden/>
                <w:rStyle w:val="IndexLink"/>
              </w:rPr>
              <w:t>27</w:t>
            </w:r>
            <w:r>
              <w:rPr>
                <w:rStyle w:val="IndexLink"/>
                <w:rtl w:val="true"/>
              </w:rPr>
              <w:t xml:space="preserve">. </w:t>
            </w:r>
            <w:r>
              <w:rPr>
                <w:rStyle w:val="IndexLink"/>
                <w:rtl w:val="true"/>
              </w:rPr>
              <w:t>نسخه دیگر مجالس المؤمنین</w:t>
            </w:r>
            <w:r>
              <w:rPr>
                <w:rStyle w:val="IndexLink"/>
                <w:rtl w:val="true"/>
              </w:rPr>
              <w:t>:</w:t>
              <w:tab/>
            </w:r>
            <w:r>
              <w:rPr>
                <w:rStyle w:val="IndexLink"/>
              </w:rPr>
              <w:t>52</w:t>
            </w:r>
          </w:hyperlink>
        </w:p>
        <w:p>
          <w:pPr>
            <w:pStyle w:val="Contents4"/>
            <w:tabs>
              <w:tab w:val="clear" w:pos="8176"/>
              <w:tab w:val="right" w:pos="9026" w:leader="dot"/>
            </w:tabs>
            <w:rPr/>
          </w:pPr>
          <w:hyperlink w:anchor="__RefHeading___Toc9241510_1280447820">
            <w:r>
              <w:rPr>
                <w:webHidden/>
                <w:rStyle w:val="IndexLink"/>
              </w:rPr>
              <w:t>28</w:t>
            </w:r>
            <w:r>
              <w:rPr>
                <w:rStyle w:val="IndexLink"/>
                <w:rtl w:val="true"/>
              </w:rPr>
              <w:t xml:space="preserve">. </w:t>
            </w:r>
            <w:r>
              <w:rPr>
                <w:rStyle w:val="IndexLink"/>
                <w:rtl w:val="true"/>
              </w:rPr>
              <w:t>مصائب النواصب</w:t>
            </w:r>
            <w:r>
              <w:rPr>
                <w:rStyle w:val="IndexLink"/>
                <w:rtl w:val="true"/>
              </w:rPr>
              <w:t>:</w:t>
              <w:tab/>
            </w:r>
            <w:r>
              <w:rPr>
                <w:rStyle w:val="IndexLink"/>
              </w:rPr>
              <w:t>53</w:t>
            </w:r>
          </w:hyperlink>
        </w:p>
        <w:p>
          <w:pPr>
            <w:pStyle w:val="Contents4"/>
            <w:tabs>
              <w:tab w:val="clear" w:pos="8176"/>
              <w:tab w:val="right" w:pos="9026" w:leader="dot"/>
            </w:tabs>
            <w:rPr/>
          </w:pPr>
          <w:hyperlink w:anchor="__RefHeading___Toc9241512_1280447820">
            <w:r>
              <w:rPr>
                <w:webHidden/>
                <w:rStyle w:val="IndexLink"/>
              </w:rPr>
              <w:t>29</w:t>
            </w:r>
            <w:r>
              <w:rPr>
                <w:rStyle w:val="IndexLink"/>
                <w:rtl w:val="true"/>
              </w:rPr>
              <w:t xml:space="preserve">. </w:t>
            </w:r>
            <w:r>
              <w:rPr>
                <w:rStyle w:val="IndexLink"/>
                <w:rtl w:val="true"/>
              </w:rPr>
              <w:t>نسخه دیگر مصائب النواصب</w:t>
            </w:r>
            <w:r>
              <w:rPr>
                <w:rStyle w:val="IndexLink"/>
                <w:rtl w:val="true"/>
              </w:rPr>
              <w:t>:</w:t>
              <w:tab/>
            </w:r>
            <w:r>
              <w:rPr>
                <w:rStyle w:val="IndexLink"/>
              </w:rPr>
              <w:t>54</w:t>
            </w:r>
          </w:hyperlink>
        </w:p>
        <w:p>
          <w:pPr>
            <w:pStyle w:val="Contents4"/>
            <w:tabs>
              <w:tab w:val="clear" w:pos="8176"/>
              <w:tab w:val="right" w:pos="9026" w:leader="dot"/>
            </w:tabs>
            <w:rPr/>
          </w:pPr>
          <w:hyperlink w:anchor="__RefHeading___Toc9241514_1280447820">
            <w:r>
              <w:rPr>
                <w:webHidden/>
                <w:rStyle w:val="IndexLink"/>
              </w:rPr>
              <w:t>30</w:t>
            </w:r>
            <w:r>
              <w:rPr>
                <w:rStyle w:val="IndexLink"/>
                <w:rtl w:val="true"/>
              </w:rPr>
              <w:t xml:space="preserve">. </w:t>
            </w:r>
            <w:r>
              <w:rPr>
                <w:rStyle w:val="IndexLink"/>
                <w:rtl w:val="true"/>
              </w:rPr>
              <w:t>نِهَايَةَ الْأَقْدَامُ فِي وُجُوبِ الْمَسْحِ عَلَى الْأَقْدَامُ</w:t>
            </w:r>
            <w:r>
              <w:rPr>
                <w:rStyle w:val="IndexLink"/>
                <w:rtl w:val="true"/>
              </w:rPr>
              <w:t>:</w:t>
              <w:tab/>
            </w:r>
            <w:r>
              <w:rPr>
                <w:rStyle w:val="IndexLink"/>
              </w:rPr>
              <w:t>55</w:t>
            </w:r>
          </w:hyperlink>
        </w:p>
        <w:p>
          <w:pPr>
            <w:pStyle w:val="Contents4"/>
            <w:tabs>
              <w:tab w:val="clear" w:pos="8176"/>
              <w:tab w:val="right" w:pos="9026" w:leader="dot"/>
            </w:tabs>
            <w:rPr/>
          </w:pPr>
          <w:hyperlink w:anchor="__RefHeading___Toc9241516_1280447820">
            <w:r>
              <w:rPr>
                <w:webHidden/>
                <w:rStyle w:val="IndexLink"/>
              </w:rPr>
              <w:t>31</w:t>
            </w:r>
            <w:r>
              <w:rPr>
                <w:rStyle w:val="IndexLink"/>
                <w:rtl w:val="true"/>
              </w:rPr>
              <w:t xml:space="preserve">. </w:t>
            </w:r>
            <w:r>
              <w:rPr>
                <w:rStyle w:val="IndexLink"/>
                <w:rtl w:val="true"/>
              </w:rPr>
              <w:t>مجموعه نفیس به خط قاضی نورالله تستری رحمه الله</w:t>
            </w:r>
            <w:r>
              <w:rPr>
                <w:rStyle w:val="IndexLink"/>
                <w:rtl w:val="true"/>
              </w:rPr>
              <w:t>:</w:t>
              <w:tab/>
            </w:r>
            <w:r>
              <w:rPr>
                <w:rStyle w:val="IndexLink"/>
              </w:rPr>
              <w:t>56</w:t>
            </w:r>
          </w:hyperlink>
        </w:p>
        <w:p>
          <w:pPr>
            <w:pStyle w:val="Contents5"/>
            <w:tabs>
              <w:tab w:val="clear" w:pos="7892"/>
              <w:tab w:val="right" w:pos="9026" w:leader="dot"/>
            </w:tabs>
            <w:rPr/>
          </w:pPr>
          <w:hyperlink w:anchor="__RefHeading___Toc9241518_1280447820">
            <w:r>
              <w:rPr>
                <w:webHidden/>
                <w:rStyle w:val="IndexLink"/>
                <w:rtl w:val="true"/>
              </w:rPr>
              <w:t>الف</w:t>
            </w:r>
            <w:r>
              <w:rPr>
                <w:rStyle w:val="IndexLink"/>
                <w:rtl w:val="true"/>
              </w:rPr>
              <w:t xml:space="preserve">) </w:t>
            </w:r>
            <w:r>
              <w:rPr>
                <w:rStyle w:val="IndexLink"/>
                <w:rtl w:val="true"/>
              </w:rPr>
              <w:t xml:space="preserve">حاشية الفوائد الضيائيه </w:t>
            </w:r>
            <w:r>
              <w:rPr>
                <w:rStyle w:val="IndexLink"/>
                <w:rtl w:val="true"/>
              </w:rPr>
              <w:t>(</w:t>
            </w:r>
            <w:r>
              <w:rPr>
                <w:rStyle w:val="IndexLink"/>
                <w:rtl w:val="true"/>
              </w:rPr>
              <w:t xml:space="preserve">برگ </w:t>
            </w:r>
            <w:r>
              <w:rPr>
                <w:rStyle w:val="IndexLink"/>
              </w:rPr>
              <w:t>1</w:t>
            </w:r>
            <w:r>
              <w:rPr>
                <w:rStyle w:val="IndexLink"/>
                <w:rtl w:val="true"/>
              </w:rPr>
              <w:t xml:space="preserve"> </w:t>
            </w:r>
            <w:r>
              <w:rPr>
                <w:rStyle w:val="IndexLink"/>
                <w:rtl w:val="true"/>
              </w:rPr>
              <w:t xml:space="preserve">ب </w:t>
            </w:r>
            <w:r>
              <w:rPr>
                <w:rStyle w:val="IndexLink"/>
                <w:rtl w:val="true"/>
              </w:rPr>
              <w:t xml:space="preserve">- </w:t>
            </w:r>
            <w:r>
              <w:rPr>
                <w:rStyle w:val="IndexLink"/>
              </w:rPr>
              <w:t>96</w:t>
            </w:r>
            <w:r>
              <w:rPr>
                <w:rStyle w:val="IndexLink"/>
                <w:rtl w:val="true"/>
              </w:rPr>
              <w:t xml:space="preserve"> </w:t>
            </w:r>
            <w:r>
              <w:rPr>
                <w:rStyle w:val="IndexLink"/>
                <w:rtl w:val="true"/>
              </w:rPr>
              <w:t>الف</w:t>
            </w:r>
            <w:r>
              <w:rPr>
                <w:rStyle w:val="IndexLink"/>
                <w:rtl w:val="true"/>
              </w:rPr>
              <w:t>)</w:t>
              <w:tab/>
            </w:r>
            <w:r>
              <w:rPr>
                <w:rStyle w:val="IndexLink"/>
              </w:rPr>
              <w:t>56</w:t>
            </w:r>
          </w:hyperlink>
        </w:p>
        <w:p>
          <w:pPr>
            <w:pStyle w:val="Contents5"/>
            <w:tabs>
              <w:tab w:val="clear" w:pos="7892"/>
              <w:tab w:val="right" w:pos="9026" w:leader="dot"/>
            </w:tabs>
            <w:rPr/>
          </w:pPr>
          <w:hyperlink w:anchor="__RefHeading___Toc9241520_1280447820">
            <w:r>
              <w:rPr>
                <w:webHidden/>
                <w:rStyle w:val="IndexLink"/>
                <w:rtl w:val="true"/>
              </w:rPr>
              <w:t>ب</w:t>
            </w:r>
            <w:r>
              <w:rPr>
                <w:rStyle w:val="IndexLink"/>
                <w:rtl w:val="true"/>
              </w:rPr>
              <w:t xml:space="preserve">) </w:t>
            </w:r>
            <w:r>
              <w:rPr>
                <w:rStyle w:val="IndexLink"/>
                <w:rtl w:val="true"/>
              </w:rPr>
              <w:t xml:space="preserve">حاشية الفوائد الضيائيّة </w:t>
            </w:r>
            <w:r>
              <w:rPr>
                <w:rStyle w:val="IndexLink"/>
                <w:rtl w:val="true"/>
              </w:rPr>
              <w:t>(</w:t>
            </w:r>
            <w:r>
              <w:rPr>
                <w:rStyle w:val="IndexLink"/>
                <w:rtl w:val="true"/>
              </w:rPr>
              <w:t xml:space="preserve">برگ </w:t>
            </w:r>
            <w:r>
              <w:rPr>
                <w:rStyle w:val="IndexLink"/>
              </w:rPr>
              <w:t>97</w:t>
            </w:r>
            <w:r>
              <w:rPr>
                <w:rStyle w:val="IndexLink"/>
                <w:rtl w:val="true"/>
              </w:rPr>
              <w:t xml:space="preserve"> </w:t>
            </w:r>
            <w:r>
              <w:rPr>
                <w:rStyle w:val="IndexLink"/>
                <w:rtl w:val="true"/>
              </w:rPr>
              <w:t xml:space="preserve">ب </w:t>
            </w:r>
            <w:r>
              <w:rPr>
                <w:rStyle w:val="IndexLink"/>
                <w:rtl w:val="true"/>
              </w:rPr>
              <w:t xml:space="preserve">- </w:t>
            </w:r>
            <w:r>
              <w:rPr>
                <w:rStyle w:val="IndexLink"/>
              </w:rPr>
              <w:t>134</w:t>
            </w:r>
            <w:r>
              <w:rPr>
                <w:rStyle w:val="IndexLink"/>
                <w:rtl w:val="true"/>
              </w:rPr>
              <w:t xml:space="preserve"> </w:t>
            </w:r>
            <w:r>
              <w:rPr>
                <w:rStyle w:val="IndexLink"/>
                <w:rtl w:val="true"/>
              </w:rPr>
              <w:t>الف</w:t>
            </w:r>
            <w:r>
              <w:rPr>
                <w:rStyle w:val="IndexLink"/>
                <w:rtl w:val="true"/>
              </w:rPr>
              <w:t>)</w:t>
              <w:tab/>
            </w:r>
            <w:r>
              <w:rPr>
                <w:rStyle w:val="IndexLink"/>
              </w:rPr>
              <w:t>56</w:t>
            </w:r>
          </w:hyperlink>
        </w:p>
        <w:p>
          <w:pPr>
            <w:pStyle w:val="Contents5"/>
            <w:tabs>
              <w:tab w:val="clear" w:pos="7892"/>
              <w:tab w:val="right" w:pos="9026" w:leader="dot"/>
            </w:tabs>
            <w:rPr/>
          </w:pPr>
          <w:hyperlink w:anchor="__RefHeading___Toc9241522_1280447820">
            <w:r>
              <w:rPr>
                <w:webHidden/>
                <w:rStyle w:val="IndexLink"/>
                <w:rtl w:val="true"/>
              </w:rPr>
              <w:t>ج</w:t>
            </w:r>
            <w:r>
              <w:rPr>
                <w:rStyle w:val="IndexLink"/>
                <w:rtl w:val="true"/>
              </w:rPr>
              <w:t xml:space="preserve">) </w:t>
            </w:r>
            <w:r>
              <w:rPr>
                <w:rStyle w:val="IndexLink"/>
                <w:rtl w:val="true"/>
              </w:rPr>
              <w:t xml:space="preserve">حاشية الفوائد الضيائيّة </w:t>
            </w:r>
            <w:r>
              <w:rPr>
                <w:rStyle w:val="IndexLink"/>
                <w:rtl w:val="true"/>
              </w:rPr>
              <w:t>(</w:t>
            </w:r>
            <w:r>
              <w:rPr>
                <w:rStyle w:val="IndexLink"/>
                <w:rtl w:val="true"/>
              </w:rPr>
              <w:t xml:space="preserve">برگ </w:t>
            </w:r>
            <w:r>
              <w:rPr>
                <w:rStyle w:val="IndexLink"/>
              </w:rPr>
              <w:t>135</w:t>
            </w:r>
            <w:r>
              <w:rPr>
                <w:rStyle w:val="IndexLink"/>
                <w:rtl w:val="true"/>
              </w:rPr>
              <w:t xml:space="preserve"> </w:t>
            </w:r>
            <w:r>
              <w:rPr>
                <w:rStyle w:val="IndexLink"/>
                <w:rtl w:val="true"/>
              </w:rPr>
              <w:t xml:space="preserve">ب </w:t>
            </w:r>
            <w:r>
              <w:rPr>
                <w:rStyle w:val="IndexLink"/>
                <w:rtl w:val="true"/>
              </w:rPr>
              <w:t xml:space="preserve">- </w:t>
            </w:r>
            <w:r>
              <w:rPr>
                <w:rStyle w:val="IndexLink"/>
              </w:rPr>
              <w:t>152</w:t>
            </w:r>
            <w:r>
              <w:rPr>
                <w:rStyle w:val="IndexLink"/>
                <w:rtl w:val="true"/>
              </w:rPr>
              <w:t xml:space="preserve"> </w:t>
            </w:r>
            <w:r>
              <w:rPr>
                <w:rStyle w:val="IndexLink"/>
                <w:rtl w:val="true"/>
              </w:rPr>
              <w:t>الف</w:t>
            </w:r>
            <w:r>
              <w:rPr>
                <w:rStyle w:val="IndexLink"/>
                <w:rtl w:val="true"/>
              </w:rPr>
              <w:t>)</w:t>
              <w:tab/>
            </w:r>
            <w:r>
              <w:rPr>
                <w:rStyle w:val="IndexLink"/>
              </w:rPr>
              <w:t>56</w:t>
            </w:r>
          </w:hyperlink>
        </w:p>
        <w:p>
          <w:pPr>
            <w:pStyle w:val="Contents2"/>
            <w:tabs>
              <w:tab w:val="clear" w:pos="8743"/>
              <w:tab w:val="right" w:pos="9026" w:leader="dot"/>
            </w:tabs>
            <w:rPr/>
          </w:pPr>
          <w:hyperlink w:anchor="__RefHeading___Toc9241524_1280447820">
            <w:r>
              <w:rPr>
                <w:webHidden/>
                <w:rStyle w:val="IndexLink"/>
              </w:rPr>
              <w:t>2</w:t>
            </w:r>
            <w:r>
              <w:rPr>
                <w:rStyle w:val="IndexLink"/>
                <w:rtl w:val="true"/>
              </w:rPr>
              <w:t xml:space="preserve">. </w:t>
            </w:r>
            <w:r>
              <w:rPr>
                <w:rStyle w:val="IndexLink"/>
                <w:rtl w:val="true"/>
              </w:rPr>
              <w:t xml:space="preserve">فهرست نسخه های خطی آثار علامه سید رکن الدین حیدر حسینی آملی </w:t>
            </w:r>
            <w:r>
              <w:rPr>
                <w:rStyle w:val="IndexLink"/>
                <w:rtl w:val="true"/>
              </w:rPr>
              <w:t>(</w:t>
            </w:r>
            <w:r>
              <w:rPr>
                <w:rStyle w:val="IndexLink"/>
                <w:rtl w:val="true"/>
              </w:rPr>
              <w:t>رحمة الله علیه</w:t>
            </w:r>
            <w:r>
              <w:rPr>
                <w:rStyle w:val="IndexLink"/>
                <w:rtl w:val="true"/>
              </w:rPr>
              <w:t xml:space="preserve">) </w:t>
            </w:r>
            <w:r>
              <w:rPr>
                <w:rStyle w:val="IndexLink"/>
                <w:rtl w:val="true"/>
              </w:rPr>
              <w:t xml:space="preserve">در کتابخانه بزرگ حضرت آیت الله العظمی مرعشی نجفی </w:t>
            </w:r>
            <w:r>
              <w:rPr>
                <w:rStyle w:val="IndexLink"/>
                <w:rtl w:val="true"/>
              </w:rPr>
              <w:t>(</w:t>
            </w:r>
            <w:r>
              <w:rPr>
                <w:rStyle w:val="IndexLink"/>
                <w:rtl w:val="true"/>
              </w:rPr>
              <w:t>رحمة الله علیه</w:t>
            </w:r>
            <w:r>
              <w:rPr>
                <w:rStyle w:val="IndexLink"/>
                <w:rtl w:val="true"/>
              </w:rPr>
              <w:t>)</w:t>
              <w:tab/>
            </w:r>
            <w:r>
              <w:rPr>
                <w:rStyle w:val="IndexLink"/>
              </w:rPr>
              <w:t>58</w:t>
            </w:r>
          </w:hyperlink>
        </w:p>
        <w:p>
          <w:pPr>
            <w:pStyle w:val="Contents3"/>
            <w:tabs>
              <w:tab w:val="clear" w:pos="8459"/>
              <w:tab w:val="right" w:pos="9026" w:leader="dot"/>
            </w:tabs>
            <w:rPr/>
          </w:pPr>
          <w:hyperlink w:anchor="__RefHeading___Toc9241526_128044782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9241528_1280447820">
            <w:r>
              <w:rPr>
                <w:webHidden/>
                <w:rStyle w:val="IndexLink"/>
                <w:rtl w:val="true"/>
              </w:rPr>
              <w:t>مقدمه</w:t>
            </w:r>
            <w:r>
              <w:rPr>
                <w:rStyle w:val="IndexLink"/>
                <w:rtl w:val="true"/>
              </w:rPr>
              <w:tab/>
            </w:r>
            <w:r>
              <w:rPr>
                <w:rStyle w:val="IndexLink"/>
              </w:rPr>
              <w:t>60</w:t>
            </w:r>
          </w:hyperlink>
        </w:p>
        <w:p>
          <w:pPr>
            <w:pStyle w:val="Contents4"/>
            <w:tabs>
              <w:tab w:val="clear" w:pos="8176"/>
              <w:tab w:val="right" w:pos="9026" w:leader="dot"/>
            </w:tabs>
            <w:rPr/>
          </w:pPr>
          <w:hyperlink w:anchor="__RefHeading___Toc9241530_128044782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9241532_1280447820">
            <w:r>
              <w:rPr>
                <w:webHidden/>
                <w:rStyle w:val="IndexLink"/>
              </w:rPr>
              <w:t>1</w:t>
            </w:r>
            <w:r>
              <w:rPr>
                <w:rStyle w:val="IndexLink"/>
                <w:rtl w:val="true"/>
              </w:rPr>
              <w:t xml:space="preserve">. </w:t>
            </w:r>
            <w:r>
              <w:rPr>
                <w:rStyle w:val="IndexLink"/>
                <w:rtl w:val="true"/>
              </w:rPr>
              <w:t>أَنْوَارُ الْحَقِيقَةِ وَ أَطْوَارِ الطَّرِيقَةِ وَ أَسْرَارِ الشَّرِيعَةِ</w:t>
            </w:r>
            <w:r>
              <w:rPr>
                <w:rStyle w:val="IndexLink"/>
                <w:rtl w:val="true"/>
              </w:rPr>
              <w:tab/>
            </w:r>
            <w:r>
              <w:rPr>
                <w:rStyle w:val="IndexLink"/>
              </w:rPr>
              <w:t>62</w:t>
            </w:r>
          </w:hyperlink>
        </w:p>
        <w:p>
          <w:pPr>
            <w:pStyle w:val="Contents4"/>
            <w:tabs>
              <w:tab w:val="clear" w:pos="8176"/>
              <w:tab w:val="right" w:pos="9026" w:leader="dot"/>
            </w:tabs>
            <w:rPr/>
          </w:pPr>
          <w:hyperlink w:anchor="__RefHeading___Toc9241534_1280447820">
            <w:r>
              <w:rPr>
                <w:webHidden/>
                <w:rStyle w:val="IndexLink"/>
              </w:rPr>
              <w:t>2</w:t>
            </w:r>
            <w:r>
              <w:rPr>
                <w:rStyle w:val="IndexLink"/>
                <w:rtl w:val="true"/>
              </w:rPr>
              <w:t xml:space="preserve">. </w:t>
            </w:r>
            <w:r>
              <w:rPr>
                <w:rStyle w:val="IndexLink"/>
                <w:rtl w:val="true"/>
              </w:rPr>
              <w:t>جامع الأسرار و منبع الأنوار</w:t>
            </w:r>
            <w:r>
              <w:rPr>
                <w:rStyle w:val="IndexLink"/>
                <w:rtl w:val="true"/>
              </w:rPr>
              <w:tab/>
            </w:r>
            <w:r>
              <w:rPr>
                <w:rStyle w:val="IndexLink"/>
              </w:rPr>
              <w:t>63</w:t>
            </w:r>
          </w:hyperlink>
        </w:p>
        <w:p>
          <w:pPr>
            <w:pStyle w:val="Contents4"/>
            <w:tabs>
              <w:tab w:val="clear" w:pos="8176"/>
              <w:tab w:val="right" w:pos="9026" w:leader="dot"/>
            </w:tabs>
            <w:rPr/>
          </w:pPr>
          <w:hyperlink w:anchor="__RefHeading___Toc9241536_1280447820">
            <w:r>
              <w:rPr>
                <w:webHidden/>
                <w:rStyle w:val="IndexLink"/>
              </w:rPr>
              <w:t>3</w:t>
            </w:r>
            <w:r>
              <w:rPr>
                <w:rStyle w:val="IndexLink"/>
                <w:rtl w:val="true"/>
              </w:rPr>
              <w:t xml:space="preserve">. </w:t>
            </w:r>
            <w:r>
              <w:rPr>
                <w:rStyle w:val="IndexLink"/>
                <w:rtl w:val="true"/>
              </w:rPr>
              <w:t>جامع الأسرار</w:t>
            </w:r>
            <w:r>
              <w:rPr>
                <w:rStyle w:val="IndexLink"/>
                <w:rtl w:val="true"/>
              </w:rPr>
              <w:tab/>
            </w:r>
            <w:r>
              <w:rPr>
                <w:rStyle w:val="IndexLink"/>
              </w:rPr>
              <w:t>65</w:t>
            </w:r>
          </w:hyperlink>
        </w:p>
        <w:p>
          <w:pPr>
            <w:pStyle w:val="Contents4"/>
            <w:tabs>
              <w:tab w:val="clear" w:pos="8176"/>
              <w:tab w:val="right" w:pos="9026" w:leader="dot"/>
            </w:tabs>
            <w:rPr/>
          </w:pPr>
          <w:hyperlink w:anchor="__RefHeading___Toc9241538_1280447820">
            <w:r>
              <w:rPr>
                <w:webHidden/>
                <w:rStyle w:val="IndexLink"/>
              </w:rPr>
              <w:t>4</w:t>
            </w:r>
            <w:r>
              <w:rPr>
                <w:rStyle w:val="IndexLink"/>
                <w:rtl w:val="true"/>
              </w:rPr>
              <w:t xml:space="preserve">. </w:t>
            </w:r>
            <w:r>
              <w:rPr>
                <w:rStyle w:val="IndexLink"/>
                <w:rtl w:val="true"/>
              </w:rPr>
              <w:t xml:space="preserve">اَلْكُشْكُولُ فِيمَا جَرَى لِآلِ اَلرَّسُولِ </w:t>
            </w:r>
            <w:r>
              <w:rPr>
                <w:rStyle w:val="IndexLink"/>
                <w:rtl w:val="true"/>
              </w:rPr>
              <w:t>(</w:t>
            </w:r>
            <w:r>
              <w:rPr>
                <w:rStyle w:val="IndexLink"/>
                <w:rtl w:val="true"/>
              </w:rPr>
              <w:t>صلی الله علیه و آله</w:t>
            </w:r>
            <w:r>
              <w:rPr>
                <w:rStyle w:val="IndexLink"/>
                <w:rtl w:val="true"/>
              </w:rPr>
              <w:t>)</w:t>
              <w:tab/>
            </w:r>
            <w:r>
              <w:rPr>
                <w:rStyle w:val="IndexLink"/>
              </w:rPr>
              <w:t>65</w:t>
            </w:r>
          </w:hyperlink>
        </w:p>
        <w:p>
          <w:pPr>
            <w:pStyle w:val="Contents4"/>
            <w:tabs>
              <w:tab w:val="clear" w:pos="8176"/>
              <w:tab w:val="right" w:pos="9026" w:leader="dot"/>
            </w:tabs>
            <w:rPr/>
          </w:pPr>
          <w:hyperlink w:anchor="__RefHeading___Toc9241540_1280447820">
            <w:r>
              <w:rPr>
                <w:webHidden/>
                <w:rStyle w:val="IndexLink"/>
              </w:rPr>
              <w:t>5</w:t>
            </w:r>
            <w:r>
              <w:rPr>
                <w:rStyle w:val="IndexLink"/>
                <w:rtl w:val="true"/>
              </w:rPr>
              <w:t xml:space="preserve">. </w:t>
            </w:r>
            <w:r>
              <w:rPr>
                <w:rStyle w:val="IndexLink"/>
                <w:rtl w:val="true"/>
              </w:rPr>
              <w:t xml:space="preserve">الْكَشْكُولِ فِيمَا جَرَى لآِلِ الرَّسُولِ </w:t>
            </w:r>
            <w:r>
              <w:rPr>
                <w:rStyle w:val="IndexLink"/>
                <w:rtl w:val="true"/>
              </w:rPr>
              <w:t>(</w:t>
            </w:r>
            <w:r>
              <w:rPr>
                <w:rStyle w:val="IndexLink"/>
                <w:rtl w:val="true"/>
              </w:rPr>
              <w:t>علیهم السلام</w:t>
            </w:r>
            <w:r>
              <w:rPr>
                <w:rStyle w:val="IndexLink"/>
                <w:rtl w:val="true"/>
              </w:rPr>
              <w:t>)</w:t>
              <w:tab/>
            </w:r>
            <w:r>
              <w:rPr>
                <w:rStyle w:val="IndexLink"/>
              </w:rPr>
              <w:t>67</w:t>
            </w:r>
          </w:hyperlink>
        </w:p>
        <w:p>
          <w:pPr>
            <w:pStyle w:val="Contents4"/>
            <w:tabs>
              <w:tab w:val="clear" w:pos="8176"/>
              <w:tab w:val="right" w:pos="9026" w:leader="dot"/>
            </w:tabs>
            <w:rPr/>
          </w:pPr>
          <w:hyperlink w:anchor="__RefHeading___Toc9241542_1280447820">
            <w:r>
              <w:rPr>
                <w:webHidden/>
                <w:rStyle w:val="IndexLink"/>
              </w:rPr>
              <w:t>6</w:t>
            </w:r>
            <w:r>
              <w:rPr>
                <w:rStyle w:val="IndexLink"/>
                <w:rtl w:val="true"/>
              </w:rPr>
              <w:t xml:space="preserve">. </w:t>
            </w:r>
            <w:r>
              <w:rPr>
                <w:rStyle w:val="IndexLink"/>
                <w:rtl w:val="true"/>
              </w:rPr>
              <w:t xml:space="preserve">الْكَشْكُولِ فِيمَا جَرَى لآِلِ الرَّسُولِ </w:t>
            </w:r>
            <w:r>
              <w:rPr>
                <w:rStyle w:val="IndexLink"/>
                <w:rtl w:val="true"/>
              </w:rPr>
              <w:t>(</w:t>
            </w:r>
            <w:r>
              <w:rPr>
                <w:rStyle w:val="IndexLink"/>
                <w:rtl w:val="true"/>
              </w:rPr>
              <w:t>علیهم السلام</w:t>
            </w:r>
            <w:r>
              <w:rPr>
                <w:rStyle w:val="IndexLink"/>
                <w:rtl w:val="true"/>
              </w:rPr>
              <w:t>)</w:t>
              <w:tab/>
            </w:r>
            <w:r>
              <w:rPr>
                <w:rStyle w:val="IndexLink"/>
              </w:rPr>
              <w:t>67</w:t>
            </w:r>
          </w:hyperlink>
        </w:p>
        <w:p>
          <w:pPr>
            <w:pStyle w:val="Contents4"/>
            <w:tabs>
              <w:tab w:val="clear" w:pos="8176"/>
              <w:tab w:val="right" w:pos="9026" w:leader="dot"/>
            </w:tabs>
            <w:rPr/>
          </w:pPr>
          <w:hyperlink w:anchor="__RefHeading___Toc9241544_1280447820">
            <w:r>
              <w:rPr>
                <w:webHidden/>
                <w:rStyle w:val="IndexLink"/>
              </w:rPr>
              <w:t>7</w:t>
            </w:r>
            <w:r>
              <w:rPr>
                <w:rStyle w:val="IndexLink"/>
                <w:rtl w:val="true"/>
              </w:rPr>
              <w:t xml:space="preserve">. </w:t>
            </w:r>
            <w:r>
              <w:rPr>
                <w:rStyle w:val="IndexLink"/>
                <w:rtl w:val="true"/>
              </w:rPr>
              <w:t>اَلْمُحِيطُ اَلْأَعْظَمُ وَ اَلْبَحْرُ اَلْخَضْمُ فِي تَاوِيلِ كِتَابِ اَللَّهِ اَلْعَزِيزِ المحكم</w:t>
            </w:r>
            <w:r>
              <w:rPr>
                <w:rStyle w:val="IndexLink"/>
                <w:rtl w:val="true"/>
              </w:rPr>
              <w:tab/>
            </w:r>
            <w:r>
              <w:rPr>
                <w:rStyle w:val="IndexLink"/>
              </w:rPr>
              <w:t>68</w:t>
            </w:r>
          </w:hyperlink>
        </w:p>
        <w:p>
          <w:pPr>
            <w:pStyle w:val="Contents2"/>
            <w:tabs>
              <w:tab w:val="clear" w:pos="8743"/>
              <w:tab w:val="right" w:pos="9026" w:leader="dot"/>
            </w:tabs>
            <w:rPr/>
          </w:pPr>
          <w:hyperlink w:anchor="__RefHeading___Toc9241546_1280447820">
            <w:r>
              <w:rPr>
                <w:webHidden/>
                <w:rStyle w:val="IndexLink"/>
              </w:rPr>
              <w:t>3</w:t>
            </w:r>
            <w:r>
              <w:rPr>
                <w:rStyle w:val="IndexLink"/>
                <w:rtl w:val="true"/>
              </w:rPr>
              <w:t xml:space="preserve">. </w:t>
            </w:r>
            <w:r>
              <w:rPr>
                <w:rStyle w:val="IndexLink"/>
                <w:rtl w:val="true"/>
              </w:rPr>
              <w:t>تسديد المكارم و تفضیح الظالم</w:t>
            </w:r>
            <w:r>
              <w:rPr>
                <w:rStyle w:val="IndexLink"/>
                <w:rtl w:val="true"/>
              </w:rPr>
              <w:tab/>
            </w:r>
            <w:r>
              <w:rPr>
                <w:rStyle w:val="IndexLink"/>
              </w:rPr>
              <w:t>72</w:t>
            </w:r>
          </w:hyperlink>
        </w:p>
        <w:p>
          <w:pPr>
            <w:pStyle w:val="Contents3"/>
            <w:tabs>
              <w:tab w:val="clear" w:pos="8459"/>
              <w:tab w:val="right" w:pos="9026" w:leader="dot"/>
            </w:tabs>
            <w:rPr/>
          </w:pPr>
          <w:hyperlink w:anchor="__RefHeading___Toc9241548_128044782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9241550_1280447820">
            <w:r>
              <w:rPr>
                <w:webHidden/>
                <w:rStyle w:val="IndexLink"/>
                <w:rtl w:val="true"/>
              </w:rPr>
              <w:t>پیشگفتار</w:t>
            </w:r>
            <w:r>
              <w:rPr>
                <w:rStyle w:val="IndexLink"/>
                <w:rtl w:val="true"/>
              </w:rPr>
              <w:tab/>
            </w:r>
            <w:r>
              <w:rPr>
                <w:rStyle w:val="IndexLink"/>
              </w:rPr>
              <w:t>74</w:t>
            </w:r>
          </w:hyperlink>
        </w:p>
        <w:p>
          <w:pPr>
            <w:pStyle w:val="Contents3"/>
            <w:tabs>
              <w:tab w:val="clear" w:pos="8459"/>
              <w:tab w:val="right" w:pos="9026" w:leader="dot"/>
            </w:tabs>
            <w:rPr/>
          </w:pPr>
          <w:hyperlink w:anchor="__RefHeading___Toc9241552_1280447820">
            <w:r>
              <w:rPr>
                <w:webHidden/>
                <w:rStyle w:val="IndexLink"/>
                <w:rtl w:val="true"/>
              </w:rPr>
              <w:t>شرح حال مؤلف</w:t>
            </w:r>
            <w:r>
              <w:rPr>
                <w:rStyle w:val="IndexLink"/>
                <w:rtl w:val="true"/>
              </w:rPr>
              <w:tab/>
            </w:r>
            <w:r>
              <w:rPr>
                <w:rStyle w:val="IndexLink"/>
              </w:rPr>
              <w:t>74</w:t>
            </w:r>
          </w:hyperlink>
        </w:p>
        <w:p>
          <w:pPr>
            <w:pStyle w:val="Contents3"/>
            <w:tabs>
              <w:tab w:val="clear" w:pos="8459"/>
              <w:tab w:val="right" w:pos="9026" w:leader="dot"/>
            </w:tabs>
            <w:rPr/>
          </w:pPr>
          <w:hyperlink w:anchor="__RefHeading___Toc9241554_1280447820">
            <w:r>
              <w:rPr>
                <w:webHidden/>
                <w:rStyle w:val="IndexLink"/>
                <w:rtl w:val="true"/>
              </w:rPr>
              <w:t>درباره تصحیح رساله</w:t>
            </w:r>
            <w:r>
              <w:rPr>
                <w:rStyle w:val="IndexLink"/>
                <w:rtl w:val="true"/>
              </w:rPr>
              <w:tab/>
            </w:r>
            <w:r>
              <w:rPr>
                <w:rStyle w:val="IndexLink"/>
              </w:rPr>
              <w:t>77</w:t>
            </w:r>
          </w:hyperlink>
        </w:p>
        <w:p>
          <w:pPr>
            <w:pStyle w:val="Contents3"/>
            <w:tabs>
              <w:tab w:val="clear" w:pos="8459"/>
              <w:tab w:val="right" w:pos="9026" w:leader="dot"/>
            </w:tabs>
            <w:rPr/>
          </w:pPr>
          <w:hyperlink w:anchor="__RefHeading___Toc9241556_1280447820">
            <w:r>
              <w:rPr>
                <w:webHidden/>
                <w:rStyle w:val="IndexLink"/>
                <w:rtl w:val="true"/>
              </w:rPr>
              <w:t>اَلْفَصْلُ اَلْأَوَّلُ</w:t>
            </w:r>
            <w:r>
              <w:rPr>
                <w:rStyle w:val="IndexLink"/>
                <w:rtl w:val="true"/>
              </w:rPr>
              <w:t>:</w:t>
              <w:tab/>
            </w:r>
            <w:r>
              <w:rPr>
                <w:rStyle w:val="IndexLink"/>
              </w:rPr>
              <w:t>79</w:t>
            </w:r>
          </w:hyperlink>
        </w:p>
        <w:p>
          <w:pPr>
            <w:pStyle w:val="Contents4"/>
            <w:tabs>
              <w:tab w:val="clear" w:pos="8176"/>
              <w:tab w:val="right" w:pos="9026" w:leader="dot"/>
            </w:tabs>
            <w:rPr/>
          </w:pPr>
          <w:hyperlink w:anchor="__RefHeading___Toc9241558_1280447820">
            <w:r>
              <w:rPr>
                <w:webHidden/>
                <w:rStyle w:val="IndexLink"/>
                <w:rtl w:val="true"/>
              </w:rPr>
              <w:t>فِي اَلزِّيَادَاتِ اَلْوَاقِعَةِ فِي اَلنُّسْخَةِ مَعَ تَعْيِينِ مَوَاضِعِهَا</w:t>
            </w:r>
            <w:r>
              <w:rPr>
                <w:rStyle w:val="IndexLink"/>
                <w:rtl w:val="true"/>
              </w:rPr>
              <w:tab/>
            </w:r>
            <w:r>
              <w:rPr>
                <w:rStyle w:val="IndexLink"/>
              </w:rPr>
              <w:t>79</w:t>
            </w:r>
          </w:hyperlink>
        </w:p>
        <w:p>
          <w:pPr>
            <w:pStyle w:val="Contents3"/>
            <w:tabs>
              <w:tab w:val="clear" w:pos="8459"/>
              <w:tab w:val="right" w:pos="9026" w:leader="dot"/>
            </w:tabs>
            <w:rPr/>
          </w:pPr>
          <w:hyperlink w:anchor="__RefHeading___Toc9241560_1280447820">
            <w:r>
              <w:rPr>
                <w:webHidden/>
                <w:rStyle w:val="IndexLink"/>
                <w:rtl w:val="true"/>
              </w:rPr>
              <w:t>اَلْفَصْلُ اَلثَّانِي</w:t>
            </w:r>
            <w:r>
              <w:rPr>
                <w:rStyle w:val="IndexLink"/>
                <w:rtl w:val="true"/>
              </w:rPr>
              <w:tab/>
            </w:r>
            <w:r>
              <w:rPr>
                <w:rStyle w:val="IndexLink"/>
              </w:rPr>
              <w:t>101</w:t>
            </w:r>
          </w:hyperlink>
        </w:p>
        <w:p>
          <w:pPr>
            <w:pStyle w:val="Contents4"/>
            <w:tabs>
              <w:tab w:val="clear" w:pos="8176"/>
              <w:tab w:val="right" w:pos="9026" w:leader="dot"/>
            </w:tabs>
            <w:rPr/>
          </w:pPr>
          <w:hyperlink w:anchor="__RefHeading___Toc9241562_1280447820">
            <w:r>
              <w:rPr>
                <w:webHidden/>
                <w:rStyle w:val="IndexLink"/>
                <w:rtl w:val="true"/>
              </w:rPr>
              <w:t>فِي اَلْإِشَارَةِ إِلَى مَانَقَصٍ مِنَ اَلْكِتَابُ وَ سَرَقَ</w:t>
            </w:r>
            <w:r>
              <w:rPr>
                <w:rStyle w:val="IndexLink"/>
                <w:rtl w:val="true"/>
              </w:rPr>
              <w:tab/>
            </w:r>
            <w:r>
              <w:rPr>
                <w:rStyle w:val="IndexLink"/>
              </w:rPr>
              <w:t>101</w:t>
            </w:r>
          </w:hyperlink>
        </w:p>
        <w:p>
          <w:pPr>
            <w:pStyle w:val="Contents3"/>
            <w:tabs>
              <w:tab w:val="clear" w:pos="8459"/>
              <w:tab w:val="right" w:pos="9026" w:leader="dot"/>
            </w:tabs>
            <w:rPr/>
          </w:pPr>
          <w:hyperlink w:anchor="__RefHeading___Toc9241564_1280447820">
            <w:r>
              <w:rPr>
                <w:webHidden/>
                <w:rStyle w:val="IndexLink"/>
                <w:rtl w:val="true"/>
              </w:rPr>
              <w:t>اَلْفَصْلُ اَلثَّالِثُ</w:t>
            </w:r>
            <w:r>
              <w:rPr>
                <w:rStyle w:val="IndexLink"/>
                <w:rtl w:val="true"/>
              </w:rPr>
              <w:t>:</w:t>
              <w:tab/>
            </w:r>
            <w:r>
              <w:rPr>
                <w:rStyle w:val="IndexLink"/>
              </w:rPr>
              <w:t>119</w:t>
            </w:r>
          </w:hyperlink>
        </w:p>
        <w:p>
          <w:pPr>
            <w:pStyle w:val="Contents4"/>
            <w:tabs>
              <w:tab w:val="clear" w:pos="8176"/>
              <w:tab w:val="right" w:pos="9026" w:leader="dot"/>
            </w:tabs>
            <w:rPr/>
          </w:pPr>
          <w:hyperlink w:anchor="__RefHeading___Toc9241566_1280447820">
            <w:r>
              <w:rPr>
                <w:webHidden/>
                <w:rStyle w:val="IndexLink"/>
                <w:rtl w:val="true"/>
              </w:rPr>
              <w:t>فِي اَلْمُغِيرَاتِ مِنْ هَذَا اَلْكِتَابِ</w:t>
            </w:r>
            <w:r>
              <w:rPr>
                <w:rStyle w:val="IndexLink"/>
                <w:rtl w:val="true"/>
              </w:rPr>
              <w:tab/>
            </w:r>
            <w:r>
              <w:rPr>
                <w:rStyle w:val="IndexLink"/>
              </w:rPr>
              <w:t>119</w:t>
            </w:r>
          </w:hyperlink>
        </w:p>
        <w:p>
          <w:pPr>
            <w:pStyle w:val="Contents3"/>
            <w:tabs>
              <w:tab w:val="clear" w:pos="8459"/>
              <w:tab w:val="right" w:pos="9026" w:leader="dot"/>
            </w:tabs>
            <w:rPr/>
          </w:pPr>
          <w:hyperlink w:anchor="__RefHeading___Toc9241568_1280447820">
            <w:r>
              <w:rPr>
                <w:webHidden/>
                <w:rStyle w:val="IndexLink"/>
                <w:rtl w:val="true"/>
              </w:rPr>
              <w:t>خاتمة</w:t>
            </w:r>
            <w:r>
              <w:rPr>
                <w:rStyle w:val="IndexLink"/>
                <w:rtl w:val="true"/>
              </w:rPr>
              <w:tab/>
            </w:r>
            <w:r>
              <w:rPr>
                <w:rStyle w:val="IndexLink"/>
              </w:rPr>
              <w:t>137</w:t>
            </w:r>
          </w:hyperlink>
        </w:p>
        <w:p>
          <w:pPr>
            <w:pStyle w:val="Contents3"/>
            <w:tabs>
              <w:tab w:val="clear" w:pos="8459"/>
              <w:tab w:val="right" w:pos="9026" w:leader="dot"/>
            </w:tabs>
            <w:rPr/>
          </w:pPr>
          <w:hyperlink w:anchor="__RefHeading___Toc9241570_1280447820">
            <w:r>
              <w:rPr>
                <w:webHidden/>
                <w:rStyle w:val="IndexLink"/>
                <w:rtl w:val="true"/>
              </w:rPr>
              <w:t>[</w:t>
            </w:r>
            <w:r>
              <w:rPr>
                <w:rStyle w:val="IndexLink"/>
                <w:rtl w:val="true"/>
              </w:rPr>
              <w:t>تذييل</w:t>
            </w:r>
            <w:r>
              <w:rPr>
                <w:rStyle w:val="IndexLink"/>
                <w:rtl w:val="true"/>
              </w:rPr>
              <w:t>]</w:t>
              <w:tab/>
            </w:r>
            <w:r>
              <w:rPr>
                <w:rStyle w:val="IndexLink"/>
              </w:rPr>
              <w:t>137</w:t>
            </w:r>
          </w:hyperlink>
        </w:p>
        <w:p>
          <w:pPr>
            <w:pStyle w:val="Contents3"/>
            <w:tabs>
              <w:tab w:val="clear" w:pos="8459"/>
              <w:tab w:val="right" w:pos="9026" w:leader="dot"/>
            </w:tabs>
            <w:rPr/>
          </w:pPr>
          <w:hyperlink w:anchor="__RefHeading___Toc9241572_1280447820">
            <w:r>
              <w:rPr>
                <w:webHidden/>
                <w:rStyle w:val="IndexLink"/>
                <w:rtl w:val="true"/>
              </w:rPr>
              <w:t>[</w:t>
            </w:r>
            <w:r>
              <w:rPr>
                <w:rStyle w:val="IndexLink"/>
                <w:rtl w:val="true"/>
              </w:rPr>
              <w:t>صورة ما كتبه الميرزا حبيب الله الرشتي</w:t>
            </w:r>
            <w:r>
              <w:rPr>
                <w:rStyle w:val="IndexLink"/>
                <w:rtl w:val="true"/>
              </w:rPr>
              <w:t>]</w:t>
              <w:tab/>
            </w:r>
            <w:r>
              <w:rPr>
                <w:rStyle w:val="IndexLink"/>
              </w:rPr>
              <w:t>137</w:t>
            </w:r>
          </w:hyperlink>
        </w:p>
        <w:p>
          <w:pPr>
            <w:pStyle w:val="Contents3"/>
            <w:tabs>
              <w:tab w:val="clear" w:pos="8459"/>
              <w:tab w:val="right" w:pos="9026" w:leader="dot"/>
            </w:tabs>
            <w:rPr/>
          </w:pPr>
          <w:hyperlink w:anchor="__RefHeading___Toc9241574_1280447820">
            <w:r>
              <w:rPr>
                <w:webHidden/>
                <w:rStyle w:val="IndexLink"/>
                <w:rtl w:val="true"/>
              </w:rPr>
              <w:t>[</w:t>
            </w:r>
            <w:r>
              <w:rPr>
                <w:rStyle w:val="IndexLink"/>
                <w:rtl w:val="true"/>
              </w:rPr>
              <w:t>صورة ما كتبه الميرزا حسين النوري و تصديق ملاحسينقلي الهمذاني و الميرزا حسين بن الميرزا خليل الطهراني</w:t>
            </w:r>
            <w:r>
              <w:rPr>
                <w:rStyle w:val="IndexLink"/>
                <w:rtl w:val="true"/>
              </w:rPr>
              <w:t>]</w:t>
              <w:tab/>
            </w:r>
            <w:r>
              <w:rPr>
                <w:rStyle w:val="IndexLink"/>
              </w:rPr>
              <w:t>138</w:t>
            </w:r>
          </w:hyperlink>
        </w:p>
        <w:p>
          <w:pPr>
            <w:pStyle w:val="Contents3"/>
            <w:tabs>
              <w:tab w:val="clear" w:pos="8459"/>
              <w:tab w:val="right" w:pos="9026" w:leader="dot"/>
            </w:tabs>
            <w:rPr/>
          </w:pPr>
          <w:hyperlink w:anchor="__RefHeading___Toc9241576_1280447820">
            <w:r>
              <w:rPr>
                <w:webHidden/>
                <w:rStyle w:val="IndexLink"/>
                <w:rtl w:val="true"/>
              </w:rPr>
              <w:t>[</w:t>
            </w:r>
            <w:r>
              <w:rPr>
                <w:rStyle w:val="IndexLink"/>
                <w:rtl w:val="true"/>
              </w:rPr>
              <w:t>صورة ماكتبه السيد محمد كاظم الطباطبائي</w:t>
            </w:r>
            <w:r>
              <w:rPr>
                <w:rStyle w:val="IndexLink"/>
                <w:rtl w:val="true"/>
              </w:rPr>
              <w:t>]</w:t>
              <w:tab/>
            </w:r>
            <w:r>
              <w:rPr>
                <w:rStyle w:val="IndexLink"/>
              </w:rPr>
              <w:t>139</w:t>
            </w:r>
          </w:hyperlink>
        </w:p>
        <w:p>
          <w:pPr>
            <w:pStyle w:val="Contents3"/>
            <w:tabs>
              <w:tab w:val="clear" w:pos="8459"/>
              <w:tab w:val="right" w:pos="9026" w:leader="dot"/>
            </w:tabs>
            <w:rPr/>
          </w:pPr>
          <w:hyperlink w:anchor="__RefHeading___Toc9241578_1280447820">
            <w:r>
              <w:rPr>
                <w:webHidden/>
                <w:rStyle w:val="IndexLink"/>
                <w:rtl w:val="true"/>
              </w:rPr>
              <w:t>[</w:t>
            </w:r>
            <w:r>
              <w:rPr>
                <w:rStyle w:val="IndexLink"/>
                <w:rtl w:val="true"/>
              </w:rPr>
              <w:t>صورة ماكتبه الشيخ محمد طه نجف</w:t>
            </w:r>
            <w:r>
              <w:rPr>
                <w:rStyle w:val="IndexLink"/>
                <w:rtl w:val="true"/>
              </w:rPr>
              <w:t>]</w:t>
              <w:tab/>
            </w:r>
            <w:r>
              <w:rPr>
                <w:rStyle w:val="IndexLink"/>
              </w:rPr>
              <w:t>139</w:t>
            </w:r>
          </w:hyperlink>
        </w:p>
        <w:p>
          <w:pPr>
            <w:pStyle w:val="Contents3"/>
            <w:tabs>
              <w:tab w:val="clear" w:pos="8459"/>
              <w:tab w:val="right" w:pos="9026" w:leader="dot"/>
            </w:tabs>
            <w:rPr/>
          </w:pPr>
          <w:hyperlink w:anchor="__RefHeading___Toc9241580_1280447820">
            <w:r>
              <w:rPr>
                <w:webHidden/>
                <w:rStyle w:val="IndexLink"/>
                <w:rtl w:val="true"/>
              </w:rPr>
              <w:t>[</w:t>
            </w:r>
            <w:r>
              <w:rPr>
                <w:rStyle w:val="IndexLink"/>
                <w:rtl w:val="true"/>
              </w:rPr>
              <w:t>صورة ماكتبه الشيخ محمد كاظم الخراساني</w:t>
            </w:r>
            <w:r>
              <w:rPr>
                <w:rStyle w:val="IndexLink"/>
                <w:rtl w:val="true"/>
              </w:rPr>
              <w:t>]</w:t>
              <w:tab/>
            </w:r>
            <w:r>
              <w:rPr>
                <w:rStyle w:val="IndexLink"/>
              </w:rPr>
              <w:t>140</w:t>
            </w:r>
          </w:hyperlink>
        </w:p>
        <w:p>
          <w:pPr>
            <w:pStyle w:val="Contents3"/>
            <w:tabs>
              <w:tab w:val="clear" w:pos="8459"/>
              <w:tab w:val="right" w:pos="9026" w:leader="dot"/>
            </w:tabs>
            <w:rPr/>
          </w:pPr>
          <w:hyperlink w:anchor="__RefHeading___Toc9241582_1280447820">
            <w:r>
              <w:rPr>
                <w:webHidden/>
                <w:rStyle w:val="IndexLink"/>
                <w:rtl w:val="true"/>
              </w:rPr>
              <w:t>[</w:t>
            </w:r>
            <w:r>
              <w:rPr>
                <w:rStyle w:val="IndexLink"/>
                <w:rtl w:val="true"/>
              </w:rPr>
              <w:t>صورة ماكتبه الميرزا محمد حسن الشيرازي</w:t>
            </w:r>
            <w:r>
              <w:rPr>
                <w:rStyle w:val="IndexLink"/>
                <w:rtl w:val="true"/>
              </w:rPr>
              <w:t>]</w:t>
              <w:tab/>
            </w:r>
            <w:r>
              <w:rPr>
                <w:rStyle w:val="IndexLink"/>
              </w:rPr>
              <w:t>140</w:t>
            </w:r>
          </w:hyperlink>
        </w:p>
        <w:p>
          <w:pPr>
            <w:pStyle w:val="Contents2"/>
            <w:tabs>
              <w:tab w:val="clear" w:pos="8743"/>
              <w:tab w:val="right" w:pos="9026" w:leader="dot"/>
            </w:tabs>
            <w:rPr/>
          </w:pPr>
          <w:hyperlink w:anchor="__RefHeading___Toc9241584_1280447820">
            <w:r>
              <w:rPr>
                <w:webHidden/>
                <w:rStyle w:val="IndexLink"/>
              </w:rPr>
              <w:t>4</w:t>
            </w:r>
            <w:r>
              <w:rPr>
                <w:rStyle w:val="IndexLink"/>
                <w:rtl w:val="true"/>
              </w:rPr>
              <w:t xml:space="preserve">. </w:t>
            </w:r>
            <w:r>
              <w:rPr>
                <w:rStyle w:val="IndexLink"/>
                <w:rtl w:val="true"/>
              </w:rPr>
              <w:t>مُخْتَصَرٌ تَسْدِيدُ اَلْمَكَارِمِ وَ تَفْضِيحُ اَلظَّالِمُ</w:t>
            </w:r>
            <w:r>
              <w:rPr>
                <w:rStyle w:val="IndexLink"/>
                <w:rtl w:val="true"/>
              </w:rPr>
              <w:tab/>
            </w:r>
            <w:r>
              <w:rPr>
                <w:rStyle w:val="IndexLink"/>
              </w:rPr>
              <w:t>143</w:t>
            </w:r>
          </w:hyperlink>
        </w:p>
        <w:p>
          <w:pPr>
            <w:pStyle w:val="Contents3"/>
            <w:tabs>
              <w:tab w:val="clear" w:pos="8459"/>
              <w:tab w:val="right" w:pos="9026" w:leader="dot"/>
            </w:tabs>
            <w:rPr/>
          </w:pPr>
          <w:hyperlink w:anchor="__RefHeading___Toc9241586_128044782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9241588_1280447820">
            <w:r>
              <w:rPr>
                <w:webHidden/>
                <w:rStyle w:val="IndexLink"/>
                <w:rtl w:val="true"/>
              </w:rPr>
              <w:t>فصل اوّل</w:t>
            </w:r>
            <w:r>
              <w:rPr>
                <w:rStyle w:val="IndexLink"/>
                <w:rtl w:val="true"/>
              </w:rPr>
              <w:t>:</w:t>
              <w:tab/>
            </w:r>
            <w:r>
              <w:rPr>
                <w:rStyle w:val="IndexLink"/>
              </w:rPr>
              <w:t>147</w:t>
            </w:r>
          </w:hyperlink>
        </w:p>
        <w:p>
          <w:pPr>
            <w:pStyle w:val="Contents4"/>
            <w:tabs>
              <w:tab w:val="clear" w:pos="8176"/>
              <w:tab w:val="right" w:pos="9026" w:leader="dot"/>
            </w:tabs>
            <w:rPr/>
          </w:pPr>
          <w:hyperlink w:anchor="__RefHeading___Toc9241590_1280447820">
            <w:r>
              <w:rPr>
                <w:webHidden/>
                <w:rStyle w:val="IndexLink"/>
                <w:rtl w:val="true"/>
              </w:rPr>
              <w:t>در جمله از آن چه بر آن کتاب افزوده اند</w:t>
            </w:r>
            <w:r>
              <w:rPr>
                <w:rStyle w:val="IndexLink"/>
                <w:rtl w:val="true"/>
              </w:rPr>
              <w:tab/>
            </w:r>
            <w:r>
              <w:rPr>
                <w:rStyle w:val="IndexLink"/>
              </w:rPr>
              <w:t>147</w:t>
            </w:r>
          </w:hyperlink>
        </w:p>
        <w:p>
          <w:pPr>
            <w:pStyle w:val="Contents3"/>
            <w:tabs>
              <w:tab w:val="clear" w:pos="8459"/>
              <w:tab w:val="right" w:pos="9026" w:leader="dot"/>
            </w:tabs>
            <w:rPr/>
          </w:pPr>
          <w:hyperlink w:anchor="__RefHeading___Toc9241592_1280447820">
            <w:r>
              <w:rPr>
                <w:webHidden/>
                <w:rStyle w:val="IndexLink"/>
                <w:rtl w:val="true"/>
              </w:rPr>
              <w:t>فصل دوم</w:t>
            </w:r>
            <w:r>
              <w:rPr>
                <w:rStyle w:val="IndexLink"/>
                <w:rtl w:val="true"/>
              </w:rPr>
              <w:t>:</w:t>
              <w:tab/>
            </w:r>
            <w:r>
              <w:rPr>
                <w:rStyle w:val="IndexLink"/>
              </w:rPr>
              <w:t>149</w:t>
            </w:r>
          </w:hyperlink>
        </w:p>
        <w:p>
          <w:pPr>
            <w:pStyle w:val="Contents4"/>
            <w:tabs>
              <w:tab w:val="clear" w:pos="8176"/>
              <w:tab w:val="right" w:pos="9026" w:leader="dot"/>
            </w:tabs>
            <w:rPr/>
          </w:pPr>
          <w:hyperlink w:anchor="__RefHeading___Toc9241594_1280447820">
            <w:r>
              <w:rPr>
                <w:webHidden/>
                <w:rStyle w:val="IndexLink"/>
                <w:rtl w:val="true"/>
              </w:rPr>
              <w:t>در آن چه از آن کتاب اسقاط نموده اند</w:t>
            </w:r>
            <w:r>
              <w:rPr>
                <w:rStyle w:val="IndexLink"/>
                <w:rtl w:val="true"/>
              </w:rPr>
              <w:tab/>
            </w:r>
            <w:r>
              <w:rPr>
                <w:rStyle w:val="IndexLink"/>
              </w:rPr>
              <w:t>149</w:t>
            </w:r>
          </w:hyperlink>
        </w:p>
        <w:p>
          <w:pPr>
            <w:pStyle w:val="Contents3"/>
            <w:tabs>
              <w:tab w:val="clear" w:pos="8459"/>
              <w:tab w:val="right" w:pos="9026" w:leader="dot"/>
            </w:tabs>
            <w:rPr/>
          </w:pPr>
          <w:hyperlink w:anchor="__RefHeading___Toc9241596_1280447820">
            <w:r>
              <w:rPr>
                <w:webHidden/>
                <w:rStyle w:val="IndexLink"/>
                <w:rtl w:val="true"/>
              </w:rPr>
              <w:t>فصل سوم</w:t>
            </w:r>
            <w:r>
              <w:rPr>
                <w:rStyle w:val="IndexLink"/>
                <w:rtl w:val="true"/>
              </w:rPr>
              <w:t>:</w:t>
              <w:tab/>
            </w:r>
            <w:r>
              <w:rPr>
                <w:rStyle w:val="IndexLink"/>
              </w:rPr>
              <w:t>155</w:t>
            </w:r>
          </w:hyperlink>
        </w:p>
        <w:p>
          <w:pPr>
            <w:pStyle w:val="Contents4"/>
            <w:tabs>
              <w:tab w:val="clear" w:pos="8176"/>
              <w:tab w:val="right" w:pos="9026" w:leader="dot"/>
            </w:tabs>
            <w:rPr/>
          </w:pPr>
          <w:hyperlink w:anchor="__RefHeading___Toc9241598_1280447820">
            <w:r>
              <w:rPr>
                <w:webHidden/>
                <w:rStyle w:val="IndexLink"/>
                <w:rtl w:val="true"/>
              </w:rPr>
              <w:t>در تبدیلات واقعه در آن کتاب است</w:t>
            </w:r>
            <w:r>
              <w:rPr>
                <w:rStyle w:val="IndexLink"/>
                <w:rtl w:val="true"/>
              </w:rPr>
              <w:tab/>
            </w:r>
            <w:r>
              <w:rPr>
                <w:rStyle w:val="IndexLink"/>
              </w:rPr>
              <w:t>155</w:t>
            </w:r>
          </w:hyperlink>
        </w:p>
        <w:p>
          <w:pPr>
            <w:pStyle w:val="Contents3"/>
            <w:tabs>
              <w:tab w:val="clear" w:pos="8459"/>
              <w:tab w:val="right" w:pos="9026" w:leader="dot"/>
            </w:tabs>
            <w:rPr/>
          </w:pPr>
          <w:hyperlink w:anchor="__RefHeading___Toc9241600_1280447820">
            <w:r>
              <w:rPr>
                <w:webHidden/>
                <w:rStyle w:val="IndexLink"/>
                <w:rtl w:val="true"/>
              </w:rPr>
              <w:t>خاتمه</w:t>
            </w:r>
            <w:r>
              <w:rPr>
                <w:rStyle w:val="IndexLink"/>
                <w:rtl w:val="true"/>
              </w:rPr>
              <w:tab/>
            </w:r>
            <w:r>
              <w:rPr>
                <w:rStyle w:val="IndexLink"/>
              </w:rPr>
              <w:t>163</w:t>
            </w:r>
          </w:hyperlink>
        </w:p>
        <w:p>
          <w:pPr>
            <w:pStyle w:val="Contents2"/>
            <w:tabs>
              <w:tab w:val="clear" w:pos="8743"/>
              <w:tab w:val="right" w:pos="9026" w:leader="dot"/>
            </w:tabs>
            <w:rPr/>
          </w:pPr>
          <w:hyperlink w:anchor="__RefHeading___Toc9241602_1280447820">
            <w:r>
              <w:rPr>
                <w:webHidden/>
                <w:rStyle w:val="IndexLink"/>
              </w:rPr>
              <w:t>5</w:t>
            </w:r>
            <w:r>
              <w:rPr>
                <w:rStyle w:val="IndexLink"/>
                <w:rtl w:val="true"/>
              </w:rPr>
              <w:t xml:space="preserve">. </w:t>
            </w:r>
            <w:r>
              <w:rPr>
                <w:rStyle w:val="IndexLink"/>
                <w:rtl w:val="true"/>
              </w:rPr>
              <w:t>التعازي</w:t>
            </w:r>
            <w:r>
              <w:rPr>
                <w:rStyle w:val="IndexLink"/>
                <w:rtl w:val="true"/>
              </w:rPr>
              <w:tab/>
            </w:r>
            <w:r>
              <w:rPr>
                <w:rStyle w:val="IndexLink"/>
              </w:rPr>
              <w:t>165</w:t>
            </w:r>
          </w:hyperlink>
        </w:p>
        <w:p>
          <w:pPr>
            <w:pStyle w:val="Contents3"/>
            <w:tabs>
              <w:tab w:val="clear" w:pos="8459"/>
              <w:tab w:val="right" w:pos="9026" w:leader="dot"/>
            </w:tabs>
            <w:rPr/>
          </w:pPr>
          <w:hyperlink w:anchor="__RefHeading___Toc9241604_128044782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9241606_1280447820">
            <w:r>
              <w:rPr>
                <w:webHidden/>
                <w:rStyle w:val="IndexLink"/>
                <w:rtl w:val="true"/>
              </w:rPr>
              <w:t>مُقَدِّمَةُ اَلتَّحْقِيقِ</w:t>
            </w:r>
            <w:r>
              <w:rPr>
                <w:rStyle w:val="IndexLink"/>
                <w:rtl w:val="true"/>
              </w:rPr>
              <w:tab/>
            </w:r>
            <w:r>
              <w:rPr>
                <w:rStyle w:val="IndexLink"/>
              </w:rPr>
              <w:t>167</w:t>
            </w:r>
          </w:hyperlink>
        </w:p>
        <w:p>
          <w:pPr>
            <w:pStyle w:val="Contents3"/>
            <w:tabs>
              <w:tab w:val="clear" w:pos="8459"/>
              <w:tab w:val="right" w:pos="9026" w:leader="dot"/>
            </w:tabs>
            <w:rPr/>
          </w:pPr>
          <w:hyperlink w:anchor="__RefHeading___Toc9241608_1280447820">
            <w:r>
              <w:rPr>
                <w:webHidden/>
                <w:rStyle w:val="IndexLink"/>
                <w:rtl w:val="true"/>
              </w:rPr>
              <w:t>ترجمة المؤلّف</w:t>
            </w:r>
            <w:r>
              <w:rPr>
                <w:rStyle w:val="IndexLink"/>
                <w:rtl w:val="true"/>
              </w:rPr>
              <w:tab/>
            </w:r>
            <w:r>
              <w:rPr>
                <w:rStyle w:val="IndexLink"/>
              </w:rPr>
              <w:t>169</w:t>
            </w:r>
          </w:hyperlink>
        </w:p>
        <w:p>
          <w:pPr>
            <w:pStyle w:val="Contents4"/>
            <w:tabs>
              <w:tab w:val="clear" w:pos="8176"/>
              <w:tab w:val="right" w:pos="9026" w:leader="dot"/>
            </w:tabs>
            <w:rPr/>
          </w:pPr>
          <w:hyperlink w:anchor="__RefHeading___Toc9241610_128044782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9241612_1280447820">
            <w:r>
              <w:rPr>
                <w:webHidden/>
                <w:rStyle w:val="IndexLink"/>
                <w:rtl w:val="true"/>
              </w:rPr>
              <w:t>اِسْمُهُ وَ نَسَبُهُ</w:t>
            </w:r>
            <w:r>
              <w:rPr>
                <w:rStyle w:val="IndexLink"/>
                <w:rtl w:val="true"/>
              </w:rPr>
              <w:t>:</w:t>
              <w:tab/>
            </w:r>
            <w:r>
              <w:rPr>
                <w:rStyle w:val="IndexLink"/>
              </w:rPr>
              <w:t>169</w:t>
            </w:r>
          </w:hyperlink>
        </w:p>
        <w:p>
          <w:pPr>
            <w:pStyle w:val="Contents4"/>
            <w:tabs>
              <w:tab w:val="clear" w:pos="8176"/>
              <w:tab w:val="right" w:pos="9026" w:leader="dot"/>
            </w:tabs>
            <w:rPr/>
          </w:pPr>
          <w:hyperlink w:anchor="__RefHeading___Toc9241614_1280447820">
            <w:r>
              <w:rPr>
                <w:webHidden/>
                <w:rStyle w:val="IndexLink"/>
                <w:rtl w:val="true"/>
              </w:rPr>
              <w:t>وِلادَتِه</w:t>
            </w:r>
            <w:r>
              <w:rPr>
                <w:rStyle w:val="IndexLink"/>
                <w:rtl w:val="true"/>
              </w:rPr>
              <w:t>:</w:t>
              <w:tab/>
            </w:r>
            <w:r>
              <w:rPr>
                <w:rStyle w:val="IndexLink"/>
              </w:rPr>
              <w:t>169</w:t>
            </w:r>
          </w:hyperlink>
        </w:p>
        <w:p>
          <w:pPr>
            <w:pStyle w:val="Contents4"/>
            <w:tabs>
              <w:tab w:val="clear" w:pos="8176"/>
              <w:tab w:val="right" w:pos="9026" w:leader="dot"/>
            </w:tabs>
            <w:rPr/>
          </w:pPr>
          <w:hyperlink w:anchor="__RefHeading___Toc9241616_1280447820">
            <w:r>
              <w:rPr>
                <w:webHidden/>
                <w:rStyle w:val="IndexLink"/>
                <w:rtl w:val="true"/>
              </w:rPr>
              <w:t>والِدَه</w:t>
            </w:r>
            <w:r>
              <w:rPr>
                <w:rStyle w:val="IndexLink"/>
                <w:rtl w:val="true"/>
              </w:rPr>
              <w:t>:</w:t>
              <w:tab/>
            </w:r>
            <w:r>
              <w:rPr>
                <w:rStyle w:val="IndexLink"/>
              </w:rPr>
              <w:t>169</w:t>
            </w:r>
          </w:hyperlink>
        </w:p>
        <w:p>
          <w:pPr>
            <w:pStyle w:val="Contents4"/>
            <w:tabs>
              <w:tab w:val="clear" w:pos="8176"/>
              <w:tab w:val="right" w:pos="9026" w:leader="dot"/>
            </w:tabs>
            <w:rPr/>
          </w:pPr>
          <w:hyperlink w:anchor="__RefHeading___Toc9241618_1280447820">
            <w:r>
              <w:rPr>
                <w:webHidden/>
                <w:rStyle w:val="IndexLink"/>
                <w:rtl w:val="true"/>
              </w:rPr>
              <w:t>نشاته</w:t>
            </w:r>
            <w:r>
              <w:rPr>
                <w:rStyle w:val="IndexLink"/>
                <w:rtl w:val="true"/>
              </w:rPr>
              <w:t>:</w:t>
              <w:tab/>
            </w:r>
            <w:r>
              <w:rPr>
                <w:rStyle w:val="IndexLink"/>
              </w:rPr>
              <w:t>170</w:t>
            </w:r>
          </w:hyperlink>
        </w:p>
        <w:p>
          <w:pPr>
            <w:pStyle w:val="Contents4"/>
            <w:tabs>
              <w:tab w:val="clear" w:pos="8176"/>
              <w:tab w:val="right" w:pos="9026" w:leader="dot"/>
            </w:tabs>
            <w:rPr/>
          </w:pPr>
          <w:hyperlink w:anchor="__RefHeading___Toc9241620_1280447820">
            <w:r>
              <w:rPr>
                <w:webHidden/>
                <w:rStyle w:val="IndexLink"/>
                <w:rtl w:val="true"/>
              </w:rPr>
              <w:t>اَلثَّنَاءُ وَ اَلْإِطْرَاءُ عَلَيْهِ</w:t>
            </w:r>
            <w:r>
              <w:rPr>
                <w:rStyle w:val="IndexLink"/>
                <w:rtl w:val="true"/>
              </w:rPr>
              <w:t>:</w:t>
              <w:tab/>
            </w:r>
            <w:r>
              <w:rPr>
                <w:rStyle w:val="IndexLink"/>
              </w:rPr>
              <w:t>170</w:t>
            </w:r>
          </w:hyperlink>
        </w:p>
        <w:p>
          <w:pPr>
            <w:pStyle w:val="Contents4"/>
            <w:tabs>
              <w:tab w:val="clear" w:pos="8176"/>
              <w:tab w:val="right" w:pos="9026" w:leader="dot"/>
            </w:tabs>
            <w:rPr/>
          </w:pPr>
          <w:hyperlink w:anchor="__RefHeading___Toc9241622_1280447820">
            <w:r>
              <w:rPr>
                <w:webHidden/>
                <w:rStyle w:val="IndexLink"/>
                <w:rtl w:val="true"/>
              </w:rPr>
              <w:t>مَذْهَبُهُ وَ اِعْتِقَادُهُ</w:t>
            </w:r>
            <w:r>
              <w:rPr>
                <w:rStyle w:val="IndexLink"/>
                <w:rtl w:val="true"/>
              </w:rPr>
              <w:t>:</w:t>
              <w:tab/>
            </w:r>
            <w:r>
              <w:rPr>
                <w:rStyle w:val="IndexLink"/>
              </w:rPr>
              <w:t>170</w:t>
            </w:r>
          </w:hyperlink>
        </w:p>
        <w:p>
          <w:pPr>
            <w:pStyle w:val="Contents4"/>
            <w:tabs>
              <w:tab w:val="clear" w:pos="8176"/>
              <w:tab w:val="right" w:pos="9026" w:leader="dot"/>
            </w:tabs>
            <w:rPr/>
          </w:pPr>
          <w:hyperlink w:anchor="__RefHeading___Toc9241624_1280447820">
            <w:r>
              <w:rPr>
                <w:webHidden/>
                <w:rStyle w:val="IndexLink"/>
                <w:rtl w:val="true"/>
              </w:rPr>
              <w:t>شيوخه</w:t>
            </w:r>
            <w:r>
              <w:rPr>
                <w:rStyle w:val="IndexLink"/>
                <w:rtl w:val="true"/>
              </w:rPr>
              <w:t>:</w:t>
              <w:tab/>
            </w:r>
            <w:r>
              <w:rPr>
                <w:rStyle w:val="IndexLink"/>
              </w:rPr>
              <w:t>171</w:t>
            </w:r>
          </w:hyperlink>
        </w:p>
        <w:p>
          <w:pPr>
            <w:pStyle w:val="Contents4"/>
            <w:tabs>
              <w:tab w:val="clear" w:pos="8176"/>
              <w:tab w:val="right" w:pos="9026" w:leader="dot"/>
            </w:tabs>
            <w:rPr/>
          </w:pPr>
          <w:hyperlink w:anchor="__RefHeading___Toc9241626_1280447820">
            <w:r>
              <w:rPr>
                <w:webHidden/>
                <w:rStyle w:val="IndexLink"/>
                <w:rtl w:val="true"/>
              </w:rPr>
              <w:t>تلامذته</w:t>
            </w:r>
            <w:r>
              <w:rPr>
                <w:rStyle w:val="IndexLink"/>
                <w:rtl w:val="true"/>
              </w:rPr>
              <w:t>:</w:t>
              <w:tab/>
            </w:r>
            <w:r>
              <w:rPr>
                <w:rStyle w:val="IndexLink"/>
              </w:rPr>
              <w:t>175</w:t>
            </w:r>
          </w:hyperlink>
        </w:p>
        <w:p>
          <w:pPr>
            <w:pStyle w:val="Contents4"/>
            <w:tabs>
              <w:tab w:val="clear" w:pos="8176"/>
              <w:tab w:val="right" w:pos="9026" w:leader="dot"/>
            </w:tabs>
            <w:rPr/>
          </w:pPr>
          <w:hyperlink w:anchor="__RefHeading___Toc9241628_1280447820">
            <w:r>
              <w:rPr>
                <w:webHidden/>
                <w:rStyle w:val="IndexLink"/>
                <w:rtl w:val="true"/>
              </w:rPr>
              <w:t>مؤلّفاته</w:t>
            </w:r>
            <w:r>
              <w:rPr>
                <w:rStyle w:val="IndexLink"/>
                <w:rtl w:val="true"/>
              </w:rPr>
              <w:t>:</w:t>
              <w:tab/>
            </w:r>
            <w:r>
              <w:rPr>
                <w:rStyle w:val="IndexLink"/>
              </w:rPr>
              <w:t>176</w:t>
            </w:r>
          </w:hyperlink>
        </w:p>
        <w:p>
          <w:pPr>
            <w:pStyle w:val="Contents4"/>
            <w:tabs>
              <w:tab w:val="clear" w:pos="8176"/>
              <w:tab w:val="right" w:pos="9026" w:leader="dot"/>
            </w:tabs>
            <w:rPr/>
          </w:pPr>
          <w:hyperlink w:anchor="__RefHeading___Toc9241630_1280447820">
            <w:r>
              <w:rPr>
                <w:webHidden/>
                <w:rStyle w:val="IndexLink"/>
                <w:rtl w:val="true"/>
              </w:rPr>
              <w:t>وفاته</w:t>
            </w:r>
            <w:r>
              <w:rPr>
                <w:rStyle w:val="IndexLink"/>
                <w:rtl w:val="true"/>
              </w:rPr>
              <w:t>:</w:t>
              <w:tab/>
            </w:r>
            <w:r>
              <w:rPr>
                <w:rStyle w:val="IndexLink"/>
              </w:rPr>
              <w:t>177</w:t>
            </w:r>
          </w:hyperlink>
        </w:p>
        <w:p>
          <w:pPr>
            <w:pStyle w:val="Contents3"/>
            <w:tabs>
              <w:tab w:val="clear" w:pos="8459"/>
              <w:tab w:val="right" w:pos="9026" w:leader="dot"/>
            </w:tabs>
            <w:rPr/>
          </w:pPr>
          <w:hyperlink w:anchor="__RefHeading___Toc9241632_1280447820">
            <w:r>
              <w:rPr>
                <w:webHidden/>
                <w:rStyle w:val="IndexLink"/>
                <w:rtl w:val="true"/>
              </w:rPr>
              <w:t>ما صنَّف في التعازي</w:t>
            </w:r>
            <w:r>
              <w:rPr>
                <w:rStyle w:val="IndexLink"/>
                <w:rtl w:val="true"/>
              </w:rPr>
              <w:tab/>
            </w:r>
            <w:r>
              <w:rPr>
                <w:rStyle w:val="IndexLink"/>
              </w:rPr>
              <w:t>177</w:t>
            </w:r>
          </w:hyperlink>
        </w:p>
        <w:p>
          <w:pPr>
            <w:pStyle w:val="Contents3"/>
            <w:tabs>
              <w:tab w:val="clear" w:pos="8459"/>
              <w:tab w:val="right" w:pos="9026" w:leader="dot"/>
            </w:tabs>
            <w:rPr/>
          </w:pPr>
          <w:hyperlink w:anchor="__RefHeading___Toc9241634_1280447820">
            <w:r>
              <w:rPr>
                <w:webHidden/>
                <w:rStyle w:val="IndexLink"/>
                <w:rtl w:val="true"/>
              </w:rPr>
              <w:t xml:space="preserve">التعريف بكتاب </w:t>
            </w:r>
            <w:r>
              <w:rPr>
                <w:rStyle w:val="IndexLink"/>
                <w:rtl w:val="true"/>
              </w:rPr>
              <w:t>«</w:t>
            </w:r>
            <w:r>
              <w:rPr>
                <w:rStyle w:val="IndexLink"/>
                <w:rtl w:val="true"/>
              </w:rPr>
              <w:t>التعازي</w:t>
            </w:r>
            <w:r>
              <w:rPr>
                <w:rStyle w:val="IndexLink"/>
                <w:rtl w:val="true"/>
              </w:rPr>
              <w:t>»</w:t>
              <w:tab/>
            </w:r>
            <w:r>
              <w:rPr>
                <w:rStyle w:val="IndexLink"/>
              </w:rPr>
              <w:t>178</w:t>
            </w:r>
          </w:hyperlink>
        </w:p>
        <w:p>
          <w:pPr>
            <w:pStyle w:val="Contents4"/>
            <w:tabs>
              <w:tab w:val="clear" w:pos="8176"/>
              <w:tab w:val="right" w:pos="9026" w:leader="dot"/>
            </w:tabs>
            <w:rPr/>
          </w:pPr>
          <w:hyperlink w:anchor="__RefHeading___Toc9241636_1280447820">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9241638_1280447820">
            <w:r>
              <w:rPr>
                <w:webHidden/>
                <w:rStyle w:val="IndexLink"/>
                <w:rtl w:val="true"/>
              </w:rPr>
              <w:t>توضیح مهمّ</w:t>
            </w:r>
            <w:r>
              <w:rPr>
                <w:rStyle w:val="IndexLink"/>
                <w:rtl w:val="true"/>
              </w:rPr>
              <w:t>:</w:t>
              <w:tab/>
            </w:r>
            <w:r>
              <w:rPr>
                <w:rStyle w:val="IndexLink"/>
              </w:rPr>
              <w:t>179</w:t>
            </w:r>
          </w:hyperlink>
        </w:p>
        <w:p>
          <w:pPr>
            <w:pStyle w:val="Contents4"/>
            <w:tabs>
              <w:tab w:val="clear" w:pos="8176"/>
              <w:tab w:val="right" w:pos="9026" w:leader="dot"/>
            </w:tabs>
            <w:rPr/>
          </w:pPr>
          <w:hyperlink w:anchor="__RefHeading___Toc9241640_1280447820">
            <w:r>
              <w:rPr>
                <w:webHidden/>
                <w:rStyle w:val="IndexLink"/>
                <w:rtl w:val="true"/>
              </w:rPr>
              <w:t>النسخة المعتمدة</w:t>
            </w:r>
            <w:r>
              <w:rPr>
                <w:rStyle w:val="IndexLink"/>
                <w:rtl w:val="true"/>
              </w:rPr>
              <w:t>:</w:t>
              <w:tab/>
            </w:r>
            <w:r>
              <w:rPr>
                <w:rStyle w:val="IndexLink"/>
              </w:rPr>
              <w:t>179</w:t>
            </w:r>
          </w:hyperlink>
        </w:p>
        <w:p>
          <w:pPr>
            <w:pStyle w:val="Contents4"/>
            <w:tabs>
              <w:tab w:val="clear" w:pos="8176"/>
              <w:tab w:val="right" w:pos="9026" w:leader="dot"/>
            </w:tabs>
            <w:rPr/>
          </w:pPr>
          <w:hyperlink w:anchor="__RefHeading___Toc9241642_1280447820">
            <w:r>
              <w:rPr>
                <w:webHidden/>
                <w:rStyle w:val="IndexLink"/>
                <w:rtl w:val="true"/>
              </w:rPr>
              <w:t>منهج التحقيق</w:t>
            </w:r>
            <w:r>
              <w:rPr>
                <w:rStyle w:val="IndexLink"/>
                <w:rtl w:val="true"/>
              </w:rPr>
              <w:t>:</w:t>
              <w:tab/>
            </w:r>
            <w:r>
              <w:rPr>
                <w:rStyle w:val="IndexLink"/>
              </w:rPr>
              <w:t>179</w:t>
            </w:r>
          </w:hyperlink>
        </w:p>
        <w:p>
          <w:pPr>
            <w:pStyle w:val="Contents3"/>
            <w:tabs>
              <w:tab w:val="clear" w:pos="8459"/>
              <w:tab w:val="right" w:pos="9026" w:leader="dot"/>
            </w:tabs>
            <w:rPr/>
          </w:pPr>
          <w:hyperlink w:anchor="__RefHeading___Toc9241644_1280447820">
            <w:r>
              <w:rPr>
                <w:webHidden/>
                <w:rStyle w:val="IndexLink"/>
                <w:rtl w:val="true"/>
              </w:rPr>
              <w:t>[</w:t>
            </w:r>
            <w:r>
              <w:rPr>
                <w:rStyle w:val="IndexLink"/>
                <w:rtl w:val="true"/>
              </w:rPr>
              <w:t xml:space="preserve">تعزية الخضر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بوفاة النبي </w:t>
            </w:r>
            <w:r>
              <w:rPr>
                <w:rStyle w:val="IndexLink"/>
                <w:rtl w:val="true"/>
              </w:rPr>
              <w:t>(</w:t>
            </w:r>
            <w:r>
              <w:rPr>
                <w:rStyle w:val="IndexLink"/>
                <w:rtl w:val="true"/>
              </w:rPr>
              <w:t>صلی الله علیه و آله</w:t>
            </w:r>
            <w:r>
              <w:rPr>
                <w:rStyle w:val="IndexLink"/>
                <w:rtl w:val="true"/>
              </w:rPr>
              <w:t>)]</w:t>
              <w:tab/>
            </w:r>
            <w:r>
              <w:rPr>
                <w:rStyle w:val="IndexLink"/>
              </w:rPr>
              <w:t>181</w:t>
            </w:r>
          </w:hyperlink>
        </w:p>
        <w:p>
          <w:pPr>
            <w:pStyle w:val="Contents3"/>
            <w:tabs>
              <w:tab w:val="clear" w:pos="8459"/>
              <w:tab w:val="right" w:pos="9026" w:leader="dot"/>
            </w:tabs>
            <w:rPr/>
          </w:pPr>
          <w:hyperlink w:anchor="__RefHeading___Toc9241646_1280447820">
            <w:r>
              <w:rPr>
                <w:webHidden/>
                <w:rStyle w:val="IndexLink"/>
                <w:rtl w:val="true"/>
              </w:rPr>
              <w:t xml:space="preserve">وفاة النبي </w:t>
            </w:r>
            <w:r>
              <w:rPr>
                <w:rStyle w:val="IndexLink"/>
                <w:rtl w:val="true"/>
              </w:rPr>
              <w:t>(</w:t>
            </w:r>
            <w:r>
              <w:rPr>
                <w:rStyle w:val="IndexLink"/>
                <w:rtl w:val="true"/>
              </w:rPr>
              <w:t>صلى الله عليه و سلم</w:t>
            </w:r>
            <w:r>
              <w:rPr>
                <w:rStyle w:val="IndexLink"/>
                <w:rtl w:val="true"/>
              </w:rPr>
              <w:t>)</w:t>
              <w:tab/>
            </w:r>
            <w:r>
              <w:rPr>
                <w:rStyle w:val="IndexLink"/>
              </w:rPr>
              <w:t>186</w:t>
            </w:r>
          </w:hyperlink>
        </w:p>
        <w:p>
          <w:pPr>
            <w:pStyle w:val="Contents3"/>
            <w:tabs>
              <w:tab w:val="clear" w:pos="8459"/>
              <w:tab w:val="right" w:pos="9026" w:leader="dot"/>
            </w:tabs>
            <w:rPr/>
          </w:pPr>
          <w:hyperlink w:anchor="__RefHeading___Toc9241648_1280447820">
            <w:r>
              <w:rPr>
                <w:webHidden/>
                <w:rStyle w:val="IndexLink"/>
                <w:rtl w:val="true"/>
              </w:rPr>
              <w:t xml:space="preserve">كلام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عند موت ابنه إبراهيم</w:t>
            </w:r>
            <w:r>
              <w:rPr>
                <w:rStyle w:val="IndexLink"/>
                <w:rtl w:val="true"/>
              </w:rPr>
              <w:tab/>
            </w:r>
            <w:r>
              <w:rPr>
                <w:rStyle w:val="IndexLink"/>
              </w:rPr>
              <w:t>187</w:t>
            </w:r>
          </w:hyperlink>
        </w:p>
        <w:p>
          <w:pPr>
            <w:pStyle w:val="Contents3"/>
            <w:tabs>
              <w:tab w:val="clear" w:pos="8459"/>
              <w:tab w:val="right" w:pos="9026" w:leader="dot"/>
            </w:tabs>
            <w:rPr/>
          </w:pPr>
          <w:hyperlink w:anchor="__RefHeading___Toc9241650_1280447820">
            <w:r>
              <w:rPr>
                <w:webHidden/>
                <w:rStyle w:val="IndexLink"/>
                <w:rtl w:val="true"/>
              </w:rPr>
              <w:t>[</w:t>
            </w:r>
            <w:r>
              <w:rPr>
                <w:rStyle w:val="IndexLink"/>
                <w:rtl w:val="true"/>
              </w:rPr>
              <w:t xml:space="preserve">كلام النبي </w:t>
            </w:r>
            <w:r>
              <w:rPr>
                <w:rStyle w:val="IndexLink"/>
                <w:rtl w:val="true"/>
              </w:rPr>
              <w:t>(</w:t>
            </w:r>
            <w:r>
              <w:rPr>
                <w:rStyle w:val="IndexLink"/>
                <w:rtl w:val="true"/>
              </w:rPr>
              <w:t>صلى الله عليه و سلم</w:t>
            </w:r>
            <w:r>
              <w:rPr>
                <w:rStyle w:val="IndexLink"/>
                <w:rtl w:val="true"/>
              </w:rPr>
              <w:t xml:space="preserve">) </w:t>
            </w:r>
            <w:r>
              <w:rPr>
                <w:rStyle w:val="IndexLink"/>
                <w:rtl w:val="true"/>
              </w:rPr>
              <w:t>عند موت ابنه القاسم</w:t>
            </w:r>
            <w:r>
              <w:rPr>
                <w:rStyle w:val="IndexLink"/>
                <w:rtl w:val="true"/>
              </w:rPr>
              <w:t>]</w:t>
              <w:tab/>
            </w:r>
            <w:r>
              <w:rPr>
                <w:rStyle w:val="IndexLink"/>
              </w:rPr>
              <w:t>189</w:t>
            </w:r>
          </w:hyperlink>
        </w:p>
        <w:p>
          <w:pPr>
            <w:pStyle w:val="Contents3"/>
            <w:tabs>
              <w:tab w:val="clear" w:pos="8459"/>
              <w:tab w:val="right" w:pos="9026" w:leader="dot"/>
            </w:tabs>
            <w:rPr/>
          </w:pPr>
          <w:hyperlink w:anchor="__RefHeading___Toc9241652_1280447820">
            <w:r>
              <w:rPr>
                <w:webHidden/>
                <w:rStyle w:val="IndexLink"/>
                <w:rtl w:val="true"/>
              </w:rPr>
              <w:t>[</w:t>
            </w:r>
            <w:r>
              <w:rPr>
                <w:rStyle w:val="IndexLink"/>
                <w:rtl w:val="true"/>
              </w:rPr>
              <w:t xml:space="preserve">وفاة ابن بنت رسول الله </w:t>
            </w:r>
            <w:r>
              <w:rPr>
                <w:rStyle w:val="IndexLink"/>
                <w:rtl w:val="true"/>
              </w:rPr>
              <w:t>(</w:t>
            </w:r>
            <w:r>
              <w:rPr>
                <w:rStyle w:val="IndexLink"/>
                <w:rtl w:val="true"/>
              </w:rPr>
              <w:t>صلی الله علیه و آله</w:t>
            </w:r>
            <w:r>
              <w:rPr>
                <w:rStyle w:val="IndexLink"/>
                <w:rtl w:val="true"/>
              </w:rPr>
              <w:t>)]</w:t>
              <w:tab/>
            </w:r>
            <w:r>
              <w:rPr>
                <w:rStyle w:val="IndexLink"/>
              </w:rPr>
              <w:t>189</w:t>
            </w:r>
          </w:hyperlink>
        </w:p>
        <w:p>
          <w:pPr>
            <w:pStyle w:val="Contents3"/>
            <w:tabs>
              <w:tab w:val="clear" w:pos="8459"/>
              <w:tab w:val="right" w:pos="9026" w:leader="dot"/>
            </w:tabs>
            <w:rPr/>
          </w:pPr>
          <w:hyperlink w:anchor="__RefHeading___Toc9241654_1280447820">
            <w:r>
              <w:rPr>
                <w:webHidden/>
                <w:rStyle w:val="IndexLink"/>
                <w:rtl w:val="true"/>
              </w:rPr>
              <w:t>ما يقال عند النعي</w:t>
            </w:r>
            <w:r>
              <w:rPr>
                <w:rStyle w:val="IndexLink"/>
                <w:rtl w:val="true"/>
              </w:rPr>
              <w:tab/>
            </w:r>
            <w:r>
              <w:rPr>
                <w:rStyle w:val="IndexLink"/>
              </w:rPr>
              <w:t>190</w:t>
            </w:r>
          </w:hyperlink>
        </w:p>
        <w:p>
          <w:pPr>
            <w:pStyle w:val="Contents3"/>
            <w:tabs>
              <w:tab w:val="clear" w:pos="8459"/>
              <w:tab w:val="right" w:pos="9026" w:leader="dot"/>
            </w:tabs>
            <w:rPr/>
          </w:pPr>
          <w:hyperlink w:anchor="__RefHeading___Toc9241656_1280447820">
            <w:r>
              <w:rPr>
                <w:webHidden/>
                <w:rStyle w:val="IndexLink"/>
                <w:rtl w:val="true"/>
              </w:rPr>
              <w:t xml:space="preserve">تعزية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المعاذ بن جبل لمّا مات ابنه</w:t>
            </w:r>
            <w:r>
              <w:rPr>
                <w:rStyle w:val="IndexLink"/>
                <w:rtl w:val="true"/>
              </w:rPr>
              <w:tab/>
            </w:r>
            <w:r>
              <w:rPr>
                <w:rStyle w:val="IndexLink"/>
              </w:rPr>
              <w:t>192</w:t>
            </w:r>
          </w:hyperlink>
        </w:p>
        <w:p>
          <w:pPr>
            <w:pStyle w:val="Contents3"/>
            <w:tabs>
              <w:tab w:val="clear" w:pos="8459"/>
              <w:tab w:val="right" w:pos="9026" w:leader="dot"/>
            </w:tabs>
            <w:rPr/>
          </w:pPr>
          <w:hyperlink w:anchor="__RefHeading___Toc9241658_1280447820">
            <w:r>
              <w:rPr>
                <w:webHidden/>
                <w:rStyle w:val="IndexLink"/>
                <w:rtl w:val="true"/>
              </w:rPr>
              <w:t>ثواب من فَقَد ولداً</w:t>
            </w:r>
            <w:r>
              <w:rPr>
                <w:rStyle w:val="IndexLink"/>
                <w:rtl w:val="true"/>
              </w:rPr>
              <w:tab/>
            </w:r>
            <w:r>
              <w:rPr>
                <w:rStyle w:val="IndexLink"/>
              </w:rPr>
              <w:t>193</w:t>
            </w:r>
          </w:hyperlink>
        </w:p>
        <w:p>
          <w:pPr>
            <w:pStyle w:val="Contents3"/>
            <w:tabs>
              <w:tab w:val="clear" w:pos="8459"/>
              <w:tab w:val="right" w:pos="9026" w:leader="dot"/>
            </w:tabs>
            <w:rPr/>
          </w:pPr>
          <w:hyperlink w:anchor="__RefHeading___Toc9241660_1280447820">
            <w:r>
              <w:rPr>
                <w:webHidden/>
                <w:rStyle w:val="IndexLink"/>
                <w:rtl w:val="true"/>
              </w:rPr>
              <w:t>[</w:t>
            </w:r>
            <w:r>
              <w:rPr>
                <w:rStyle w:val="IndexLink"/>
                <w:rtl w:val="true"/>
              </w:rPr>
              <w:t>انّ السَّقط يدخل ابويه الجنّة</w:t>
            </w:r>
            <w:r>
              <w:rPr>
                <w:rStyle w:val="IndexLink"/>
                <w:rtl w:val="true"/>
              </w:rPr>
              <w:t>]</w:t>
              <w:tab/>
            </w:r>
            <w:r>
              <w:rPr>
                <w:rStyle w:val="IndexLink"/>
              </w:rPr>
              <w:t>195</w:t>
            </w:r>
          </w:hyperlink>
        </w:p>
        <w:p>
          <w:pPr>
            <w:pStyle w:val="Contents3"/>
            <w:tabs>
              <w:tab w:val="clear" w:pos="8459"/>
              <w:tab w:val="right" w:pos="9026" w:leader="dot"/>
            </w:tabs>
            <w:rPr/>
          </w:pPr>
          <w:hyperlink w:anchor="__RefHeading___Toc9241662_1280447820">
            <w:r>
              <w:rPr>
                <w:webHidden/>
                <w:rStyle w:val="IndexLink"/>
                <w:rtl w:val="true"/>
              </w:rPr>
              <w:t>[</w:t>
            </w:r>
            <w:r>
              <w:rPr>
                <w:rStyle w:val="IndexLink"/>
                <w:rtl w:val="true"/>
              </w:rPr>
              <w:t>ثواب من فقد ولده</w:t>
            </w:r>
            <w:r>
              <w:rPr>
                <w:rStyle w:val="IndexLink"/>
                <w:rtl w:val="true"/>
              </w:rPr>
              <w:t>]</w:t>
              <w:tab/>
            </w:r>
            <w:r>
              <w:rPr>
                <w:rStyle w:val="IndexLink"/>
              </w:rPr>
              <w:t>196</w:t>
            </w:r>
          </w:hyperlink>
        </w:p>
        <w:p>
          <w:pPr>
            <w:pStyle w:val="Contents3"/>
            <w:tabs>
              <w:tab w:val="clear" w:pos="8459"/>
              <w:tab w:val="right" w:pos="9026" w:leader="dot"/>
            </w:tabs>
            <w:rPr/>
          </w:pPr>
          <w:hyperlink w:anchor="__RefHeading___Toc9241664_1280447820">
            <w:r>
              <w:rPr>
                <w:webHidden/>
                <w:rStyle w:val="IndexLink"/>
                <w:rtl w:val="true"/>
              </w:rPr>
              <w:t>[</w:t>
            </w:r>
            <w:r>
              <w:rPr>
                <w:rStyle w:val="IndexLink"/>
                <w:rtl w:val="true"/>
              </w:rPr>
              <w:t>انّ الصبر عند الصدمة الأولى</w:t>
            </w:r>
            <w:r>
              <w:rPr>
                <w:rStyle w:val="IndexLink"/>
                <w:rtl w:val="true"/>
              </w:rPr>
              <w:t>]</w:t>
              <w:tab/>
            </w:r>
            <w:r>
              <w:rPr>
                <w:rStyle w:val="IndexLink"/>
              </w:rPr>
              <w:t>198</w:t>
            </w:r>
          </w:hyperlink>
        </w:p>
        <w:p>
          <w:pPr>
            <w:pStyle w:val="Contents3"/>
            <w:tabs>
              <w:tab w:val="clear" w:pos="8459"/>
              <w:tab w:val="right" w:pos="9026" w:leader="dot"/>
            </w:tabs>
            <w:rPr/>
          </w:pPr>
          <w:hyperlink w:anchor="__RefHeading___Toc9241666_1280447820">
            <w:r>
              <w:rPr>
                <w:webHidden/>
                <w:rStyle w:val="IndexLink"/>
                <w:rtl w:val="true"/>
              </w:rPr>
              <w:t>[</w:t>
            </w:r>
            <w:r>
              <w:rPr>
                <w:rStyle w:val="IndexLink"/>
                <w:rtl w:val="true"/>
              </w:rPr>
              <w:t>ثواب السَّقط</w:t>
            </w:r>
            <w:r>
              <w:rPr>
                <w:rStyle w:val="IndexLink"/>
                <w:rtl w:val="true"/>
              </w:rPr>
              <w:t>]</w:t>
              <w:tab/>
            </w:r>
            <w:r>
              <w:rPr>
                <w:rStyle w:val="IndexLink"/>
              </w:rPr>
              <w:t>199</w:t>
            </w:r>
          </w:hyperlink>
        </w:p>
        <w:p>
          <w:pPr>
            <w:pStyle w:val="Contents3"/>
            <w:tabs>
              <w:tab w:val="clear" w:pos="8459"/>
              <w:tab w:val="right" w:pos="9026" w:leader="dot"/>
            </w:tabs>
            <w:rPr/>
          </w:pPr>
          <w:hyperlink w:anchor="__RefHeading___Toc9241668_1280447820">
            <w:r>
              <w:rPr>
                <w:webHidden/>
                <w:rStyle w:val="IndexLink"/>
                <w:rtl w:val="true"/>
              </w:rPr>
              <w:t>[</w:t>
            </w:r>
            <w:r>
              <w:rPr>
                <w:rStyle w:val="IndexLink"/>
                <w:rtl w:val="true"/>
              </w:rPr>
              <w:t>انّ اطفال المؤمنين يدخلون آباءهم وأمّهاتهم الجنّة</w:t>
            </w:r>
            <w:r>
              <w:rPr>
                <w:rStyle w:val="IndexLink"/>
                <w:rtl w:val="true"/>
              </w:rPr>
              <w:t>]</w:t>
              <w:tab/>
            </w:r>
            <w:r>
              <w:rPr>
                <w:rStyle w:val="IndexLink"/>
              </w:rPr>
              <w:t>200</w:t>
            </w:r>
          </w:hyperlink>
        </w:p>
        <w:p>
          <w:pPr>
            <w:pStyle w:val="Contents3"/>
            <w:tabs>
              <w:tab w:val="clear" w:pos="8459"/>
              <w:tab w:val="right" w:pos="9026" w:leader="dot"/>
            </w:tabs>
            <w:rPr/>
          </w:pPr>
          <w:hyperlink w:anchor="__RefHeading___Toc9241670_1280447820">
            <w:r>
              <w:rPr>
                <w:webHidden/>
                <w:rStyle w:val="IndexLink"/>
                <w:rtl w:val="true"/>
              </w:rPr>
              <w:t>[</w:t>
            </w:r>
            <w:r>
              <w:rPr>
                <w:rStyle w:val="IndexLink"/>
                <w:rtl w:val="true"/>
              </w:rPr>
              <w:t xml:space="preserve">وفاة القاسم بن رسول الله </w:t>
            </w:r>
            <w:r>
              <w:rPr>
                <w:rStyle w:val="IndexLink"/>
                <w:rtl w:val="true"/>
              </w:rPr>
              <w:t>(</w:t>
            </w:r>
            <w:r>
              <w:rPr>
                <w:rStyle w:val="IndexLink"/>
                <w:rtl w:val="true"/>
              </w:rPr>
              <w:t>صلى الله عليه و سلم</w:t>
            </w:r>
            <w:r>
              <w:rPr>
                <w:rStyle w:val="IndexLink"/>
                <w:rtl w:val="true"/>
              </w:rPr>
              <w:t>)]</w:t>
              <w:tab/>
            </w:r>
            <w:r>
              <w:rPr>
                <w:rStyle w:val="IndexLink"/>
              </w:rPr>
              <w:t>201</w:t>
            </w:r>
          </w:hyperlink>
        </w:p>
        <w:p>
          <w:pPr>
            <w:pStyle w:val="Contents3"/>
            <w:tabs>
              <w:tab w:val="clear" w:pos="8459"/>
              <w:tab w:val="right" w:pos="9026" w:leader="dot"/>
            </w:tabs>
            <w:rPr/>
          </w:pPr>
          <w:hyperlink w:anchor="__RefHeading___Toc9241672_1280447820">
            <w:r>
              <w:rPr>
                <w:webHidden/>
                <w:rStyle w:val="IndexLink"/>
                <w:rtl w:val="true"/>
              </w:rPr>
              <w:t>[</w:t>
            </w:r>
            <w:r>
              <w:rPr>
                <w:rStyle w:val="IndexLink"/>
                <w:rtl w:val="true"/>
              </w:rPr>
              <w:t>انّ الجزع يحبط الأجر</w:t>
            </w:r>
            <w:r>
              <w:rPr>
                <w:rStyle w:val="IndexLink"/>
                <w:rtl w:val="true"/>
              </w:rPr>
              <w:t>]</w:t>
              <w:tab/>
            </w:r>
            <w:r>
              <w:rPr>
                <w:rStyle w:val="IndexLink"/>
              </w:rPr>
              <w:t>201</w:t>
            </w:r>
          </w:hyperlink>
        </w:p>
        <w:p>
          <w:pPr>
            <w:pStyle w:val="Contents3"/>
            <w:tabs>
              <w:tab w:val="clear" w:pos="8459"/>
              <w:tab w:val="right" w:pos="9026" w:leader="dot"/>
            </w:tabs>
            <w:rPr/>
          </w:pPr>
          <w:hyperlink w:anchor="__RefHeading___Toc9241674_1280447820">
            <w:r>
              <w:rPr>
                <w:webHidden/>
                <w:rStyle w:val="IndexLink"/>
                <w:rtl w:val="true"/>
              </w:rPr>
              <w:t>[</w:t>
            </w:r>
            <w:r>
              <w:rPr>
                <w:rStyle w:val="IndexLink"/>
                <w:rtl w:val="true"/>
              </w:rPr>
              <w:t>ثواب الصبر عند المصيبة</w:t>
            </w:r>
            <w:r>
              <w:rPr>
                <w:rStyle w:val="IndexLink"/>
                <w:rtl w:val="true"/>
              </w:rPr>
              <w:t>]</w:t>
              <w:tab/>
            </w:r>
            <w:r>
              <w:rPr>
                <w:rStyle w:val="IndexLink"/>
              </w:rPr>
              <w:t>202</w:t>
            </w:r>
          </w:hyperlink>
        </w:p>
        <w:p>
          <w:pPr>
            <w:pStyle w:val="Contents3"/>
            <w:tabs>
              <w:tab w:val="clear" w:pos="8459"/>
              <w:tab w:val="right" w:pos="9026" w:leader="dot"/>
            </w:tabs>
            <w:rPr/>
          </w:pPr>
          <w:hyperlink w:anchor="__RefHeading___Toc9241676_1280447820">
            <w:r>
              <w:rPr>
                <w:webHidden/>
                <w:rStyle w:val="IndexLink"/>
                <w:rtl w:val="true"/>
              </w:rPr>
              <w:t>و في المصيبة بالأم</w:t>
            </w:r>
            <w:r>
              <w:rPr>
                <w:rStyle w:val="IndexLink"/>
                <w:rtl w:val="true"/>
              </w:rPr>
              <w:tab/>
            </w:r>
            <w:r>
              <w:rPr>
                <w:rStyle w:val="IndexLink"/>
              </w:rPr>
              <w:t>205</w:t>
            </w:r>
          </w:hyperlink>
        </w:p>
        <w:p>
          <w:pPr>
            <w:pStyle w:val="Contents3"/>
            <w:tabs>
              <w:tab w:val="clear" w:pos="8459"/>
              <w:tab w:val="right" w:pos="9026" w:leader="dot"/>
            </w:tabs>
            <w:rPr/>
          </w:pPr>
          <w:hyperlink w:anchor="__RefHeading___Toc9241678_1280447820">
            <w:r>
              <w:rPr>
                <w:webHidden/>
                <w:rStyle w:val="IndexLink"/>
                <w:rtl w:val="true"/>
              </w:rPr>
              <w:t>من عزّى مصاباً</w:t>
            </w:r>
            <w:r>
              <w:rPr>
                <w:rStyle w:val="IndexLink"/>
                <w:rtl w:val="true"/>
              </w:rPr>
              <w:tab/>
            </w:r>
            <w:r>
              <w:rPr>
                <w:rStyle w:val="IndexLink"/>
              </w:rPr>
              <w:t>205</w:t>
            </w:r>
          </w:hyperlink>
        </w:p>
        <w:p>
          <w:pPr>
            <w:pStyle w:val="Contents3"/>
            <w:tabs>
              <w:tab w:val="clear" w:pos="8459"/>
              <w:tab w:val="right" w:pos="9026" w:leader="dot"/>
            </w:tabs>
            <w:rPr/>
          </w:pPr>
          <w:hyperlink w:anchor="__RefHeading___Toc9241680_1280447820">
            <w:r>
              <w:rPr>
                <w:webHidden/>
                <w:rStyle w:val="IndexLink"/>
                <w:rtl w:val="true"/>
              </w:rPr>
              <w:t>[</w:t>
            </w:r>
            <w:r>
              <w:rPr>
                <w:rStyle w:val="IndexLink"/>
                <w:rtl w:val="true"/>
              </w:rPr>
              <w:t xml:space="preserve">وفاة رقيّة بنت النبيّ </w:t>
            </w:r>
            <w:r>
              <w:rPr>
                <w:rStyle w:val="IndexLink"/>
                <w:rtl w:val="true"/>
              </w:rPr>
              <w:t>(</w:t>
            </w:r>
            <w:r>
              <w:rPr>
                <w:rStyle w:val="IndexLink"/>
                <w:rtl w:val="true"/>
              </w:rPr>
              <w:t>صلى الله عليه و سلم</w:t>
            </w:r>
            <w:r>
              <w:rPr>
                <w:rStyle w:val="IndexLink"/>
                <w:rtl w:val="true"/>
              </w:rPr>
              <w:t>)]</w:t>
              <w:tab/>
            </w:r>
            <w:r>
              <w:rPr>
                <w:rStyle w:val="IndexLink"/>
              </w:rPr>
              <w:t>206</w:t>
            </w:r>
          </w:hyperlink>
        </w:p>
        <w:p>
          <w:pPr>
            <w:pStyle w:val="Contents3"/>
            <w:tabs>
              <w:tab w:val="clear" w:pos="8459"/>
              <w:tab w:val="right" w:pos="9026" w:leader="dot"/>
            </w:tabs>
            <w:rPr/>
          </w:pPr>
          <w:hyperlink w:anchor="__RefHeading___Toc9241682_1280447820">
            <w:r>
              <w:rPr>
                <w:webHidden/>
                <w:rStyle w:val="IndexLink"/>
                <w:rtl w:val="true"/>
              </w:rPr>
              <w:t>[</w:t>
            </w:r>
            <w:r>
              <w:rPr>
                <w:rStyle w:val="IndexLink"/>
                <w:rtl w:val="true"/>
              </w:rPr>
              <w:t xml:space="preserve">وفاة موسى </w:t>
            </w:r>
            <w:r>
              <w:rPr>
                <w:rStyle w:val="IndexLink"/>
                <w:rtl w:val="true"/>
              </w:rPr>
              <w:t>(</w:t>
            </w:r>
            <w:r>
              <w:rPr>
                <w:rStyle w:val="IndexLink"/>
                <w:rtl w:val="true"/>
              </w:rPr>
              <w:t>علیه السلام</w:t>
            </w:r>
            <w:r>
              <w:rPr>
                <w:rStyle w:val="IndexLink"/>
                <w:rtl w:val="true"/>
              </w:rPr>
              <w:t>)]</w:t>
              <w:tab/>
            </w:r>
            <w:r>
              <w:rPr>
                <w:rStyle w:val="IndexLink"/>
              </w:rPr>
              <w:t>207</w:t>
            </w:r>
          </w:hyperlink>
        </w:p>
        <w:p>
          <w:pPr>
            <w:pStyle w:val="Contents3"/>
            <w:tabs>
              <w:tab w:val="clear" w:pos="8459"/>
              <w:tab w:val="right" w:pos="9026" w:leader="dot"/>
            </w:tabs>
            <w:rPr/>
          </w:pPr>
          <w:hyperlink w:anchor="__RefHeading___Toc9241684_1280447820">
            <w:r>
              <w:rPr>
                <w:webHidden/>
                <w:rStyle w:val="IndexLink"/>
                <w:rtl w:val="true"/>
              </w:rPr>
              <w:t>[</w:t>
            </w:r>
            <w:r>
              <w:rPr>
                <w:rStyle w:val="IndexLink"/>
                <w:rtl w:val="true"/>
              </w:rPr>
              <w:t>وفاة ابن لأبي الدرداء</w:t>
            </w:r>
            <w:r>
              <w:rPr>
                <w:rStyle w:val="IndexLink"/>
                <w:rtl w:val="true"/>
              </w:rPr>
              <w:t>]</w:t>
              <w:tab/>
            </w:r>
            <w:r>
              <w:rPr>
                <w:rStyle w:val="IndexLink"/>
              </w:rPr>
              <w:t>207</w:t>
            </w:r>
          </w:hyperlink>
        </w:p>
        <w:p>
          <w:pPr>
            <w:pStyle w:val="Contents3"/>
            <w:tabs>
              <w:tab w:val="clear" w:pos="8459"/>
              <w:tab w:val="right" w:pos="9026" w:leader="dot"/>
            </w:tabs>
            <w:rPr/>
          </w:pPr>
          <w:hyperlink w:anchor="__RefHeading___Toc9241686_1280447820">
            <w:r>
              <w:rPr>
                <w:webHidden/>
                <w:rStyle w:val="IndexLink"/>
                <w:rtl w:val="true"/>
              </w:rPr>
              <w:t>[</w:t>
            </w:r>
            <w:r>
              <w:rPr>
                <w:rStyle w:val="IndexLink"/>
                <w:rtl w:val="true"/>
              </w:rPr>
              <w:t>وفاة ابن لأبي طلحة الأنصاريّ</w:t>
            </w:r>
            <w:r>
              <w:rPr>
                <w:rStyle w:val="IndexLink"/>
                <w:rtl w:val="true"/>
              </w:rPr>
              <w:t>]</w:t>
              <w:tab/>
            </w:r>
            <w:r>
              <w:rPr>
                <w:rStyle w:val="IndexLink"/>
              </w:rPr>
              <w:t>208</w:t>
            </w:r>
          </w:hyperlink>
        </w:p>
        <w:p>
          <w:pPr>
            <w:pStyle w:val="Contents3"/>
            <w:tabs>
              <w:tab w:val="clear" w:pos="8459"/>
              <w:tab w:val="right" w:pos="9026" w:leader="dot"/>
            </w:tabs>
            <w:rPr/>
          </w:pPr>
          <w:hyperlink w:anchor="__RefHeading___Toc9241688_1280447820">
            <w:r>
              <w:rPr>
                <w:webHidden/>
                <w:rStyle w:val="IndexLink"/>
                <w:rtl w:val="true"/>
              </w:rPr>
              <w:t>[</w:t>
            </w:r>
            <w:r>
              <w:rPr>
                <w:rStyle w:val="IndexLink"/>
                <w:rtl w:val="true"/>
              </w:rPr>
              <w:t>وفاة ذرّ بن أبي ذرّ الهمذانيّ</w:t>
            </w:r>
            <w:r>
              <w:rPr>
                <w:rStyle w:val="IndexLink"/>
                <w:rtl w:val="true"/>
              </w:rPr>
              <w:t>]</w:t>
              <w:tab/>
            </w:r>
            <w:r>
              <w:rPr>
                <w:rStyle w:val="IndexLink"/>
              </w:rPr>
              <w:t>209</w:t>
            </w:r>
          </w:hyperlink>
        </w:p>
        <w:p>
          <w:pPr>
            <w:pStyle w:val="Contents3"/>
            <w:tabs>
              <w:tab w:val="clear" w:pos="8459"/>
              <w:tab w:val="right" w:pos="9026" w:leader="dot"/>
            </w:tabs>
            <w:rPr/>
          </w:pPr>
          <w:hyperlink w:anchor="__RefHeading___Toc9241690_1280447820">
            <w:r>
              <w:rPr>
                <w:webHidden/>
                <w:rStyle w:val="IndexLink"/>
                <w:rtl w:val="true"/>
              </w:rPr>
              <w:t>[</w:t>
            </w:r>
            <w:r>
              <w:rPr>
                <w:rStyle w:val="IndexLink"/>
                <w:rtl w:val="true"/>
              </w:rPr>
              <w:t>وفاة ابن الأشعث بن قيس</w:t>
            </w:r>
            <w:r>
              <w:rPr>
                <w:rStyle w:val="IndexLink"/>
                <w:rtl w:val="true"/>
              </w:rPr>
              <w:t>]</w:t>
              <w:tab/>
            </w:r>
            <w:r>
              <w:rPr>
                <w:rStyle w:val="IndexLink"/>
              </w:rPr>
              <w:t>210</w:t>
            </w:r>
          </w:hyperlink>
        </w:p>
        <w:p>
          <w:pPr>
            <w:pStyle w:val="Contents3"/>
            <w:tabs>
              <w:tab w:val="clear" w:pos="8459"/>
              <w:tab w:val="right" w:pos="9026" w:leader="dot"/>
            </w:tabs>
            <w:rPr/>
          </w:pPr>
          <w:hyperlink w:anchor="__RefHeading___Toc9241692_1280447820">
            <w:r>
              <w:rPr>
                <w:webHidden/>
                <w:rStyle w:val="IndexLink"/>
                <w:rtl w:val="true"/>
              </w:rPr>
              <w:t>[</w:t>
            </w:r>
            <w:r>
              <w:rPr>
                <w:rStyle w:val="IndexLink"/>
                <w:rtl w:val="true"/>
              </w:rPr>
              <w:t xml:space="preserve">أنّ الميّت هو فقيد رسول الله </w:t>
            </w:r>
            <w:r>
              <w:rPr>
                <w:rStyle w:val="IndexLink"/>
                <w:rtl w:val="true"/>
              </w:rPr>
              <w:t>(</w:t>
            </w:r>
            <w:r>
              <w:rPr>
                <w:rStyle w:val="IndexLink"/>
                <w:rtl w:val="true"/>
              </w:rPr>
              <w:t>صلى الله عليه و سلم</w:t>
            </w:r>
            <w:r>
              <w:rPr>
                <w:rStyle w:val="IndexLink"/>
                <w:rtl w:val="true"/>
              </w:rPr>
              <w:t>)]</w:t>
              <w:tab/>
            </w:r>
            <w:r>
              <w:rPr>
                <w:rStyle w:val="IndexLink"/>
              </w:rPr>
              <w:t>211</w:t>
            </w:r>
          </w:hyperlink>
        </w:p>
        <w:p>
          <w:pPr>
            <w:pStyle w:val="Contents3"/>
            <w:tabs>
              <w:tab w:val="clear" w:pos="8459"/>
              <w:tab w:val="right" w:pos="9026" w:leader="dot"/>
            </w:tabs>
            <w:rPr/>
          </w:pPr>
          <w:hyperlink w:anchor="__RefHeading___Toc9241694_1280447820">
            <w:r>
              <w:rPr>
                <w:webHidden/>
                <w:rStyle w:val="IndexLink"/>
                <w:rtl w:val="true"/>
              </w:rPr>
              <w:t>[</w:t>
            </w:r>
            <w:r>
              <w:rPr>
                <w:rStyle w:val="IndexLink"/>
                <w:rtl w:val="true"/>
              </w:rPr>
              <w:t>وفاة ابن لأبي طلحة الأنصاريّ ايضاً</w:t>
            </w:r>
            <w:r>
              <w:rPr>
                <w:rStyle w:val="IndexLink"/>
                <w:rtl w:val="true"/>
              </w:rPr>
              <w:t>]</w:t>
              <w:tab/>
            </w:r>
            <w:r>
              <w:rPr>
                <w:rStyle w:val="IndexLink"/>
              </w:rPr>
              <w:t>211</w:t>
            </w:r>
          </w:hyperlink>
        </w:p>
        <w:p>
          <w:pPr>
            <w:pStyle w:val="Contents3"/>
            <w:tabs>
              <w:tab w:val="clear" w:pos="8459"/>
              <w:tab w:val="right" w:pos="9026" w:leader="dot"/>
            </w:tabs>
            <w:rPr/>
          </w:pPr>
          <w:hyperlink w:anchor="__RefHeading___Toc9241696_1280447820">
            <w:r>
              <w:rPr>
                <w:webHidden/>
                <w:rStyle w:val="IndexLink"/>
                <w:rtl w:val="true"/>
              </w:rPr>
              <w:t>[</w:t>
            </w:r>
            <w:r>
              <w:rPr>
                <w:rStyle w:val="IndexLink"/>
                <w:rtl w:val="true"/>
              </w:rPr>
              <w:t>ثواب القتل و الطاعون و الحرق و الفرق و النفاس</w:t>
            </w:r>
            <w:r>
              <w:rPr>
                <w:rStyle w:val="IndexLink"/>
                <w:rtl w:val="true"/>
              </w:rPr>
              <w:t>]</w:t>
              <w:tab/>
            </w:r>
            <w:r>
              <w:rPr>
                <w:rStyle w:val="IndexLink"/>
              </w:rPr>
              <w:t>212</w:t>
            </w:r>
          </w:hyperlink>
        </w:p>
        <w:p>
          <w:pPr>
            <w:pStyle w:val="Contents3"/>
            <w:tabs>
              <w:tab w:val="clear" w:pos="8459"/>
              <w:tab w:val="right" w:pos="9026" w:leader="dot"/>
            </w:tabs>
            <w:rPr/>
          </w:pPr>
          <w:hyperlink w:anchor="__RefHeading___Toc9241698_1280447820">
            <w:r>
              <w:rPr>
                <w:webHidden/>
                <w:rStyle w:val="IndexLink"/>
                <w:rtl w:val="true"/>
              </w:rPr>
              <w:t>[</w:t>
            </w:r>
            <w:r>
              <w:rPr>
                <w:rStyle w:val="IndexLink"/>
                <w:rtl w:val="true"/>
              </w:rPr>
              <w:t xml:space="preserve">نهي النبي </w:t>
            </w:r>
            <w:r>
              <w:rPr>
                <w:rStyle w:val="IndexLink"/>
                <w:rtl w:val="true"/>
              </w:rPr>
              <w:t>(</w:t>
            </w:r>
            <w:r>
              <w:rPr>
                <w:rStyle w:val="IndexLink"/>
                <w:rtl w:val="true"/>
              </w:rPr>
              <w:t>صلى الله عليه و سلم</w:t>
            </w:r>
            <w:r>
              <w:rPr>
                <w:rStyle w:val="IndexLink"/>
                <w:rtl w:val="true"/>
              </w:rPr>
              <w:t xml:space="preserve">) </w:t>
            </w:r>
            <w:r>
              <w:rPr>
                <w:rStyle w:val="IndexLink"/>
                <w:rtl w:val="true"/>
              </w:rPr>
              <w:t>عن التشييع بغير أردية</w:t>
            </w:r>
            <w:r>
              <w:rPr>
                <w:rStyle w:val="IndexLink"/>
                <w:rtl w:val="true"/>
              </w:rPr>
              <w:t>]</w:t>
              <w:tab/>
            </w:r>
            <w:r>
              <w:rPr>
                <w:rStyle w:val="IndexLink"/>
              </w:rPr>
              <w:t>213</w:t>
            </w:r>
          </w:hyperlink>
        </w:p>
        <w:p>
          <w:pPr>
            <w:pStyle w:val="Contents3"/>
            <w:tabs>
              <w:tab w:val="clear" w:pos="8459"/>
              <w:tab w:val="right" w:pos="9026" w:leader="dot"/>
            </w:tabs>
            <w:rPr/>
          </w:pPr>
          <w:hyperlink w:anchor="__RefHeading___Toc9241700_1280447820">
            <w:r>
              <w:rPr>
                <w:webHidden/>
                <w:rStyle w:val="IndexLink"/>
                <w:rtl w:val="true"/>
              </w:rPr>
              <w:t>[</w:t>
            </w:r>
            <w:r>
              <w:rPr>
                <w:rStyle w:val="IndexLink"/>
                <w:rtl w:val="true"/>
              </w:rPr>
              <w:t>ثواب الصلاة على الجنازة</w:t>
            </w:r>
            <w:r>
              <w:rPr>
                <w:rStyle w:val="IndexLink"/>
                <w:rtl w:val="true"/>
              </w:rPr>
              <w:t>]</w:t>
              <w:tab/>
            </w:r>
            <w:r>
              <w:rPr>
                <w:rStyle w:val="IndexLink"/>
              </w:rPr>
              <w:t>214</w:t>
            </w:r>
          </w:hyperlink>
        </w:p>
        <w:p>
          <w:pPr>
            <w:pStyle w:val="Contents3"/>
            <w:tabs>
              <w:tab w:val="clear" w:pos="8459"/>
              <w:tab w:val="right" w:pos="9026" w:leader="dot"/>
            </w:tabs>
            <w:rPr/>
          </w:pPr>
          <w:hyperlink w:anchor="__RefHeading___Toc9241702_1280447820">
            <w:r>
              <w:rPr>
                <w:webHidden/>
                <w:rStyle w:val="IndexLink"/>
                <w:rtl w:val="true"/>
              </w:rPr>
              <w:t>[</w:t>
            </w:r>
            <w:r>
              <w:rPr>
                <w:rStyle w:val="IndexLink"/>
                <w:rtl w:val="true"/>
              </w:rPr>
              <w:t>ثواب الحضور عند الزواج</w:t>
            </w:r>
            <w:r>
              <w:rPr>
                <w:rStyle w:val="IndexLink"/>
                <w:rtl w:val="true"/>
              </w:rPr>
              <w:t>]</w:t>
              <w:tab/>
            </w:r>
            <w:r>
              <w:rPr>
                <w:rStyle w:val="IndexLink"/>
              </w:rPr>
              <w:t>215</w:t>
            </w:r>
          </w:hyperlink>
        </w:p>
        <w:p>
          <w:pPr>
            <w:pStyle w:val="Contents3"/>
            <w:tabs>
              <w:tab w:val="clear" w:pos="8459"/>
              <w:tab w:val="right" w:pos="9026" w:leader="dot"/>
            </w:tabs>
            <w:rPr/>
          </w:pPr>
          <w:hyperlink w:anchor="__RefHeading___Toc9241704_1280447820">
            <w:r>
              <w:rPr>
                <w:webHidden/>
                <w:rStyle w:val="IndexLink"/>
                <w:rtl w:val="true"/>
              </w:rPr>
              <w:t>[</w:t>
            </w:r>
            <w:r>
              <w:rPr>
                <w:rStyle w:val="IndexLink"/>
                <w:rtl w:val="true"/>
              </w:rPr>
              <w:t>ثواب شهود الجنازة</w:t>
            </w:r>
            <w:r>
              <w:rPr>
                <w:rStyle w:val="IndexLink"/>
                <w:rtl w:val="true"/>
              </w:rPr>
              <w:t>]</w:t>
              <w:tab/>
            </w:r>
            <w:r>
              <w:rPr>
                <w:rStyle w:val="IndexLink"/>
              </w:rPr>
              <w:t>216</w:t>
            </w:r>
          </w:hyperlink>
        </w:p>
        <w:p>
          <w:pPr>
            <w:pStyle w:val="Contents3"/>
            <w:tabs>
              <w:tab w:val="clear" w:pos="8459"/>
              <w:tab w:val="right" w:pos="9026" w:leader="dot"/>
            </w:tabs>
            <w:rPr/>
          </w:pPr>
          <w:hyperlink w:anchor="__RefHeading___Toc9241706_1280447820">
            <w:r>
              <w:rPr>
                <w:webHidden/>
                <w:rStyle w:val="IndexLink"/>
                <w:rtl w:val="true"/>
              </w:rPr>
              <w:t>[</w:t>
            </w:r>
            <w:r>
              <w:rPr>
                <w:rStyle w:val="IndexLink"/>
                <w:rtl w:val="true"/>
              </w:rPr>
              <w:t>ما يقال عند التشييع</w:t>
            </w:r>
            <w:r>
              <w:rPr>
                <w:rStyle w:val="IndexLink"/>
                <w:rtl w:val="true"/>
              </w:rPr>
              <w:t>]</w:t>
              <w:tab/>
            </w:r>
            <w:r>
              <w:rPr>
                <w:rStyle w:val="IndexLink"/>
              </w:rPr>
              <w:t>217</w:t>
            </w:r>
          </w:hyperlink>
        </w:p>
        <w:p>
          <w:pPr>
            <w:pStyle w:val="Contents3"/>
            <w:tabs>
              <w:tab w:val="clear" w:pos="8459"/>
              <w:tab w:val="right" w:pos="9026" w:leader="dot"/>
            </w:tabs>
            <w:rPr/>
          </w:pPr>
          <w:hyperlink w:anchor="__RefHeading___Toc9241708_1280447820">
            <w:r>
              <w:rPr>
                <w:webHidden/>
                <w:rStyle w:val="IndexLink"/>
                <w:rtl w:val="true"/>
              </w:rPr>
              <w:t>[</w:t>
            </w:r>
            <w:r>
              <w:rPr>
                <w:rStyle w:val="IndexLink"/>
                <w:rtl w:val="true"/>
              </w:rPr>
              <w:t>ثواب التشييع</w:t>
            </w:r>
            <w:r>
              <w:rPr>
                <w:rStyle w:val="IndexLink"/>
                <w:rtl w:val="true"/>
              </w:rPr>
              <w:t>]</w:t>
              <w:tab/>
            </w:r>
            <w:r>
              <w:rPr>
                <w:rStyle w:val="IndexLink"/>
              </w:rPr>
              <w:t>217</w:t>
            </w:r>
          </w:hyperlink>
        </w:p>
        <w:p>
          <w:pPr>
            <w:pStyle w:val="Contents3"/>
            <w:tabs>
              <w:tab w:val="clear" w:pos="8459"/>
              <w:tab w:val="right" w:pos="9026" w:leader="dot"/>
            </w:tabs>
            <w:rPr/>
          </w:pPr>
          <w:hyperlink w:anchor="__RefHeading___Toc9241710_1280447820">
            <w:r>
              <w:rPr>
                <w:webHidden/>
                <w:rStyle w:val="IndexLink"/>
                <w:rtl w:val="true"/>
              </w:rPr>
              <w:t>[</w:t>
            </w:r>
            <w:r>
              <w:rPr>
                <w:rStyle w:val="IndexLink"/>
                <w:rtl w:val="true"/>
              </w:rPr>
              <w:t>ثواب عيادة المريض، و شهود الجنازة، و تشميت العاطس</w:t>
            </w:r>
            <w:r>
              <w:rPr>
                <w:rStyle w:val="IndexLink"/>
                <w:rtl w:val="true"/>
              </w:rPr>
              <w:t>]</w:t>
              <w:tab/>
            </w:r>
            <w:r>
              <w:rPr>
                <w:rStyle w:val="IndexLink"/>
              </w:rPr>
              <w:t>218</w:t>
            </w:r>
          </w:hyperlink>
        </w:p>
        <w:p>
          <w:pPr>
            <w:pStyle w:val="Contents3"/>
            <w:tabs>
              <w:tab w:val="clear" w:pos="8459"/>
              <w:tab w:val="right" w:pos="9026" w:leader="dot"/>
            </w:tabs>
            <w:rPr/>
          </w:pPr>
          <w:hyperlink w:anchor="__RefHeading___Toc9241712_1280447820">
            <w:r>
              <w:rPr>
                <w:webHidden/>
                <w:rStyle w:val="IndexLink"/>
                <w:rtl w:val="true"/>
              </w:rPr>
              <w:t>[</w:t>
            </w:r>
            <w:r>
              <w:rPr>
                <w:rStyle w:val="IndexLink"/>
                <w:rtl w:val="true"/>
              </w:rPr>
              <w:t>الاستغفار</w:t>
            </w:r>
            <w:r>
              <w:rPr>
                <w:rStyle w:val="IndexLink"/>
                <w:rtl w:val="true"/>
              </w:rPr>
              <w:t>]</w:t>
              <w:tab/>
            </w:r>
            <w:r>
              <w:rPr>
                <w:rStyle w:val="IndexLink"/>
              </w:rPr>
              <w:t>218</w:t>
            </w:r>
          </w:hyperlink>
        </w:p>
        <w:p>
          <w:pPr>
            <w:pStyle w:val="Contents3"/>
            <w:tabs>
              <w:tab w:val="clear" w:pos="8459"/>
              <w:tab w:val="right" w:pos="9026" w:leader="dot"/>
            </w:tabs>
            <w:rPr/>
          </w:pPr>
          <w:hyperlink w:anchor="__RefHeading___Toc9241714_1280447820">
            <w:r>
              <w:rPr>
                <w:webHidden/>
                <w:rStyle w:val="IndexLink"/>
                <w:rtl w:val="true"/>
              </w:rPr>
              <w:t>المستدرك</w:t>
            </w:r>
            <w:r>
              <w:rPr>
                <w:rStyle w:val="IndexLink"/>
                <w:rtl w:val="true"/>
              </w:rPr>
              <w:tab/>
            </w:r>
            <w:r>
              <w:rPr>
                <w:rStyle w:val="IndexLink"/>
              </w:rPr>
              <w:t>219</w:t>
            </w:r>
          </w:hyperlink>
        </w:p>
        <w:p>
          <w:pPr>
            <w:pStyle w:val="Contents2"/>
            <w:tabs>
              <w:tab w:val="clear" w:pos="8743"/>
              <w:tab w:val="right" w:pos="9026" w:leader="dot"/>
            </w:tabs>
            <w:rPr/>
          </w:pPr>
          <w:hyperlink w:anchor="__RefHeading___Toc9241716_1280447820">
            <w:r>
              <w:rPr>
                <w:webHidden/>
                <w:rStyle w:val="IndexLink"/>
              </w:rPr>
              <w:t>6</w:t>
            </w:r>
            <w:r>
              <w:rPr>
                <w:rStyle w:val="IndexLink"/>
                <w:rtl w:val="true"/>
              </w:rPr>
              <w:t xml:space="preserve">. </w:t>
            </w:r>
            <w:r>
              <w:rPr>
                <w:rStyle w:val="IndexLink"/>
                <w:rtl w:val="true"/>
              </w:rPr>
              <w:t>سفرنامه عربستان</w:t>
            </w:r>
            <w:r>
              <w:rPr>
                <w:rStyle w:val="IndexLink"/>
                <w:rtl w:val="true"/>
              </w:rPr>
              <w:tab/>
            </w:r>
            <w:r>
              <w:rPr>
                <w:rStyle w:val="IndexLink"/>
              </w:rPr>
              <w:t>221</w:t>
            </w:r>
          </w:hyperlink>
        </w:p>
        <w:p>
          <w:pPr>
            <w:pStyle w:val="Contents3"/>
            <w:tabs>
              <w:tab w:val="clear" w:pos="8459"/>
              <w:tab w:val="right" w:pos="9026" w:leader="dot"/>
            </w:tabs>
            <w:rPr/>
          </w:pPr>
          <w:hyperlink w:anchor="__RefHeading___Toc9241718_1280447820">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9241720_1280447820">
            <w:r>
              <w:rPr>
                <w:webHidden/>
                <w:rStyle w:val="IndexLink"/>
                <w:rtl w:val="true"/>
              </w:rPr>
              <w:t>منابع تحقیق</w:t>
            </w:r>
            <w:r>
              <w:rPr>
                <w:rStyle w:val="IndexLink"/>
                <w:rtl w:val="true"/>
              </w:rPr>
              <w:tab/>
            </w:r>
            <w:r>
              <w:rPr>
                <w:rStyle w:val="IndexLink"/>
              </w:rPr>
              <w:t>303</w:t>
            </w:r>
          </w:hyperlink>
        </w:p>
        <w:p>
          <w:pPr>
            <w:pStyle w:val="Contents2"/>
            <w:tabs>
              <w:tab w:val="clear" w:pos="8743"/>
              <w:tab w:val="right" w:pos="9026" w:leader="dot"/>
            </w:tabs>
            <w:rPr/>
          </w:pPr>
          <w:hyperlink w:anchor="__RefHeading___Toc9241722_1280447820">
            <w:r>
              <w:rPr>
                <w:webHidden/>
                <w:rStyle w:val="IndexLink"/>
              </w:rPr>
              <w:t>7</w:t>
            </w:r>
            <w:r>
              <w:rPr>
                <w:rStyle w:val="IndexLink"/>
                <w:rtl w:val="true"/>
              </w:rPr>
              <w:t xml:space="preserve">. </w:t>
            </w:r>
            <w:r>
              <w:rPr>
                <w:rStyle w:val="IndexLink"/>
                <w:rtl w:val="true"/>
              </w:rPr>
              <w:t>بحرالنظام</w:t>
            </w:r>
            <w:r>
              <w:rPr>
                <w:rStyle w:val="IndexLink"/>
                <w:rtl w:val="true"/>
              </w:rPr>
              <w:tab/>
            </w:r>
            <w:r>
              <w:rPr>
                <w:rStyle w:val="IndexLink"/>
              </w:rPr>
              <w:t>305</w:t>
            </w:r>
          </w:hyperlink>
        </w:p>
        <w:p>
          <w:pPr>
            <w:pStyle w:val="Contents3"/>
            <w:tabs>
              <w:tab w:val="clear" w:pos="8459"/>
              <w:tab w:val="right" w:pos="9026" w:leader="dot"/>
            </w:tabs>
            <w:rPr/>
          </w:pPr>
          <w:hyperlink w:anchor="__RefHeading___Toc9241724_1280447820">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9241726_1280447820">
            <w:r>
              <w:rPr>
                <w:webHidden/>
                <w:rStyle w:val="IndexLink"/>
                <w:rtl w:val="true"/>
              </w:rPr>
              <w:t>رساله حاضر</w:t>
            </w:r>
            <w:r>
              <w:rPr>
                <w:rStyle w:val="IndexLink"/>
                <w:rtl w:val="true"/>
              </w:rPr>
              <w:tab/>
            </w:r>
            <w:r>
              <w:rPr>
                <w:rStyle w:val="IndexLink"/>
              </w:rPr>
              <w:t>309</w:t>
            </w:r>
          </w:hyperlink>
        </w:p>
        <w:p>
          <w:pPr>
            <w:pStyle w:val="Contents3"/>
            <w:tabs>
              <w:tab w:val="clear" w:pos="8459"/>
              <w:tab w:val="right" w:pos="9026" w:leader="dot"/>
            </w:tabs>
            <w:rPr/>
          </w:pPr>
          <w:hyperlink w:anchor="__RefHeading___Toc9241728_1280447820">
            <w:r>
              <w:rPr>
                <w:webHidden/>
                <w:rStyle w:val="IndexLink"/>
                <w:rtl w:val="true"/>
              </w:rPr>
              <w:t>کتاب ها و رساله های نظامی</w:t>
            </w:r>
            <w:r>
              <w:rPr>
                <w:rStyle w:val="IndexLink"/>
                <w:rtl w:val="true"/>
              </w:rPr>
              <w:tab/>
            </w:r>
            <w:r>
              <w:rPr>
                <w:rStyle w:val="IndexLink"/>
              </w:rPr>
              <w:t>309</w:t>
            </w:r>
          </w:hyperlink>
        </w:p>
        <w:p>
          <w:pPr>
            <w:pStyle w:val="Contents4"/>
            <w:tabs>
              <w:tab w:val="clear" w:pos="8176"/>
              <w:tab w:val="right" w:pos="9026" w:leader="dot"/>
            </w:tabs>
            <w:rPr/>
          </w:pPr>
          <w:hyperlink w:anchor="__RefHeading___Toc9241730_1280447820">
            <w:r>
              <w:rPr>
                <w:webHidden/>
                <w:rStyle w:val="IndexLink"/>
              </w:rPr>
              <w:t>1</w:t>
            </w:r>
            <w:r>
              <w:rPr>
                <w:rStyle w:val="IndexLink"/>
                <w:rtl w:val="true"/>
              </w:rPr>
              <w:t xml:space="preserve"> - </w:t>
            </w:r>
            <w:r>
              <w:rPr>
                <w:rStyle w:val="IndexLink"/>
                <w:rtl w:val="true"/>
              </w:rPr>
              <w:t>آتش فشان های صحرایی و قپوز کوهی</w:t>
            </w:r>
            <w:r>
              <w:rPr>
                <w:rStyle w:val="IndexLink"/>
                <w:rtl w:val="true"/>
              </w:rPr>
              <w:tab/>
            </w:r>
            <w:r>
              <w:rPr>
                <w:rStyle w:val="IndexLink"/>
              </w:rPr>
              <w:t>309</w:t>
            </w:r>
          </w:hyperlink>
        </w:p>
        <w:p>
          <w:pPr>
            <w:pStyle w:val="Contents4"/>
            <w:tabs>
              <w:tab w:val="clear" w:pos="8176"/>
              <w:tab w:val="right" w:pos="9026" w:leader="dot"/>
            </w:tabs>
            <w:rPr/>
          </w:pPr>
          <w:hyperlink w:anchor="__RefHeading___Toc9241732_1280447820">
            <w:r>
              <w:rPr>
                <w:webHidden/>
                <w:rStyle w:val="IndexLink"/>
              </w:rPr>
              <w:t>2</w:t>
            </w:r>
            <w:r>
              <w:rPr>
                <w:rStyle w:val="IndexLink"/>
                <w:rtl w:val="true"/>
              </w:rPr>
              <w:t xml:space="preserve">- </w:t>
            </w:r>
            <w:r>
              <w:rPr>
                <w:rStyle w:val="IndexLink"/>
                <w:rtl w:val="true"/>
              </w:rPr>
              <w:t>آیین نامه نظامی</w:t>
            </w:r>
            <w:r>
              <w:rPr>
                <w:rStyle w:val="IndexLink"/>
                <w:rtl w:val="true"/>
              </w:rPr>
              <w:tab/>
            </w:r>
            <w:r>
              <w:rPr>
                <w:rStyle w:val="IndexLink"/>
              </w:rPr>
              <w:t>310</w:t>
            </w:r>
          </w:hyperlink>
        </w:p>
        <w:p>
          <w:pPr>
            <w:pStyle w:val="Contents4"/>
            <w:tabs>
              <w:tab w:val="clear" w:pos="8176"/>
              <w:tab w:val="right" w:pos="9026" w:leader="dot"/>
            </w:tabs>
            <w:rPr/>
          </w:pPr>
          <w:hyperlink w:anchor="__RefHeading___Toc9241734_1280447820">
            <w:r>
              <w:rPr>
                <w:webHidden/>
                <w:rStyle w:val="IndexLink"/>
              </w:rPr>
              <w:t>3</w:t>
            </w:r>
            <w:r>
              <w:rPr>
                <w:rStyle w:val="IndexLink"/>
                <w:rtl w:val="true"/>
              </w:rPr>
              <w:t xml:space="preserve">- </w:t>
            </w:r>
            <w:r>
              <w:rPr>
                <w:rStyle w:val="IndexLink"/>
                <w:rtl w:val="true"/>
              </w:rPr>
              <w:t>پیاده نظام</w:t>
            </w:r>
            <w:r>
              <w:rPr>
                <w:rStyle w:val="IndexLink"/>
                <w:rtl w:val="true"/>
              </w:rPr>
              <w:tab/>
            </w:r>
            <w:r>
              <w:rPr>
                <w:rStyle w:val="IndexLink"/>
              </w:rPr>
              <w:t>310</w:t>
            </w:r>
          </w:hyperlink>
        </w:p>
        <w:p>
          <w:pPr>
            <w:pStyle w:val="Contents4"/>
            <w:tabs>
              <w:tab w:val="clear" w:pos="8176"/>
              <w:tab w:val="right" w:pos="9026" w:leader="dot"/>
            </w:tabs>
            <w:rPr/>
          </w:pPr>
          <w:hyperlink w:anchor="__RefHeading___Toc9241736_1280447820">
            <w:r>
              <w:rPr>
                <w:webHidden/>
                <w:rStyle w:val="IndexLink"/>
              </w:rPr>
              <w:t>4</w:t>
            </w:r>
            <w:r>
              <w:rPr>
                <w:rStyle w:val="IndexLink"/>
                <w:rtl w:val="true"/>
              </w:rPr>
              <w:t xml:space="preserve">- </w:t>
            </w:r>
            <w:r>
              <w:rPr>
                <w:rStyle w:val="IndexLink"/>
                <w:rtl w:val="true"/>
              </w:rPr>
              <w:t>تاکتیک</w:t>
            </w:r>
            <w:r>
              <w:rPr>
                <w:rStyle w:val="IndexLink"/>
                <w:rtl w:val="true"/>
              </w:rPr>
              <w:tab/>
            </w:r>
            <w:r>
              <w:rPr>
                <w:rStyle w:val="IndexLink"/>
              </w:rPr>
              <w:t>310</w:t>
            </w:r>
          </w:hyperlink>
        </w:p>
        <w:p>
          <w:pPr>
            <w:pStyle w:val="Contents4"/>
            <w:tabs>
              <w:tab w:val="clear" w:pos="8176"/>
              <w:tab w:val="right" w:pos="9026" w:leader="dot"/>
            </w:tabs>
            <w:rPr/>
          </w:pPr>
          <w:hyperlink w:anchor="__RefHeading___Toc9241738_1280447820">
            <w:r>
              <w:rPr>
                <w:webHidden/>
                <w:rStyle w:val="IndexLink"/>
              </w:rPr>
              <w:t>5</w:t>
            </w:r>
            <w:r>
              <w:rPr>
                <w:rStyle w:val="IndexLink"/>
                <w:rtl w:val="true"/>
              </w:rPr>
              <w:t xml:space="preserve">- </w:t>
            </w:r>
            <w:r>
              <w:rPr>
                <w:rStyle w:val="IndexLink"/>
                <w:rtl w:val="true"/>
              </w:rPr>
              <w:t>تعلیم نظامیان</w:t>
            </w:r>
            <w:r>
              <w:rPr>
                <w:rStyle w:val="IndexLink"/>
                <w:rtl w:val="true"/>
              </w:rPr>
              <w:tab/>
            </w:r>
            <w:r>
              <w:rPr>
                <w:rStyle w:val="IndexLink"/>
              </w:rPr>
              <w:t>310</w:t>
            </w:r>
          </w:hyperlink>
        </w:p>
        <w:p>
          <w:pPr>
            <w:pStyle w:val="Contents4"/>
            <w:tabs>
              <w:tab w:val="clear" w:pos="8176"/>
              <w:tab w:val="right" w:pos="9026" w:leader="dot"/>
            </w:tabs>
            <w:rPr/>
          </w:pPr>
          <w:hyperlink w:anchor="__RefHeading___Toc9241740_1280447820">
            <w:r>
              <w:rPr>
                <w:webHidden/>
                <w:rStyle w:val="IndexLink"/>
              </w:rPr>
              <w:t>6</w:t>
            </w:r>
            <w:r>
              <w:rPr>
                <w:rStyle w:val="IndexLink"/>
                <w:rtl w:val="true"/>
              </w:rPr>
              <w:t xml:space="preserve">- </w:t>
            </w:r>
            <w:r>
              <w:rPr>
                <w:rStyle w:val="IndexLink"/>
                <w:rtl w:val="true"/>
              </w:rPr>
              <w:t>توپ کوهی</w:t>
            </w:r>
            <w:r>
              <w:rPr>
                <w:rStyle w:val="IndexLink"/>
                <w:rtl w:val="true"/>
              </w:rPr>
              <w:tab/>
            </w:r>
            <w:r>
              <w:rPr>
                <w:rStyle w:val="IndexLink"/>
              </w:rPr>
              <w:t>311</w:t>
            </w:r>
          </w:hyperlink>
        </w:p>
        <w:p>
          <w:pPr>
            <w:pStyle w:val="Contents4"/>
            <w:tabs>
              <w:tab w:val="clear" w:pos="8176"/>
              <w:tab w:val="right" w:pos="9026" w:leader="dot"/>
            </w:tabs>
            <w:rPr/>
          </w:pPr>
          <w:hyperlink w:anchor="__RefHeading___Toc9241742_1280447820">
            <w:r>
              <w:rPr>
                <w:webHidden/>
                <w:rStyle w:val="IndexLink"/>
              </w:rPr>
              <w:t>7</w:t>
            </w:r>
            <w:r>
              <w:rPr>
                <w:rStyle w:val="IndexLink"/>
                <w:rtl w:val="true"/>
              </w:rPr>
              <w:t xml:space="preserve">- </w:t>
            </w:r>
            <w:r>
              <w:rPr>
                <w:rStyle w:val="IndexLink"/>
                <w:rtl w:val="true"/>
              </w:rPr>
              <w:t xml:space="preserve">توپخانه کوهی </w:t>
            </w:r>
            <w:r>
              <w:rPr>
                <w:rStyle w:val="IndexLink"/>
                <w:rtl w:val="true"/>
              </w:rPr>
              <w:t xml:space="preserve">= </w:t>
            </w:r>
            <w:r>
              <w:rPr>
                <w:rStyle w:val="IndexLink"/>
                <w:rtl w:val="true"/>
              </w:rPr>
              <w:t>قپوز کوهی</w:t>
            </w:r>
            <w:r>
              <w:rPr>
                <w:rStyle w:val="IndexLink"/>
                <w:rtl w:val="true"/>
              </w:rPr>
              <w:tab/>
            </w:r>
            <w:r>
              <w:rPr>
                <w:rStyle w:val="IndexLink"/>
              </w:rPr>
              <w:t>311</w:t>
            </w:r>
          </w:hyperlink>
        </w:p>
        <w:p>
          <w:pPr>
            <w:pStyle w:val="Contents4"/>
            <w:tabs>
              <w:tab w:val="clear" w:pos="8176"/>
              <w:tab w:val="right" w:pos="9026" w:leader="dot"/>
            </w:tabs>
            <w:rPr/>
          </w:pPr>
          <w:hyperlink w:anchor="__RefHeading___Toc9241744_1280447820">
            <w:r>
              <w:rPr>
                <w:webHidden/>
                <w:rStyle w:val="IndexLink"/>
              </w:rPr>
              <w:t>8</w:t>
            </w:r>
            <w:r>
              <w:rPr>
                <w:rStyle w:val="IndexLink"/>
                <w:rtl w:val="true"/>
              </w:rPr>
              <w:t xml:space="preserve">- </w:t>
            </w:r>
            <w:r>
              <w:rPr>
                <w:rStyle w:val="IndexLink"/>
                <w:rtl w:val="true"/>
              </w:rPr>
              <w:t>توپخانه و گلوله آن</w:t>
            </w:r>
            <w:r>
              <w:rPr>
                <w:rStyle w:val="IndexLink"/>
                <w:rtl w:val="true"/>
              </w:rPr>
              <w:tab/>
            </w:r>
            <w:r>
              <w:rPr>
                <w:rStyle w:val="IndexLink"/>
              </w:rPr>
              <w:t>311</w:t>
            </w:r>
          </w:hyperlink>
        </w:p>
        <w:p>
          <w:pPr>
            <w:pStyle w:val="Contents4"/>
            <w:tabs>
              <w:tab w:val="clear" w:pos="8176"/>
              <w:tab w:val="right" w:pos="9026" w:leader="dot"/>
            </w:tabs>
            <w:rPr/>
          </w:pPr>
          <w:hyperlink w:anchor="__RefHeading___Toc9241746_1280447820">
            <w:r>
              <w:rPr>
                <w:webHidden/>
                <w:rStyle w:val="IndexLink"/>
              </w:rPr>
              <w:t>9</w:t>
            </w:r>
            <w:r>
              <w:rPr>
                <w:rStyle w:val="IndexLink"/>
                <w:rtl w:val="true"/>
              </w:rPr>
              <w:t xml:space="preserve">- </w:t>
            </w:r>
            <w:r>
              <w:rPr>
                <w:rStyle w:val="IndexLink"/>
                <w:rtl w:val="true"/>
              </w:rPr>
              <w:t>جزوه در نظم افواج</w:t>
            </w:r>
            <w:r>
              <w:rPr>
                <w:rStyle w:val="IndexLink"/>
                <w:rtl w:val="true"/>
              </w:rPr>
              <w:tab/>
            </w:r>
            <w:r>
              <w:rPr>
                <w:rStyle w:val="IndexLink"/>
              </w:rPr>
              <w:t>312</w:t>
            </w:r>
          </w:hyperlink>
        </w:p>
        <w:p>
          <w:pPr>
            <w:pStyle w:val="Contents4"/>
            <w:tabs>
              <w:tab w:val="clear" w:pos="8176"/>
              <w:tab w:val="right" w:pos="9026" w:leader="dot"/>
            </w:tabs>
            <w:rPr/>
          </w:pPr>
          <w:hyperlink w:anchor="__RefHeading___Toc9241748_1280447820">
            <w:r>
              <w:rPr>
                <w:webHidden/>
                <w:rStyle w:val="IndexLink"/>
              </w:rPr>
              <w:t>10</w:t>
            </w:r>
            <w:r>
              <w:rPr>
                <w:rStyle w:val="IndexLink"/>
                <w:rtl w:val="true"/>
              </w:rPr>
              <w:t xml:space="preserve">- </w:t>
            </w:r>
            <w:r>
              <w:rPr>
                <w:rStyle w:val="IndexLink"/>
                <w:rtl w:val="true"/>
              </w:rPr>
              <w:t>حرکت افواج</w:t>
            </w:r>
            <w:r>
              <w:rPr>
                <w:rStyle w:val="IndexLink"/>
                <w:rtl w:val="true"/>
              </w:rPr>
              <w:tab/>
            </w:r>
            <w:r>
              <w:rPr>
                <w:rStyle w:val="IndexLink"/>
              </w:rPr>
              <w:t>312</w:t>
            </w:r>
          </w:hyperlink>
        </w:p>
        <w:p>
          <w:pPr>
            <w:pStyle w:val="Contents4"/>
            <w:tabs>
              <w:tab w:val="clear" w:pos="8176"/>
              <w:tab w:val="right" w:pos="9026" w:leader="dot"/>
            </w:tabs>
            <w:rPr/>
          </w:pPr>
          <w:hyperlink w:anchor="__RefHeading___Toc9241750_1280447820">
            <w:r>
              <w:rPr>
                <w:webHidden/>
                <w:rStyle w:val="IndexLink"/>
              </w:rPr>
              <w:t>11</w:t>
            </w:r>
            <w:r>
              <w:rPr>
                <w:rStyle w:val="IndexLink"/>
                <w:rtl w:val="true"/>
              </w:rPr>
              <w:t xml:space="preserve">- </w:t>
            </w:r>
            <w:r>
              <w:rPr>
                <w:rStyle w:val="IndexLink"/>
                <w:rtl w:val="true"/>
              </w:rPr>
              <w:t>دستور موقتی قلعه سازی</w:t>
            </w:r>
            <w:r>
              <w:rPr>
                <w:rStyle w:val="IndexLink"/>
                <w:rtl w:val="true"/>
              </w:rPr>
              <w:tab/>
            </w:r>
            <w:r>
              <w:rPr>
                <w:rStyle w:val="IndexLink"/>
              </w:rPr>
              <w:t>313</w:t>
            </w:r>
          </w:hyperlink>
        </w:p>
        <w:p>
          <w:pPr>
            <w:pStyle w:val="Contents4"/>
            <w:tabs>
              <w:tab w:val="clear" w:pos="8176"/>
              <w:tab w:val="right" w:pos="9026" w:leader="dot"/>
            </w:tabs>
            <w:rPr/>
          </w:pPr>
          <w:hyperlink w:anchor="__RefHeading___Toc9241752_1280447820">
            <w:r>
              <w:rPr>
                <w:webHidden/>
                <w:rStyle w:val="IndexLink"/>
              </w:rPr>
              <w:t>12</w:t>
            </w:r>
            <w:r>
              <w:rPr>
                <w:rStyle w:val="IndexLink"/>
                <w:rtl w:val="true"/>
              </w:rPr>
              <w:t xml:space="preserve">- </w:t>
            </w:r>
            <w:r>
              <w:rPr>
                <w:rStyle w:val="IndexLink"/>
                <w:rtl w:val="true"/>
              </w:rPr>
              <w:t>دستور العمل احتیاطات در جنگ</w:t>
            </w:r>
            <w:r>
              <w:rPr>
                <w:rStyle w:val="IndexLink"/>
                <w:rtl w:val="true"/>
              </w:rPr>
              <w:tab/>
            </w:r>
            <w:r>
              <w:rPr>
                <w:rStyle w:val="IndexLink"/>
              </w:rPr>
              <w:t>313</w:t>
            </w:r>
          </w:hyperlink>
        </w:p>
        <w:p>
          <w:pPr>
            <w:pStyle w:val="Contents4"/>
            <w:tabs>
              <w:tab w:val="clear" w:pos="8176"/>
              <w:tab w:val="right" w:pos="9026" w:leader="dot"/>
            </w:tabs>
            <w:rPr/>
          </w:pPr>
          <w:hyperlink w:anchor="__RefHeading___Toc9241754_1280447820">
            <w:r>
              <w:rPr>
                <w:webHidden/>
                <w:rStyle w:val="IndexLink"/>
              </w:rPr>
              <w:t>13</w:t>
            </w:r>
            <w:r>
              <w:rPr>
                <w:rStyle w:val="IndexLink"/>
                <w:rtl w:val="true"/>
              </w:rPr>
              <w:t xml:space="preserve">- </w:t>
            </w:r>
            <w:r>
              <w:rPr>
                <w:rStyle w:val="IndexLink"/>
                <w:rtl w:val="true"/>
              </w:rPr>
              <w:t>رساله در علم جنگ</w:t>
            </w:r>
            <w:r>
              <w:rPr>
                <w:rStyle w:val="IndexLink"/>
                <w:rtl w:val="true"/>
              </w:rPr>
              <w:tab/>
            </w:r>
            <w:r>
              <w:rPr>
                <w:rStyle w:val="IndexLink"/>
              </w:rPr>
              <w:t>313</w:t>
            </w:r>
          </w:hyperlink>
        </w:p>
        <w:p>
          <w:pPr>
            <w:pStyle w:val="Contents4"/>
            <w:tabs>
              <w:tab w:val="clear" w:pos="8176"/>
              <w:tab w:val="right" w:pos="9026" w:leader="dot"/>
            </w:tabs>
            <w:rPr/>
          </w:pPr>
          <w:hyperlink w:anchor="__RefHeading___Toc9241756_1280447820">
            <w:r>
              <w:rPr>
                <w:webHidden/>
                <w:rStyle w:val="IndexLink"/>
              </w:rPr>
              <w:t>14</w:t>
            </w:r>
            <w:r>
              <w:rPr>
                <w:rStyle w:val="IndexLink"/>
                <w:rtl w:val="true"/>
              </w:rPr>
              <w:t xml:space="preserve">- </w:t>
            </w:r>
            <w:r>
              <w:rPr>
                <w:rStyle w:val="IndexLink"/>
                <w:rtl w:val="true"/>
              </w:rPr>
              <w:t>رساله در علم جنگ</w:t>
            </w:r>
            <w:r>
              <w:rPr>
                <w:rStyle w:val="IndexLink"/>
                <w:rtl w:val="true"/>
              </w:rPr>
              <w:tab/>
            </w:r>
            <w:r>
              <w:rPr>
                <w:rStyle w:val="IndexLink"/>
              </w:rPr>
              <w:t>314</w:t>
            </w:r>
          </w:hyperlink>
        </w:p>
        <w:p>
          <w:pPr>
            <w:pStyle w:val="Contents4"/>
            <w:tabs>
              <w:tab w:val="clear" w:pos="8176"/>
              <w:tab w:val="right" w:pos="9026" w:leader="dot"/>
            </w:tabs>
            <w:rPr/>
          </w:pPr>
          <w:hyperlink w:anchor="__RefHeading___Toc9241758_1280447820">
            <w:r>
              <w:rPr>
                <w:webHidden/>
                <w:rStyle w:val="IndexLink"/>
              </w:rPr>
              <w:t>15</w:t>
            </w:r>
            <w:r>
              <w:rPr>
                <w:rStyle w:val="IndexLink"/>
                <w:rtl w:val="true"/>
              </w:rPr>
              <w:t xml:space="preserve">- </w:t>
            </w:r>
            <w:r>
              <w:rPr>
                <w:rStyle w:val="IndexLink"/>
                <w:rtl w:val="true"/>
              </w:rPr>
              <w:t>رساله در علم جنگ</w:t>
            </w:r>
            <w:r>
              <w:rPr>
                <w:rStyle w:val="IndexLink"/>
                <w:rtl w:val="true"/>
              </w:rPr>
              <w:tab/>
            </w:r>
            <w:r>
              <w:rPr>
                <w:rStyle w:val="IndexLink"/>
              </w:rPr>
              <w:t>314</w:t>
            </w:r>
          </w:hyperlink>
        </w:p>
        <w:p>
          <w:pPr>
            <w:pStyle w:val="Contents4"/>
            <w:tabs>
              <w:tab w:val="clear" w:pos="8176"/>
              <w:tab w:val="right" w:pos="9026" w:leader="dot"/>
            </w:tabs>
            <w:rPr/>
          </w:pPr>
          <w:hyperlink w:anchor="__RefHeading___Toc9241760_1280447820">
            <w:r>
              <w:rPr>
                <w:webHidden/>
                <w:rStyle w:val="IndexLink"/>
              </w:rPr>
              <w:t>16</w:t>
            </w:r>
            <w:r>
              <w:rPr>
                <w:rStyle w:val="IndexLink"/>
                <w:rtl w:val="true"/>
              </w:rPr>
              <w:t xml:space="preserve">- </w:t>
            </w:r>
            <w:r>
              <w:rPr>
                <w:rStyle w:val="IndexLink"/>
                <w:rtl w:val="true"/>
              </w:rPr>
              <w:t>رساله در علم و قواعد توپخانه</w:t>
            </w:r>
            <w:r>
              <w:rPr>
                <w:rStyle w:val="IndexLink"/>
                <w:rtl w:val="true"/>
              </w:rPr>
              <w:tab/>
            </w:r>
            <w:r>
              <w:rPr>
                <w:rStyle w:val="IndexLink"/>
              </w:rPr>
              <w:t>315</w:t>
            </w:r>
          </w:hyperlink>
        </w:p>
        <w:p>
          <w:pPr>
            <w:pStyle w:val="Contents4"/>
            <w:tabs>
              <w:tab w:val="clear" w:pos="8176"/>
              <w:tab w:val="right" w:pos="9026" w:leader="dot"/>
            </w:tabs>
            <w:rPr/>
          </w:pPr>
          <w:hyperlink w:anchor="__RefHeading___Toc9241762_1280447820">
            <w:r>
              <w:rPr>
                <w:webHidden/>
                <w:rStyle w:val="IndexLink"/>
              </w:rPr>
              <w:t>17</w:t>
            </w:r>
            <w:r>
              <w:rPr>
                <w:rStyle w:val="IndexLink"/>
                <w:rtl w:val="true"/>
              </w:rPr>
              <w:t xml:space="preserve">- </w:t>
            </w:r>
            <w:r>
              <w:rPr>
                <w:rStyle w:val="IndexLink"/>
                <w:rtl w:val="true"/>
              </w:rPr>
              <w:t>رسالة قورخانه</w:t>
            </w:r>
            <w:r>
              <w:rPr>
                <w:rStyle w:val="IndexLink"/>
                <w:rtl w:val="true"/>
              </w:rPr>
              <w:tab/>
            </w:r>
            <w:r>
              <w:rPr>
                <w:rStyle w:val="IndexLink"/>
              </w:rPr>
              <w:t>315</w:t>
            </w:r>
          </w:hyperlink>
        </w:p>
        <w:p>
          <w:pPr>
            <w:pStyle w:val="Contents4"/>
            <w:tabs>
              <w:tab w:val="clear" w:pos="8176"/>
              <w:tab w:val="right" w:pos="9026" w:leader="dot"/>
            </w:tabs>
            <w:rPr/>
          </w:pPr>
          <w:hyperlink w:anchor="__RefHeading___Toc9241764_1280447820">
            <w:r>
              <w:rPr>
                <w:webHidden/>
                <w:rStyle w:val="IndexLink"/>
              </w:rPr>
              <w:t>18</w:t>
            </w:r>
            <w:r>
              <w:rPr>
                <w:rStyle w:val="IndexLink"/>
                <w:rtl w:val="true"/>
              </w:rPr>
              <w:t xml:space="preserve">- </w:t>
            </w:r>
            <w:r>
              <w:rPr>
                <w:rStyle w:val="IndexLink"/>
                <w:rtl w:val="true"/>
              </w:rPr>
              <w:t>سؤال و جواب در علم توپخانه</w:t>
            </w:r>
            <w:r>
              <w:rPr>
                <w:rStyle w:val="IndexLink"/>
                <w:rtl w:val="true"/>
              </w:rPr>
              <w:tab/>
            </w:r>
            <w:r>
              <w:rPr>
                <w:rStyle w:val="IndexLink"/>
              </w:rPr>
              <w:t>316</w:t>
            </w:r>
          </w:hyperlink>
        </w:p>
        <w:p>
          <w:pPr>
            <w:pStyle w:val="Contents4"/>
            <w:tabs>
              <w:tab w:val="clear" w:pos="8176"/>
              <w:tab w:val="right" w:pos="9026" w:leader="dot"/>
            </w:tabs>
            <w:rPr/>
          </w:pPr>
          <w:hyperlink w:anchor="__RefHeading___Toc9241766_1280447820">
            <w:r>
              <w:rPr>
                <w:webHidden/>
                <w:rStyle w:val="IndexLink"/>
              </w:rPr>
              <w:t>19</w:t>
            </w:r>
            <w:r>
              <w:rPr>
                <w:rStyle w:val="IndexLink"/>
                <w:rtl w:val="true"/>
              </w:rPr>
              <w:t xml:space="preserve">- </w:t>
            </w:r>
            <w:r>
              <w:rPr>
                <w:rStyle w:val="IndexLink"/>
                <w:rtl w:val="true"/>
              </w:rPr>
              <w:t>شرح لوازم جنگی</w:t>
            </w:r>
            <w:r>
              <w:rPr>
                <w:rStyle w:val="IndexLink"/>
                <w:rtl w:val="true"/>
              </w:rPr>
              <w:tab/>
            </w:r>
            <w:r>
              <w:rPr>
                <w:rStyle w:val="IndexLink"/>
              </w:rPr>
              <w:t>316</w:t>
            </w:r>
          </w:hyperlink>
        </w:p>
        <w:p>
          <w:pPr>
            <w:pStyle w:val="Contents4"/>
            <w:tabs>
              <w:tab w:val="clear" w:pos="8176"/>
              <w:tab w:val="right" w:pos="9026" w:leader="dot"/>
            </w:tabs>
            <w:rPr/>
          </w:pPr>
          <w:hyperlink w:anchor="__RefHeading___Toc9241768_1280447820">
            <w:r>
              <w:rPr>
                <w:webHidden/>
                <w:rStyle w:val="IndexLink"/>
              </w:rPr>
              <w:t>20</w:t>
            </w:r>
            <w:r>
              <w:rPr>
                <w:rStyle w:val="IndexLink"/>
                <w:rtl w:val="true"/>
              </w:rPr>
              <w:t xml:space="preserve">- </w:t>
            </w:r>
            <w:r>
              <w:rPr>
                <w:rStyle w:val="IndexLink"/>
                <w:rtl w:val="true"/>
              </w:rPr>
              <w:t>شوارق النظام</w:t>
            </w:r>
            <w:r>
              <w:rPr>
                <w:rStyle w:val="IndexLink"/>
                <w:rtl w:val="true"/>
              </w:rPr>
              <w:tab/>
            </w:r>
            <w:r>
              <w:rPr>
                <w:rStyle w:val="IndexLink"/>
              </w:rPr>
              <w:t>317</w:t>
            </w:r>
          </w:hyperlink>
        </w:p>
        <w:p>
          <w:pPr>
            <w:pStyle w:val="Contents4"/>
            <w:tabs>
              <w:tab w:val="clear" w:pos="8176"/>
              <w:tab w:val="right" w:pos="9026" w:leader="dot"/>
            </w:tabs>
            <w:rPr/>
          </w:pPr>
          <w:hyperlink w:anchor="__RefHeading___Toc9241770_1280447820">
            <w:r>
              <w:rPr>
                <w:webHidden/>
                <w:rStyle w:val="IndexLink"/>
              </w:rPr>
              <w:t>21</w:t>
            </w:r>
            <w:r>
              <w:rPr>
                <w:rStyle w:val="IndexLink"/>
                <w:rtl w:val="true"/>
              </w:rPr>
              <w:t xml:space="preserve">- </w:t>
            </w:r>
            <w:r>
              <w:rPr>
                <w:rStyle w:val="IndexLink"/>
                <w:rtl w:val="true"/>
              </w:rPr>
              <w:t>صواعق النظام</w:t>
            </w:r>
            <w:r>
              <w:rPr>
                <w:rStyle w:val="IndexLink"/>
                <w:rtl w:val="true"/>
              </w:rPr>
              <w:tab/>
            </w:r>
            <w:r>
              <w:rPr>
                <w:rStyle w:val="IndexLink"/>
              </w:rPr>
              <w:t>317</w:t>
            </w:r>
          </w:hyperlink>
        </w:p>
        <w:p>
          <w:pPr>
            <w:pStyle w:val="Contents4"/>
            <w:tabs>
              <w:tab w:val="clear" w:pos="8176"/>
              <w:tab w:val="right" w:pos="9026" w:leader="dot"/>
            </w:tabs>
            <w:rPr/>
          </w:pPr>
          <w:hyperlink w:anchor="__RefHeading___Toc9241772_1280447820">
            <w:r>
              <w:rPr>
                <w:webHidden/>
                <w:rStyle w:val="IndexLink"/>
              </w:rPr>
              <w:t>22</w:t>
            </w:r>
            <w:r>
              <w:rPr>
                <w:rStyle w:val="IndexLink"/>
                <w:rtl w:val="true"/>
              </w:rPr>
              <w:t xml:space="preserve">- </w:t>
            </w:r>
            <w:r>
              <w:rPr>
                <w:rStyle w:val="IndexLink"/>
                <w:rtl w:val="true"/>
              </w:rPr>
              <w:t>طرز توپ های میتر الیوز هاچکیس</w:t>
            </w:r>
            <w:r>
              <w:rPr>
                <w:rStyle w:val="IndexLink"/>
                <w:rtl w:val="true"/>
              </w:rPr>
              <w:tab/>
            </w:r>
            <w:r>
              <w:rPr>
                <w:rStyle w:val="IndexLink"/>
              </w:rPr>
              <w:t>318</w:t>
            </w:r>
          </w:hyperlink>
        </w:p>
        <w:p>
          <w:pPr>
            <w:pStyle w:val="Contents4"/>
            <w:tabs>
              <w:tab w:val="clear" w:pos="8176"/>
              <w:tab w:val="right" w:pos="9026" w:leader="dot"/>
            </w:tabs>
            <w:rPr/>
          </w:pPr>
          <w:hyperlink w:anchor="__RefHeading___Toc9241774_1280447820">
            <w:r>
              <w:rPr>
                <w:webHidden/>
                <w:rStyle w:val="IndexLink"/>
              </w:rPr>
              <w:t>23</w:t>
            </w:r>
            <w:r>
              <w:rPr>
                <w:rStyle w:val="IndexLink"/>
                <w:rtl w:val="true"/>
              </w:rPr>
              <w:t xml:space="preserve">- </w:t>
            </w:r>
            <w:r>
              <w:rPr>
                <w:rStyle w:val="IndexLink"/>
                <w:rtl w:val="true"/>
              </w:rPr>
              <w:t>علم اسلحه شناسی و قانون تیراندازی توپخانه</w:t>
            </w:r>
            <w:r>
              <w:rPr>
                <w:rStyle w:val="IndexLink"/>
                <w:rtl w:val="true"/>
              </w:rPr>
              <w:tab/>
            </w:r>
            <w:r>
              <w:rPr>
                <w:rStyle w:val="IndexLink"/>
              </w:rPr>
              <w:t>318</w:t>
            </w:r>
          </w:hyperlink>
        </w:p>
        <w:p>
          <w:pPr>
            <w:pStyle w:val="Contents4"/>
            <w:tabs>
              <w:tab w:val="clear" w:pos="8176"/>
              <w:tab w:val="right" w:pos="9026" w:leader="dot"/>
            </w:tabs>
            <w:rPr/>
          </w:pPr>
          <w:hyperlink w:anchor="__RefHeading___Toc9241776_1280447820">
            <w:r>
              <w:rPr>
                <w:webHidden/>
                <w:rStyle w:val="IndexLink"/>
              </w:rPr>
              <w:t>24</w:t>
            </w:r>
            <w:r>
              <w:rPr>
                <w:rStyle w:val="IndexLink"/>
                <w:rtl w:val="true"/>
              </w:rPr>
              <w:t xml:space="preserve">- </w:t>
            </w:r>
            <w:r>
              <w:rPr>
                <w:rStyle w:val="IndexLink"/>
                <w:rtl w:val="true"/>
              </w:rPr>
              <w:t>علم توپخانه</w:t>
            </w:r>
            <w:r>
              <w:rPr>
                <w:rStyle w:val="IndexLink"/>
                <w:rtl w:val="true"/>
              </w:rPr>
              <w:tab/>
            </w:r>
            <w:r>
              <w:rPr>
                <w:rStyle w:val="IndexLink"/>
              </w:rPr>
              <w:t>319</w:t>
            </w:r>
          </w:hyperlink>
        </w:p>
        <w:p>
          <w:pPr>
            <w:pStyle w:val="Contents4"/>
            <w:tabs>
              <w:tab w:val="clear" w:pos="8176"/>
              <w:tab w:val="right" w:pos="9026" w:leader="dot"/>
            </w:tabs>
            <w:rPr/>
          </w:pPr>
          <w:hyperlink w:anchor="__RefHeading___Toc9241778_1280447820">
            <w:r>
              <w:rPr>
                <w:webHidden/>
                <w:rStyle w:val="IndexLink"/>
              </w:rPr>
              <w:t>25</w:t>
            </w:r>
            <w:r>
              <w:rPr>
                <w:rStyle w:val="IndexLink"/>
                <w:rtl w:val="true"/>
              </w:rPr>
              <w:t xml:space="preserve">- </w:t>
            </w:r>
            <w:r>
              <w:rPr>
                <w:rStyle w:val="IndexLink"/>
                <w:rtl w:val="true"/>
              </w:rPr>
              <w:t>علم مشق توپ</w:t>
            </w:r>
            <w:r>
              <w:rPr>
                <w:rStyle w:val="IndexLink"/>
                <w:rtl w:val="true"/>
              </w:rPr>
              <w:tab/>
            </w:r>
            <w:r>
              <w:rPr>
                <w:rStyle w:val="IndexLink"/>
              </w:rPr>
              <w:t>319</w:t>
            </w:r>
          </w:hyperlink>
        </w:p>
        <w:p>
          <w:pPr>
            <w:pStyle w:val="Contents4"/>
            <w:tabs>
              <w:tab w:val="clear" w:pos="8176"/>
              <w:tab w:val="right" w:pos="9026" w:leader="dot"/>
            </w:tabs>
            <w:rPr/>
          </w:pPr>
          <w:hyperlink w:anchor="__RefHeading___Toc9241780_1280447820">
            <w:r>
              <w:rPr>
                <w:webHidden/>
                <w:rStyle w:val="IndexLink"/>
              </w:rPr>
              <w:t>26</w:t>
            </w:r>
            <w:r>
              <w:rPr>
                <w:rStyle w:val="IndexLink"/>
                <w:rtl w:val="true"/>
              </w:rPr>
              <w:t xml:space="preserve">- </w:t>
            </w:r>
            <w:r>
              <w:rPr>
                <w:rStyle w:val="IndexLink"/>
                <w:rtl w:val="true"/>
              </w:rPr>
              <w:t>علم نظام</w:t>
            </w:r>
            <w:r>
              <w:rPr>
                <w:rStyle w:val="IndexLink"/>
                <w:rtl w:val="true"/>
              </w:rPr>
              <w:tab/>
            </w:r>
            <w:r>
              <w:rPr>
                <w:rStyle w:val="IndexLink"/>
              </w:rPr>
              <w:t>319</w:t>
            </w:r>
          </w:hyperlink>
        </w:p>
        <w:p>
          <w:pPr>
            <w:pStyle w:val="Contents4"/>
            <w:tabs>
              <w:tab w:val="clear" w:pos="8176"/>
              <w:tab w:val="right" w:pos="9026" w:leader="dot"/>
            </w:tabs>
            <w:rPr/>
          </w:pPr>
          <w:hyperlink w:anchor="__RefHeading___Toc9241782_1280447820">
            <w:r>
              <w:rPr>
                <w:webHidden/>
                <w:rStyle w:val="IndexLink"/>
              </w:rPr>
              <w:t>27</w:t>
            </w:r>
            <w:r>
              <w:rPr>
                <w:rStyle w:val="IndexLink"/>
                <w:rtl w:val="true"/>
              </w:rPr>
              <w:t xml:space="preserve">- </w:t>
            </w:r>
            <w:r>
              <w:rPr>
                <w:rStyle w:val="IndexLink"/>
                <w:rtl w:val="true"/>
              </w:rPr>
              <w:t>فرامین مشق ژیمناستیک</w:t>
            </w:r>
            <w:r>
              <w:rPr>
                <w:rStyle w:val="IndexLink"/>
                <w:rtl w:val="true"/>
              </w:rPr>
              <w:tab/>
            </w:r>
            <w:r>
              <w:rPr>
                <w:rStyle w:val="IndexLink"/>
              </w:rPr>
              <w:t>320</w:t>
            </w:r>
          </w:hyperlink>
        </w:p>
        <w:p>
          <w:pPr>
            <w:pStyle w:val="Contents4"/>
            <w:tabs>
              <w:tab w:val="clear" w:pos="8176"/>
              <w:tab w:val="right" w:pos="9026" w:leader="dot"/>
            </w:tabs>
            <w:rPr/>
          </w:pPr>
          <w:hyperlink w:anchor="__RefHeading___Toc9241784_1280447820">
            <w:r>
              <w:rPr>
                <w:webHidden/>
                <w:rStyle w:val="IndexLink"/>
              </w:rPr>
              <w:t>28</w:t>
            </w:r>
            <w:r>
              <w:rPr>
                <w:rStyle w:val="IndexLink"/>
                <w:rtl w:val="true"/>
              </w:rPr>
              <w:t xml:space="preserve">- </w:t>
            </w:r>
            <w:r>
              <w:rPr>
                <w:rStyle w:val="IndexLink"/>
                <w:rtl w:val="true"/>
              </w:rPr>
              <w:t>قانون خدمت نظام</w:t>
            </w:r>
            <w:r>
              <w:rPr>
                <w:rStyle w:val="IndexLink"/>
                <w:rtl w:val="true"/>
              </w:rPr>
              <w:tab/>
            </w:r>
            <w:r>
              <w:rPr>
                <w:rStyle w:val="IndexLink"/>
              </w:rPr>
              <w:t>320</w:t>
            </w:r>
          </w:hyperlink>
        </w:p>
        <w:p>
          <w:pPr>
            <w:pStyle w:val="Contents4"/>
            <w:tabs>
              <w:tab w:val="clear" w:pos="8176"/>
              <w:tab w:val="right" w:pos="9026" w:leader="dot"/>
            </w:tabs>
            <w:rPr/>
          </w:pPr>
          <w:hyperlink w:anchor="__RefHeading___Toc9241786_1280447820">
            <w:r>
              <w:rPr>
                <w:webHidden/>
                <w:rStyle w:val="IndexLink"/>
              </w:rPr>
              <w:t>29</w:t>
            </w:r>
            <w:r>
              <w:rPr>
                <w:rStyle w:val="IndexLink"/>
                <w:rtl w:val="true"/>
              </w:rPr>
              <w:t xml:space="preserve">- </w:t>
            </w:r>
            <w:r>
              <w:rPr>
                <w:rStyle w:val="IndexLink"/>
                <w:rtl w:val="true"/>
              </w:rPr>
              <w:t>قانون مشق نظامی</w:t>
            </w:r>
            <w:r>
              <w:rPr>
                <w:rStyle w:val="IndexLink"/>
                <w:rtl w:val="true"/>
              </w:rPr>
              <w:tab/>
            </w:r>
            <w:r>
              <w:rPr>
                <w:rStyle w:val="IndexLink"/>
              </w:rPr>
              <w:t>321</w:t>
            </w:r>
          </w:hyperlink>
        </w:p>
        <w:p>
          <w:pPr>
            <w:pStyle w:val="Contents4"/>
            <w:tabs>
              <w:tab w:val="clear" w:pos="8176"/>
              <w:tab w:val="right" w:pos="9026" w:leader="dot"/>
            </w:tabs>
            <w:rPr/>
          </w:pPr>
          <w:hyperlink w:anchor="__RefHeading___Toc9241788_1280447820">
            <w:r>
              <w:rPr>
                <w:webHidden/>
                <w:rStyle w:val="IndexLink"/>
              </w:rPr>
              <w:t>30</w:t>
            </w:r>
            <w:r>
              <w:rPr>
                <w:rStyle w:val="IndexLink"/>
                <w:rtl w:val="true"/>
              </w:rPr>
              <w:t xml:space="preserve">- </w:t>
            </w:r>
            <w:r>
              <w:rPr>
                <w:rStyle w:val="IndexLink"/>
                <w:rtl w:val="true"/>
              </w:rPr>
              <w:t>قانون نظام</w:t>
            </w:r>
            <w:r>
              <w:rPr>
                <w:rStyle w:val="IndexLink"/>
                <w:rtl w:val="true"/>
              </w:rPr>
              <w:tab/>
            </w:r>
            <w:r>
              <w:rPr>
                <w:rStyle w:val="IndexLink"/>
              </w:rPr>
              <w:t>321</w:t>
            </w:r>
          </w:hyperlink>
        </w:p>
        <w:p>
          <w:pPr>
            <w:pStyle w:val="Contents4"/>
            <w:tabs>
              <w:tab w:val="clear" w:pos="8176"/>
              <w:tab w:val="right" w:pos="9026" w:leader="dot"/>
            </w:tabs>
            <w:rPr/>
          </w:pPr>
          <w:hyperlink w:anchor="__RefHeading___Toc9241790_1280447820">
            <w:r>
              <w:rPr>
                <w:webHidden/>
                <w:rStyle w:val="IndexLink"/>
              </w:rPr>
              <w:t>32</w:t>
            </w:r>
            <w:r>
              <w:rPr>
                <w:rStyle w:val="IndexLink"/>
                <w:rtl w:val="true"/>
              </w:rPr>
              <w:t xml:space="preserve">- </w:t>
            </w:r>
            <w:r>
              <w:rPr>
                <w:rStyle w:val="IndexLink"/>
                <w:rtl w:val="true"/>
              </w:rPr>
              <w:t>قانون نظامیه</w:t>
            </w:r>
            <w:r>
              <w:rPr>
                <w:rStyle w:val="IndexLink"/>
                <w:rtl w:val="true"/>
              </w:rPr>
              <w:tab/>
            </w:r>
            <w:r>
              <w:rPr>
                <w:rStyle w:val="IndexLink"/>
              </w:rPr>
              <w:t>321</w:t>
            </w:r>
          </w:hyperlink>
        </w:p>
        <w:p>
          <w:pPr>
            <w:pStyle w:val="Contents4"/>
            <w:tabs>
              <w:tab w:val="clear" w:pos="8176"/>
              <w:tab w:val="right" w:pos="9026" w:leader="dot"/>
            </w:tabs>
            <w:rPr/>
          </w:pPr>
          <w:hyperlink w:anchor="__RefHeading___Toc9241792_1280447820">
            <w:r>
              <w:rPr>
                <w:webHidden/>
                <w:rStyle w:val="IndexLink"/>
              </w:rPr>
              <w:t>33</w:t>
            </w:r>
            <w:r>
              <w:rPr>
                <w:rStyle w:val="IndexLink"/>
                <w:rtl w:val="true"/>
              </w:rPr>
              <w:t xml:space="preserve">- </w:t>
            </w:r>
            <w:r>
              <w:rPr>
                <w:rStyle w:val="IndexLink"/>
                <w:rtl w:val="true"/>
              </w:rPr>
              <w:t>قلعه سازی</w:t>
            </w:r>
            <w:r>
              <w:rPr>
                <w:rStyle w:val="IndexLink"/>
                <w:rtl w:val="true"/>
              </w:rPr>
              <w:tab/>
            </w:r>
            <w:r>
              <w:rPr>
                <w:rStyle w:val="IndexLink"/>
              </w:rPr>
              <w:t>322</w:t>
            </w:r>
          </w:hyperlink>
        </w:p>
        <w:p>
          <w:pPr>
            <w:pStyle w:val="Contents4"/>
            <w:tabs>
              <w:tab w:val="clear" w:pos="8176"/>
              <w:tab w:val="right" w:pos="9026" w:leader="dot"/>
            </w:tabs>
            <w:rPr/>
          </w:pPr>
          <w:hyperlink w:anchor="__RefHeading___Toc9241794_1280447820">
            <w:r>
              <w:rPr>
                <w:webHidden/>
                <w:rStyle w:val="IndexLink"/>
              </w:rPr>
              <w:t>34</w:t>
            </w:r>
            <w:r>
              <w:rPr>
                <w:rStyle w:val="IndexLink"/>
                <w:rtl w:val="true"/>
              </w:rPr>
              <w:t xml:space="preserve">- </w:t>
            </w:r>
            <w:r>
              <w:rPr>
                <w:rStyle w:val="IndexLink"/>
                <w:rtl w:val="true"/>
              </w:rPr>
              <w:t>قواعد حرکات مشق مخبران پیاده</w:t>
            </w:r>
            <w:r>
              <w:rPr>
                <w:rStyle w:val="IndexLink"/>
                <w:rtl w:val="true"/>
              </w:rPr>
              <w:tab/>
            </w:r>
            <w:r>
              <w:rPr>
                <w:rStyle w:val="IndexLink"/>
              </w:rPr>
              <w:t>322</w:t>
            </w:r>
          </w:hyperlink>
        </w:p>
        <w:p>
          <w:pPr>
            <w:pStyle w:val="Contents4"/>
            <w:tabs>
              <w:tab w:val="clear" w:pos="8176"/>
              <w:tab w:val="right" w:pos="9026" w:leader="dot"/>
            </w:tabs>
            <w:rPr/>
          </w:pPr>
          <w:hyperlink w:anchor="__RefHeading___Toc9241796_1280447820">
            <w:r>
              <w:rPr>
                <w:webHidden/>
                <w:rStyle w:val="IndexLink"/>
              </w:rPr>
              <w:t>35</w:t>
            </w:r>
            <w:r>
              <w:rPr>
                <w:rStyle w:val="IndexLink"/>
                <w:rtl w:val="true"/>
              </w:rPr>
              <w:t xml:space="preserve">- </w:t>
            </w:r>
            <w:r>
              <w:rPr>
                <w:rStyle w:val="IndexLink"/>
                <w:rtl w:val="true"/>
              </w:rPr>
              <w:t>قواعد کلی نظام</w:t>
            </w:r>
            <w:r>
              <w:rPr>
                <w:rStyle w:val="IndexLink"/>
                <w:rtl w:val="true"/>
              </w:rPr>
              <w:tab/>
            </w:r>
            <w:r>
              <w:rPr>
                <w:rStyle w:val="IndexLink"/>
              </w:rPr>
              <w:t>323</w:t>
            </w:r>
          </w:hyperlink>
        </w:p>
        <w:p>
          <w:pPr>
            <w:pStyle w:val="Contents4"/>
            <w:tabs>
              <w:tab w:val="clear" w:pos="8176"/>
              <w:tab w:val="right" w:pos="9026" w:leader="dot"/>
            </w:tabs>
            <w:rPr/>
          </w:pPr>
          <w:hyperlink w:anchor="__RefHeading___Toc9241798_1280447820">
            <w:r>
              <w:rPr>
                <w:webHidden/>
                <w:rStyle w:val="IndexLink"/>
              </w:rPr>
              <w:t>36</w:t>
            </w:r>
            <w:r>
              <w:rPr>
                <w:rStyle w:val="IndexLink"/>
                <w:rtl w:val="true"/>
              </w:rPr>
              <w:t xml:space="preserve">- </w:t>
            </w:r>
            <w:r>
              <w:rPr>
                <w:rStyle w:val="IndexLink"/>
                <w:rtl w:val="true"/>
              </w:rPr>
              <w:t>قواعد کلیّه از برای مشق و حرکات پیاده نظام دولت علیّه ایران</w:t>
            </w:r>
            <w:r>
              <w:rPr>
                <w:rStyle w:val="IndexLink"/>
                <w:rtl w:val="true"/>
              </w:rPr>
              <w:tab/>
            </w:r>
            <w:r>
              <w:rPr>
                <w:rStyle w:val="IndexLink"/>
              </w:rPr>
              <w:t>323</w:t>
            </w:r>
          </w:hyperlink>
        </w:p>
        <w:p>
          <w:pPr>
            <w:pStyle w:val="Contents4"/>
            <w:tabs>
              <w:tab w:val="clear" w:pos="8176"/>
              <w:tab w:val="right" w:pos="9026" w:leader="dot"/>
            </w:tabs>
            <w:rPr/>
          </w:pPr>
          <w:hyperlink w:anchor="__RefHeading___Toc9241800_1280447820">
            <w:r>
              <w:rPr>
                <w:webHidden/>
                <w:rStyle w:val="IndexLink"/>
              </w:rPr>
              <w:t>37</w:t>
            </w:r>
            <w:r>
              <w:rPr>
                <w:rStyle w:val="IndexLink"/>
                <w:rtl w:val="true"/>
              </w:rPr>
              <w:t xml:space="preserve">- </w:t>
            </w:r>
            <w:r>
              <w:rPr>
                <w:rStyle w:val="IndexLink"/>
                <w:rtl w:val="true"/>
              </w:rPr>
              <w:t>قواعد مشق دسته و قاعده و قانون نظام توپخانه مبارکه</w:t>
            </w:r>
            <w:r>
              <w:rPr>
                <w:rStyle w:val="IndexLink"/>
                <w:rtl w:val="true"/>
              </w:rPr>
              <w:tab/>
            </w:r>
            <w:r>
              <w:rPr>
                <w:rStyle w:val="IndexLink"/>
              </w:rPr>
              <w:t>323</w:t>
            </w:r>
          </w:hyperlink>
        </w:p>
        <w:p>
          <w:pPr>
            <w:pStyle w:val="Contents4"/>
            <w:tabs>
              <w:tab w:val="clear" w:pos="8176"/>
              <w:tab w:val="right" w:pos="9026" w:leader="dot"/>
            </w:tabs>
            <w:rPr/>
          </w:pPr>
          <w:hyperlink w:anchor="__RefHeading___Toc9241802_1280447820">
            <w:r>
              <w:rPr>
                <w:webHidden/>
                <w:rStyle w:val="IndexLink"/>
              </w:rPr>
              <w:t>38</w:t>
            </w:r>
            <w:r>
              <w:rPr>
                <w:rStyle w:val="IndexLink"/>
                <w:rtl w:val="true"/>
              </w:rPr>
              <w:t xml:space="preserve">- </w:t>
            </w:r>
            <w:r>
              <w:rPr>
                <w:rStyle w:val="IndexLink"/>
                <w:rtl w:val="true"/>
              </w:rPr>
              <w:t xml:space="preserve">قواعد مشق و فنون توپخانه </w:t>
            </w:r>
            <w:r>
              <w:rPr>
                <w:rStyle w:val="IndexLink"/>
                <w:rtl w:val="true"/>
              </w:rPr>
              <w:t xml:space="preserve">(= </w:t>
            </w:r>
            <w:r>
              <w:rPr>
                <w:rStyle w:val="IndexLink"/>
                <w:rtl w:val="true"/>
              </w:rPr>
              <w:t xml:space="preserve">قانون نظام </w:t>
            </w:r>
            <w:r>
              <w:rPr>
                <w:rStyle w:val="IndexLink"/>
                <w:rtl w:val="true"/>
              </w:rPr>
              <w:t xml:space="preserve">= </w:t>
            </w:r>
            <w:r>
              <w:rPr>
                <w:rStyle w:val="IndexLink"/>
                <w:rtl w:val="true"/>
              </w:rPr>
              <w:t xml:space="preserve">قانون توپ </w:t>
            </w:r>
            <w:r>
              <w:rPr>
                <w:rStyle w:val="IndexLink"/>
                <w:rtl w:val="true"/>
              </w:rPr>
              <w:t xml:space="preserve">= </w:t>
            </w:r>
            <w:r>
              <w:rPr>
                <w:rStyle w:val="IndexLink"/>
                <w:rtl w:val="true"/>
              </w:rPr>
              <w:t>در آداب توپخانه</w:t>
            </w:r>
            <w:r>
              <w:rPr>
                <w:rStyle w:val="IndexLink"/>
                <w:rtl w:val="true"/>
              </w:rPr>
              <w:t>)</w:t>
              <w:tab/>
            </w:r>
            <w:r>
              <w:rPr>
                <w:rStyle w:val="IndexLink"/>
              </w:rPr>
              <w:t>324</w:t>
            </w:r>
          </w:hyperlink>
        </w:p>
        <w:p>
          <w:pPr>
            <w:pStyle w:val="Contents4"/>
            <w:tabs>
              <w:tab w:val="clear" w:pos="8176"/>
              <w:tab w:val="right" w:pos="9026" w:leader="dot"/>
            </w:tabs>
            <w:rPr/>
          </w:pPr>
          <w:hyperlink w:anchor="__RefHeading___Toc9241804_1280447820">
            <w:r>
              <w:rPr>
                <w:webHidden/>
                <w:rStyle w:val="IndexLink"/>
              </w:rPr>
              <w:t>39</w:t>
            </w:r>
            <w:r>
              <w:rPr>
                <w:rStyle w:val="IndexLink"/>
                <w:rtl w:val="true"/>
              </w:rPr>
              <w:t xml:space="preserve">- </w:t>
            </w:r>
            <w:r>
              <w:rPr>
                <w:rStyle w:val="IndexLink"/>
                <w:rtl w:val="true"/>
              </w:rPr>
              <w:t>قواعد نظامیه</w:t>
            </w:r>
            <w:r>
              <w:rPr>
                <w:rStyle w:val="IndexLink"/>
                <w:rtl w:val="true"/>
              </w:rPr>
              <w:tab/>
            </w:r>
            <w:r>
              <w:rPr>
                <w:rStyle w:val="IndexLink"/>
              </w:rPr>
              <w:t>324</w:t>
            </w:r>
          </w:hyperlink>
        </w:p>
        <w:p>
          <w:pPr>
            <w:pStyle w:val="Contents4"/>
            <w:tabs>
              <w:tab w:val="clear" w:pos="8176"/>
              <w:tab w:val="right" w:pos="9026" w:leader="dot"/>
            </w:tabs>
            <w:rPr/>
          </w:pPr>
          <w:hyperlink w:anchor="__RefHeading___Toc9241806_1280447820">
            <w:r>
              <w:rPr>
                <w:webHidden/>
                <w:rStyle w:val="IndexLink"/>
              </w:rPr>
              <w:t>40</w:t>
            </w:r>
            <w:r>
              <w:rPr>
                <w:rStyle w:val="IndexLink"/>
                <w:rtl w:val="true"/>
              </w:rPr>
              <w:t xml:space="preserve">- </w:t>
            </w:r>
            <w:r>
              <w:rPr>
                <w:rStyle w:val="IndexLink"/>
                <w:rtl w:val="true"/>
              </w:rPr>
              <w:t>قواعد و آداب فوج به قانون فرانسه</w:t>
            </w:r>
            <w:r>
              <w:rPr>
                <w:rStyle w:val="IndexLink"/>
                <w:rtl w:val="true"/>
              </w:rPr>
              <w:tab/>
            </w:r>
            <w:r>
              <w:rPr>
                <w:rStyle w:val="IndexLink"/>
              </w:rPr>
              <w:t>324</w:t>
            </w:r>
          </w:hyperlink>
        </w:p>
        <w:p>
          <w:pPr>
            <w:pStyle w:val="Contents4"/>
            <w:tabs>
              <w:tab w:val="clear" w:pos="8176"/>
              <w:tab w:val="right" w:pos="9026" w:leader="dot"/>
            </w:tabs>
            <w:rPr/>
          </w:pPr>
          <w:hyperlink w:anchor="__RefHeading___Toc9241808_1280447820">
            <w:r>
              <w:rPr>
                <w:webHidden/>
                <w:rStyle w:val="IndexLink"/>
              </w:rPr>
              <w:t>41</w:t>
            </w:r>
            <w:r>
              <w:rPr>
                <w:rStyle w:val="IndexLink"/>
                <w:rtl w:val="true"/>
              </w:rPr>
              <w:t xml:space="preserve">- </w:t>
            </w:r>
            <w:r>
              <w:rPr>
                <w:rStyle w:val="IndexLink"/>
                <w:rtl w:val="true"/>
              </w:rPr>
              <w:t xml:space="preserve">كتاب تنبيه و تأديب مقصران سرباز </w:t>
            </w:r>
            <w:r>
              <w:rPr>
                <w:rStyle w:val="IndexLink"/>
                <w:rtl w:val="true"/>
              </w:rPr>
              <w:t>(</w:t>
            </w:r>
            <w:r>
              <w:rPr>
                <w:rStyle w:val="IndexLink"/>
                <w:rtl w:val="true"/>
              </w:rPr>
              <w:t>ترجمه</w:t>
            </w:r>
            <w:r>
              <w:rPr>
                <w:rStyle w:val="IndexLink"/>
                <w:rtl w:val="true"/>
              </w:rPr>
              <w:t>)</w:t>
              <w:tab/>
            </w:r>
            <w:r>
              <w:rPr>
                <w:rStyle w:val="IndexLink"/>
              </w:rPr>
              <w:t>325</w:t>
            </w:r>
          </w:hyperlink>
        </w:p>
        <w:p>
          <w:pPr>
            <w:pStyle w:val="Contents4"/>
            <w:tabs>
              <w:tab w:val="clear" w:pos="8176"/>
              <w:tab w:val="right" w:pos="9026" w:leader="dot"/>
            </w:tabs>
            <w:rPr/>
          </w:pPr>
          <w:hyperlink w:anchor="__RefHeading___Toc9241810_1280447820">
            <w:r>
              <w:rPr>
                <w:webHidden/>
                <w:rStyle w:val="IndexLink"/>
              </w:rPr>
              <w:t>42</w:t>
            </w:r>
            <w:r>
              <w:rPr>
                <w:rStyle w:val="IndexLink"/>
                <w:rtl w:val="true"/>
              </w:rPr>
              <w:t xml:space="preserve">- </w:t>
            </w:r>
            <w:r>
              <w:rPr>
                <w:rStyle w:val="IndexLink"/>
                <w:rtl w:val="true"/>
              </w:rPr>
              <w:t>کتاب علم جنگ</w:t>
            </w:r>
            <w:r>
              <w:rPr>
                <w:rStyle w:val="IndexLink"/>
                <w:rtl w:val="true"/>
              </w:rPr>
              <w:tab/>
            </w:r>
            <w:r>
              <w:rPr>
                <w:rStyle w:val="IndexLink"/>
              </w:rPr>
              <w:t>325</w:t>
            </w:r>
          </w:hyperlink>
        </w:p>
        <w:p>
          <w:pPr>
            <w:pStyle w:val="Contents4"/>
            <w:tabs>
              <w:tab w:val="clear" w:pos="8176"/>
              <w:tab w:val="right" w:pos="9026" w:leader="dot"/>
            </w:tabs>
            <w:rPr/>
          </w:pPr>
          <w:hyperlink w:anchor="__RefHeading___Toc9241812_1280447820">
            <w:r>
              <w:rPr>
                <w:webHidden/>
                <w:rStyle w:val="IndexLink"/>
              </w:rPr>
              <w:t>43</w:t>
            </w:r>
            <w:r>
              <w:rPr>
                <w:rStyle w:val="IndexLink"/>
                <w:rtl w:val="true"/>
              </w:rPr>
              <w:t xml:space="preserve">- </w:t>
            </w:r>
            <w:r>
              <w:rPr>
                <w:rStyle w:val="IndexLink"/>
                <w:rtl w:val="true"/>
              </w:rPr>
              <w:t>کتاب مشق باطاليون</w:t>
            </w:r>
            <w:r>
              <w:rPr>
                <w:rStyle w:val="IndexLink"/>
                <w:rtl w:val="true"/>
              </w:rPr>
              <w:tab/>
            </w:r>
            <w:r>
              <w:rPr>
                <w:rStyle w:val="IndexLink"/>
              </w:rPr>
              <w:t>325</w:t>
            </w:r>
          </w:hyperlink>
        </w:p>
        <w:p>
          <w:pPr>
            <w:pStyle w:val="Contents4"/>
            <w:tabs>
              <w:tab w:val="clear" w:pos="8176"/>
              <w:tab w:val="right" w:pos="9026" w:leader="dot"/>
            </w:tabs>
            <w:rPr/>
          </w:pPr>
          <w:hyperlink w:anchor="__RefHeading___Toc9241814_1280447820">
            <w:r>
              <w:rPr>
                <w:webHidden/>
                <w:rStyle w:val="IndexLink"/>
              </w:rPr>
              <w:t>44</w:t>
            </w:r>
            <w:r>
              <w:rPr>
                <w:rStyle w:val="IndexLink"/>
                <w:rtl w:val="true"/>
              </w:rPr>
              <w:t xml:space="preserve">- </w:t>
            </w:r>
            <w:r>
              <w:rPr>
                <w:rStyle w:val="IndexLink"/>
                <w:rtl w:val="true"/>
              </w:rPr>
              <w:t>کتاب مشق پیاده نظام</w:t>
            </w:r>
            <w:r>
              <w:rPr>
                <w:rStyle w:val="IndexLink"/>
                <w:rtl w:val="true"/>
              </w:rPr>
              <w:tab/>
            </w:r>
            <w:r>
              <w:rPr>
                <w:rStyle w:val="IndexLink"/>
              </w:rPr>
              <w:t>326</w:t>
            </w:r>
          </w:hyperlink>
        </w:p>
        <w:p>
          <w:pPr>
            <w:pStyle w:val="Contents4"/>
            <w:tabs>
              <w:tab w:val="clear" w:pos="8176"/>
              <w:tab w:val="right" w:pos="9026" w:leader="dot"/>
            </w:tabs>
            <w:rPr/>
          </w:pPr>
          <w:hyperlink w:anchor="__RefHeading___Toc9241816_1280447820">
            <w:r>
              <w:rPr>
                <w:webHidden/>
                <w:rStyle w:val="IndexLink"/>
              </w:rPr>
              <w:t>45</w:t>
            </w:r>
            <w:r>
              <w:rPr>
                <w:rStyle w:val="IndexLink"/>
                <w:rtl w:val="true"/>
              </w:rPr>
              <w:t xml:space="preserve">- </w:t>
            </w:r>
            <w:r>
              <w:rPr>
                <w:rStyle w:val="IndexLink"/>
                <w:rtl w:val="true"/>
              </w:rPr>
              <w:t xml:space="preserve">کتاب نظام ناصری </w:t>
            </w:r>
            <w:r>
              <w:rPr>
                <w:rStyle w:val="IndexLink"/>
                <w:rtl w:val="true"/>
              </w:rPr>
              <w:t>(</w:t>
            </w:r>
            <w:r>
              <w:rPr>
                <w:rStyle w:val="IndexLink"/>
                <w:rtl w:val="true"/>
              </w:rPr>
              <w:t>دستور مشق</w:t>
            </w:r>
            <w:r>
              <w:rPr>
                <w:rStyle w:val="IndexLink"/>
                <w:rtl w:val="true"/>
              </w:rPr>
              <w:t>)</w:t>
              <w:tab/>
            </w:r>
            <w:r>
              <w:rPr>
                <w:rStyle w:val="IndexLink"/>
              </w:rPr>
              <w:t>326</w:t>
            </w:r>
          </w:hyperlink>
        </w:p>
        <w:p>
          <w:pPr>
            <w:pStyle w:val="Contents4"/>
            <w:tabs>
              <w:tab w:val="clear" w:pos="8176"/>
              <w:tab w:val="right" w:pos="9026" w:leader="dot"/>
            </w:tabs>
            <w:rPr/>
          </w:pPr>
          <w:hyperlink w:anchor="__RefHeading___Toc9241818_1280447820">
            <w:r>
              <w:rPr>
                <w:webHidden/>
                <w:rStyle w:val="IndexLink"/>
              </w:rPr>
              <w:t>46</w:t>
            </w:r>
            <w:r>
              <w:rPr>
                <w:rStyle w:val="IndexLink"/>
                <w:rtl w:val="true"/>
              </w:rPr>
              <w:t xml:space="preserve">- </w:t>
            </w:r>
            <w:r>
              <w:rPr>
                <w:rStyle w:val="IndexLink"/>
                <w:rtl w:val="true"/>
              </w:rPr>
              <w:t>کتاب هندسه نظامی</w:t>
            </w:r>
            <w:r>
              <w:rPr>
                <w:rStyle w:val="IndexLink"/>
                <w:rtl w:val="true"/>
              </w:rPr>
              <w:tab/>
            </w:r>
            <w:r>
              <w:rPr>
                <w:rStyle w:val="IndexLink"/>
              </w:rPr>
              <w:t>326</w:t>
            </w:r>
          </w:hyperlink>
        </w:p>
        <w:p>
          <w:pPr>
            <w:pStyle w:val="Contents4"/>
            <w:tabs>
              <w:tab w:val="clear" w:pos="8176"/>
              <w:tab w:val="right" w:pos="9026" w:leader="dot"/>
            </w:tabs>
            <w:rPr/>
          </w:pPr>
          <w:hyperlink w:anchor="__RefHeading___Toc9241820_1280447820">
            <w:r>
              <w:rPr>
                <w:webHidden/>
                <w:rStyle w:val="IndexLink"/>
              </w:rPr>
              <w:t>47</w:t>
            </w:r>
            <w:r>
              <w:rPr>
                <w:rStyle w:val="IndexLink"/>
                <w:rtl w:val="true"/>
              </w:rPr>
              <w:t xml:space="preserve">- </w:t>
            </w:r>
            <w:r>
              <w:rPr>
                <w:rStyle w:val="IndexLink"/>
                <w:rtl w:val="true"/>
              </w:rPr>
              <w:t>کتابچه قانون نظامیه</w:t>
            </w:r>
            <w:r>
              <w:rPr>
                <w:rStyle w:val="IndexLink"/>
                <w:rtl w:val="true"/>
              </w:rPr>
              <w:tab/>
            </w:r>
            <w:r>
              <w:rPr>
                <w:rStyle w:val="IndexLink"/>
              </w:rPr>
              <w:t>327</w:t>
            </w:r>
          </w:hyperlink>
        </w:p>
        <w:p>
          <w:pPr>
            <w:pStyle w:val="Contents4"/>
            <w:tabs>
              <w:tab w:val="clear" w:pos="8176"/>
              <w:tab w:val="right" w:pos="9026" w:leader="dot"/>
            </w:tabs>
            <w:rPr/>
          </w:pPr>
          <w:hyperlink w:anchor="__RefHeading___Toc9241822_1280447820">
            <w:r>
              <w:rPr>
                <w:webHidden/>
                <w:rStyle w:val="IndexLink"/>
              </w:rPr>
              <w:t>48</w:t>
            </w:r>
            <w:r>
              <w:rPr>
                <w:rStyle w:val="IndexLink"/>
                <w:rtl w:val="true"/>
              </w:rPr>
              <w:t xml:space="preserve">- </w:t>
            </w:r>
            <w:r>
              <w:rPr>
                <w:rStyle w:val="IndexLink"/>
                <w:rtl w:val="true"/>
              </w:rPr>
              <w:t>کتابچه قواعد توپچیگری</w:t>
            </w:r>
            <w:r>
              <w:rPr>
                <w:rStyle w:val="IndexLink"/>
                <w:rtl w:val="true"/>
              </w:rPr>
              <w:tab/>
            </w:r>
            <w:r>
              <w:rPr>
                <w:rStyle w:val="IndexLink"/>
              </w:rPr>
              <w:t>328</w:t>
            </w:r>
          </w:hyperlink>
        </w:p>
        <w:p>
          <w:pPr>
            <w:pStyle w:val="Contents4"/>
            <w:tabs>
              <w:tab w:val="clear" w:pos="8176"/>
              <w:tab w:val="right" w:pos="9026" w:leader="dot"/>
            </w:tabs>
            <w:rPr/>
          </w:pPr>
          <w:hyperlink w:anchor="__RefHeading___Toc9241824_1280447820">
            <w:r>
              <w:rPr>
                <w:webHidden/>
                <w:rStyle w:val="IndexLink"/>
              </w:rPr>
              <w:t>49</w:t>
            </w:r>
            <w:r>
              <w:rPr>
                <w:rStyle w:val="IndexLink"/>
                <w:rtl w:val="true"/>
              </w:rPr>
              <w:t xml:space="preserve">- </w:t>
            </w:r>
            <w:r>
              <w:rPr>
                <w:rStyle w:val="IndexLink"/>
                <w:rtl w:val="true"/>
              </w:rPr>
              <w:t>کتابچه مشق نظام</w:t>
            </w:r>
            <w:r>
              <w:rPr>
                <w:rStyle w:val="IndexLink"/>
                <w:rtl w:val="true"/>
              </w:rPr>
              <w:tab/>
            </w:r>
            <w:r>
              <w:rPr>
                <w:rStyle w:val="IndexLink"/>
              </w:rPr>
              <w:t>328</w:t>
            </w:r>
          </w:hyperlink>
        </w:p>
        <w:p>
          <w:pPr>
            <w:pStyle w:val="Contents4"/>
            <w:tabs>
              <w:tab w:val="clear" w:pos="8176"/>
              <w:tab w:val="right" w:pos="9026" w:leader="dot"/>
            </w:tabs>
            <w:rPr/>
          </w:pPr>
          <w:hyperlink w:anchor="__RefHeading___Toc9241826_1280447820">
            <w:r>
              <w:rPr>
                <w:webHidden/>
                <w:rStyle w:val="IndexLink"/>
              </w:rPr>
              <w:t>50</w:t>
            </w:r>
            <w:r>
              <w:rPr>
                <w:rStyle w:val="IndexLink"/>
                <w:rtl w:val="true"/>
              </w:rPr>
              <w:t xml:space="preserve">- </w:t>
            </w:r>
            <w:r>
              <w:rPr>
                <w:rStyle w:val="IndexLink"/>
                <w:rtl w:val="true"/>
              </w:rPr>
              <w:t>مظفریه در علم نظام و قواعد جنگ</w:t>
            </w:r>
            <w:r>
              <w:rPr>
                <w:rStyle w:val="IndexLink"/>
                <w:rtl w:val="true"/>
              </w:rPr>
              <w:tab/>
            </w:r>
            <w:r>
              <w:rPr>
                <w:rStyle w:val="IndexLink"/>
              </w:rPr>
              <w:t>328</w:t>
            </w:r>
          </w:hyperlink>
        </w:p>
        <w:p>
          <w:pPr>
            <w:pStyle w:val="Contents4"/>
            <w:tabs>
              <w:tab w:val="clear" w:pos="8176"/>
              <w:tab w:val="right" w:pos="9026" w:leader="dot"/>
            </w:tabs>
            <w:rPr/>
          </w:pPr>
          <w:hyperlink w:anchor="__RefHeading___Toc9241828_1280447820">
            <w:r>
              <w:rPr>
                <w:webHidden/>
                <w:rStyle w:val="IndexLink"/>
              </w:rPr>
              <w:t>51</w:t>
            </w:r>
            <w:r>
              <w:rPr>
                <w:rStyle w:val="IndexLink"/>
                <w:rtl w:val="true"/>
              </w:rPr>
              <w:t xml:space="preserve">- </w:t>
            </w:r>
            <w:r>
              <w:rPr>
                <w:rStyle w:val="IndexLink"/>
                <w:rtl w:val="true"/>
              </w:rPr>
              <w:t>مهزم الجيوش</w:t>
            </w:r>
            <w:r>
              <w:rPr>
                <w:rStyle w:val="IndexLink"/>
                <w:rtl w:val="true"/>
              </w:rPr>
              <w:tab/>
            </w:r>
            <w:r>
              <w:rPr>
                <w:rStyle w:val="IndexLink"/>
              </w:rPr>
              <w:t>329</w:t>
            </w:r>
          </w:hyperlink>
        </w:p>
        <w:p>
          <w:pPr>
            <w:pStyle w:val="Contents3"/>
            <w:tabs>
              <w:tab w:val="clear" w:pos="8459"/>
              <w:tab w:val="right" w:pos="9026" w:leader="dot"/>
            </w:tabs>
            <w:rPr/>
          </w:pPr>
          <w:hyperlink w:anchor="__RefHeading___Toc9241830_1280447820">
            <w:r>
              <w:rPr>
                <w:webHidden/>
                <w:rStyle w:val="IndexLink"/>
                <w:rtl w:val="true"/>
              </w:rPr>
              <w:t>مقدمه</w:t>
            </w:r>
            <w:r>
              <w:rPr>
                <w:rStyle w:val="IndexLink"/>
                <w:rtl w:val="true"/>
              </w:rPr>
              <w:t xml:space="preserve">: </w:t>
            </w:r>
            <w:r>
              <w:rPr>
                <w:rStyle w:val="IndexLink"/>
                <w:rtl w:val="true"/>
              </w:rPr>
              <w:t>در بیان فواید افواج مخبران و قواعد حرکات انسان است</w:t>
            </w:r>
            <w:r>
              <w:rPr>
                <w:rStyle w:val="IndexLink"/>
                <w:rtl w:val="true"/>
              </w:rPr>
              <w:tab/>
            </w:r>
            <w:r>
              <w:rPr>
                <w:rStyle w:val="IndexLink"/>
              </w:rPr>
              <w:t>333</w:t>
            </w:r>
          </w:hyperlink>
        </w:p>
        <w:p>
          <w:pPr>
            <w:pStyle w:val="Contents3"/>
            <w:tabs>
              <w:tab w:val="clear" w:pos="8459"/>
              <w:tab w:val="right" w:pos="9026" w:leader="dot"/>
            </w:tabs>
            <w:rPr/>
          </w:pPr>
          <w:hyperlink w:anchor="__RefHeading___Toc9241832_1280447820">
            <w:r>
              <w:rPr>
                <w:webHidden/>
                <w:rStyle w:val="IndexLink"/>
                <w:rtl w:val="true"/>
              </w:rPr>
              <w:t>مشق فوج مخبران</w:t>
            </w:r>
            <w:r>
              <w:rPr>
                <w:rStyle w:val="IndexLink"/>
                <w:rtl w:val="true"/>
              </w:rPr>
              <w:tab/>
            </w:r>
            <w:r>
              <w:rPr>
                <w:rStyle w:val="IndexLink"/>
              </w:rPr>
              <w:t>333</w:t>
            </w:r>
          </w:hyperlink>
        </w:p>
        <w:p>
          <w:pPr>
            <w:pStyle w:val="Contents3"/>
            <w:tabs>
              <w:tab w:val="clear" w:pos="8459"/>
              <w:tab w:val="right" w:pos="9026" w:leader="dot"/>
            </w:tabs>
            <w:rPr/>
          </w:pPr>
          <w:hyperlink w:anchor="__RefHeading___Toc9241834_1280447820">
            <w:r>
              <w:rPr>
                <w:webHidden/>
                <w:rStyle w:val="IndexLink"/>
                <w:rtl w:val="true"/>
              </w:rPr>
              <w:t>فرمان شش قدم از مرکز یا از راست یا از چپ جدا</w:t>
            </w:r>
            <w:r>
              <w:rPr>
                <w:rStyle w:val="IndexLink"/>
                <w:rtl w:val="true"/>
              </w:rPr>
              <w:tab/>
            </w:r>
            <w:r>
              <w:rPr>
                <w:rStyle w:val="IndexLink"/>
              </w:rPr>
              <w:t>334</w:t>
            </w:r>
          </w:hyperlink>
        </w:p>
        <w:p>
          <w:pPr>
            <w:pStyle w:val="Contents3"/>
            <w:tabs>
              <w:tab w:val="clear" w:pos="8459"/>
              <w:tab w:val="right" w:pos="9026" w:leader="dot"/>
            </w:tabs>
            <w:rPr/>
          </w:pPr>
          <w:hyperlink w:anchor="__RefHeading___Toc9241836_1280447820">
            <w:r>
              <w:rPr>
                <w:webHidden/>
                <w:rStyle w:val="IndexLink"/>
                <w:rtl w:val="true"/>
              </w:rPr>
              <w:t>فرمان آت در حین حالت</w:t>
            </w:r>
            <w:r>
              <w:rPr>
                <w:rStyle w:val="IndexLink"/>
                <w:rtl w:val="true"/>
              </w:rPr>
              <w:tab/>
            </w:r>
            <w:r>
              <w:rPr>
                <w:rStyle w:val="IndexLink"/>
              </w:rPr>
              <w:t>334</w:t>
            </w:r>
          </w:hyperlink>
        </w:p>
        <w:p>
          <w:pPr>
            <w:pStyle w:val="Contents3"/>
            <w:tabs>
              <w:tab w:val="clear" w:pos="8459"/>
              <w:tab w:val="right" w:pos="9026" w:leader="dot"/>
            </w:tabs>
            <w:rPr/>
          </w:pPr>
          <w:hyperlink w:anchor="__RefHeading___Toc9241838_1280447820">
            <w:r>
              <w:rPr>
                <w:webHidden/>
                <w:rStyle w:val="IndexLink"/>
                <w:rtl w:val="true"/>
              </w:rPr>
              <w:t>فرمان آتمه</w:t>
            </w:r>
            <w:r>
              <w:rPr>
                <w:rStyle w:val="IndexLink"/>
                <w:rtl w:val="true"/>
              </w:rPr>
              <w:tab/>
            </w:r>
            <w:r>
              <w:rPr>
                <w:rStyle w:val="IndexLink"/>
              </w:rPr>
              <w:t>334</w:t>
            </w:r>
          </w:hyperlink>
        </w:p>
        <w:p>
          <w:pPr>
            <w:pStyle w:val="Contents3"/>
            <w:tabs>
              <w:tab w:val="clear" w:pos="8459"/>
              <w:tab w:val="right" w:pos="9026" w:leader="dot"/>
            </w:tabs>
            <w:rPr/>
          </w:pPr>
          <w:hyperlink w:anchor="__RefHeading___Toc9241840_1280447820">
            <w:r>
              <w:rPr>
                <w:webHidden/>
                <w:rStyle w:val="IndexLink"/>
                <w:rtl w:val="true"/>
              </w:rPr>
              <w:t>فرمان بر زانو</w:t>
            </w:r>
            <w:r>
              <w:rPr>
                <w:rStyle w:val="IndexLink"/>
                <w:rtl w:val="true"/>
              </w:rPr>
              <w:tab/>
            </w:r>
            <w:r>
              <w:rPr>
                <w:rStyle w:val="IndexLink"/>
              </w:rPr>
              <w:t>334</w:t>
            </w:r>
          </w:hyperlink>
        </w:p>
        <w:p>
          <w:pPr>
            <w:pStyle w:val="Contents3"/>
            <w:tabs>
              <w:tab w:val="clear" w:pos="8459"/>
              <w:tab w:val="right" w:pos="9026" w:leader="dot"/>
            </w:tabs>
            <w:rPr/>
          </w:pPr>
          <w:hyperlink w:anchor="__RefHeading___Toc9241842_1280447820">
            <w:r>
              <w:rPr>
                <w:webHidden/>
                <w:rStyle w:val="IndexLink"/>
                <w:rtl w:val="true"/>
              </w:rPr>
              <w:t>فرمان بخوابید</w:t>
            </w:r>
            <w:r>
              <w:rPr>
                <w:rStyle w:val="IndexLink"/>
                <w:rtl w:val="true"/>
              </w:rPr>
              <w:tab/>
            </w:r>
            <w:r>
              <w:rPr>
                <w:rStyle w:val="IndexLink"/>
              </w:rPr>
              <w:t>335</w:t>
            </w:r>
          </w:hyperlink>
        </w:p>
        <w:p>
          <w:pPr>
            <w:pStyle w:val="Contents3"/>
            <w:tabs>
              <w:tab w:val="clear" w:pos="8459"/>
              <w:tab w:val="right" w:pos="9026" w:leader="dot"/>
            </w:tabs>
            <w:rPr/>
          </w:pPr>
          <w:hyperlink w:anchor="__RefHeading___Toc9241844_1280447820">
            <w:r>
              <w:rPr>
                <w:webHidden/>
                <w:rStyle w:val="IndexLink"/>
                <w:rtl w:val="true"/>
              </w:rPr>
              <w:t>فرمان دشتوان به پیش</w:t>
            </w:r>
            <w:r>
              <w:rPr>
                <w:rStyle w:val="IndexLink"/>
                <w:rtl w:val="true"/>
              </w:rPr>
              <w:tab/>
            </w:r>
            <w:r>
              <w:rPr>
                <w:rStyle w:val="IndexLink"/>
              </w:rPr>
              <w:t>335</w:t>
            </w:r>
          </w:hyperlink>
        </w:p>
        <w:p>
          <w:pPr>
            <w:pStyle w:val="Contents3"/>
            <w:tabs>
              <w:tab w:val="clear" w:pos="8459"/>
              <w:tab w:val="right" w:pos="9026" w:leader="dot"/>
            </w:tabs>
            <w:rPr/>
          </w:pPr>
          <w:hyperlink w:anchor="__RefHeading___Toc9241846_1280447820">
            <w:r>
              <w:rPr>
                <w:webHidden/>
                <w:rStyle w:val="IndexLink"/>
                <w:rtl w:val="true"/>
              </w:rPr>
              <w:t>فرمان دشتوان به عقب</w:t>
            </w:r>
            <w:r>
              <w:rPr>
                <w:rStyle w:val="IndexLink"/>
                <w:rtl w:val="true"/>
              </w:rPr>
              <w:tab/>
            </w:r>
            <w:r>
              <w:rPr>
                <w:rStyle w:val="IndexLink"/>
              </w:rPr>
              <w:t>335</w:t>
            </w:r>
          </w:hyperlink>
        </w:p>
        <w:p>
          <w:pPr>
            <w:pStyle w:val="Contents3"/>
            <w:tabs>
              <w:tab w:val="clear" w:pos="8459"/>
              <w:tab w:val="right" w:pos="9026" w:leader="dot"/>
            </w:tabs>
            <w:rPr/>
          </w:pPr>
          <w:hyperlink w:anchor="__RefHeading___Toc9241848_1280447820">
            <w:r>
              <w:rPr>
                <w:webHidden/>
                <w:rStyle w:val="IndexLink"/>
                <w:rtl w:val="true"/>
              </w:rPr>
              <w:t>فرمان آت در حین راه رفتن</w:t>
            </w:r>
            <w:r>
              <w:rPr>
                <w:rStyle w:val="IndexLink"/>
                <w:rtl w:val="true"/>
              </w:rPr>
              <w:tab/>
            </w:r>
            <w:r>
              <w:rPr>
                <w:rStyle w:val="IndexLink"/>
              </w:rPr>
              <w:t>335</w:t>
            </w:r>
          </w:hyperlink>
        </w:p>
        <w:p>
          <w:pPr>
            <w:pStyle w:val="Contents3"/>
            <w:tabs>
              <w:tab w:val="clear" w:pos="8459"/>
              <w:tab w:val="right" w:pos="9026" w:leader="dot"/>
            </w:tabs>
            <w:rPr/>
          </w:pPr>
          <w:hyperlink w:anchor="__RefHeading___Toc9241850_1280447820">
            <w:r>
              <w:rPr>
                <w:webHidden/>
                <w:rStyle w:val="IndexLink"/>
                <w:rtl w:val="true"/>
              </w:rPr>
              <w:t>فرمان حالت</w:t>
            </w:r>
            <w:r>
              <w:rPr>
                <w:rStyle w:val="IndexLink"/>
                <w:rtl w:val="true"/>
              </w:rPr>
              <w:tab/>
            </w:r>
            <w:r>
              <w:rPr>
                <w:rStyle w:val="IndexLink"/>
              </w:rPr>
              <w:t>335</w:t>
            </w:r>
          </w:hyperlink>
        </w:p>
        <w:p>
          <w:pPr>
            <w:pStyle w:val="Contents3"/>
            <w:tabs>
              <w:tab w:val="clear" w:pos="8459"/>
              <w:tab w:val="right" w:pos="9026" w:leader="dot"/>
            </w:tabs>
            <w:rPr/>
          </w:pPr>
          <w:hyperlink w:anchor="__RefHeading___Toc9241852_1280447820">
            <w:r>
              <w:rPr>
                <w:webHidden/>
                <w:rStyle w:val="IndexLink"/>
                <w:rtl w:val="true"/>
              </w:rPr>
              <w:t>فرمان جمع شو</w:t>
            </w:r>
            <w:r>
              <w:rPr>
                <w:rStyle w:val="IndexLink"/>
                <w:rtl w:val="true"/>
              </w:rPr>
              <w:tab/>
            </w:r>
            <w:r>
              <w:rPr>
                <w:rStyle w:val="IndexLink"/>
              </w:rPr>
              <w:t>336</w:t>
            </w:r>
          </w:hyperlink>
        </w:p>
        <w:p>
          <w:pPr>
            <w:pStyle w:val="Contents3"/>
            <w:tabs>
              <w:tab w:val="clear" w:pos="8459"/>
              <w:tab w:val="right" w:pos="9026" w:leader="dot"/>
            </w:tabs>
            <w:rPr/>
          </w:pPr>
          <w:hyperlink w:anchor="__RefHeading___Toc9241854_1280447820">
            <w:r>
              <w:rPr>
                <w:webHidden/>
                <w:rStyle w:val="IndexLink"/>
                <w:rtl w:val="true"/>
              </w:rPr>
              <w:t>فرمان یا از راست یا از چپ یا از مرکز جدا</w:t>
            </w:r>
            <w:r>
              <w:rPr>
                <w:rStyle w:val="IndexLink"/>
                <w:rtl w:val="true"/>
              </w:rPr>
              <w:tab/>
            </w:r>
            <w:r>
              <w:rPr>
                <w:rStyle w:val="IndexLink"/>
              </w:rPr>
              <w:t>336</w:t>
            </w:r>
          </w:hyperlink>
        </w:p>
        <w:p>
          <w:pPr>
            <w:pStyle w:val="Contents3"/>
            <w:tabs>
              <w:tab w:val="clear" w:pos="8459"/>
              <w:tab w:val="right" w:pos="9026" w:leader="dot"/>
            </w:tabs>
            <w:rPr/>
          </w:pPr>
          <w:hyperlink w:anchor="__RefHeading___Toc9241856_1280447820">
            <w:r>
              <w:rPr>
                <w:webHidden/>
                <w:rStyle w:val="IndexLink"/>
                <w:rtl w:val="true"/>
              </w:rPr>
              <w:t>فرمان میل به راست یا میل به چپ</w:t>
            </w:r>
            <w:r>
              <w:rPr>
                <w:rStyle w:val="IndexLink"/>
                <w:rtl w:val="true"/>
              </w:rPr>
              <w:tab/>
            </w:r>
            <w:r>
              <w:rPr>
                <w:rStyle w:val="IndexLink"/>
              </w:rPr>
              <w:t>336</w:t>
            </w:r>
          </w:hyperlink>
        </w:p>
        <w:p>
          <w:pPr>
            <w:pStyle w:val="Contents3"/>
            <w:tabs>
              <w:tab w:val="clear" w:pos="8459"/>
              <w:tab w:val="right" w:pos="9026" w:leader="dot"/>
            </w:tabs>
            <w:rPr/>
          </w:pPr>
          <w:hyperlink w:anchor="__RefHeading___Toc9241858_1280447820">
            <w:r>
              <w:rPr>
                <w:webHidden/>
                <w:rStyle w:val="IndexLink"/>
                <w:rtl w:val="true"/>
              </w:rPr>
              <w:t>فرمان آت در میل به راست یا میل به چپ</w:t>
            </w:r>
            <w:r>
              <w:rPr>
                <w:rStyle w:val="IndexLink"/>
                <w:rtl w:val="true"/>
              </w:rPr>
              <w:tab/>
            </w:r>
            <w:r>
              <w:rPr>
                <w:rStyle w:val="IndexLink"/>
              </w:rPr>
              <w:t>336</w:t>
            </w:r>
          </w:hyperlink>
        </w:p>
        <w:p>
          <w:pPr>
            <w:pStyle w:val="Contents3"/>
            <w:tabs>
              <w:tab w:val="clear" w:pos="8459"/>
              <w:tab w:val="right" w:pos="9026" w:leader="dot"/>
            </w:tabs>
            <w:rPr/>
          </w:pPr>
          <w:hyperlink w:anchor="__RefHeading___Toc9241860_1280447820">
            <w:r>
              <w:rPr>
                <w:webHidden/>
                <w:rStyle w:val="IndexLink"/>
                <w:rtl w:val="true"/>
              </w:rPr>
              <w:t>فرمان حالت در میل به راست یا میل به چپ</w:t>
            </w:r>
            <w:r>
              <w:rPr>
                <w:rStyle w:val="IndexLink"/>
                <w:rtl w:val="true"/>
              </w:rPr>
              <w:tab/>
            </w:r>
            <w:r>
              <w:rPr>
                <w:rStyle w:val="IndexLink"/>
              </w:rPr>
              <w:t>337</w:t>
            </w:r>
          </w:hyperlink>
        </w:p>
        <w:p>
          <w:pPr>
            <w:pStyle w:val="Contents3"/>
            <w:tabs>
              <w:tab w:val="clear" w:pos="8459"/>
              <w:tab w:val="right" w:pos="9026" w:leader="dot"/>
            </w:tabs>
            <w:rPr/>
          </w:pPr>
          <w:hyperlink w:anchor="__RefHeading___Toc9241862_1280447820">
            <w:r>
              <w:rPr>
                <w:webHidden/>
                <w:rStyle w:val="IndexLink"/>
                <w:rtl w:val="true"/>
              </w:rPr>
              <w:t>فرمان متفرقه به راست کرد</w:t>
            </w:r>
            <w:r>
              <w:rPr>
                <w:rStyle w:val="IndexLink"/>
                <w:rtl w:val="true"/>
              </w:rPr>
              <w:tab/>
            </w:r>
            <w:r>
              <w:rPr>
                <w:rStyle w:val="IndexLink"/>
              </w:rPr>
              <w:t>337</w:t>
            </w:r>
          </w:hyperlink>
        </w:p>
        <w:p>
          <w:pPr>
            <w:pStyle w:val="Contents3"/>
            <w:tabs>
              <w:tab w:val="clear" w:pos="8459"/>
              <w:tab w:val="right" w:pos="9026" w:leader="dot"/>
            </w:tabs>
            <w:rPr/>
          </w:pPr>
          <w:hyperlink w:anchor="__RefHeading___Toc9241864_1280447820">
            <w:r>
              <w:rPr>
                <w:webHidden/>
                <w:rStyle w:val="IndexLink"/>
                <w:rtl w:val="true"/>
              </w:rPr>
              <w:t>فرمان متفرقه به عقب به چپ کرد</w:t>
            </w:r>
            <w:r>
              <w:rPr>
                <w:rStyle w:val="IndexLink"/>
                <w:rtl w:val="true"/>
              </w:rPr>
              <w:tab/>
            </w:r>
            <w:r>
              <w:rPr>
                <w:rStyle w:val="IndexLink"/>
              </w:rPr>
              <w:t>337</w:t>
            </w:r>
          </w:hyperlink>
        </w:p>
        <w:p>
          <w:pPr>
            <w:pStyle w:val="Contents3"/>
            <w:tabs>
              <w:tab w:val="clear" w:pos="8459"/>
              <w:tab w:val="right" w:pos="9026" w:leader="dot"/>
            </w:tabs>
            <w:rPr/>
          </w:pPr>
          <w:hyperlink w:anchor="__RefHeading___Toc9241866_1280447820">
            <w:r>
              <w:rPr>
                <w:webHidden/>
                <w:rStyle w:val="IndexLink"/>
                <w:rtl w:val="true"/>
              </w:rPr>
              <w:t>قاعده پیش قراول</w:t>
            </w:r>
            <w:r>
              <w:rPr>
                <w:rStyle w:val="IndexLink"/>
                <w:rtl w:val="true"/>
              </w:rPr>
              <w:tab/>
            </w:r>
            <w:r>
              <w:rPr>
                <w:rStyle w:val="IndexLink"/>
              </w:rPr>
              <w:t>341</w:t>
            </w:r>
          </w:hyperlink>
        </w:p>
        <w:p>
          <w:pPr>
            <w:pStyle w:val="Contents3"/>
            <w:tabs>
              <w:tab w:val="clear" w:pos="8459"/>
              <w:tab w:val="right" w:pos="9026" w:leader="dot"/>
            </w:tabs>
            <w:rPr/>
          </w:pPr>
          <w:hyperlink w:anchor="__RefHeading___Toc9241868_1280447820">
            <w:r>
              <w:rPr>
                <w:webHidden/>
                <w:rStyle w:val="IndexLink"/>
                <w:rtl w:val="true"/>
              </w:rPr>
              <w:t>قاعده چنداول</w:t>
            </w:r>
            <w:r>
              <w:rPr>
                <w:rStyle w:val="IndexLink"/>
                <w:rtl w:val="true"/>
              </w:rPr>
              <w:tab/>
            </w:r>
            <w:r>
              <w:rPr>
                <w:rStyle w:val="IndexLink"/>
              </w:rPr>
              <w:t>341</w:t>
            </w:r>
          </w:hyperlink>
        </w:p>
        <w:p>
          <w:pPr>
            <w:pStyle w:val="Contents3"/>
            <w:tabs>
              <w:tab w:val="clear" w:pos="8459"/>
              <w:tab w:val="right" w:pos="9026" w:leader="dot"/>
            </w:tabs>
            <w:rPr/>
          </w:pPr>
          <w:hyperlink w:anchor="__RefHeading___Toc9241870_1280447820">
            <w:r>
              <w:rPr>
                <w:webHidden/>
                <w:rStyle w:val="IndexLink"/>
                <w:rtl w:val="true"/>
              </w:rPr>
              <w:t>فرهنگ لغات و اصطلاحات نظامی</w:t>
            </w:r>
            <w:r>
              <w:rPr>
                <w:rStyle w:val="IndexLink"/>
                <w:rtl w:val="true"/>
              </w:rPr>
              <w:tab/>
            </w:r>
            <w:r>
              <w:rPr>
                <w:rStyle w:val="IndexLink"/>
              </w:rPr>
              <w:t>346</w:t>
            </w:r>
          </w:hyperlink>
        </w:p>
        <w:p>
          <w:pPr>
            <w:pStyle w:val="Contents2"/>
            <w:tabs>
              <w:tab w:val="clear" w:pos="8743"/>
              <w:tab w:val="right" w:pos="9026" w:leader="dot"/>
            </w:tabs>
            <w:rPr/>
          </w:pPr>
          <w:hyperlink w:anchor="__RefHeading___Toc9241872_1280447820">
            <w:r>
              <w:rPr>
                <w:webHidden/>
                <w:rStyle w:val="IndexLink"/>
              </w:rPr>
              <w:t>8</w:t>
            </w:r>
            <w:r>
              <w:rPr>
                <w:rStyle w:val="IndexLink"/>
                <w:rtl w:val="true"/>
              </w:rPr>
              <w:t xml:space="preserve">سلطنت خوف و وحشت در ایران </w:t>
            </w:r>
            <w:r>
              <w:rPr>
                <w:rStyle w:val="IndexLink"/>
                <w:rtl w:val="true"/>
              </w:rPr>
              <w:t>(</w:t>
            </w:r>
            <w:r>
              <w:rPr>
                <w:rStyle w:val="IndexLink"/>
                <w:rtl w:val="true"/>
              </w:rPr>
              <w:t>نامه سید جمال اسد آبادی به ملکه انگلیس</w:t>
            </w:r>
            <w:r>
              <w:rPr>
                <w:rStyle w:val="IndexLink"/>
                <w:rtl w:val="true"/>
              </w:rPr>
              <w:t>)</w:t>
              <w:tab/>
            </w:r>
            <w:r>
              <w:rPr>
                <w:rStyle w:val="IndexLink"/>
              </w:rPr>
              <w:t>367</w:t>
            </w:r>
          </w:hyperlink>
        </w:p>
        <w:p>
          <w:pPr>
            <w:pStyle w:val="Contents3"/>
            <w:tabs>
              <w:tab w:val="clear" w:pos="8459"/>
              <w:tab w:val="right" w:pos="9026" w:leader="dot"/>
            </w:tabs>
            <w:rPr/>
          </w:pPr>
          <w:hyperlink w:anchor="__RefHeading___Toc9241874_1280447820">
            <w:r>
              <w:rPr>
                <w:webHidden/>
                <w:rStyle w:val="IndexLink"/>
                <w:rtl w:val="true"/>
              </w:rPr>
              <w:t>اشاره</w:t>
            </w:r>
            <w:r>
              <w:rPr>
                <w:rStyle w:val="IndexLink"/>
                <w:rtl w:val="true"/>
              </w:rPr>
              <w:tab/>
            </w:r>
            <w:r>
              <w:rPr>
                <w:rStyle w:val="IndexLink"/>
              </w:rPr>
              <w:t>367</w:t>
            </w:r>
          </w:hyperlink>
        </w:p>
        <w:p>
          <w:pPr>
            <w:pStyle w:val="Contents3"/>
            <w:tabs>
              <w:tab w:val="clear" w:pos="8459"/>
              <w:tab w:val="right" w:pos="9026" w:leader="dot"/>
            </w:tabs>
            <w:rPr/>
          </w:pPr>
          <w:hyperlink w:anchor="__RefHeading___Toc9241876_1280447820">
            <w:r>
              <w:rPr>
                <w:webHidden/>
                <w:rStyle w:val="IndexLink"/>
                <w:rtl w:val="true"/>
              </w:rPr>
              <w:t>مقدمه</w:t>
            </w:r>
            <w:r>
              <w:rPr>
                <w:rStyle w:val="IndexLink"/>
                <w:rtl w:val="true"/>
              </w:rPr>
              <w:tab/>
            </w:r>
            <w:r>
              <w:rPr>
                <w:rStyle w:val="IndexLink"/>
              </w:rPr>
              <w:t>369</w:t>
            </w:r>
          </w:hyperlink>
        </w:p>
        <w:p>
          <w:pPr>
            <w:pStyle w:val="Contents3"/>
            <w:tabs>
              <w:tab w:val="clear" w:pos="8459"/>
              <w:tab w:val="right" w:pos="9026" w:leader="dot"/>
            </w:tabs>
            <w:rPr/>
          </w:pPr>
          <w:hyperlink w:anchor="__RefHeading___Toc9241878_1280447820">
            <w:r>
              <w:rPr>
                <w:webHidden/>
                <w:rStyle w:val="IndexLink"/>
                <w:rtl w:val="true"/>
              </w:rPr>
              <w:t>نامه سید جمال به ملکه انگیس</w:t>
            </w:r>
            <w:r>
              <w:rPr>
                <w:rStyle w:val="IndexLink"/>
                <w:rtl w:val="true"/>
              </w:rPr>
              <w:tab/>
            </w:r>
            <w:r>
              <w:rPr>
                <w:rStyle w:val="IndexLink"/>
              </w:rPr>
              <w:t>370</w:t>
            </w:r>
          </w:hyperlink>
        </w:p>
        <w:p>
          <w:pPr>
            <w:pStyle w:val="Contents3"/>
            <w:tabs>
              <w:tab w:val="clear" w:pos="8459"/>
              <w:tab w:val="right" w:pos="9026" w:leader="dot"/>
            </w:tabs>
            <w:rPr/>
          </w:pPr>
          <w:hyperlink w:anchor="__RefHeading___Toc9241880_1280447820">
            <w:r>
              <w:rPr>
                <w:webHidden/>
                <w:rStyle w:val="IndexLink"/>
                <w:rtl w:val="true"/>
              </w:rPr>
              <w:t>محتوای نامه</w:t>
            </w:r>
            <w:r>
              <w:rPr>
                <w:rStyle w:val="IndexLink"/>
                <w:rtl w:val="true"/>
              </w:rPr>
              <w:tab/>
            </w:r>
            <w:r>
              <w:rPr>
                <w:rStyle w:val="IndexLink"/>
              </w:rPr>
              <w:t>370</w:t>
            </w:r>
          </w:hyperlink>
        </w:p>
        <w:p>
          <w:pPr>
            <w:pStyle w:val="Contents3"/>
            <w:tabs>
              <w:tab w:val="clear" w:pos="8459"/>
              <w:tab w:val="right" w:pos="9026" w:leader="dot"/>
            </w:tabs>
            <w:rPr/>
          </w:pPr>
          <w:hyperlink w:anchor="__RefHeading___Toc9241882_1280447820">
            <w:r>
              <w:rPr>
                <w:webHidden/>
                <w:rStyle w:val="IndexLink"/>
                <w:rtl w:val="true"/>
              </w:rPr>
              <w:t>نسخه ها</w:t>
            </w:r>
            <w:r>
              <w:rPr>
                <w:rStyle w:val="IndexLink"/>
                <w:rtl w:val="true"/>
              </w:rPr>
              <w:tab/>
            </w:r>
            <w:r>
              <w:rPr>
                <w:rStyle w:val="IndexLink"/>
              </w:rPr>
              <w:t>371</w:t>
            </w:r>
          </w:hyperlink>
        </w:p>
        <w:p>
          <w:pPr>
            <w:pStyle w:val="Contents3"/>
            <w:tabs>
              <w:tab w:val="clear" w:pos="8459"/>
              <w:tab w:val="right" w:pos="9026" w:leader="dot"/>
            </w:tabs>
            <w:rPr/>
          </w:pPr>
          <w:hyperlink w:anchor="__RefHeading___Toc9241884_1280447820">
            <w:r>
              <w:rPr>
                <w:webHidden/>
                <w:rStyle w:val="IndexLink"/>
                <w:rtl w:val="true"/>
              </w:rPr>
              <w:t>مصادر شرح حال سید جمال</w:t>
            </w:r>
            <w:r>
              <w:rPr>
                <w:rStyle w:val="IndexLink"/>
                <w:rtl w:val="true"/>
              </w:rPr>
              <w:tab/>
            </w:r>
            <w:r>
              <w:rPr>
                <w:rStyle w:val="IndexLink"/>
              </w:rPr>
              <w:t>371</w:t>
            </w:r>
          </w:hyperlink>
        </w:p>
        <w:p>
          <w:pPr>
            <w:pStyle w:val="Contents3"/>
            <w:tabs>
              <w:tab w:val="clear" w:pos="8459"/>
              <w:tab w:val="right" w:pos="9026" w:leader="dot"/>
            </w:tabs>
            <w:rPr/>
          </w:pPr>
          <w:hyperlink w:anchor="__RefHeading___Toc9241886_1280447820">
            <w:r>
              <w:rPr>
                <w:webHidden/>
                <w:rStyle w:val="IndexLink"/>
                <w:rtl w:val="true"/>
              </w:rPr>
              <w:t>[</w:t>
            </w:r>
            <w:r>
              <w:rPr>
                <w:rStyle w:val="IndexLink"/>
                <w:rtl w:val="true"/>
              </w:rPr>
              <w:t>مقدمه ای که روزنامه انگلیسی به نامه افزوده است</w:t>
            </w:r>
            <w:r>
              <w:rPr>
                <w:rStyle w:val="IndexLink"/>
                <w:rtl w:val="true"/>
              </w:rPr>
              <w:t>]</w:t>
              <w:tab/>
            </w:r>
            <w:r>
              <w:rPr>
                <w:rStyle w:val="IndexLink"/>
              </w:rPr>
              <w:t>373</w:t>
            </w:r>
          </w:hyperlink>
        </w:p>
        <w:p>
          <w:pPr>
            <w:pStyle w:val="Contents3"/>
            <w:tabs>
              <w:tab w:val="clear" w:pos="8459"/>
              <w:tab w:val="right" w:pos="9026" w:leader="dot"/>
            </w:tabs>
            <w:rPr/>
          </w:pPr>
          <w:hyperlink w:anchor="__RefHeading___Toc9241888_1280447820">
            <w:r>
              <w:rPr>
                <w:webHidden/>
                <w:rStyle w:val="IndexLink"/>
                <w:rtl w:val="true"/>
              </w:rPr>
              <w:t>[</w:t>
            </w:r>
            <w:r>
              <w:rPr>
                <w:rStyle w:val="IndexLink"/>
                <w:rtl w:val="true"/>
              </w:rPr>
              <w:t>شروع نامه سید جمال الدین</w:t>
            </w:r>
            <w:r>
              <w:rPr>
                <w:rStyle w:val="IndexLink"/>
                <w:rtl w:val="true"/>
              </w:rPr>
              <w:t>]</w:t>
              <w:tab/>
            </w:r>
            <w:r>
              <w:rPr>
                <w:rStyle w:val="IndexLink"/>
              </w:rPr>
              <w:t>375</w:t>
            </w:r>
          </w:hyperlink>
        </w:p>
        <w:p>
          <w:pPr>
            <w:pStyle w:val="Contents3"/>
            <w:tabs>
              <w:tab w:val="clear" w:pos="8459"/>
              <w:tab w:val="right" w:pos="9026" w:leader="dot"/>
            </w:tabs>
            <w:rPr/>
          </w:pPr>
          <w:hyperlink w:anchor="__RefHeading___Toc9241890_1280447820">
            <w:r>
              <w:rPr>
                <w:webHidden/>
                <w:rStyle w:val="IndexLink"/>
                <w:rtl w:val="true"/>
              </w:rPr>
              <w:t>خلاصه شرح احوال را به این منوال می نگارم</w:t>
            </w:r>
            <w:r>
              <w:rPr>
                <w:rStyle w:val="IndexLink"/>
                <w:rtl w:val="true"/>
              </w:rPr>
              <w:t>:</w:t>
              <w:tab/>
            </w:r>
            <w:r>
              <w:rPr>
                <w:rStyle w:val="IndexLink"/>
              </w:rPr>
              <w:t>381</w:t>
            </w:r>
          </w:hyperlink>
        </w:p>
        <w:p>
          <w:pPr>
            <w:pStyle w:val="Contents3"/>
            <w:tabs>
              <w:tab w:val="clear" w:pos="8459"/>
              <w:tab w:val="right" w:pos="9026" w:leader="dot"/>
            </w:tabs>
            <w:rPr/>
          </w:pPr>
          <w:hyperlink w:anchor="__RefHeading___Toc9241892_1280447820">
            <w:r>
              <w:rPr>
                <w:webHidden/>
                <w:rStyle w:val="IndexLink"/>
                <w:rtl w:val="true"/>
              </w:rPr>
              <w:t>تفصیل ذیل راجع به وضع حکومت است</w:t>
            </w:r>
            <w:r>
              <w:rPr>
                <w:rStyle w:val="IndexLink"/>
                <w:rtl w:val="true"/>
              </w:rPr>
              <w:tab/>
            </w:r>
            <w:r>
              <w:rPr>
                <w:rStyle w:val="IndexLink"/>
              </w:rPr>
              <w:t>382</w:t>
            </w:r>
          </w:hyperlink>
        </w:p>
        <w:p>
          <w:pPr>
            <w:pStyle w:val="Contents2"/>
            <w:tabs>
              <w:tab w:val="clear" w:pos="8743"/>
              <w:tab w:val="right" w:pos="9026" w:leader="dot"/>
            </w:tabs>
            <w:rPr/>
          </w:pPr>
          <w:hyperlink w:anchor="__RefHeading___Toc9241894_1280447820">
            <w:r>
              <w:rPr>
                <w:webHidden/>
                <w:rStyle w:val="IndexLink"/>
              </w:rPr>
              <w:t>9</w:t>
            </w:r>
            <w:r>
              <w:rPr>
                <w:rStyle w:val="IndexLink"/>
                <w:rtl w:val="true"/>
              </w:rPr>
              <w:t xml:space="preserve">. </w:t>
            </w:r>
            <w:r>
              <w:rPr>
                <w:rStyle w:val="IndexLink"/>
                <w:rtl w:val="true"/>
              </w:rPr>
              <w:t>فهرست هفتاد نسخه خطی از یک کتابخانه شخصی در قم</w:t>
            </w:r>
            <w:r>
              <w:rPr>
                <w:rStyle w:val="IndexLink"/>
                <w:rtl w:val="true"/>
              </w:rPr>
              <w:tab/>
            </w:r>
            <w:r>
              <w:rPr>
                <w:rStyle w:val="IndexLink"/>
              </w:rPr>
              <w:t>391</w:t>
            </w:r>
          </w:hyperlink>
        </w:p>
        <w:p>
          <w:pPr>
            <w:pStyle w:val="Contents3"/>
            <w:tabs>
              <w:tab w:val="clear" w:pos="8459"/>
              <w:tab w:val="right" w:pos="9026" w:leader="dot"/>
            </w:tabs>
            <w:rPr/>
          </w:pPr>
          <w:hyperlink w:anchor="__RefHeading___Toc9241896_1280447820">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9241898_1280447820">
            <w:r>
              <w:rPr>
                <w:webHidden/>
                <w:rStyle w:val="IndexLink"/>
                <w:rtl w:val="true"/>
              </w:rPr>
              <w:t>دیباچه</w:t>
            </w:r>
            <w:r>
              <w:rPr>
                <w:rStyle w:val="IndexLink"/>
                <w:rtl w:val="true"/>
              </w:rPr>
              <w:tab/>
            </w:r>
            <w:r>
              <w:rPr>
                <w:rStyle w:val="IndexLink"/>
              </w:rPr>
              <w:t>393</w:t>
            </w:r>
          </w:hyperlink>
        </w:p>
        <w:p>
          <w:pPr>
            <w:pStyle w:val="Contents3"/>
            <w:tabs>
              <w:tab w:val="clear" w:pos="8459"/>
              <w:tab w:val="right" w:pos="9026" w:leader="dot"/>
            </w:tabs>
            <w:rPr/>
          </w:pPr>
          <w:hyperlink w:anchor="__RefHeading___Toc9241900_1280447820">
            <w:r>
              <w:rPr>
                <w:webHidden/>
                <w:rStyle w:val="IndexLink"/>
              </w:rPr>
              <w:t>1</w:t>
            </w:r>
            <w:r>
              <w:rPr>
                <w:rStyle w:val="IndexLink"/>
                <w:rtl w:val="true"/>
              </w:rPr>
              <w:t xml:space="preserve">. </w:t>
            </w:r>
            <w:r>
              <w:rPr>
                <w:rStyle w:val="IndexLink"/>
                <w:rtl w:val="true"/>
              </w:rPr>
              <w:t>كتاب الفضل</w:t>
            </w:r>
            <w:r>
              <w:rPr>
                <w:rStyle w:val="IndexLink"/>
                <w:rtl w:val="true"/>
              </w:rPr>
              <w:tab/>
            </w:r>
            <w:r>
              <w:rPr>
                <w:rStyle w:val="IndexLink"/>
              </w:rPr>
              <w:t>395</w:t>
            </w:r>
          </w:hyperlink>
        </w:p>
        <w:p>
          <w:pPr>
            <w:pStyle w:val="Contents3"/>
            <w:tabs>
              <w:tab w:val="clear" w:pos="8459"/>
              <w:tab w:val="right" w:pos="9026" w:leader="dot"/>
            </w:tabs>
            <w:rPr/>
          </w:pPr>
          <w:hyperlink w:anchor="__RefHeading___Toc9241902_1280447820">
            <w:r>
              <w:rPr>
                <w:webHidden/>
                <w:rStyle w:val="IndexLink"/>
              </w:rPr>
              <w:t>2</w:t>
            </w:r>
            <w:r>
              <w:rPr>
                <w:rStyle w:val="IndexLink"/>
                <w:rtl w:val="true"/>
              </w:rPr>
              <w:t xml:space="preserve">. </w:t>
            </w:r>
            <w:r>
              <w:rPr>
                <w:rStyle w:val="IndexLink"/>
                <w:rtl w:val="true"/>
              </w:rPr>
              <w:t xml:space="preserve">دوازده امام </w:t>
            </w:r>
            <w:r>
              <w:rPr>
                <w:rStyle w:val="IndexLink"/>
                <w:rtl w:val="true"/>
              </w:rPr>
              <w:t xml:space="preserve">= </w:t>
            </w:r>
            <w:r>
              <w:rPr>
                <w:rStyle w:val="IndexLink"/>
                <w:rtl w:val="true"/>
              </w:rPr>
              <w:t>انشاء الصلوات و التحيات</w:t>
            </w:r>
            <w:r>
              <w:rPr>
                <w:rStyle w:val="IndexLink"/>
                <w:rtl w:val="true"/>
              </w:rPr>
              <w:tab/>
            </w:r>
            <w:r>
              <w:rPr>
                <w:rStyle w:val="IndexLink"/>
              </w:rPr>
              <w:t>395</w:t>
            </w:r>
          </w:hyperlink>
        </w:p>
        <w:p>
          <w:pPr>
            <w:pStyle w:val="Contents3"/>
            <w:tabs>
              <w:tab w:val="clear" w:pos="8459"/>
              <w:tab w:val="right" w:pos="9026" w:leader="dot"/>
            </w:tabs>
            <w:rPr/>
          </w:pPr>
          <w:hyperlink w:anchor="__RefHeading___Toc9241904_1280447820">
            <w:r>
              <w:rPr>
                <w:webHidden/>
                <w:rStyle w:val="IndexLink"/>
              </w:rPr>
              <w:t>3</w:t>
            </w:r>
            <w:r>
              <w:rPr>
                <w:rStyle w:val="IndexLink"/>
                <w:rtl w:val="true"/>
              </w:rPr>
              <w:t xml:space="preserve">. </w:t>
            </w:r>
            <w:r>
              <w:rPr>
                <w:rStyle w:val="IndexLink"/>
                <w:rtl w:val="true"/>
              </w:rPr>
              <w:t>مجموعه</w:t>
            </w:r>
            <w:r>
              <w:rPr>
                <w:rStyle w:val="IndexLink"/>
                <w:rtl w:val="true"/>
              </w:rPr>
              <w:t>:</w:t>
              <w:tab/>
            </w:r>
            <w:r>
              <w:rPr>
                <w:rStyle w:val="IndexLink"/>
              </w:rPr>
              <w:t>396</w:t>
            </w:r>
          </w:hyperlink>
        </w:p>
        <w:p>
          <w:pPr>
            <w:pStyle w:val="Contents3"/>
            <w:tabs>
              <w:tab w:val="clear" w:pos="8459"/>
              <w:tab w:val="right" w:pos="9026" w:leader="dot"/>
            </w:tabs>
            <w:rPr/>
          </w:pPr>
          <w:hyperlink w:anchor="__RefHeading___Toc9241906_1280447820">
            <w:r>
              <w:rPr>
                <w:webHidden/>
                <w:rStyle w:val="IndexLink"/>
                <w:rtl w:val="true"/>
              </w:rPr>
              <w:t>ضمائم</w:t>
            </w:r>
            <w:r>
              <w:rPr>
                <w:rStyle w:val="IndexLink"/>
                <w:rtl w:val="true"/>
              </w:rPr>
              <w:t>:</w:t>
              <w:tab/>
            </w:r>
            <w:r>
              <w:rPr>
                <w:rStyle w:val="IndexLink"/>
              </w:rPr>
              <w:t>396</w:t>
            </w:r>
          </w:hyperlink>
        </w:p>
        <w:p>
          <w:pPr>
            <w:pStyle w:val="Contents4"/>
            <w:tabs>
              <w:tab w:val="clear" w:pos="8176"/>
              <w:tab w:val="right" w:pos="9026" w:leader="dot"/>
            </w:tabs>
            <w:rPr/>
          </w:pPr>
          <w:hyperlink w:anchor="__RefHeading___Toc9241908_1280447820">
            <w:r>
              <w:rPr>
                <w:webHidden/>
                <w:rStyle w:val="IndexLink"/>
              </w:rPr>
              <w:t>1</w:t>
            </w:r>
            <w:r>
              <w:rPr>
                <w:rStyle w:val="IndexLink"/>
                <w:rtl w:val="true"/>
              </w:rPr>
              <w:t xml:space="preserve">. </w:t>
            </w:r>
            <w:r>
              <w:rPr>
                <w:rStyle w:val="IndexLink"/>
                <w:rtl w:val="true"/>
              </w:rPr>
              <w:t>مقامات بدیع الزمان</w:t>
            </w:r>
            <w:r>
              <w:rPr>
                <w:rStyle w:val="IndexLink"/>
                <w:rtl w:val="true"/>
              </w:rPr>
              <w:tab/>
            </w:r>
            <w:r>
              <w:rPr>
                <w:rStyle w:val="IndexLink"/>
              </w:rPr>
              <w:t>396</w:t>
            </w:r>
          </w:hyperlink>
        </w:p>
        <w:p>
          <w:pPr>
            <w:pStyle w:val="Contents4"/>
            <w:tabs>
              <w:tab w:val="clear" w:pos="8176"/>
              <w:tab w:val="right" w:pos="9026" w:leader="dot"/>
            </w:tabs>
            <w:rPr/>
          </w:pPr>
          <w:hyperlink w:anchor="__RefHeading___Toc9241910_1280447820">
            <w:r>
              <w:rPr>
                <w:webHidden/>
                <w:rStyle w:val="IndexLink"/>
              </w:rPr>
              <w:t>2</w:t>
            </w:r>
            <w:r>
              <w:rPr>
                <w:rStyle w:val="IndexLink"/>
                <w:rtl w:val="true"/>
              </w:rPr>
              <w:t xml:space="preserve">. </w:t>
            </w:r>
            <w:r>
              <w:rPr>
                <w:rStyle w:val="IndexLink"/>
                <w:rtl w:val="true"/>
              </w:rPr>
              <w:t xml:space="preserve">لامية العجم </w:t>
            </w:r>
            <w:r>
              <w:rPr>
                <w:rStyle w:val="IndexLink"/>
                <w:rtl w:val="true"/>
              </w:rPr>
              <w:t xml:space="preserve">= </w:t>
            </w:r>
            <w:r>
              <w:rPr>
                <w:rStyle w:val="IndexLink"/>
                <w:rtl w:val="true"/>
              </w:rPr>
              <w:t>القصيدة اللامية</w:t>
            </w:r>
            <w:r>
              <w:rPr>
                <w:rStyle w:val="IndexLink"/>
                <w:rtl w:val="true"/>
              </w:rPr>
              <w:tab/>
            </w:r>
            <w:r>
              <w:rPr>
                <w:rStyle w:val="IndexLink"/>
              </w:rPr>
              <w:t>397</w:t>
            </w:r>
          </w:hyperlink>
        </w:p>
        <w:p>
          <w:pPr>
            <w:pStyle w:val="Contents4"/>
            <w:tabs>
              <w:tab w:val="clear" w:pos="8176"/>
              <w:tab w:val="right" w:pos="9026" w:leader="dot"/>
            </w:tabs>
            <w:rPr/>
          </w:pPr>
          <w:hyperlink w:anchor="__RefHeading___Toc9241912_1280447820">
            <w:r>
              <w:rPr>
                <w:webHidden/>
                <w:rStyle w:val="IndexLink"/>
              </w:rPr>
              <w:t>3</w:t>
            </w:r>
            <w:r>
              <w:rPr>
                <w:rStyle w:val="IndexLink"/>
                <w:rtl w:val="true"/>
              </w:rPr>
              <w:t xml:space="preserve">. </w:t>
            </w:r>
            <w:r>
              <w:rPr>
                <w:rStyle w:val="IndexLink"/>
                <w:rtl w:val="true"/>
              </w:rPr>
              <w:t>القصيدة الهمزية</w:t>
            </w:r>
            <w:r>
              <w:rPr>
                <w:rStyle w:val="IndexLink"/>
                <w:rtl w:val="true"/>
              </w:rPr>
              <w:tab/>
            </w:r>
            <w:r>
              <w:rPr>
                <w:rStyle w:val="IndexLink"/>
              </w:rPr>
              <w:t>397</w:t>
            </w:r>
          </w:hyperlink>
        </w:p>
        <w:p>
          <w:pPr>
            <w:pStyle w:val="Contents4"/>
            <w:tabs>
              <w:tab w:val="clear" w:pos="8176"/>
              <w:tab w:val="right" w:pos="9026" w:leader="dot"/>
            </w:tabs>
            <w:rPr/>
          </w:pPr>
          <w:hyperlink w:anchor="__RefHeading___Toc9241914_1280447820">
            <w:r>
              <w:rPr>
                <w:webHidden/>
                <w:rStyle w:val="IndexLink"/>
              </w:rPr>
              <w:t>4</w:t>
            </w:r>
            <w:r>
              <w:rPr>
                <w:rStyle w:val="IndexLink"/>
                <w:rtl w:val="true"/>
              </w:rPr>
              <w:t xml:space="preserve">. </w:t>
            </w:r>
            <w:r>
              <w:rPr>
                <w:rStyle w:val="IndexLink"/>
                <w:rtl w:val="true"/>
              </w:rPr>
              <w:t xml:space="preserve">قصيدة الفرزدق </w:t>
            </w:r>
            <w:r>
              <w:rPr>
                <w:rStyle w:val="IndexLink"/>
                <w:rtl w:val="true"/>
              </w:rPr>
              <w:t>[</w:t>
            </w:r>
            <w:r>
              <w:rPr>
                <w:rStyle w:val="IndexLink"/>
                <w:rtl w:val="true"/>
              </w:rPr>
              <w:t xml:space="preserve">في مدح الامام السجاد </w:t>
            </w:r>
            <w:r>
              <w:rPr>
                <w:rStyle w:val="IndexLink"/>
                <w:rtl w:val="true"/>
              </w:rPr>
              <w:t>(</w:t>
            </w:r>
            <w:r>
              <w:rPr>
                <w:rStyle w:val="IndexLink"/>
                <w:rtl w:val="true"/>
              </w:rPr>
              <w:t>علیه السلام</w:t>
            </w:r>
            <w:r>
              <w:rPr>
                <w:rStyle w:val="IndexLink"/>
                <w:rtl w:val="true"/>
              </w:rPr>
              <w:t>)]</w:t>
              <w:tab/>
            </w:r>
            <w:r>
              <w:rPr>
                <w:rStyle w:val="IndexLink"/>
              </w:rPr>
              <w:t>398</w:t>
            </w:r>
          </w:hyperlink>
        </w:p>
        <w:p>
          <w:pPr>
            <w:pStyle w:val="Contents4"/>
            <w:tabs>
              <w:tab w:val="clear" w:pos="8176"/>
              <w:tab w:val="right" w:pos="9026" w:leader="dot"/>
            </w:tabs>
            <w:rPr/>
          </w:pPr>
          <w:hyperlink w:anchor="__RefHeading___Toc9241916_1280447820">
            <w:r>
              <w:rPr>
                <w:webHidden/>
                <w:rStyle w:val="IndexLink"/>
              </w:rPr>
              <w:t>4</w:t>
            </w:r>
            <w:r>
              <w:rPr>
                <w:rStyle w:val="IndexLink"/>
                <w:rtl w:val="true"/>
              </w:rPr>
              <w:t xml:space="preserve">. </w:t>
            </w:r>
            <w:r>
              <w:rPr>
                <w:rStyle w:val="IndexLink"/>
                <w:rtl w:val="true"/>
              </w:rPr>
              <w:t>جلاء العيون</w:t>
            </w:r>
            <w:r>
              <w:rPr>
                <w:rStyle w:val="IndexLink"/>
                <w:rtl w:val="true"/>
              </w:rPr>
              <w:tab/>
            </w:r>
            <w:r>
              <w:rPr>
                <w:rStyle w:val="IndexLink"/>
              </w:rPr>
              <w:t>398</w:t>
            </w:r>
          </w:hyperlink>
        </w:p>
        <w:p>
          <w:pPr>
            <w:pStyle w:val="Contents4"/>
            <w:tabs>
              <w:tab w:val="clear" w:pos="8176"/>
              <w:tab w:val="right" w:pos="9026" w:leader="dot"/>
            </w:tabs>
            <w:rPr/>
          </w:pPr>
          <w:hyperlink w:anchor="__RefHeading___Toc9241918_1280447820">
            <w:r>
              <w:rPr>
                <w:webHidden/>
                <w:rStyle w:val="IndexLink"/>
              </w:rPr>
              <w:t>5</w:t>
            </w:r>
            <w:r>
              <w:rPr>
                <w:rStyle w:val="IndexLink"/>
                <w:rtl w:val="true"/>
              </w:rPr>
              <w:t xml:space="preserve">. </w:t>
            </w:r>
            <w:r>
              <w:rPr>
                <w:rStyle w:val="IndexLink"/>
                <w:rtl w:val="true"/>
              </w:rPr>
              <w:t>مجموعه</w:t>
            </w:r>
            <w:r>
              <w:rPr>
                <w:rStyle w:val="IndexLink"/>
                <w:rtl w:val="true"/>
              </w:rPr>
              <w:t>:</w:t>
              <w:tab/>
            </w:r>
            <w:r>
              <w:rPr>
                <w:rStyle w:val="IndexLink"/>
              </w:rPr>
              <w:t>398</w:t>
            </w:r>
          </w:hyperlink>
        </w:p>
        <w:p>
          <w:pPr>
            <w:pStyle w:val="Contents3"/>
            <w:tabs>
              <w:tab w:val="clear" w:pos="8459"/>
              <w:tab w:val="right" w:pos="9026" w:leader="dot"/>
            </w:tabs>
            <w:rPr/>
          </w:pPr>
          <w:hyperlink w:anchor="__RefHeading___Toc9241920_1280447820">
            <w:r>
              <w:rPr>
                <w:webHidden/>
                <w:rStyle w:val="IndexLink"/>
                <w:rtl w:val="true"/>
              </w:rPr>
              <w:t>ضمائم</w:t>
            </w:r>
            <w:r>
              <w:rPr>
                <w:rStyle w:val="IndexLink"/>
                <w:rtl w:val="true"/>
              </w:rPr>
              <w:t>:</w:t>
              <w:tab/>
            </w:r>
            <w:r>
              <w:rPr>
                <w:rStyle w:val="IndexLink"/>
              </w:rPr>
              <w:t>399</w:t>
            </w:r>
          </w:hyperlink>
        </w:p>
        <w:p>
          <w:pPr>
            <w:pStyle w:val="Contents4"/>
            <w:tabs>
              <w:tab w:val="clear" w:pos="8176"/>
              <w:tab w:val="right" w:pos="9026" w:leader="dot"/>
            </w:tabs>
            <w:rPr/>
          </w:pPr>
          <w:hyperlink w:anchor="__RefHeading___Toc9241922_1280447820">
            <w:r>
              <w:rPr>
                <w:webHidden/>
                <w:rStyle w:val="IndexLink"/>
              </w:rPr>
              <w:t>1</w:t>
            </w:r>
            <w:r>
              <w:rPr>
                <w:rStyle w:val="IndexLink"/>
                <w:rtl w:val="true"/>
              </w:rPr>
              <w:t xml:space="preserve">. </w:t>
            </w:r>
            <w:r>
              <w:rPr>
                <w:rStyle w:val="IndexLink"/>
                <w:rtl w:val="true"/>
              </w:rPr>
              <w:t>جام گیتی نما</w:t>
            </w:r>
            <w:r>
              <w:rPr>
                <w:rStyle w:val="IndexLink"/>
                <w:rtl w:val="true"/>
              </w:rPr>
              <w:tab/>
            </w:r>
            <w:r>
              <w:rPr>
                <w:rStyle w:val="IndexLink"/>
              </w:rPr>
              <w:t>399</w:t>
            </w:r>
          </w:hyperlink>
        </w:p>
        <w:p>
          <w:pPr>
            <w:pStyle w:val="Contents4"/>
            <w:tabs>
              <w:tab w:val="clear" w:pos="8176"/>
              <w:tab w:val="right" w:pos="9026" w:leader="dot"/>
            </w:tabs>
            <w:rPr/>
          </w:pPr>
          <w:hyperlink w:anchor="__RefHeading___Toc9241924_1280447820">
            <w:r>
              <w:rPr>
                <w:webHidden/>
                <w:rStyle w:val="IndexLink"/>
              </w:rPr>
              <w:t>2</w:t>
            </w:r>
            <w:r>
              <w:rPr>
                <w:rStyle w:val="IndexLink"/>
                <w:rtl w:val="true"/>
              </w:rPr>
              <w:t xml:space="preserve">. </w:t>
            </w:r>
            <w:r>
              <w:rPr>
                <w:rStyle w:val="IndexLink"/>
                <w:rtl w:val="true"/>
              </w:rPr>
              <w:t>انموذج العلوم</w:t>
            </w:r>
            <w:r>
              <w:rPr>
                <w:rStyle w:val="IndexLink"/>
                <w:rtl w:val="true"/>
              </w:rPr>
              <w:tab/>
            </w:r>
            <w:r>
              <w:rPr>
                <w:rStyle w:val="IndexLink"/>
              </w:rPr>
              <w:t>399</w:t>
            </w:r>
          </w:hyperlink>
        </w:p>
        <w:p>
          <w:pPr>
            <w:pStyle w:val="Contents4"/>
            <w:tabs>
              <w:tab w:val="clear" w:pos="8176"/>
              <w:tab w:val="right" w:pos="9026" w:leader="dot"/>
            </w:tabs>
            <w:rPr/>
          </w:pPr>
          <w:hyperlink w:anchor="__RefHeading___Toc9241926_1280447820">
            <w:r>
              <w:rPr>
                <w:webHidden/>
                <w:rStyle w:val="IndexLink"/>
              </w:rPr>
              <w:t>3</w:t>
            </w:r>
            <w:r>
              <w:rPr>
                <w:rStyle w:val="IndexLink"/>
                <w:rtl w:val="true"/>
              </w:rPr>
              <w:t xml:space="preserve">. </w:t>
            </w:r>
            <w:r>
              <w:rPr>
                <w:rStyle w:val="IndexLink"/>
                <w:rtl w:val="true"/>
              </w:rPr>
              <w:t>حاشية شرح التجريد الجديد</w:t>
            </w:r>
            <w:r>
              <w:rPr>
                <w:rStyle w:val="IndexLink"/>
                <w:rtl w:val="true"/>
              </w:rPr>
              <w:tab/>
            </w:r>
            <w:r>
              <w:rPr>
                <w:rStyle w:val="IndexLink"/>
              </w:rPr>
              <w:t>400</w:t>
            </w:r>
          </w:hyperlink>
        </w:p>
        <w:p>
          <w:pPr>
            <w:pStyle w:val="Contents4"/>
            <w:tabs>
              <w:tab w:val="clear" w:pos="8176"/>
              <w:tab w:val="right" w:pos="9026" w:leader="dot"/>
            </w:tabs>
            <w:rPr/>
          </w:pPr>
          <w:hyperlink w:anchor="__RefHeading___Toc9241928_1280447820">
            <w:r>
              <w:rPr>
                <w:webHidden/>
                <w:rStyle w:val="IndexLink"/>
              </w:rPr>
              <w:t>4</w:t>
            </w:r>
            <w:r>
              <w:rPr>
                <w:rStyle w:val="IndexLink"/>
                <w:rtl w:val="true"/>
              </w:rPr>
              <w:t xml:space="preserve">. </w:t>
            </w:r>
            <w:r>
              <w:rPr>
                <w:rStyle w:val="IndexLink"/>
                <w:rtl w:val="true"/>
              </w:rPr>
              <w:t>اتصاف المهية بالوجود</w:t>
            </w:r>
            <w:r>
              <w:rPr>
                <w:rStyle w:val="IndexLink"/>
                <w:rtl w:val="true"/>
              </w:rPr>
              <w:tab/>
            </w:r>
            <w:r>
              <w:rPr>
                <w:rStyle w:val="IndexLink"/>
              </w:rPr>
              <w:t>400</w:t>
            </w:r>
          </w:hyperlink>
        </w:p>
        <w:p>
          <w:pPr>
            <w:pStyle w:val="Contents4"/>
            <w:tabs>
              <w:tab w:val="clear" w:pos="8176"/>
              <w:tab w:val="right" w:pos="9026" w:leader="dot"/>
            </w:tabs>
            <w:rPr/>
          </w:pPr>
          <w:hyperlink w:anchor="__RefHeading___Toc9241930_1280447820">
            <w:r>
              <w:rPr>
                <w:webHidden/>
                <w:rStyle w:val="IndexLink"/>
              </w:rPr>
              <w:t>6</w:t>
            </w:r>
            <w:r>
              <w:rPr>
                <w:rStyle w:val="IndexLink"/>
                <w:rtl w:val="true"/>
              </w:rPr>
              <w:t xml:space="preserve">. </w:t>
            </w:r>
            <w:r>
              <w:rPr>
                <w:rStyle w:val="IndexLink"/>
                <w:rtl w:val="true"/>
              </w:rPr>
              <w:t>مجموعه</w:t>
            </w:r>
            <w:r>
              <w:rPr>
                <w:rStyle w:val="IndexLink"/>
                <w:rtl w:val="true"/>
              </w:rPr>
              <w:t>:</w:t>
              <w:tab/>
            </w:r>
            <w:r>
              <w:rPr>
                <w:rStyle w:val="IndexLink"/>
              </w:rPr>
              <w:t>400</w:t>
            </w:r>
          </w:hyperlink>
        </w:p>
        <w:p>
          <w:pPr>
            <w:pStyle w:val="Contents3"/>
            <w:tabs>
              <w:tab w:val="clear" w:pos="8459"/>
              <w:tab w:val="right" w:pos="9026" w:leader="dot"/>
            </w:tabs>
            <w:rPr/>
          </w:pPr>
          <w:hyperlink w:anchor="__RefHeading___Toc9241932_1280447820">
            <w:r>
              <w:rPr>
                <w:webHidden/>
                <w:rStyle w:val="IndexLink"/>
                <w:rtl w:val="true"/>
              </w:rPr>
              <w:t>ضمائم</w:t>
            </w:r>
            <w:r>
              <w:rPr>
                <w:rStyle w:val="IndexLink"/>
                <w:rtl w:val="true"/>
              </w:rPr>
              <w:t>:</w:t>
              <w:tab/>
            </w:r>
            <w:r>
              <w:rPr>
                <w:rStyle w:val="IndexLink"/>
              </w:rPr>
              <w:t>401</w:t>
            </w:r>
          </w:hyperlink>
        </w:p>
        <w:p>
          <w:pPr>
            <w:pStyle w:val="Contents4"/>
            <w:tabs>
              <w:tab w:val="clear" w:pos="8176"/>
              <w:tab w:val="right" w:pos="9026" w:leader="dot"/>
            </w:tabs>
            <w:rPr/>
          </w:pPr>
          <w:hyperlink w:anchor="__RefHeading___Toc9241934_1280447820">
            <w:r>
              <w:rPr>
                <w:webHidden/>
                <w:rStyle w:val="IndexLink"/>
              </w:rPr>
              <w:t>3</w:t>
            </w:r>
            <w:r>
              <w:rPr>
                <w:rStyle w:val="IndexLink"/>
                <w:rtl w:val="true"/>
              </w:rPr>
              <w:t xml:space="preserve">. </w:t>
            </w:r>
            <w:r>
              <w:rPr>
                <w:rStyle w:val="IndexLink"/>
                <w:rtl w:val="true"/>
              </w:rPr>
              <w:t xml:space="preserve">منتخب حديقة الحقيقة سنايي </w:t>
            </w:r>
            <w:r>
              <w:rPr>
                <w:rStyle w:val="IndexLink"/>
                <w:rtl w:val="true"/>
              </w:rPr>
              <w:t xml:space="preserve">= </w:t>
            </w:r>
            <w:r>
              <w:rPr>
                <w:rStyle w:val="IndexLink"/>
                <w:rtl w:val="true"/>
              </w:rPr>
              <w:t xml:space="preserve">الهی نامه </w:t>
            </w:r>
            <w:r>
              <w:rPr>
                <w:rStyle w:val="IndexLink"/>
                <w:rtl w:val="true"/>
              </w:rPr>
              <w:t xml:space="preserve">= </w:t>
            </w:r>
            <w:r>
              <w:rPr>
                <w:rStyle w:val="IndexLink"/>
                <w:rtl w:val="true"/>
              </w:rPr>
              <w:t>نغز مغز</w:t>
            </w:r>
            <w:r>
              <w:rPr>
                <w:rStyle w:val="IndexLink"/>
                <w:rtl w:val="true"/>
              </w:rPr>
              <w:tab/>
            </w:r>
            <w:r>
              <w:rPr>
                <w:rStyle w:val="IndexLink"/>
              </w:rPr>
              <w:t>401</w:t>
            </w:r>
          </w:hyperlink>
        </w:p>
        <w:p>
          <w:pPr>
            <w:pStyle w:val="Contents4"/>
            <w:tabs>
              <w:tab w:val="clear" w:pos="8176"/>
              <w:tab w:val="right" w:pos="9026" w:leader="dot"/>
            </w:tabs>
            <w:rPr/>
          </w:pPr>
          <w:hyperlink w:anchor="__RefHeading___Toc9241936_1280447820">
            <w:r>
              <w:rPr>
                <w:webHidden/>
                <w:rStyle w:val="IndexLink"/>
              </w:rPr>
              <w:t>4</w:t>
            </w:r>
            <w:r>
              <w:rPr>
                <w:rStyle w:val="IndexLink"/>
                <w:rtl w:val="true"/>
              </w:rPr>
              <w:t xml:space="preserve">. </w:t>
            </w:r>
            <w:r>
              <w:rPr>
                <w:rStyle w:val="IndexLink"/>
                <w:rtl w:val="true"/>
              </w:rPr>
              <w:t>داستان منظوم</w:t>
            </w:r>
            <w:r>
              <w:rPr>
                <w:rStyle w:val="IndexLink"/>
                <w:rtl w:val="true"/>
              </w:rPr>
              <w:tab/>
            </w:r>
            <w:r>
              <w:rPr>
                <w:rStyle w:val="IndexLink"/>
              </w:rPr>
              <w:t>401</w:t>
            </w:r>
          </w:hyperlink>
        </w:p>
        <w:p>
          <w:pPr>
            <w:pStyle w:val="Contents4"/>
            <w:tabs>
              <w:tab w:val="clear" w:pos="8176"/>
              <w:tab w:val="right" w:pos="9026" w:leader="dot"/>
            </w:tabs>
            <w:rPr/>
          </w:pPr>
          <w:hyperlink w:anchor="__RefHeading___Toc9241938_1280447820">
            <w:r>
              <w:rPr>
                <w:webHidden/>
                <w:rStyle w:val="IndexLink"/>
              </w:rPr>
              <w:t>7</w:t>
            </w:r>
            <w:r>
              <w:rPr>
                <w:rStyle w:val="IndexLink"/>
                <w:rtl w:val="true"/>
              </w:rPr>
              <w:t xml:space="preserve">. </w:t>
            </w:r>
            <w:r>
              <w:rPr>
                <w:rStyle w:val="IndexLink"/>
                <w:rtl w:val="true"/>
              </w:rPr>
              <w:t>مرآت الحق</w:t>
            </w:r>
            <w:r>
              <w:rPr>
                <w:rStyle w:val="IndexLink"/>
                <w:rtl w:val="true"/>
              </w:rPr>
              <w:tab/>
            </w:r>
            <w:r>
              <w:rPr>
                <w:rStyle w:val="IndexLink"/>
              </w:rPr>
              <w:t>402</w:t>
            </w:r>
          </w:hyperlink>
        </w:p>
        <w:p>
          <w:pPr>
            <w:pStyle w:val="Contents4"/>
            <w:tabs>
              <w:tab w:val="clear" w:pos="8176"/>
              <w:tab w:val="right" w:pos="9026" w:leader="dot"/>
            </w:tabs>
            <w:rPr/>
          </w:pPr>
          <w:hyperlink w:anchor="__RefHeading___Toc9241940_1280447820">
            <w:r>
              <w:rPr>
                <w:webHidden/>
                <w:rStyle w:val="IndexLink"/>
              </w:rPr>
              <w:t>8</w:t>
            </w:r>
            <w:r>
              <w:rPr>
                <w:rStyle w:val="IndexLink"/>
                <w:rtl w:val="true"/>
              </w:rPr>
              <w:t xml:space="preserve">. </w:t>
            </w:r>
            <w:r>
              <w:rPr>
                <w:rStyle w:val="IndexLink"/>
                <w:rtl w:val="true"/>
              </w:rPr>
              <w:t xml:space="preserve">مواهب عليه </w:t>
            </w:r>
            <w:r>
              <w:rPr>
                <w:rStyle w:val="IndexLink"/>
                <w:rtl w:val="true"/>
              </w:rPr>
              <w:t xml:space="preserve">= </w:t>
            </w:r>
            <w:r>
              <w:rPr>
                <w:rStyle w:val="IndexLink"/>
                <w:rtl w:val="true"/>
              </w:rPr>
              <w:t>تفسیر حسینی</w:t>
            </w:r>
            <w:r>
              <w:rPr>
                <w:rStyle w:val="IndexLink"/>
                <w:rtl w:val="true"/>
              </w:rPr>
              <w:tab/>
            </w:r>
            <w:r>
              <w:rPr>
                <w:rStyle w:val="IndexLink"/>
              </w:rPr>
              <w:t>402</w:t>
            </w:r>
          </w:hyperlink>
        </w:p>
        <w:p>
          <w:pPr>
            <w:pStyle w:val="Contents4"/>
            <w:tabs>
              <w:tab w:val="clear" w:pos="8176"/>
              <w:tab w:val="right" w:pos="9026" w:leader="dot"/>
            </w:tabs>
            <w:rPr/>
          </w:pPr>
          <w:hyperlink w:anchor="__RefHeading___Toc9241942_1280447820">
            <w:r>
              <w:rPr>
                <w:webHidden/>
                <w:rStyle w:val="IndexLink"/>
              </w:rPr>
              <w:t>9</w:t>
            </w:r>
            <w:r>
              <w:rPr>
                <w:rStyle w:val="IndexLink"/>
                <w:rtl w:val="true"/>
              </w:rPr>
              <w:t xml:space="preserve">. </w:t>
            </w:r>
            <w:r>
              <w:rPr>
                <w:rStyle w:val="IndexLink"/>
                <w:rtl w:val="true"/>
              </w:rPr>
              <w:t>الاصفى</w:t>
            </w:r>
            <w:r>
              <w:rPr>
                <w:rStyle w:val="IndexLink"/>
                <w:rtl w:val="true"/>
              </w:rPr>
              <w:tab/>
            </w:r>
            <w:r>
              <w:rPr>
                <w:rStyle w:val="IndexLink"/>
              </w:rPr>
              <w:t>403</w:t>
            </w:r>
          </w:hyperlink>
        </w:p>
        <w:p>
          <w:pPr>
            <w:pStyle w:val="Contents4"/>
            <w:tabs>
              <w:tab w:val="clear" w:pos="8176"/>
              <w:tab w:val="right" w:pos="9026" w:leader="dot"/>
            </w:tabs>
            <w:rPr/>
          </w:pPr>
          <w:hyperlink w:anchor="__RefHeading___Toc9241944_1280447820">
            <w:r>
              <w:rPr>
                <w:webHidden/>
                <w:rStyle w:val="IndexLink"/>
              </w:rPr>
              <w:t>10</w:t>
            </w:r>
            <w:r>
              <w:rPr>
                <w:rStyle w:val="IndexLink"/>
                <w:rtl w:val="true"/>
              </w:rPr>
              <w:t xml:space="preserve">. </w:t>
            </w:r>
            <w:r>
              <w:rPr>
                <w:rStyle w:val="IndexLink"/>
                <w:rtl w:val="true"/>
              </w:rPr>
              <w:t xml:space="preserve">لوامع صاحبقرانی </w:t>
            </w:r>
            <w:r>
              <w:rPr>
                <w:rStyle w:val="IndexLink"/>
                <w:rtl w:val="true"/>
              </w:rPr>
              <w:t xml:space="preserve">= </w:t>
            </w:r>
            <w:r>
              <w:rPr>
                <w:rStyle w:val="IndexLink"/>
                <w:rtl w:val="true"/>
              </w:rPr>
              <w:t xml:space="preserve">لوامع قدسیه </w:t>
            </w:r>
            <w:r>
              <w:rPr>
                <w:rStyle w:val="IndexLink"/>
                <w:rtl w:val="true"/>
              </w:rPr>
              <w:t xml:space="preserve">= </w:t>
            </w:r>
            <w:r>
              <w:rPr>
                <w:rStyle w:val="IndexLink"/>
                <w:rtl w:val="true"/>
              </w:rPr>
              <w:t>شرح من لا يحضره الفقيه</w:t>
            </w:r>
            <w:r>
              <w:rPr>
                <w:rStyle w:val="IndexLink"/>
                <w:rtl w:val="true"/>
              </w:rPr>
              <w:tab/>
            </w:r>
            <w:r>
              <w:rPr>
                <w:rStyle w:val="IndexLink"/>
              </w:rPr>
              <w:t>403</w:t>
            </w:r>
          </w:hyperlink>
        </w:p>
        <w:p>
          <w:pPr>
            <w:pStyle w:val="Contents4"/>
            <w:tabs>
              <w:tab w:val="clear" w:pos="8176"/>
              <w:tab w:val="right" w:pos="9026" w:leader="dot"/>
            </w:tabs>
            <w:rPr/>
          </w:pPr>
          <w:hyperlink w:anchor="__RefHeading___Toc9241946_1280447820">
            <w:r>
              <w:rPr>
                <w:webHidden/>
                <w:rStyle w:val="IndexLink"/>
              </w:rPr>
              <w:t>11</w:t>
            </w:r>
            <w:r>
              <w:rPr>
                <w:rStyle w:val="IndexLink"/>
                <w:rtl w:val="true"/>
              </w:rPr>
              <w:t xml:space="preserve">. </w:t>
            </w:r>
            <w:r>
              <w:rPr>
                <w:rStyle w:val="IndexLink"/>
                <w:rtl w:val="true"/>
              </w:rPr>
              <w:t>مثنوی معنوی</w:t>
            </w:r>
            <w:r>
              <w:rPr>
                <w:rStyle w:val="IndexLink"/>
                <w:rtl w:val="true"/>
              </w:rPr>
              <w:tab/>
            </w:r>
            <w:r>
              <w:rPr>
                <w:rStyle w:val="IndexLink"/>
              </w:rPr>
              <w:t>404</w:t>
            </w:r>
          </w:hyperlink>
        </w:p>
        <w:p>
          <w:pPr>
            <w:pStyle w:val="Contents4"/>
            <w:tabs>
              <w:tab w:val="clear" w:pos="8176"/>
              <w:tab w:val="right" w:pos="9026" w:leader="dot"/>
            </w:tabs>
            <w:rPr/>
          </w:pPr>
          <w:hyperlink w:anchor="__RefHeading___Toc9241948_1280447820">
            <w:r>
              <w:rPr>
                <w:webHidden/>
                <w:rStyle w:val="IndexLink"/>
              </w:rPr>
              <w:t>12</w:t>
            </w:r>
            <w:r>
              <w:rPr>
                <w:rStyle w:val="IndexLink"/>
                <w:rtl w:val="true"/>
              </w:rPr>
              <w:t xml:space="preserve">. </w:t>
            </w:r>
            <w:r>
              <w:rPr>
                <w:rStyle w:val="IndexLink"/>
                <w:rtl w:val="true"/>
              </w:rPr>
              <w:t>قرآن کریم</w:t>
            </w:r>
            <w:r>
              <w:rPr>
                <w:rStyle w:val="IndexLink"/>
                <w:rtl w:val="true"/>
              </w:rPr>
              <w:tab/>
            </w:r>
            <w:r>
              <w:rPr>
                <w:rStyle w:val="IndexLink"/>
              </w:rPr>
              <w:t>404</w:t>
            </w:r>
          </w:hyperlink>
        </w:p>
        <w:p>
          <w:pPr>
            <w:pStyle w:val="Contents4"/>
            <w:tabs>
              <w:tab w:val="clear" w:pos="8176"/>
              <w:tab w:val="right" w:pos="9026" w:leader="dot"/>
            </w:tabs>
            <w:rPr/>
          </w:pPr>
          <w:hyperlink w:anchor="__RefHeading___Toc9241950_1280447820">
            <w:r>
              <w:rPr>
                <w:webHidden/>
                <w:rStyle w:val="IndexLink"/>
              </w:rPr>
              <w:t>13</w:t>
            </w:r>
            <w:r>
              <w:rPr>
                <w:rStyle w:val="IndexLink"/>
                <w:rtl w:val="true"/>
              </w:rPr>
              <w:t xml:space="preserve">. </w:t>
            </w:r>
            <w:r>
              <w:rPr>
                <w:rStyle w:val="IndexLink"/>
                <w:rtl w:val="true"/>
              </w:rPr>
              <w:t>الصحيفة السجادية با ترجمه فارسی</w:t>
            </w:r>
            <w:r>
              <w:rPr>
                <w:rStyle w:val="IndexLink"/>
                <w:rtl w:val="true"/>
              </w:rPr>
              <w:tab/>
            </w:r>
            <w:r>
              <w:rPr>
                <w:rStyle w:val="IndexLink"/>
              </w:rPr>
              <w:t>405</w:t>
            </w:r>
          </w:hyperlink>
        </w:p>
        <w:p>
          <w:pPr>
            <w:pStyle w:val="Contents4"/>
            <w:tabs>
              <w:tab w:val="clear" w:pos="8176"/>
              <w:tab w:val="right" w:pos="9026" w:leader="dot"/>
            </w:tabs>
            <w:rPr/>
          </w:pPr>
          <w:hyperlink w:anchor="__RefHeading___Toc9241952_1280447820">
            <w:r>
              <w:rPr>
                <w:webHidden/>
                <w:rStyle w:val="IndexLink"/>
              </w:rPr>
              <w:t>14</w:t>
            </w:r>
            <w:r>
              <w:rPr>
                <w:rStyle w:val="IndexLink"/>
                <w:rtl w:val="true"/>
              </w:rPr>
              <w:t xml:space="preserve">. </w:t>
            </w:r>
            <w:r>
              <w:rPr>
                <w:rStyle w:val="IndexLink"/>
                <w:rtl w:val="true"/>
              </w:rPr>
              <w:t>الصحيفة السجادية با ترجمه فارسی</w:t>
            </w:r>
            <w:r>
              <w:rPr>
                <w:rStyle w:val="IndexLink"/>
                <w:rtl w:val="true"/>
              </w:rPr>
              <w:tab/>
            </w:r>
            <w:r>
              <w:rPr>
                <w:rStyle w:val="IndexLink"/>
              </w:rPr>
              <w:t>405</w:t>
            </w:r>
          </w:hyperlink>
        </w:p>
        <w:p>
          <w:pPr>
            <w:pStyle w:val="Contents4"/>
            <w:tabs>
              <w:tab w:val="clear" w:pos="8176"/>
              <w:tab w:val="right" w:pos="9026" w:leader="dot"/>
            </w:tabs>
            <w:rPr/>
          </w:pPr>
          <w:hyperlink w:anchor="__RefHeading___Toc9241954_1280447820">
            <w:r>
              <w:rPr>
                <w:webHidden/>
                <w:rStyle w:val="IndexLink"/>
              </w:rPr>
              <w:t>15</w:t>
            </w:r>
            <w:r>
              <w:rPr>
                <w:rStyle w:val="IndexLink"/>
                <w:rtl w:val="true"/>
              </w:rPr>
              <w:t xml:space="preserve">. </w:t>
            </w:r>
            <w:r>
              <w:rPr>
                <w:rStyle w:val="IndexLink"/>
                <w:rtl w:val="true"/>
              </w:rPr>
              <w:t>مجموعه</w:t>
            </w:r>
            <w:r>
              <w:rPr>
                <w:rStyle w:val="IndexLink"/>
                <w:rtl w:val="true"/>
              </w:rPr>
              <w:tab/>
            </w:r>
            <w:r>
              <w:rPr>
                <w:rStyle w:val="IndexLink"/>
              </w:rPr>
              <w:t>406</w:t>
            </w:r>
          </w:hyperlink>
        </w:p>
        <w:p>
          <w:pPr>
            <w:pStyle w:val="Contents3"/>
            <w:tabs>
              <w:tab w:val="clear" w:pos="8459"/>
              <w:tab w:val="right" w:pos="9026" w:leader="dot"/>
            </w:tabs>
            <w:rPr/>
          </w:pPr>
          <w:hyperlink w:anchor="__RefHeading___Toc9241956_1280447820">
            <w:r>
              <w:rPr>
                <w:webHidden/>
                <w:rStyle w:val="IndexLink"/>
                <w:rtl w:val="true"/>
              </w:rPr>
              <w:t>ضمائم</w:t>
            </w:r>
            <w:r>
              <w:rPr>
                <w:rStyle w:val="IndexLink"/>
                <w:rtl w:val="true"/>
              </w:rPr>
              <w:t>:</w:t>
              <w:tab/>
            </w:r>
            <w:r>
              <w:rPr>
                <w:rStyle w:val="IndexLink"/>
              </w:rPr>
              <w:t>406</w:t>
            </w:r>
          </w:hyperlink>
        </w:p>
        <w:p>
          <w:pPr>
            <w:pStyle w:val="Contents4"/>
            <w:tabs>
              <w:tab w:val="clear" w:pos="8176"/>
              <w:tab w:val="right" w:pos="9026" w:leader="dot"/>
            </w:tabs>
            <w:rPr/>
          </w:pPr>
          <w:hyperlink w:anchor="__RefHeading___Toc9241958_1280447820">
            <w:r>
              <w:rPr>
                <w:webHidden/>
                <w:rStyle w:val="IndexLink"/>
              </w:rPr>
              <w:t>1</w:t>
            </w:r>
            <w:r>
              <w:rPr>
                <w:rStyle w:val="IndexLink"/>
                <w:rtl w:val="true"/>
              </w:rPr>
              <w:t xml:space="preserve">. </w:t>
            </w:r>
            <w:r>
              <w:rPr>
                <w:rStyle w:val="IndexLink"/>
                <w:rtl w:val="true"/>
              </w:rPr>
              <w:t>حاشية اثبات الواجب القديم</w:t>
            </w:r>
            <w:r>
              <w:rPr>
                <w:rStyle w:val="IndexLink"/>
                <w:rtl w:val="true"/>
              </w:rPr>
              <w:tab/>
            </w:r>
            <w:r>
              <w:rPr>
                <w:rStyle w:val="IndexLink"/>
              </w:rPr>
              <w:t>406</w:t>
            </w:r>
          </w:hyperlink>
        </w:p>
        <w:p>
          <w:pPr>
            <w:pStyle w:val="Contents4"/>
            <w:tabs>
              <w:tab w:val="clear" w:pos="8176"/>
              <w:tab w:val="right" w:pos="9026" w:leader="dot"/>
            </w:tabs>
            <w:rPr/>
          </w:pPr>
          <w:hyperlink w:anchor="__RefHeading___Toc9241960_1280447820">
            <w:r>
              <w:rPr>
                <w:webHidden/>
                <w:rStyle w:val="IndexLink"/>
              </w:rPr>
              <w:t>2</w:t>
            </w:r>
            <w:r>
              <w:rPr>
                <w:rStyle w:val="IndexLink"/>
                <w:rtl w:val="true"/>
              </w:rPr>
              <w:t xml:space="preserve">. </w:t>
            </w:r>
            <w:r>
              <w:rPr>
                <w:rStyle w:val="IndexLink"/>
                <w:rtl w:val="true"/>
              </w:rPr>
              <w:t>اثبات الواجب القديم</w:t>
            </w:r>
            <w:r>
              <w:rPr>
                <w:rStyle w:val="IndexLink"/>
                <w:rtl w:val="true"/>
              </w:rPr>
              <w:tab/>
            </w:r>
            <w:r>
              <w:rPr>
                <w:rStyle w:val="IndexLink"/>
              </w:rPr>
              <w:t>407</w:t>
            </w:r>
          </w:hyperlink>
        </w:p>
        <w:p>
          <w:pPr>
            <w:pStyle w:val="Contents4"/>
            <w:tabs>
              <w:tab w:val="clear" w:pos="8176"/>
              <w:tab w:val="right" w:pos="9026" w:leader="dot"/>
            </w:tabs>
            <w:rPr/>
          </w:pPr>
          <w:hyperlink w:anchor="__RefHeading___Toc9241962_1280447820">
            <w:r>
              <w:rPr>
                <w:webHidden/>
                <w:rStyle w:val="IndexLink"/>
              </w:rPr>
              <w:t>3</w:t>
            </w:r>
            <w:r>
              <w:rPr>
                <w:rStyle w:val="IndexLink"/>
                <w:rtl w:val="true"/>
              </w:rPr>
              <w:t xml:space="preserve">. </w:t>
            </w:r>
            <w:r>
              <w:rPr>
                <w:rStyle w:val="IndexLink"/>
                <w:rtl w:val="true"/>
              </w:rPr>
              <w:t>شرح مختصر الاصول</w:t>
            </w:r>
            <w:r>
              <w:rPr>
                <w:rStyle w:val="IndexLink"/>
                <w:rtl w:val="true"/>
              </w:rPr>
              <w:tab/>
            </w:r>
            <w:r>
              <w:rPr>
                <w:rStyle w:val="IndexLink"/>
              </w:rPr>
              <w:t>407</w:t>
            </w:r>
          </w:hyperlink>
        </w:p>
        <w:p>
          <w:pPr>
            <w:pStyle w:val="Contents4"/>
            <w:tabs>
              <w:tab w:val="clear" w:pos="8176"/>
              <w:tab w:val="right" w:pos="9026" w:leader="dot"/>
            </w:tabs>
            <w:rPr/>
          </w:pPr>
          <w:hyperlink w:anchor="__RefHeading___Toc9241964_1280447820">
            <w:r>
              <w:rPr>
                <w:webHidden/>
                <w:rStyle w:val="IndexLink"/>
              </w:rPr>
              <w:t>16</w:t>
            </w:r>
            <w:r>
              <w:rPr>
                <w:rStyle w:val="IndexLink"/>
                <w:rtl w:val="true"/>
              </w:rPr>
              <w:t xml:space="preserve">. </w:t>
            </w:r>
            <w:r>
              <w:rPr>
                <w:rStyle w:val="IndexLink"/>
                <w:rtl w:val="true"/>
              </w:rPr>
              <w:t>بیاض اشعار</w:t>
            </w:r>
            <w:r>
              <w:rPr>
                <w:rStyle w:val="IndexLink"/>
                <w:rtl w:val="true"/>
              </w:rPr>
              <w:tab/>
            </w:r>
            <w:r>
              <w:rPr>
                <w:rStyle w:val="IndexLink"/>
              </w:rPr>
              <w:t>408</w:t>
            </w:r>
          </w:hyperlink>
        </w:p>
        <w:p>
          <w:pPr>
            <w:pStyle w:val="Contents4"/>
            <w:tabs>
              <w:tab w:val="clear" w:pos="8176"/>
              <w:tab w:val="right" w:pos="9026" w:leader="dot"/>
            </w:tabs>
            <w:rPr/>
          </w:pPr>
          <w:hyperlink w:anchor="__RefHeading___Toc9241966_1280447820">
            <w:r>
              <w:rPr>
                <w:webHidden/>
                <w:rStyle w:val="IndexLink"/>
              </w:rPr>
              <w:t>17</w:t>
            </w:r>
            <w:r>
              <w:rPr>
                <w:rStyle w:val="IndexLink"/>
                <w:rtl w:val="true"/>
              </w:rPr>
              <w:t xml:space="preserve">. </w:t>
            </w:r>
            <w:r>
              <w:rPr>
                <w:rStyle w:val="IndexLink"/>
                <w:rtl w:val="true"/>
              </w:rPr>
              <w:t>دیوان حافظ شیرازی</w:t>
            </w:r>
            <w:r>
              <w:rPr>
                <w:rStyle w:val="IndexLink"/>
                <w:rtl w:val="true"/>
              </w:rPr>
              <w:tab/>
            </w:r>
            <w:r>
              <w:rPr>
                <w:rStyle w:val="IndexLink"/>
              </w:rPr>
              <w:t>408</w:t>
            </w:r>
          </w:hyperlink>
        </w:p>
        <w:p>
          <w:pPr>
            <w:pStyle w:val="Contents4"/>
            <w:tabs>
              <w:tab w:val="clear" w:pos="8176"/>
              <w:tab w:val="right" w:pos="9026" w:leader="dot"/>
            </w:tabs>
            <w:rPr/>
          </w:pPr>
          <w:hyperlink w:anchor="__RefHeading___Toc9241968_1280447820">
            <w:r>
              <w:rPr>
                <w:webHidden/>
                <w:rStyle w:val="IndexLink"/>
              </w:rPr>
              <w:t>18</w:t>
            </w:r>
            <w:r>
              <w:rPr>
                <w:rStyle w:val="IndexLink"/>
                <w:rtl w:val="true"/>
              </w:rPr>
              <w:t xml:space="preserve">. </w:t>
            </w:r>
            <w:r>
              <w:rPr>
                <w:rStyle w:val="IndexLink"/>
                <w:rtl w:val="true"/>
              </w:rPr>
              <w:t>دیوان حافظ شیرازی</w:t>
            </w:r>
            <w:r>
              <w:rPr>
                <w:rStyle w:val="IndexLink"/>
                <w:rtl w:val="true"/>
              </w:rPr>
              <w:tab/>
            </w:r>
            <w:r>
              <w:rPr>
                <w:rStyle w:val="IndexLink"/>
              </w:rPr>
              <w:t>408</w:t>
            </w:r>
          </w:hyperlink>
        </w:p>
        <w:p>
          <w:pPr>
            <w:pStyle w:val="Contents4"/>
            <w:tabs>
              <w:tab w:val="clear" w:pos="8176"/>
              <w:tab w:val="right" w:pos="9026" w:leader="dot"/>
            </w:tabs>
            <w:rPr/>
          </w:pPr>
          <w:hyperlink w:anchor="__RefHeading___Toc9241970_1280447820">
            <w:r>
              <w:rPr>
                <w:webHidden/>
                <w:rStyle w:val="IndexLink"/>
              </w:rPr>
              <w:t>19</w:t>
            </w:r>
            <w:r>
              <w:rPr>
                <w:rStyle w:val="IndexLink"/>
                <w:rtl w:val="true"/>
              </w:rPr>
              <w:t xml:space="preserve">. </w:t>
            </w:r>
            <w:r>
              <w:rPr>
                <w:rStyle w:val="IndexLink"/>
                <w:rtl w:val="true"/>
              </w:rPr>
              <w:t>زبدة التصانيف</w:t>
            </w:r>
            <w:r>
              <w:rPr>
                <w:rStyle w:val="IndexLink"/>
                <w:rtl w:val="true"/>
              </w:rPr>
              <w:tab/>
            </w:r>
            <w:r>
              <w:rPr>
                <w:rStyle w:val="IndexLink"/>
              </w:rPr>
              <w:t>409</w:t>
            </w:r>
          </w:hyperlink>
        </w:p>
        <w:p>
          <w:pPr>
            <w:pStyle w:val="Contents4"/>
            <w:tabs>
              <w:tab w:val="clear" w:pos="8176"/>
              <w:tab w:val="right" w:pos="9026" w:leader="dot"/>
            </w:tabs>
            <w:rPr/>
          </w:pPr>
          <w:hyperlink w:anchor="__RefHeading___Toc9241972_1280447820">
            <w:r>
              <w:rPr>
                <w:webHidden/>
                <w:rStyle w:val="IndexLink"/>
              </w:rPr>
              <w:t>20</w:t>
            </w:r>
            <w:r>
              <w:rPr>
                <w:rStyle w:val="IndexLink"/>
                <w:rtl w:val="true"/>
              </w:rPr>
              <w:t xml:space="preserve">. </w:t>
            </w:r>
            <w:r>
              <w:rPr>
                <w:rStyle w:val="IndexLink"/>
                <w:rtl w:val="true"/>
              </w:rPr>
              <w:t>دیوان حزین لاهیجی</w:t>
            </w:r>
            <w:r>
              <w:rPr>
                <w:rStyle w:val="IndexLink"/>
                <w:rtl w:val="true"/>
              </w:rPr>
              <w:tab/>
            </w:r>
            <w:r>
              <w:rPr>
                <w:rStyle w:val="IndexLink"/>
              </w:rPr>
              <w:t>409</w:t>
            </w:r>
          </w:hyperlink>
        </w:p>
        <w:p>
          <w:pPr>
            <w:pStyle w:val="Contents4"/>
            <w:tabs>
              <w:tab w:val="clear" w:pos="8176"/>
              <w:tab w:val="right" w:pos="9026" w:leader="dot"/>
            </w:tabs>
            <w:rPr/>
          </w:pPr>
          <w:hyperlink w:anchor="__RefHeading___Toc9241974_1280447820">
            <w:r>
              <w:rPr>
                <w:webHidden/>
                <w:rStyle w:val="IndexLink"/>
              </w:rPr>
              <w:t>21</w:t>
            </w:r>
            <w:r>
              <w:rPr>
                <w:rStyle w:val="IndexLink"/>
                <w:rtl w:val="true"/>
              </w:rPr>
              <w:t xml:space="preserve">. </w:t>
            </w:r>
            <w:r>
              <w:rPr>
                <w:rStyle w:val="IndexLink"/>
                <w:rtl w:val="true"/>
              </w:rPr>
              <w:t>شرح هداية الحكمة</w:t>
            </w:r>
            <w:r>
              <w:rPr>
                <w:rStyle w:val="IndexLink"/>
                <w:rtl w:val="true"/>
              </w:rPr>
              <w:tab/>
            </w:r>
            <w:r>
              <w:rPr>
                <w:rStyle w:val="IndexLink"/>
              </w:rPr>
              <w:t>410</w:t>
            </w:r>
          </w:hyperlink>
        </w:p>
        <w:p>
          <w:pPr>
            <w:pStyle w:val="Contents4"/>
            <w:tabs>
              <w:tab w:val="clear" w:pos="8176"/>
              <w:tab w:val="right" w:pos="9026" w:leader="dot"/>
            </w:tabs>
            <w:rPr/>
          </w:pPr>
          <w:hyperlink w:anchor="__RefHeading___Toc9241976_1280447820">
            <w:r>
              <w:rPr>
                <w:webHidden/>
                <w:rStyle w:val="IndexLink"/>
              </w:rPr>
              <w:t>22</w:t>
            </w:r>
            <w:r>
              <w:rPr>
                <w:rStyle w:val="IndexLink"/>
                <w:rtl w:val="true"/>
              </w:rPr>
              <w:t xml:space="preserve">. </w:t>
            </w:r>
            <w:r>
              <w:rPr>
                <w:rStyle w:val="IndexLink"/>
                <w:rtl w:val="true"/>
              </w:rPr>
              <w:t>دیوان نسیمی</w:t>
            </w:r>
            <w:r>
              <w:rPr>
                <w:rStyle w:val="IndexLink"/>
                <w:rtl w:val="true"/>
              </w:rPr>
              <w:tab/>
            </w:r>
            <w:r>
              <w:rPr>
                <w:rStyle w:val="IndexLink"/>
              </w:rPr>
              <w:t>411</w:t>
            </w:r>
          </w:hyperlink>
        </w:p>
        <w:p>
          <w:pPr>
            <w:pStyle w:val="Contents4"/>
            <w:tabs>
              <w:tab w:val="clear" w:pos="8176"/>
              <w:tab w:val="right" w:pos="9026" w:leader="dot"/>
            </w:tabs>
            <w:rPr/>
          </w:pPr>
          <w:hyperlink w:anchor="__RefHeading___Toc9241978_1280447820">
            <w:r>
              <w:rPr>
                <w:webHidden/>
                <w:rStyle w:val="IndexLink"/>
              </w:rPr>
              <w:t>23</w:t>
            </w:r>
            <w:r>
              <w:rPr>
                <w:rStyle w:val="IndexLink"/>
                <w:rtl w:val="true"/>
              </w:rPr>
              <w:t xml:space="preserve">. </w:t>
            </w:r>
            <w:r>
              <w:rPr>
                <w:rStyle w:val="IndexLink"/>
                <w:rtl w:val="true"/>
              </w:rPr>
              <w:t>رسالة في الارث</w:t>
            </w:r>
            <w:r>
              <w:rPr>
                <w:rStyle w:val="IndexLink"/>
                <w:rtl w:val="true"/>
              </w:rPr>
              <w:tab/>
            </w:r>
            <w:r>
              <w:rPr>
                <w:rStyle w:val="IndexLink"/>
              </w:rPr>
              <w:t>411</w:t>
            </w:r>
          </w:hyperlink>
        </w:p>
        <w:p>
          <w:pPr>
            <w:pStyle w:val="Contents4"/>
            <w:tabs>
              <w:tab w:val="clear" w:pos="8176"/>
              <w:tab w:val="right" w:pos="9026" w:leader="dot"/>
            </w:tabs>
            <w:rPr/>
          </w:pPr>
          <w:hyperlink w:anchor="__RefHeading___Toc9241980_1280447820">
            <w:r>
              <w:rPr>
                <w:webHidden/>
                <w:rStyle w:val="IndexLink"/>
              </w:rPr>
              <w:t>24</w:t>
            </w:r>
            <w:r>
              <w:rPr>
                <w:rStyle w:val="IndexLink"/>
                <w:rtl w:val="true"/>
              </w:rPr>
              <w:t xml:space="preserve">. </w:t>
            </w:r>
            <w:r>
              <w:rPr>
                <w:rStyle w:val="IndexLink"/>
                <w:rtl w:val="true"/>
              </w:rPr>
              <w:t>شرح تجرید العقائد</w:t>
            </w:r>
            <w:r>
              <w:rPr>
                <w:rStyle w:val="IndexLink"/>
                <w:rtl w:val="true"/>
              </w:rPr>
              <w:tab/>
            </w:r>
            <w:r>
              <w:rPr>
                <w:rStyle w:val="IndexLink"/>
              </w:rPr>
              <w:t>412</w:t>
            </w:r>
          </w:hyperlink>
        </w:p>
        <w:p>
          <w:pPr>
            <w:pStyle w:val="Contents4"/>
            <w:tabs>
              <w:tab w:val="clear" w:pos="8176"/>
              <w:tab w:val="right" w:pos="9026" w:leader="dot"/>
            </w:tabs>
            <w:rPr/>
          </w:pPr>
          <w:hyperlink w:anchor="__RefHeading___Toc9241982_1280447820">
            <w:r>
              <w:rPr>
                <w:webHidden/>
                <w:rStyle w:val="IndexLink"/>
              </w:rPr>
              <w:t>25</w:t>
            </w:r>
            <w:r>
              <w:rPr>
                <w:rStyle w:val="IndexLink"/>
                <w:rtl w:val="true"/>
              </w:rPr>
              <w:t xml:space="preserve">. </w:t>
            </w:r>
            <w:r>
              <w:rPr>
                <w:rStyle w:val="IndexLink"/>
                <w:rtl w:val="true"/>
              </w:rPr>
              <w:t>کلیات سعدی</w:t>
            </w:r>
            <w:r>
              <w:rPr>
                <w:rStyle w:val="IndexLink"/>
                <w:rtl w:val="true"/>
              </w:rPr>
              <w:tab/>
            </w:r>
            <w:r>
              <w:rPr>
                <w:rStyle w:val="IndexLink"/>
              </w:rPr>
              <w:t>412</w:t>
            </w:r>
          </w:hyperlink>
        </w:p>
        <w:p>
          <w:pPr>
            <w:pStyle w:val="Contents4"/>
            <w:tabs>
              <w:tab w:val="clear" w:pos="8176"/>
              <w:tab w:val="right" w:pos="9026" w:leader="dot"/>
            </w:tabs>
            <w:rPr/>
          </w:pPr>
          <w:hyperlink w:anchor="__RefHeading___Toc9241984_1280447820">
            <w:r>
              <w:rPr>
                <w:webHidden/>
                <w:rStyle w:val="IndexLink"/>
              </w:rPr>
              <w:t>26</w:t>
            </w:r>
            <w:r>
              <w:rPr>
                <w:rStyle w:val="IndexLink"/>
                <w:rtl w:val="true"/>
              </w:rPr>
              <w:t xml:space="preserve">. </w:t>
            </w:r>
            <w:r>
              <w:rPr>
                <w:rStyle w:val="IndexLink"/>
                <w:rtl w:val="true"/>
              </w:rPr>
              <w:t>انوار سهیلی</w:t>
            </w:r>
            <w:r>
              <w:rPr>
                <w:rStyle w:val="IndexLink"/>
                <w:rtl w:val="true"/>
              </w:rPr>
              <w:tab/>
            </w:r>
            <w:r>
              <w:rPr>
                <w:rStyle w:val="IndexLink"/>
              </w:rPr>
              <w:t>412</w:t>
            </w:r>
          </w:hyperlink>
        </w:p>
        <w:p>
          <w:pPr>
            <w:pStyle w:val="Contents4"/>
            <w:tabs>
              <w:tab w:val="clear" w:pos="8176"/>
              <w:tab w:val="right" w:pos="9026" w:leader="dot"/>
            </w:tabs>
            <w:rPr/>
          </w:pPr>
          <w:hyperlink w:anchor="__RefHeading___Toc9241986_1280447820">
            <w:r>
              <w:rPr>
                <w:webHidden/>
                <w:rStyle w:val="IndexLink"/>
              </w:rPr>
              <w:t>27</w:t>
            </w:r>
            <w:r>
              <w:rPr>
                <w:rStyle w:val="IndexLink"/>
                <w:rtl w:val="true"/>
              </w:rPr>
              <w:t xml:space="preserve">. </w:t>
            </w:r>
            <w:r>
              <w:rPr>
                <w:rStyle w:val="IndexLink"/>
                <w:rtl w:val="true"/>
              </w:rPr>
              <w:t>مجموعه</w:t>
            </w:r>
            <w:r>
              <w:rPr>
                <w:rStyle w:val="IndexLink"/>
                <w:rtl w:val="true"/>
              </w:rPr>
              <w:t>:</w:t>
              <w:tab/>
            </w:r>
            <w:r>
              <w:rPr>
                <w:rStyle w:val="IndexLink"/>
              </w:rPr>
              <w:t>413</w:t>
            </w:r>
          </w:hyperlink>
        </w:p>
        <w:p>
          <w:pPr>
            <w:pStyle w:val="Contents3"/>
            <w:tabs>
              <w:tab w:val="clear" w:pos="8459"/>
              <w:tab w:val="right" w:pos="9026" w:leader="dot"/>
            </w:tabs>
            <w:rPr/>
          </w:pPr>
          <w:hyperlink w:anchor="__RefHeading___Toc9241988_1280447820">
            <w:r>
              <w:rPr>
                <w:webHidden/>
                <w:rStyle w:val="IndexLink"/>
                <w:rtl w:val="true"/>
              </w:rPr>
              <w:t>ضمائم</w:t>
            </w:r>
            <w:r>
              <w:rPr>
                <w:rStyle w:val="IndexLink"/>
                <w:rtl w:val="true"/>
              </w:rPr>
              <w:t>:</w:t>
              <w:tab/>
            </w:r>
            <w:r>
              <w:rPr>
                <w:rStyle w:val="IndexLink"/>
              </w:rPr>
              <w:t>413</w:t>
            </w:r>
          </w:hyperlink>
        </w:p>
        <w:p>
          <w:pPr>
            <w:pStyle w:val="Contents4"/>
            <w:tabs>
              <w:tab w:val="clear" w:pos="8176"/>
              <w:tab w:val="right" w:pos="9026" w:leader="dot"/>
            </w:tabs>
            <w:rPr/>
          </w:pPr>
          <w:hyperlink w:anchor="__RefHeading___Toc9241990_1280447820">
            <w:r>
              <w:rPr>
                <w:webHidden/>
                <w:rStyle w:val="IndexLink"/>
              </w:rPr>
              <w:t>1</w:t>
            </w:r>
            <w:r>
              <w:rPr>
                <w:rStyle w:val="IndexLink"/>
                <w:rtl w:val="true"/>
              </w:rPr>
              <w:t xml:space="preserve">. </w:t>
            </w:r>
            <w:r>
              <w:rPr>
                <w:rStyle w:val="IndexLink"/>
                <w:rtl w:val="true"/>
              </w:rPr>
              <w:t>سلسلة الذهب</w:t>
            </w:r>
            <w:r>
              <w:rPr>
                <w:rStyle w:val="IndexLink"/>
                <w:rtl w:val="true"/>
              </w:rPr>
              <w:tab/>
            </w:r>
            <w:r>
              <w:rPr>
                <w:rStyle w:val="IndexLink"/>
              </w:rPr>
              <w:t>413</w:t>
            </w:r>
          </w:hyperlink>
        </w:p>
        <w:p>
          <w:pPr>
            <w:pStyle w:val="Contents4"/>
            <w:tabs>
              <w:tab w:val="clear" w:pos="8176"/>
              <w:tab w:val="right" w:pos="9026" w:leader="dot"/>
            </w:tabs>
            <w:rPr/>
          </w:pPr>
          <w:hyperlink w:anchor="__RefHeading___Toc9241992_1280447820">
            <w:r>
              <w:rPr>
                <w:webHidden/>
                <w:rStyle w:val="IndexLink"/>
              </w:rPr>
              <w:t>2</w:t>
            </w:r>
            <w:r>
              <w:rPr>
                <w:rStyle w:val="IndexLink"/>
                <w:rtl w:val="true"/>
              </w:rPr>
              <w:t xml:space="preserve">. </w:t>
            </w:r>
            <w:r>
              <w:rPr>
                <w:rStyle w:val="IndexLink"/>
                <w:rtl w:val="true"/>
              </w:rPr>
              <w:t>سبحة الابرار</w:t>
            </w:r>
            <w:r>
              <w:rPr>
                <w:rStyle w:val="IndexLink"/>
                <w:rtl w:val="true"/>
              </w:rPr>
              <w:tab/>
            </w:r>
            <w:r>
              <w:rPr>
                <w:rStyle w:val="IndexLink"/>
              </w:rPr>
              <w:t>414</w:t>
            </w:r>
          </w:hyperlink>
        </w:p>
        <w:p>
          <w:pPr>
            <w:pStyle w:val="Contents4"/>
            <w:tabs>
              <w:tab w:val="clear" w:pos="8176"/>
              <w:tab w:val="right" w:pos="9026" w:leader="dot"/>
            </w:tabs>
            <w:rPr/>
          </w:pPr>
          <w:hyperlink w:anchor="__RefHeading___Toc9241994_1280447820">
            <w:r>
              <w:rPr>
                <w:webHidden/>
                <w:rStyle w:val="IndexLink"/>
              </w:rPr>
              <w:t>28</w:t>
            </w:r>
            <w:r>
              <w:rPr>
                <w:rStyle w:val="IndexLink"/>
                <w:rtl w:val="true"/>
              </w:rPr>
              <w:t xml:space="preserve">. </w:t>
            </w:r>
            <w:r>
              <w:rPr>
                <w:rStyle w:val="IndexLink"/>
                <w:rtl w:val="true"/>
              </w:rPr>
              <w:t>ترجمه فضایح اخیره پاریس</w:t>
            </w:r>
            <w:r>
              <w:rPr>
                <w:rStyle w:val="IndexLink"/>
                <w:rtl w:val="true"/>
              </w:rPr>
              <w:tab/>
            </w:r>
            <w:r>
              <w:rPr>
                <w:rStyle w:val="IndexLink"/>
              </w:rPr>
              <w:t>414</w:t>
            </w:r>
          </w:hyperlink>
        </w:p>
        <w:p>
          <w:pPr>
            <w:pStyle w:val="Contents4"/>
            <w:tabs>
              <w:tab w:val="clear" w:pos="8176"/>
              <w:tab w:val="right" w:pos="9026" w:leader="dot"/>
            </w:tabs>
            <w:rPr/>
          </w:pPr>
          <w:hyperlink w:anchor="__RefHeading___Toc9241996_1280447820">
            <w:r>
              <w:rPr>
                <w:webHidden/>
                <w:rStyle w:val="IndexLink"/>
              </w:rPr>
              <w:t>29</w:t>
            </w:r>
            <w:r>
              <w:rPr>
                <w:rStyle w:val="IndexLink"/>
                <w:rtl w:val="true"/>
              </w:rPr>
              <w:t xml:space="preserve">. </w:t>
            </w:r>
            <w:r>
              <w:rPr>
                <w:rStyle w:val="IndexLink"/>
                <w:rtl w:val="true"/>
              </w:rPr>
              <w:t xml:space="preserve">مواهب عليه </w:t>
            </w:r>
            <w:r>
              <w:rPr>
                <w:rStyle w:val="IndexLink"/>
                <w:rtl w:val="true"/>
              </w:rPr>
              <w:t xml:space="preserve">= </w:t>
            </w:r>
            <w:r>
              <w:rPr>
                <w:rStyle w:val="IndexLink"/>
                <w:rtl w:val="true"/>
              </w:rPr>
              <w:t>تفسیر حسینی</w:t>
            </w:r>
            <w:r>
              <w:rPr>
                <w:rStyle w:val="IndexLink"/>
                <w:rtl w:val="true"/>
              </w:rPr>
              <w:tab/>
            </w:r>
            <w:r>
              <w:rPr>
                <w:rStyle w:val="IndexLink"/>
              </w:rPr>
              <w:t>414</w:t>
            </w:r>
          </w:hyperlink>
        </w:p>
        <w:p>
          <w:pPr>
            <w:pStyle w:val="Contents4"/>
            <w:tabs>
              <w:tab w:val="clear" w:pos="8176"/>
              <w:tab w:val="right" w:pos="9026" w:leader="dot"/>
            </w:tabs>
            <w:rPr/>
          </w:pPr>
          <w:hyperlink w:anchor="__RefHeading___Toc9241998_1280447820">
            <w:r>
              <w:rPr>
                <w:webHidden/>
                <w:rStyle w:val="IndexLink"/>
              </w:rPr>
              <w:t>30</w:t>
            </w:r>
            <w:r>
              <w:rPr>
                <w:rStyle w:val="IndexLink"/>
                <w:rtl w:val="true"/>
              </w:rPr>
              <w:t xml:space="preserve">. </w:t>
            </w:r>
            <w:r>
              <w:rPr>
                <w:rStyle w:val="IndexLink"/>
                <w:rtl w:val="true"/>
              </w:rPr>
              <w:t>زبدة التصانيف</w:t>
            </w:r>
            <w:r>
              <w:rPr>
                <w:rStyle w:val="IndexLink"/>
                <w:rtl w:val="true"/>
              </w:rPr>
              <w:tab/>
            </w:r>
            <w:r>
              <w:rPr>
                <w:rStyle w:val="IndexLink"/>
              </w:rPr>
              <w:t>415</w:t>
            </w:r>
          </w:hyperlink>
        </w:p>
        <w:p>
          <w:pPr>
            <w:pStyle w:val="Contents4"/>
            <w:tabs>
              <w:tab w:val="clear" w:pos="8176"/>
              <w:tab w:val="right" w:pos="9026" w:leader="dot"/>
            </w:tabs>
            <w:rPr/>
          </w:pPr>
          <w:hyperlink w:anchor="__RefHeading___Toc9242000_1280447820">
            <w:r>
              <w:rPr>
                <w:webHidden/>
                <w:rStyle w:val="IndexLink"/>
              </w:rPr>
              <w:t>31</w:t>
            </w:r>
            <w:r>
              <w:rPr>
                <w:rStyle w:val="IndexLink"/>
                <w:rtl w:val="true"/>
              </w:rPr>
              <w:t xml:space="preserve">. </w:t>
            </w:r>
            <w:r>
              <w:rPr>
                <w:rStyle w:val="IndexLink"/>
                <w:rtl w:val="true"/>
              </w:rPr>
              <w:t xml:space="preserve">ترجمة الخواص </w:t>
            </w:r>
            <w:r>
              <w:rPr>
                <w:rStyle w:val="IndexLink"/>
                <w:rtl w:val="true"/>
              </w:rPr>
              <w:t xml:space="preserve">= </w:t>
            </w:r>
            <w:r>
              <w:rPr>
                <w:rStyle w:val="IndexLink"/>
                <w:rtl w:val="true"/>
              </w:rPr>
              <w:t>تفسیر زواره ای</w:t>
            </w:r>
            <w:r>
              <w:rPr>
                <w:rStyle w:val="IndexLink"/>
                <w:rtl w:val="true"/>
              </w:rPr>
              <w:tab/>
            </w:r>
            <w:r>
              <w:rPr>
                <w:rStyle w:val="IndexLink"/>
              </w:rPr>
              <w:t>415</w:t>
            </w:r>
          </w:hyperlink>
        </w:p>
        <w:p>
          <w:pPr>
            <w:pStyle w:val="Contents4"/>
            <w:tabs>
              <w:tab w:val="clear" w:pos="8176"/>
              <w:tab w:val="right" w:pos="9026" w:leader="dot"/>
            </w:tabs>
            <w:rPr/>
          </w:pPr>
          <w:hyperlink w:anchor="__RefHeading___Toc9242002_1280447820">
            <w:r>
              <w:rPr>
                <w:webHidden/>
                <w:rStyle w:val="IndexLink"/>
              </w:rPr>
              <w:t>32</w:t>
            </w:r>
            <w:r>
              <w:rPr>
                <w:rStyle w:val="IndexLink"/>
                <w:rtl w:val="true"/>
              </w:rPr>
              <w:t xml:space="preserve">. </w:t>
            </w:r>
            <w:r>
              <w:rPr>
                <w:rStyle w:val="IndexLink"/>
                <w:rtl w:val="true"/>
              </w:rPr>
              <w:t xml:space="preserve">دیوان فارغ گیلانی </w:t>
            </w:r>
            <w:r>
              <w:rPr>
                <w:rStyle w:val="IndexLink"/>
                <w:rtl w:val="true"/>
              </w:rPr>
              <w:t xml:space="preserve">= </w:t>
            </w:r>
            <w:r>
              <w:rPr>
                <w:rStyle w:val="IndexLink"/>
                <w:rtl w:val="true"/>
              </w:rPr>
              <w:t xml:space="preserve">فارغ نامه </w:t>
            </w:r>
            <w:r>
              <w:rPr>
                <w:rStyle w:val="IndexLink"/>
                <w:rtl w:val="true"/>
              </w:rPr>
              <w:t xml:space="preserve">= </w:t>
            </w:r>
            <w:r>
              <w:rPr>
                <w:rStyle w:val="IndexLink"/>
                <w:rtl w:val="true"/>
              </w:rPr>
              <w:t>جنگنامه</w:t>
            </w:r>
            <w:r>
              <w:rPr>
                <w:rStyle w:val="IndexLink"/>
                <w:rtl w:val="true"/>
              </w:rPr>
              <w:tab/>
            </w:r>
            <w:r>
              <w:rPr>
                <w:rStyle w:val="IndexLink"/>
              </w:rPr>
              <w:t>416</w:t>
            </w:r>
          </w:hyperlink>
        </w:p>
        <w:p>
          <w:pPr>
            <w:pStyle w:val="Contents4"/>
            <w:tabs>
              <w:tab w:val="clear" w:pos="8176"/>
              <w:tab w:val="right" w:pos="9026" w:leader="dot"/>
            </w:tabs>
            <w:rPr/>
          </w:pPr>
          <w:hyperlink w:anchor="__RefHeading___Toc9242004_1280447820">
            <w:r>
              <w:rPr>
                <w:webHidden/>
                <w:rStyle w:val="IndexLink"/>
              </w:rPr>
              <w:t>33</w:t>
            </w:r>
            <w:r>
              <w:rPr>
                <w:rStyle w:val="IndexLink"/>
                <w:rtl w:val="true"/>
              </w:rPr>
              <w:t xml:space="preserve">. </w:t>
            </w:r>
            <w:r>
              <w:rPr>
                <w:rStyle w:val="IndexLink"/>
                <w:rtl w:val="true"/>
              </w:rPr>
              <w:t>مجموعه</w:t>
            </w:r>
            <w:r>
              <w:rPr>
                <w:rStyle w:val="IndexLink"/>
                <w:rtl w:val="true"/>
              </w:rPr>
              <w:t>:</w:t>
              <w:tab/>
            </w:r>
            <w:r>
              <w:rPr>
                <w:rStyle w:val="IndexLink"/>
              </w:rPr>
              <w:t>416</w:t>
            </w:r>
          </w:hyperlink>
        </w:p>
        <w:p>
          <w:pPr>
            <w:pStyle w:val="Contents3"/>
            <w:tabs>
              <w:tab w:val="clear" w:pos="8459"/>
              <w:tab w:val="right" w:pos="9026" w:leader="dot"/>
            </w:tabs>
            <w:rPr/>
          </w:pPr>
          <w:hyperlink w:anchor="__RefHeading___Toc9242006_1280447820">
            <w:r>
              <w:rPr>
                <w:webHidden/>
                <w:rStyle w:val="IndexLink"/>
                <w:rtl w:val="true"/>
              </w:rPr>
              <w:t>ضمائم</w:t>
            </w:r>
            <w:r>
              <w:rPr>
                <w:rStyle w:val="IndexLink"/>
                <w:rtl w:val="true"/>
              </w:rPr>
              <w:t>:</w:t>
              <w:tab/>
            </w:r>
            <w:r>
              <w:rPr>
                <w:rStyle w:val="IndexLink"/>
              </w:rPr>
              <w:t>417</w:t>
            </w:r>
          </w:hyperlink>
        </w:p>
        <w:p>
          <w:pPr>
            <w:pStyle w:val="Contents4"/>
            <w:tabs>
              <w:tab w:val="clear" w:pos="8176"/>
              <w:tab w:val="right" w:pos="9026" w:leader="dot"/>
            </w:tabs>
            <w:rPr/>
          </w:pPr>
          <w:hyperlink w:anchor="__RefHeading___Toc9242008_1280447820">
            <w:r>
              <w:rPr>
                <w:webHidden/>
                <w:rStyle w:val="IndexLink"/>
              </w:rPr>
              <w:t>1</w:t>
            </w:r>
            <w:r>
              <w:rPr>
                <w:rStyle w:val="IndexLink"/>
                <w:rtl w:val="true"/>
              </w:rPr>
              <w:t xml:space="preserve">. </w:t>
            </w:r>
            <w:r>
              <w:rPr>
                <w:rStyle w:val="IndexLink"/>
                <w:rtl w:val="true"/>
              </w:rPr>
              <w:t xml:space="preserve">شرح رسالة الاستعارة </w:t>
            </w:r>
            <w:r>
              <w:rPr>
                <w:rStyle w:val="IndexLink"/>
                <w:rtl w:val="true"/>
              </w:rPr>
              <w:t xml:space="preserve">= </w:t>
            </w:r>
            <w:r>
              <w:rPr>
                <w:rStyle w:val="IndexLink"/>
                <w:rtl w:val="true"/>
              </w:rPr>
              <w:t xml:space="preserve">شرح العصام على السمرقندية في علم الاستعارات </w:t>
            </w:r>
            <w:r>
              <w:rPr>
                <w:rStyle w:val="IndexLink"/>
                <w:rtl w:val="true"/>
              </w:rPr>
              <w:t xml:space="preserve">= </w:t>
            </w:r>
            <w:r>
              <w:rPr>
                <w:rStyle w:val="IndexLink"/>
                <w:rtl w:val="true"/>
              </w:rPr>
              <w:t>شرح فرائد العوائد</w:t>
            </w:r>
            <w:r>
              <w:rPr>
                <w:rStyle w:val="IndexLink"/>
                <w:rtl w:val="true"/>
              </w:rPr>
              <w:tab/>
            </w:r>
            <w:r>
              <w:rPr>
                <w:rStyle w:val="IndexLink"/>
              </w:rPr>
              <w:t>417</w:t>
            </w:r>
          </w:hyperlink>
        </w:p>
        <w:p>
          <w:pPr>
            <w:pStyle w:val="Contents4"/>
            <w:tabs>
              <w:tab w:val="clear" w:pos="8176"/>
              <w:tab w:val="right" w:pos="9026" w:leader="dot"/>
            </w:tabs>
            <w:rPr/>
          </w:pPr>
          <w:hyperlink w:anchor="__RefHeading___Toc9242010_1280447820">
            <w:r>
              <w:rPr>
                <w:webHidden/>
                <w:rStyle w:val="IndexLink"/>
              </w:rPr>
              <w:t>2</w:t>
            </w:r>
            <w:r>
              <w:rPr>
                <w:rStyle w:val="IndexLink"/>
                <w:rtl w:val="true"/>
              </w:rPr>
              <w:t xml:space="preserve">. </w:t>
            </w:r>
            <w:r>
              <w:rPr>
                <w:rStyle w:val="IndexLink"/>
                <w:rtl w:val="true"/>
              </w:rPr>
              <w:t>آداب البحث</w:t>
            </w:r>
            <w:r>
              <w:rPr>
                <w:rStyle w:val="IndexLink"/>
                <w:rtl w:val="true"/>
              </w:rPr>
              <w:tab/>
            </w:r>
            <w:r>
              <w:rPr>
                <w:rStyle w:val="IndexLink"/>
              </w:rPr>
              <w:t>417</w:t>
            </w:r>
          </w:hyperlink>
        </w:p>
        <w:p>
          <w:pPr>
            <w:pStyle w:val="Contents4"/>
            <w:tabs>
              <w:tab w:val="clear" w:pos="8176"/>
              <w:tab w:val="right" w:pos="9026" w:leader="dot"/>
            </w:tabs>
            <w:rPr/>
          </w:pPr>
          <w:hyperlink w:anchor="__RefHeading___Toc9242012_1280447820">
            <w:r>
              <w:rPr>
                <w:webHidden/>
                <w:rStyle w:val="IndexLink"/>
              </w:rPr>
              <w:t>3</w:t>
            </w:r>
            <w:r>
              <w:rPr>
                <w:rStyle w:val="IndexLink"/>
                <w:rtl w:val="true"/>
              </w:rPr>
              <w:t xml:space="preserve">. </w:t>
            </w:r>
            <w:r>
              <w:rPr>
                <w:rStyle w:val="IndexLink"/>
                <w:rtl w:val="true"/>
              </w:rPr>
              <w:t>شرح آداب البحث</w:t>
            </w:r>
            <w:r>
              <w:rPr>
                <w:rStyle w:val="IndexLink"/>
                <w:rtl w:val="true"/>
              </w:rPr>
              <w:tab/>
            </w:r>
            <w:r>
              <w:rPr>
                <w:rStyle w:val="IndexLink"/>
              </w:rPr>
              <w:t>417</w:t>
            </w:r>
          </w:hyperlink>
        </w:p>
        <w:p>
          <w:pPr>
            <w:pStyle w:val="Contents4"/>
            <w:tabs>
              <w:tab w:val="clear" w:pos="8176"/>
              <w:tab w:val="right" w:pos="9026" w:leader="dot"/>
            </w:tabs>
            <w:rPr/>
          </w:pPr>
          <w:hyperlink w:anchor="__RefHeading___Toc9242014_1280447820">
            <w:r>
              <w:rPr>
                <w:webHidden/>
                <w:rStyle w:val="IndexLink"/>
              </w:rPr>
              <w:t>5</w:t>
            </w:r>
            <w:r>
              <w:rPr>
                <w:rStyle w:val="IndexLink"/>
                <w:rtl w:val="true"/>
              </w:rPr>
              <w:t xml:space="preserve">. </w:t>
            </w:r>
            <w:r>
              <w:rPr>
                <w:rStyle w:val="IndexLink"/>
                <w:rtl w:val="true"/>
              </w:rPr>
              <w:t xml:space="preserve">البرهان في علم الميزان </w:t>
            </w:r>
            <w:r>
              <w:rPr>
                <w:rStyle w:val="IndexLink"/>
                <w:rtl w:val="true"/>
              </w:rPr>
              <w:t xml:space="preserve">= </w:t>
            </w:r>
            <w:r>
              <w:rPr>
                <w:rStyle w:val="IndexLink"/>
                <w:rtl w:val="true"/>
              </w:rPr>
              <w:t>رسالة الكلنبوى في المنطق</w:t>
            </w:r>
            <w:r>
              <w:rPr>
                <w:rStyle w:val="IndexLink"/>
                <w:rtl w:val="true"/>
              </w:rPr>
              <w:tab/>
            </w:r>
            <w:r>
              <w:rPr>
                <w:rStyle w:val="IndexLink"/>
              </w:rPr>
              <w:t>418</w:t>
            </w:r>
          </w:hyperlink>
        </w:p>
        <w:p>
          <w:pPr>
            <w:pStyle w:val="Contents4"/>
            <w:tabs>
              <w:tab w:val="clear" w:pos="8176"/>
              <w:tab w:val="right" w:pos="9026" w:leader="dot"/>
            </w:tabs>
            <w:rPr/>
          </w:pPr>
          <w:hyperlink w:anchor="__RefHeading___Toc9242016_1280447820">
            <w:r>
              <w:rPr>
                <w:webHidden/>
                <w:rStyle w:val="IndexLink"/>
              </w:rPr>
              <w:t>6</w:t>
            </w:r>
            <w:r>
              <w:rPr>
                <w:rStyle w:val="IndexLink"/>
                <w:rtl w:val="true"/>
              </w:rPr>
              <w:t xml:space="preserve">. </w:t>
            </w:r>
            <w:r>
              <w:rPr>
                <w:rStyle w:val="IndexLink"/>
                <w:rtl w:val="true"/>
              </w:rPr>
              <w:t>حاشية البرهان</w:t>
            </w:r>
            <w:r>
              <w:rPr>
                <w:rStyle w:val="IndexLink"/>
                <w:rtl w:val="true"/>
              </w:rPr>
              <w:tab/>
            </w:r>
            <w:r>
              <w:rPr>
                <w:rStyle w:val="IndexLink"/>
              </w:rPr>
              <w:t>418</w:t>
            </w:r>
          </w:hyperlink>
        </w:p>
        <w:p>
          <w:pPr>
            <w:pStyle w:val="Contents4"/>
            <w:tabs>
              <w:tab w:val="clear" w:pos="8176"/>
              <w:tab w:val="right" w:pos="9026" w:leader="dot"/>
            </w:tabs>
            <w:rPr/>
          </w:pPr>
          <w:hyperlink w:anchor="__RefHeading___Toc9242018_1280447820">
            <w:r>
              <w:rPr>
                <w:webHidden/>
                <w:rStyle w:val="IndexLink"/>
              </w:rPr>
              <w:t>34</w:t>
            </w:r>
            <w:r>
              <w:rPr>
                <w:rStyle w:val="IndexLink"/>
                <w:rtl w:val="true"/>
              </w:rPr>
              <w:t xml:space="preserve">. </w:t>
            </w:r>
            <w:r>
              <w:rPr>
                <w:rStyle w:val="IndexLink"/>
                <w:rtl w:val="true"/>
              </w:rPr>
              <w:t>من لا يحضره الفقيه</w:t>
            </w:r>
            <w:r>
              <w:rPr>
                <w:rStyle w:val="IndexLink"/>
                <w:rtl w:val="true"/>
              </w:rPr>
              <w:tab/>
            </w:r>
            <w:r>
              <w:rPr>
                <w:rStyle w:val="IndexLink"/>
              </w:rPr>
              <w:t>419</w:t>
            </w:r>
          </w:hyperlink>
        </w:p>
        <w:p>
          <w:pPr>
            <w:pStyle w:val="Contents4"/>
            <w:tabs>
              <w:tab w:val="clear" w:pos="8176"/>
              <w:tab w:val="right" w:pos="9026" w:leader="dot"/>
            </w:tabs>
            <w:rPr/>
          </w:pPr>
          <w:hyperlink w:anchor="__RefHeading___Toc9242020_1280447820">
            <w:r>
              <w:rPr>
                <w:webHidden/>
                <w:rStyle w:val="IndexLink"/>
              </w:rPr>
              <w:t>35</w:t>
            </w:r>
            <w:r>
              <w:rPr>
                <w:rStyle w:val="IndexLink"/>
                <w:rtl w:val="true"/>
              </w:rPr>
              <w:t xml:space="preserve">. </w:t>
            </w:r>
            <w:r>
              <w:rPr>
                <w:rStyle w:val="IndexLink"/>
                <w:rtl w:val="true"/>
              </w:rPr>
              <w:t>من لا يحضره الفقيه</w:t>
            </w:r>
            <w:r>
              <w:rPr>
                <w:rStyle w:val="IndexLink"/>
                <w:rtl w:val="true"/>
              </w:rPr>
              <w:tab/>
            </w:r>
            <w:r>
              <w:rPr>
                <w:rStyle w:val="IndexLink"/>
              </w:rPr>
              <w:t>419</w:t>
            </w:r>
          </w:hyperlink>
        </w:p>
        <w:p>
          <w:pPr>
            <w:pStyle w:val="Contents4"/>
            <w:tabs>
              <w:tab w:val="clear" w:pos="8176"/>
              <w:tab w:val="right" w:pos="9026" w:leader="dot"/>
            </w:tabs>
            <w:rPr/>
          </w:pPr>
          <w:hyperlink w:anchor="__RefHeading___Toc9242022_1280447820">
            <w:r>
              <w:rPr>
                <w:webHidden/>
                <w:rStyle w:val="IndexLink"/>
              </w:rPr>
              <w:t>36</w:t>
            </w:r>
            <w:r>
              <w:rPr>
                <w:rStyle w:val="IndexLink"/>
                <w:rtl w:val="true"/>
              </w:rPr>
              <w:t xml:space="preserve">. </w:t>
            </w:r>
            <w:r>
              <w:rPr>
                <w:rStyle w:val="IndexLink"/>
                <w:rtl w:val="true"/>
              </w:rPr>
              <w:t>الكافي</w:t>
            </w:r>
            <w:r>
              <w:rPr>
                <w:rStyle w:val="IndexLink"/>
                <w:rtl w:val="true"/>
              </w:rPr>
              <w:tab/>
            </w:r>
            <w:r>
              <w:rPr>
                <w:rStyle w:val="IndexLink"/>
              </w:rPr>
              <w:t>420</w:t>
            </w:r>
          </w:hyperlink>
        </w:p>
        <w:p>
          <w:pPr>
            <w:pStyle w:val="Contents4"/>
            <w:tabs>
              <w:tab w:val="clear" w:pos="8176"/>
              <w:tab w:val="right" w:pos="9026" w:leader="dot"/>
            </w:tabs>
            <w:rPr/>
          </w:pPr>
          <w:hyperlink w:anchor="__RefHeading___Toc9242024_1280447820">
            <w:r>
              <w:rPr>
                <w:webHidden/>
                <w:rStyle w:val="IndexLink"/>
              </w:rPr>
              <w:t>37</w:t>
            </w:r>
            <w:r>
              <w:rPr>
                <w:rStyle w:val="IndexLink"/>
                <w:rtl w:val="true"/>
              </w:rPr>
              <w:t xml:space="preserve">. </w:t>
            </w:r>
            <w:r>
              <w:rPr>
                <w:rStyle w:val="IndexLink"/>
                <w:rtl w:val="true"/>
              </w:rPr>
              <w:t>الکافی</w:t>
            </w:r>
            <w:r>
              <w:rPr>
                <w:rStyle w:val="IndexLink"/>
                <w:rtl w:val="true"/>
              </w:rPr>
              <w:tab/>
            </w:r>
            <w:r>
              <w:rPr>
                <w:rStyle w:val="IndexLink"/>
              </w:rPr>
              <w:t>420</w:t>
            </w:r>
          </w:hyperlink>
        </w:p>
        <w:p>
          <w:pPr>
            <w:pStyle w:val="Contents4"/>
            <w:tabs>
              <w:tab w:val="clear" w:pos="8176"/>
              <w:tab w:val="right" w:pos="9026" w:leader="dot"/>
            </w:tabs>
            <w:rPr/>
          </w:pPr>
          <w:hyperlink w:anchor="__RefHeading___Toc9242026_1280447820">
            <w:r>
              <w:rPr>
                <w:webHidden/>
                <w:rStyle w:val="IndexLink"/>
              </w:rPr>
              <w:t>38</w:t>
            </w:r>
            <w:r>
              <w:rPr>
                <w:rStyle w:val="IndexLink"/>
                <w:rtl w:val="true"/>
              </w:rPr>
              <w:t xml:space="preserve">. </w:t>
            </w:r>
            <w:r>
              <w:rPr>
                <w:rStyle w:val="IndexLink"/>
                <w:rtl w:val="true"/>
              </w:rPr>
              <w:t>تهذیب الاحکام</w:t>
            </w:r>
            <w:r>
              <w:rPr>
                <w:rStyle w:val="IndexLink"/>
                <w:rtl w:val="true"/>
              </w:rPr>
              <w:tab/>
            </w:r>
            <w:r>
              <w:rPr>
                <w:rStyle w:val="IndexLink"/>
              </w:rPr>
              <w:t>421</w:t>
            </w:r>
          </w:hyperlink>
        </w:p>
        <w:p>
          <w:pPr>
            <w:pStyle w:val="Contents4"/>
            <w:tabs>
              <w:tab w:val="clear" w:pos="8176"/>
              <w:tab w:val="right" w:pos="9026" w:leader="dot"/>
            </w:tabs>
            <w:rPr/>
          </w:pPr>
          <w:hyperlink w:anchor="__RefHeading___Toc9242028_1280447820">
            <w:r>
              <w:rPr>
                <w:webHidden/>
                <w:rStyle w:val="IndexLink"/>
              </w:rPr>
              <w:t>39</w:t>
            </w:r>
            <w:r>
              <w:rPr>
                <w:rStyle w:val="IndexLink"/>
                <w:rtl w:val="true"/>
              </w:rPr>
              <w:t xml:space="preserve">. </w:t>
            </w:r>
            <w:r>
              <w:rPr>
                <w:rStyle w:val="IndexLink"/>
                <w:rtl w:val="true"/>
              </w:rPr>
              <w:t>الكافي</w:t>
            </w:r>
            <w:r>
              <w:rPr>
                <w:rStyle w:val="IndexLink"/>
                <w:rtl w:val="true"/>
              </w:rPr>
              <w:tab/>
            </w:r>
            <w:r>
              <w:rPr>
                <w:rStyle w:val="IndexLink"/>
              </w:rPr>
              <w:t>421</w:t>
            </w:r>
          </w:hyperlink>
        </w:p>
        <w:p>
          <w:pPr>
            <w:pStyle w:val="Contents4"/>
            <w:tabs>
              <w:tab w:val="clear" w:pos="8176"/>
              <w:tab w:val="right" w:pos="9026" w:leader="dot"/>
            </w:tabs>
            <w:rPr/>
          </w:pPr>
          <w:hyperlink w:anchor="__RefHeading___Toc9242030_1280447820">
            <w:r>
              <w:rPr>
                <w:webHidden/>
                <w:rStyle w:val="IndexLink"/>
              </w:rPr>
              <w:t>40</w:t>
            </w:r>
            <w:r>
              <w:rPr>
                <w:rStyle w:val="IndexLink"/>
                <w:rtl w:val="true"/>
              </w:rPr>
              <w:t xml:space="preserve">. </w:t>
            </w:r>
            <w:r>
              <w:rPr>
                <w:rStyle w:val="IndexLink"/>
                <w:rtl w:val="true"/>
              </w:rPr>
              <w:t>وسائل الشيعة</w:t>
            </w:r>
            <w:r>
              <w:rPr>
                <w:rStyle w:val="IndexLink"/>
                <w:rtl w:val="true"/>
              </w:rPr>
              <w:tab/>
            </w:r>
            <w:r>
              <w:rPr>
                <w:rStyle w:val="IndexLink"/>
              </w:rPr>
              <w:t>422</w:t>
            </w:r>
          </w:hyperlink>
        </w:p>
        <w:p>
          <w:pPr>
            <w:pStyle w:val="Contents4"/>
            <w:tabs>
              <w:tab w:val="clear" w:pos="8176"/>
              <w:tab w:val="right" w:pos="9026" w:leader="dot"/>
            </w:tabs>
            <w:rPr/>
          </w:pPr>
          <w:hyperlink w:anchor="__RefHeading___Toc9242032_1280447820">
            <w:r>
              <w:rPr>
                <w:webHidden/>
                <w:rStyle w:val="IndexLink"/>
              </w:rPr>
              <w:t>41</w:t>
            </w:r>
            <w:r>
              <w:rPr>
                <w:rStyle w:val="IndexLink"/>
                <w:rtl w:val="true"/>
              </w:rPr>
              <w:t xml:space="preserve">. </w:t>
            </w:r>
            <w:r>
              <w:rPr>
                <w:rStyle w:val="IndexLink"/>
                <w:rtl w:val="true"/>
              </w:rPr>
              <w:t>ترجمه الجنة الواقية و الجنة الباقية</w:t>
            </w:r>
            <w:r>
              <w:rPr>
                <w:rStyle w:val="IndexLink"/>
                <w:rtl w:val="true"/>
              </w:rPr>
              <w:tab/>
            </w:r>
            <w:r>
              <w:rPr>
                <w:rStyle w:val="IndexLink"/>
              </w:rPr>
              <w:t>422</w:t>
            </w:r>
          </w:hyperlink>
        </w:p>
        <w:p>
          <w:pPr>
            <w:pStyle w:val="Contents4"/>
            <w:tabs>
              <w:tab w:val="clear" w:pos="8176"/>
              <w:tab w:val="right" w:pos="9026" w:leader="dot"/>
            </w:tabs>
            <w:rPr/>
          </w:pPr>
          <w:hyperlink w:anchor="__RefHeading___Toc9242034_1280447820">
            <w:r>
              <w:rPr>
                <w:webHidden/>
                <w:rStyle w:val="IndexLink"/>
              </w:rPr>
              <w:t>42</w:t>
            </w:r>
            <w:r>
              <w:rPr>
                <w:rStyle w:val="IndexLink"/>
                <w:rtl w:val="true"/>
              </w:rPr>
              <w:t xml:space="preserve">. </w:t>
            </w:r>
            <w:r>
              <w:rPr>
                <w:rStyle w:val="IndexLink"/>
                <w:rtl w:val="true"/>
              </w:rPr>
              <w:t>مجموعه</w:t>
            </w:r>
            <w:r>
              <w:rPr>
                <w:rStyle w:val="IndexLink"/>
                <w:rtl w:val="true"/>
              </w:rPr>
              <w:t>:</w:t>
              <w:tab/>
            </w:r>
            <w:r>
              <w:rPr>
                <w:rStyle w:val="IndexLink"/>
              </w:rPr>
              <w:t>423</w:t>
            </w:r>
          </w:hyperlink>
        </w:p>
        <w:p>
          <w:pPr>
            <w:pStyle w:val="Contents5"/>
            <w:tabs>
              <w:tab w:val="clear" w:pos="7892"/>
              <w:tab w:val="right" w:pos="9026" w:leader="dot"/>
            </w:tabs>
            <w:rPr/>
          </w:pPr>
          <w:hyperlink w:anchor="__RefHeading___Toc9242036_1280447820">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9242038_1280447820">
            <w:r>
              <w:rPr>
                <w:webHidden/>
                <w:rStyle w:val="IndexLink"/>
              </w:rPr>
              <w:t>1</w:t>
            </w:r>
            <w:r>
              <w:rPr>
                <w:rStyle w:val="IndexLink"/>
                <w:rtl w:val="true"/>
              </w:rPr>
              <w:t xml:space="preserve">. </w:t>
            </w:r>
            <w:r>
              <w:rPr>
                <w:rStyle w:val="IndexLink"/>
                <w:rtl w:val="true"/>
              </w:rPr>
              <w:t>مصباح الشريعة و مفتاح الحقيقة</w:t>
            </w:r>
            <w:r>
              <w:rPr>
                <w:rStyle w:val="IndexLink"/>
                <w:rtl w:val="true"/>
              </w:rPr>
              <w:tab/>
            </w:r>
            <w:r>
              <w:rPr>
                <w:rStyle w:val="IndexLink"/>
              </w:rPr>
              <w:t>423</w:t>
            </w:r>
          </w:hyperlink>
        </w:p>
        <w:p>
          <w:pPr>
            <w:pStyle w:val="Contents5"/>
            <w:tabs>
              <w:tab w:val="clear" w:pos="7892"/>
              <w:tab w:val="right" w:pos="9026" w:leader="dot"/>
            </w:tabs>
            <w:rPr/>
          </w:pPr>
          <w:hyperlink w:anchor="__RefHeading___Toc9242040_1280447820">
            <w:r>
              <w:rPr>
                <w:webHidden/>
                <w:rStyle w:val="IndexLink"/>
              </w:rPr>
              <w:t>2</w:t>
            </w:r>
            <w:r>
              <w:rPr>
                <w:rStyle w:val="IndexLink"/>
                <w:rtl w:val="true"/>
              </w:rPr>
              <w:t xml:space="preserve">. </w:t>
            </w:r>
            <w:r>
              <w:rPr>
                <w:rStyle w:val="IndexLink"/>
                <w:rtl w:val="true"/>
              </w:rPr>
              <w:t>رجعت</w:t>
            </w:r>
            <w:r>
              <w:rPr>
                <w:rStyle w:val="IndexLink"/>
                <w:rtl w:val="true"/>
              </w:rPr>
              <w:tab/>
            </w:r>
            <w:r>
              <w:rPr>
                <w:rStyle w:val="IndexLink"/>
              </w:rPr>
              <w:t>423</w:t>
            </w:r>
          </w:hyperlink>
        </w:p>
        <w:p>
          <w:pPr>
            <w:pStyle w:val="Contents4"/>
            <w:tabs>
              <w:tab w:val="clear" w:pos="8176"/>
              <w:tab w:val="right" w:pos="9026" w:leader="dot"/>
            </w:tabs>
            <w:rPr/>
          </w:pPr>
          <w:hyperlink w:anchor="__RefHeading___Toc9242042_1280447820">
            <w:r>
              <w:rPr>
                <w:webHidden/>
                <w:rStyle w:val="IndexLink"/>
              </w:rPr>
              <w:t>43</w:t>
            </w:r>
            <w:r>
              <w:rPr>
                <w:rStyle w:val="IndexLink"/>
                <w:rtl w:val="true"/>
              </w:rPr>
              <w:t xml:space="preserve">. </w:t>
            </w:r>
            <w:r>
              <w:rPr>
                <w:rStyle w:val="IndexLink"/>
                <w:rtl w:val="true"/>
              </w:rPr>
              <w:t>مرشد العوام</w:t>
            </w:r>
            <w:r>
              <w:rPr>
                <w:rStyle w:val="IndexLink"/>
                <w:rtl w:val="true"/>
              </w:rPr>
              <w:tab/>
            </w:r>
            <w:r>
              <w:rPr>
                <w:rStyle w:val="IndexLink"/>
              </w:rPr>
              <w:t>424</w:t>
            </w:r>
          </w:hyperlink>
        </w:p>
        <w:p>
          <w:pPr>
            <w:pStyle w:val="Contents4"/>
            <w:tabs>
              <w:tab w:val="clear" w:pos="8176"/>
              <w:tab w:val="right" w:pos="9026" w:leader="dot"/>
            </w:tabs>
            <w:rPr/>
          </w:pPr>
          <w:hyperlink w:anchor="__RefHeading___Toc9242044_1280447820">
            <w:r>
              <w:rPr>
                <w:webHidden/>
                <w:rStyle w:val="IndexLink"/>
              </w:rPr>
              <w:t>44</w:t>
            </w:r>
            <w:r>
              <w:rPr>
                <w:rStyle w:val="IndexLink"/>
                <w:rtl w:val="true"/>
              </w:rPr>
              <w:t xml:space="preserve">. </w:t>
            </w:r>
            <w:r>
              <w:rPr>
                <w:rStyle w:val="IndexLink"/>
                <w:rtl w:val="true"/>
              </w:rPr>
              <w:t>ادعیه</w:t>
            </w:r>
            <w:r>
              <w:rPr>
                <w:rStyle w:val="IndexLink"/>
                <w:rtl w:val="true"/>
              </w:rPr>
              <w:tab/>
            </w:r>
            <w:r>
              <w:rPr>
                <w:rStyle w:val="IndexLink"/>
              </w:rPr>
              <w:t>424</w:t>
            </w:r>
          </w:hyperlink>
        </w:p>
        <w:p>
          <w:pPr>
            <w:pStyle w:val="Contents4"/>
            <w:tabs>
              <w:tab w:val="clear" w:pos="8176"/>
              <w:tab w:val="right" w:pos="9026" w:leader="dot"/>
            </w:tabs>
            <w:rPr/>
          </w:pPr>
          <w:hyperlink w:anchor="__RefHeading___Toc9242046_1280447820">
            <w:r>
              <w:rPr>
                <w:webHidden/>
                <w:rStyle w:val="IndexLink"/>
              </w:rPr>
              <w:t>45</w:t>
            </w:r>
            <w:r>
              <w:rPr>
                <w:rStyle w:val="IndexLink"/>
                <w:rtl w:val="true"/>
              </w:rPr>
              <w:t xml:space="preserve">. </w:t>
            </w:r>
            <w:r>
              <w:rPr>
                <w:rStyle w:val="IndexLink"/>
                <w:rtl w:val="true"/>
              </w:rPr>
              <w:t>حاشية المختصر</w:t>
            </w:r>
            <w:r>
              <w:rPr>
                <w:rStyle w:val="IndexLink"/>
                <w:rtl w:val="true"/>
              </w:rPr>
              <w:tab/>
            </w:r>
            <w:r>
              <w:rPr>
                <w:rStyle w:val="IndexLink"/>
              </w:rPr>
              <w:t>425</w:t>
            </w:r>
          </w:hyperlink>
        </w:p>
        <w:p>
          <w:pPr>
            <w:pStyle w:val="Contents4"/>
            <w:tabs>
              <w:tab w:val="clear" w:pos="8176"/>
              <w:tab w:val="right" w:pos="9026" w:leader="dot"/>
            </w:tabs>
            <w:rPr/>
          </w:pPr>
          <w:hyperlink w:anchor="__RefHeading___Toc9242048_1280447820">
            <w:r>
              <w:rPr>
                <w:webHidden/>
                <w:rStyle w:val="IndexLink"/>
              </w:rPr>
              <w:t>46</w:t>
            </w:r>
            <w:r>
              <w:rPr>
                <w:rStyle w:val="IndexLink"/>
                <w:rtl w:val="true"/>
              </w:rPr>
              <w:t xml:space="preserve">. </w:t>
            </w:r>
            <w:r>
              <w:rPr>
                <w:rStyle w:val="IndexLink"/>
                <w:rtl w:val="true"/>
              </w:rPr>
              <w:t>مجموعه</w:t>
            </w:r>
            <w:r>
              <w:rPr>
                <w:rStyle w:val="IndexLink"/>
                <w:rtl w:val="true"/>
              </w:rPr>
              <w:t>:</w:t>
              <w:tab/>
            </w:r>
            <w:r>
              <w:rPr>
                <w:rStyle w:val="IndexLink"/>
              </w:rPr>
              <w:t>425</w:t>
            </w:r>
          </w:hyperlink>
        </w:p>
        <w:p>
          <w:pPr>
            <w:pStyle w:val="Contents3"/>
            <w:tabs>
              <w:tab w:val="clear" w:pos="8459"/>
              <w:tab w:val="right" w:pos="9026" w:leader="dot"/>
            </w:tabs>
            <w:rPr/>
          </w:pPr>
          <w:hyperlink w:anchor="__RefHeading___Toc9242050_1280447820">
            <w:r>
              <w:rPr>
                <w:webHidden/>
                <w:rStyle w:val="IndexLink"/>
                <w:rtl w:val="true"/>
              </w:rPr>
              <w:t>ضمائم</w:t>
            </w:r>
            <w:r>
              <w:rPr>
                <w:rStyle w:val="IndexLink"/>
                <w:rtl w:val="true"/>
              </w:rPr>
              <w:t>:</w:t>
              <w:tab/>
            </w:r>
            <w:r>
              <w:rPr>
                <w:rStyle w:val="IndexLink"/>
              </w:rPr>
              <w:t>425</w:t>
            </w:r>
          </w:hyperlink>
        </w:p>
        <w:p>
          <w:pPr>
            <w:pStyle w:val="Contents4"/>
            <w:tabs>
              <w:tab w:val="clear" w:pos="8176"/>
              <w:tab w:val="right" w:pos="9026" w:leader="dot"/>
            </w:tabs>
            <w:rPr/>
          </w:pPr>
          <w:hyperlink w:anchor="__RefHeading___Toc9242052_1280447820">
            <w:r>
              <w:rPr>
                <w:webHidden/>
                <w:rStyle w:val="IndexLink"/>
              </w:rPr>
              <w:t>1</w:t>
            </w:r>
            <w:r>
              <w:rPr>
                <w:rStyle w:val="IndexLink"/>
                <w:rtl w:val="true"/>
              </w:rPr>
              <w:t xml:space="preserve">. </w:t>
            </w:r>
            <w:r>
              <w:rPr>
                <w:rStyle w:val="IndexLink"/>
                <w:rtl w:val="true"/>
              </w:rPr>
              <w:t>انوار التنزیل و اسرار التاويل</w:t>
            </w:r>
            <w:r>
              <w:rPr>
                <w:rStyle w:val="IndexLink"/>
                <w:rtl w:val="true"/>
              </w:rPr>
              <w:tab/>
            </w:r>
            <w:r>
              <w:rPr>
                <w:rStyle w:val="IndexLink"/>
              </w:rPr>
              <w:t>425</w:t>
            </w:r>
          </w:hyperlink>
        </w:p>
        <w:p>
          <w:pPr>
            <w:pStyle w:val="Contents4"/>
            <w:tabs>
              <w:tab w:val="clear" w:pos="8176"/>
              <w:tab w:val="right" w:pos="9026" w:leader="dot"/>
            </w:tabs>
            <w:rPr/>
          </w:pPr>
          <w:hyperlink w:anchor="__RefHeading___Toc9242054_1280447820">
            <w:r>
              <w:rPr>
                <w:webHidden/>
                <w:rStyle w:val="IndexLink"/>
              </w:rPr>
              <w:t>2</w:t>
            </w:r>
            <w:r>
              <w:rPr>
                <w:rStyle w:val="IndexLink"/>
                <w:rtl w:val="true"/>
              </w:rPr>
              <w:t xml:space="preserve">. </w:t>
            </w:r>
            <w:r>
              <w:rPr>
                <w:rStyle w:val="IndexLink"/>
                <w:rtl w:val="true"/>
              </w:rPr>
              <w:t>مسالك الافهام فی شرح شرایع الاسلام</w:t>
            </w:r>
            <w:r>
              <w:rPr>
                <w:rStyle w:val="IndexLink"/>
                <w:rtl w:val="true"/>
              </w:rPr>
              <w:tab/>
            </w:r>
            <w:r>
              <w:rPr>
                <w:rStyle w:val="IndexLink"/>
              </w:rPr>
              <w:t>426</w:t>
            </w:r>
          </w:hyperlink>
        </w:p>
        <w:p>
          <w:pPr>
            <w:pStyle w:val="Contents4"/>
            <w:tabs>
              <w:tab w:val="clear" w:pos="8176"/>
              <w:tab w:val="right" w:pos="9026" w:leader="dot"/>
            </w:tabs>
            <w:rPr/>
          </w:pPr>
          <w:hyperlink w:anchor="__RefHeading___Toc9242056_1280447820">
            <w:r>
              <w:rPr>
                <w:webHidden/>
                <w:rStyle w:val="IndexLink"/>
              </w:rPr>
              <w:t>47</w:t>
            </w:r>
            <w:r>
              <w:rPr>
                <w:rStyle w:val="IndexLink"/>
                <w:rtl w:val="true"/>
              </w:rPr>
              <w:t xml:space="preserve">. </w:t>
            </w:r>
            <w:r>
              <w:rPr>
                <w:rStyle w:val="IndexLink"/>
                <w:rtl w:val="true"/>
              </w:rPr>
              <w:t>قرآن کریم</w:t>
            </w:r>
            <w:r>
              <w:rPr>
                <w:rStyle w:val="IndexLink"/>
                <w:rtl w:val="true"/>
              </w:rPr>
              <w:tab/>
            </w:r>
            <w:r>
              <w:rPr>
                <w:rStyle w:val="IndexLink"/>
              </w:rPr>
              <w:t>426</w:t>
            </w:r>
          </w:hyperlink>
        </w:p>
        <w:p>
          <w:pPr>
            <w:pStyle w:val="Contents4"/>
            <w:tabs>
              <w:tab w:val="clear" w:pos="8176"/>
              <w:tab w:val="right" w:pos="9026" w:leader="dot"/>
            </w:tabs>
            <w:rPr/>
          </w:pPr>
          <w:hyperlink w:anchor="__RefHeading___Toc9242058_1280447820">
            <w:r>
              <w:rPr>
                <w:webHidden/>
                <w:rStyle w:val="IndexLink"/>
              </w:rPr>
              <w:t>48</w:t>
            </w:r>
            <w:r>
              <w:rPr>
                <w:rStyle w:val="IndexLink"/>
                <w:rtl w:val="true"/>
              </w:rPr>
              <w:t xml:space="preserve">. </w:t>
            </w:r>
            <w:r>
              <w:rPr>
                <w:rStyle w:val="IndexLink"/>
                <w:rtl w:val="true"/>
              </w:rPr>
              <w:t>مجموعه</w:t>
            </w:r>
            <w:r>
              <w:rPr>
                <w:rStyle w:val="IndexLink"/>
                <w:rtl w:val="true"/>
              </w:rPr>
              <w:t>:</w:t>
              <w:tab/>
            </w:r>
            <w:r>
              <w:rPr>
                <w:rStyle w:val="IndexLink"/>
              </w:rPr>
              <w:t>427</w:t>
            </w:r>
          </w:hyperlink>
        </w:p>
        <w:p>
          <w:pPr>
            <w:pStyle w:val="Contents5"/>
            <w:tabs>
              <w:tab w:val="clear" w:pos="7892"/>
              <w:tab w:val="right" w:pos="9026" w:leader="dot"/>
            </w:tabs>
            <w:rPr/>
          </w:pPr>
          <w:hyperlink w:anchor="__RefHeading___Toc9242060_1280447820">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9242062_1280447820">
            <w:r>
              <w:rPr>
                <w:webHidden/>
                <w:rStyle w:val="IndexLink"/>
              </w:rPr>
              <w:t>1</w:t>
            </w:r>
            <w:r>
              <w:rPr>
                <w:rStyle w:val="IndexLink"/>
                <w:rtl w:val="true"/>
              </w:rPr>
              <w:t xml:space="preserve">. </w:t>
            </w:r>
            <w:r>
              <w:rPr>
                <w:rStyle w:val="IndexLink"/>
                <w:rtl w:val="true"/>
              </w:rPr>
              <w:t>ترجمه مقالات غيبيه و كلمات عينيه</w:t>
            </w:r>
            <w:r>
              <w:rPr>
                <w:rStyle w:val="IndexLink"/>
                <w:rtl w:val="true"/>
              </w:rPr>
              <w:tab/>
            </w:r>
            <w:r>
              <w:rPr>
                <w:rStyle w:val="IndexLink"/>
              </w:rPr>
              <w:t>427</w:t>
            </w:r>
          </w:hyperlink>
        </w:p>
        <w:p>
          <w:pPr>
            <w:pStyle w:val="Contents5"/>
            <w:tabs>
              <w:tab w:val="clear" w:pos="7892"/>
              <w:tab w:val="right" w:pos="9026" w:leader="dot"/>
            </w:tabs>
            <w:rPr/>
          </w:pPr>
          <w:hyperlink w:anchor="__RefHeading___Toc9242064_1280447820">
            <w:r>
              <w:rPr>
                <w:webHidden/>
                <w:rStyle w:val="IndexLink"/>
              </w:rPr>
              <w:t>2</w:t>
            </w:r>
            <w:r>
              <w:rPr>
                <w:rStyle w:val="IndexLink"/>
                <w:rtl w:val="true"/>
              </w:rPr>
              <w:t xml:space="preserve">. </w:t>
            </w:r>
            <w:r>
              <w:rPr>
                <w:rStyle w:val="IndexLink"/>
                <w:rtl w:val="true"/>
              </w:rPr>
              <w:t>مطلوب كل طالب من كلام علیّ بن ابیطالب</w:t>
            </w:r>
            <w:r>
              <w:rPr>
                <w:rStyle w:val="IndexLink"/>
                <w:rtl w:val="true"/>
              </w:rPr>
              <w:tab/>
            </w:r>
            <w:r>
              <w:rPr>
                <w:rStyle w:val="IndexLink"/>
              </w:rPr>
              <w:t>428</w:t>
            </w:r>
          </w:hyperlink>
        </w:p>
        <w:p>
          <w:pPr>
            <w:pStyle w:val="Contents5"/>
            <w:tabs>
              <w:tab w:val="clear" w:pos="7892"/>
              <w:tab w:val="right" w:pos="9026" w:leader="dot"/>
            </w:tabs>
            <w:rPr/>
          </w:pPr>
          <w:hyperlink w:anchor="__RefHeading___Toc9242066_1280447820">
            <w:r>
              <w:rPr>
                <w:webHidden/>
                <w:rStyle w:val="IndexLink"/>
              </w:rPr>
              <w:t>3</w:t>
            </w:r>
            <w:r>
              <w:rPr>
                <w:rStyle w:val="IndexLink"/>
                <w:rtl w:val="true"/>
              </w:rPr>
              <w:t xml:space="preserve">. </w:t>
            </w:r>
            <w:r>
              <w:rPr>
                <w:rStyle w:val="IndexLink"/>
                <w:rtl w:val="true"/>
              </w:rPr>
              <w:t>دلگشا</w:t>
            </w:r>
            <w:r>
              <w:rPr>
                <w:rStyle w:val="IndexLink"/>
                <w:rtl w:val="true"/>
              </w:rPr>
              <w:tab/>
            </w:r>
            <w:r>
              <w:rPr>
                <w:rStyle w:val="IndexLink"/>
              </w:rPr>
              <w:t>428</w:t>
            </w:r>
          </w:hyperlink>
        </w:p>
        <w:p>
          <w:pPr>
            <w:pStyle w:val="Contents5"/>
            <w:tabs>
              <w:tab w:val="clear" w:pos="7892"/>
              <w:tab w:val="right" w:pos="9026" w:leader="dot"/>
            </w:tabs>
            <w:rPr/>
          </w:pPr>
          <w:hyperlink w:anchor="__RefHeading___Toc9242068_1280447820">
            <w:r>
              <w:rPr>
                <w:webHidden/>
                <w:rStyle w:val="IndexLink"/>
              </w:rPr>
              <w:t>4</w:t>
            </w:r>
            <w:r>
              <w:rPr>
                <w:rStyle w:val="IndexLink"/>
                <w:rtl w:val="true"/>
              </w:rPr>
              <w:t xml:space="preserve">. </w:t>
            </w:r>
            <w:r>
              <w:rPr>
                <w:rStyle w:val="IndexLink"/>
                <w:rtl w:val="true"/>
              </w:rPr>
              <w:t>نصیحت نامه</w:t>
            </w:r>
            <w:r>
              <w:rPr>
                <w:rStyle w:val="IndexLink"/>
                <w:rtl w:val="true"/>
              </w:rPr>
              <w:tab/>
            </w:r>
            <w:r>
              <w:rPr>
                <w:rStyle w:val="IndexLink"/>
              </w:rPr>
              <w:t>429</w:t>
            </w:r>
          </w:hyperlink>
        </w:p>
        <w:p>
          <w:pPr>
            <w:pStyle w:val="Contents4"/>
            <w:tabs>
              <w:tab w:val="clear" w:pos="8176"/>
              <w:tab w:val="right" w:pos="9026" w:leader="dot"/>
            </w:tabs>
            <w:rPr/>
          </w:pPr>
          <w:hyperlink w:anchor="__RefHeading___Toc9242070_1280447820">
            <w:r>
              <w:rPr>
                <w:webHidden/>
                <w:rStyle w:val="IndexLink"/>
              </w:rPr>
              <w:t>49</w:t>
            </w:r>
            <w:r>
              <w:rPr>
                <w:rStyle w:val="IndexLink"/>
                <w:rtl w:val="true"/>
              </w:rPr>
              <w:t xml:space="preserve">. </w:t>
            </w:r>
            <w:r>
              <w:rPr>
                <w:rStyle w:val="IndexLink"/>
                <w:rtl w:val="true"/>
              </w:rPr>
              <w:t>دیوان آسوده شیرازی</w:t>
            </w:r>
            <w:r>
              <w:rPr>
                <w:rStyle w:val="IndexLink"/>
                <w:rtl w:val="true"/>
              </w:rPr>
              <w:tab/>
            </w:r>
            <w:r>
              <w:rPr>
                <w:rStyle w:val="IndexLink"/>
              </w:rPr>
              <w:t>429</w:t>
            </w:r>
          </w:hyperlink>
        </w:p>
        <w:p>
          <w:pPr>
            <w:pStyle w:val="Contents4"/>
            <w:tabs>
              <w:tab w:val="clear" w:pos="8176"/>
              <w:tab w:val="right" w:pos="9026" w:leader="dot"/>
            </w:tabs>
            <w:rPr/>
          </w:pPr>
          <w:hyperlink w:anchor="__RefHeading___Toc9242072_1280447820">
            <w:r>
              <w:rPr>
                <w:webHidden/>
                <w:rStyle w:val="IndexLink"/>
              </w:rPr>
              <w:t>50</w:t>
            </w:r>
            <w:r>
              <w:rPr>
                <w:rStyle w:val="IndexLink"/>
                <w:rtl w:val="true"/>
              </w:rPr>
              <w:t xml:space="preserve">. </w:t>
            </w:r>
            <w:r>
              <w:rPr>
                <w:rStyle w:val="IndexLink"/>
                <w:rtl w:val="true"/>
              </w:rPr>
              <w:t>منية اللبيب في شرح التهذيب</w:t>
            </w:r>
            <w:r>
              <w:rPr>
                <w:rStyle w:val="IndexLink"/>
                <w:rtl w:val="true"/>
              </w:rPr>
              <w:tab/>
            </w:r>
            <w:r>
              <w:rPr>
                <w:rStyle w:val="IndexLink"/>
              </w:rPr>
              <w:t>430</w:t>
            </w:r>
          </w:hyperlink>
        </w:p>
        <w:p>
          <w:pPr>
            <w:pStyle w:val="Contents4"/>
            <w:tabs>
              <w:tab w:val="clear" w:pos="8176"/>
              <w:tab w:val="right" w:pos="9026" w:leader="dot"/>
            </w:tabs>
            <w:rPr/>
          </w:pPr>
          <w:hyperlink w:anchor="__RefHeading___Toc9242074_1280447820">
            <w:r>
              <w:rPr>
                <w:webHidden/>
                <w:rStyle w:val="IndexLink"/>
              </w:rPr>
              <w:t>51</w:t>
            </w:r>
            <w:r>
              <w:rPr>
                <w:rStyle w:val="IndexLink"/>
                <w:rtl w:val="true"/>
              </w:rPr>
              <w:t xml:space="preserve">. </w:t>
            </w:r>
            <w:r>
              <w:rPr>
                <w:rStyle w:val="IndexLink"/>
                <w:rtl w:val="true"/>
              </w:rPr>
              <w:t>عنوان الكلام في شرح ادعية الصيام</w:t>
            </w:r>
            <w:r>
              <w:rPr>
                <w:rStyle w:val="IndexLink"/>
                <w:rtl w:val="true"/>
              </w:rPr>
              <w:tab/>
            </w:r>
            <w:r>
              <w:rPr>
                <w:rStyle w:val="IndexLink"/>
              </w:rPr>
              <w:t>430</w:t>
            </w:r>
          </w:hyperlink>
        </w:p>
        <w:p>
          <w:pPr>
            <w:pStyle w:val="Contents4"/>
            <w:tabs>
              <w:tab w:val="clear" w:pos="8176"/>
              <w:tab w:val="right" w:pos="9026" w:leader="dot"/>
            </w:tabs>
            <w:rPr/>
          </w:pPr>
          <w:hyperlink w:anchor="__RefHeading___Toc9242076_1280447820">
            <w:r>
              <w:rPr>
                <w:webHidden/>
                <w:rStyle w:val="IndexLink"/>
              </w:rPr>
              <w:t>52</w:t>
            </w:r>
            <w:r>
              <w:rPr>
                <w:rStyle w:val="IndexLink"/>
                <w:rtl w:val="true"/>
              </w:rPr>
              <w:t xml:space="preserve">. </w:t>
            </w:r>
            <w:r>
              <w:rPr>
                <w:rStyle w:val="IndexLink"/>
                <w:rtl w:val="true"/>
              </w:rPr>
              <w:t>زاد المعاد</w:t>
            </w:r>
            <w:r>
              <w:rPr>
                <w:rStyle w:val="IndexLink"/>
                <w:rtl w:val="true"/>
              </w:rPr>
              <w:tab/>
            </w:r>
            <w:r>
              <w:rPr>
                <w:rStyle w:val="IndexLink"/>
              </w:rPr>
              <w:t>431</w:t>
            </w:r>
          </w:hyperlink>
        </w:p>
        <w:p>
          <w:pPr>
            <w:pStyle w:val="Contents4"/>
            <w:tabs>
              <w:tab w:val="clear" w:pos="8176"/>
              <w:tab w:val="right" w:pos="9026" w:leader="dot"/>
            </w:tabs>
            <w:rPr/>
          </w:pPr>
          <w:hyperlink w:anchor="__RefHeading___Toc9242078_1280447820">
            <w:r>
              <w:rPr>
                <w:webHidden/>
                <w:rStyle w:val="IndexLink"/>
              </w:rPr>
              <w:t>53</w:t>
            </w:r>
            <w:r>
              <w:rPr>
                <w:rStyle w:val="IndexLink"/>
                <w:rtl w:val="true"/>
              </w:rPr>
              <w:t xml:space="preserve">. </w:t>
            </w:r>
            <w:r>
              <w:rPr>
                <w:rStyle w:val="IndexLink"/>
                <w:rtl w:val="true"/>
              </w:rPr>
              <w:t>ترويح الارواح في تهذيب الصحاح</w:t>
            </w:r>
            <w:r>
              <w:rPr>
                <w:rStyle w:val="IndexLink"/>
                <w:rtl w:val="true"/>
              </w:rPr>
              <w:tab/>
            </w:r>
            <w:r>
              <w:rPr>
                <w:rStyle w:val="IndexLink"/>
              </w:rPr>
              <w:t>431</w:t>
            </w:r>
          </w:hyperlink>
        </w:p>
        <w:p>
          <w:pPr>
            <w:pStyle w:val="Contents4"/>
            <w:tabs>
              <w:tab w:val="clear" w:pos="8176"/>
              <w:tab w:val="right" w:pos="9026" w:leader="dot"/>
            </w:tabs>
            <w:rPr/>
          </w:pPr>
          <w:hyperlink w:anchor="__RefHeading___Toc9242080_1280447820">
            <w:r>
              <w:rPr>
                <w:webHidden/>
                <w:rStyle w:val="IndexLink"/>
              </w:rPr>
              <w:t>54</w:t>
            </w:r>
            <w:r>
              <w:rPr>
                <w:rStyle w:val="IndexLink"/>
                <w:rtl w:val="true"/>
              </w:rPr>
              <w:t xml:space="preserve">. </w:t>
            </w:r>
            <w:r>
              <w:rPr>
                <w:rStyle w:val="IndexLink"/>
                <w:rtl w:val="true"/>
              </w:rPr>
              <w:t>الروضة البهية في شرح اللمعة الدمشقية</w:t>
            </w:r>
            <w:r>
              <w:rPr>
                <w:rStyle w:val="IndexLink"/>
                <w:rtl w:val="true"/>
              </w:rPr>
              <w:tab/>
            </w:r>
            <w:r>
              <w:rPr>
                <w:rStyle w:val="IndexLink"/>
              </w:rPr>
              <w:t>432</w:t>
            </w:r>
          </w:hyperlink>
        </w:p>
        <w:p>
          <w:pPr>
            <w:pStyle w:val="Contents4"/>
            <w:tabs>
              <w:tab w:val="clear" w:pos="8176"/>
              <w:tab w:val="right" w:pos="9026" w:leader="dot"/>
            </w:tabs>
            <w:rPr/>
          </w:pPr>
          <w:hyperlink w:anchor="__RefHeading___Toc9242082_1280447820">
            <w:r>
              <w:rPr>
                <w:webHidden/>
                <w:rStyle w:val="IndexLink"/>
              </w:rPr>
              <w:t>55</w:t>
            </w:r>
            <w:r>
              <w:rPr>
                <w:rStyle w:val="IndexLink"/>
                <w:rtl w:val="true"/>
              </w:rPr>
              <w:t xml:space="preserve">. </w:t>
            </w:r>
            <w:r>
              <w:rPr>
                <w:rStyle w:val="IndexLink"/>
                <w:rtl w:val="true"/>
              </w:rPr>
              <w:t>الروضة البهية في شرح اللمعة الدمشقية</w:t>
            </w:r>
            <w:r>
              <w:rPr>
                <w:rStyle w:val="IndexLink"/>
                <w:rtl w:val="true"/>
              </w:rPr>
              <w:tab/>
            </w:r>
            <w:r>
              <w:rPr>
                <w:rStyle w:val="IndexLink"/>
              </w:rPr>
              <w:t>433</w:t>
            </w:r>
          </w:hyperlink>
        </w:p>
        <w:p>
          <w:pPr>
            <w:pStyle w:val="Contents4"/>
            <w:tabs>
              <w:tab w:val="clear" w:pos="8176"/>
              <w:tab w:val="right" w:pos="9026" w:leader="dot"/>
            </w:tabs>
            <w:rPr/>
          </w:pPr>
          <w:hyperlink w:anchor="__RefHeading___Toc9242084_1280447820">
            <w:r>
              <w:rPr>
                <w:webHidden/>
                <w:rStyle w:val="IndexLink"/>
              </w:rPr>
              <w:t>56</w:t>
            </w:r>
            <w:r>
              <w:rPr>
                <w:rStyle w:val="IndexLink"/>
                <w:rtl w:val="true"/>
              </w:rPr>
              <w:t xml:space="preserve">. </w:t>
            </w:r>
            <w:r>
              <w:rPr>
                <w:rStyle w:val="IndexLink"/>
                <w:rtl w:val="true"/>
              </w:rPr>
              <w:t>نور الموافقين</w:t>
            </w:r>
            <w:r>
              <w:rPr>
                <w:rStyle w:val="IndexLink"/>
                <w:rtl w:val="true"/>
              </w:rPr>
              <w:tab/>
            </w:r>
            <w:r>
              <w:rPr>
                <w:rStyle w:val="IndexLink"/>
              </w:rPr>
              <w:t>433</w:t>
            </w:r>
          </w:hyperlink>
        </w:p>
        <w:p>
          <w:pPr>
            <w:pStyle w:val="Contents4"/>
            <w:tabs>
              <w:tab w:val="clear" w:pos="8176"/>
              <w:tab w:val="right" w:pos="9026" w:leader="dot"/>
            </w:tabs>
            <w:rPr/>
          </w:pPr>
          <w:hyperlink w:anchor="__RefHeading___Toc9242086_1280447820">
            <w:r>
              <w:rPr>
                <w:webHidden/>
                <w:rStyle w:val="IndexLink"/>
              </w:rPr>
              <w:t>57</w:t>
            </w:r>
            <w:r>
              <w:rPr>
                <w:rStyle w:val="IndexLink"/>
                <w:rtl w:val="true"/>
              </w:rPr>
              <w:t xml:space="preserve">. </w:t>
            </w:r>
            <w:r>
              <w:rPr>
                <w:rStyle w:val="IndexLink"/>
                <w:rtl w:val="true"/>
              </w:rPr>
              <w:t>ظلمت المنافقين</w:t>
            </w:r>
            <w:r>
              <w:rPr>
                <w:rStyle w:val="IndexLink"/>
                <w:rtl w:val="true"/>
              </w:rPr>
              <w:tab/>
            </w:r>
            <w:r>
              <w:rPr>
                <w:rStyle w:val="IndexLink"/>
              </w:rPr>
              <w:t>434</w:t>
            </w:r>
          </w:hyperlink>
        </w:p>
        <w:p>
          <w:pPr>
            <w:pStyle w:val="Contents4"/>
            <w:tabs>
              <w:tab w:val="clear" w:pos="8176"/>
              <w:tab w:val="right" w:pos="9026" w:leader="dot"/>
            </w:tabs>
            <w:rPr/>
          </w:pPr>
          <w:hyperlink w:anchor="__RefHeading___Toc9242088_1280447820">
            <w:r>
              <w:rPr>
                <w:webHidden/>
                <w:rStyle w:val="IndexLink"/>
              </w:rPr>
              <w:t>58</w:t>
            </w:r>
            <w:r>
              <w:rPr>
                <w:rStyle w:val="IndexLink"/>
                <w:rtl w:val="true"/>
              </w:rPr>
              <w:t xml:space="preserve">. </w:t>
            </w:r>
            <w:r>
              <w:rPr>
                <w:rStyle w:val="IndexLink"/>
                <w:rtl w:val="true"/>
              </w:rPr>
              <w:t>مجموعه</w:t>
            </w:r>
            <w:r>
              <w:rPr>
                <w:rStyle w:val="IndexLink"/>
                <w:rtl w:val="true"/>
              </w:rPr>
              <w:t>:</w:t>
              <w:tab/>
            </w:r>
            <w:r>
              <w:rPr>
                <w:rStyle w:val="IndexLink"/>
              </w:rPr>
              <w:t>434</w:t>
            </w:r>
          </w:hyperlink>
        </w:p>
        <w:p>
          <w:pPr>
            <w:pStyle w:val="Contents5"/>
            <w:tabs>
              <w:tab w:val="clear" w:pos="7892"/>
              <w:tab w:val="right" w:pos="9026" w:leader="dot"/>
            </w:tabs>
            <w:rPr/>
          </w:pPr>
          <w:hyperlink w:anchor="__RefHeading___Toc9242090_1280447820">
            <w:r>
              <w:rPr>
                <w:webHidden/>
                <w:rStyle w:val="IndexLink"/>
                <w:rtl w:val="true"/>
              </w:rPr>
              <w:t>اشاره</w:t>
            </w:r>
            <w:r>
              <w:rPr>
                <w:rStyle w:val="IndexLink"/>
                <w:rtl w:val="true"/>
              </w:rPr>
              <w:tab/>
            </w:r>
            <w:r>
              <w:rPr>
                <w:rStyle w:val="IndexLink"/>
              </w:rPr>
              <w:t>434</w:t>
            </w:r>
          </w:hyperlink>
        </w:p>
        <w:p>
          <w:pPr>
            <w:pStyle w:val="Contents5"/>
            <w:tabs>
              <w:tab w:val="clear" w:pos="7892"/>
              <w:tab w:val="right" w:pos="9026" w:leader="dot"/>
            </w:tabs>
            <w:rPr/>
          </w:pPr>
          <w:hyperlink w:anchor="__RefHeading___Toc9242092_1280447820">
            <w:r>
              <w:rPr>
                <w:webHidden/>
                <w:rStyle w:val="IndexLink"/>
              </w:rPr>
              <w:t>1</w:t>
            </w:r>
            <w:r>
              <w:rPr>
                <w:rStyle w:val="IndexLink"/>
                <w:rtl w:val="true"/>
              </w:rPr>
              <w:t xml:space="preserve">. </w:t>
            </w:r>
            <w:r>
              <w:rPr>
                <w:rStyle w:val="IndexLink"/>
                <w:rtl w:val="true"/>
              </w:rPr>
              <w:t>الفوائد الرجالية</w:t>
            </w:r>
            <w:r>
              <w:rPr>
                <w:rStyle w:val="IndexLink"/>
                <w:rtl w:val="true"/>
              </w:rPr>
              <w:tab/>
            </w:r>
            <w:r>
              <w:rPr>
                <w:rStyle w:val="IndexLink"/>
              </w:rPr>
              <w:t>434</w:t>
            </w:r>
          </w:hyperlink>
        </w:p>
        <w:p>
          <w:pPr>
            <w:pStyle w:val="Contents5"/>
            <w:tabs>
              <w:tab w:val="clear" w:pos="7892"/>
              <w:tab w:val="right" w:pos="9026" w:leader="dot"/>
            </w:tabs>
            <w:rPr/>
          </w:pPr>
          <w:hyperlink w:anchor="__RefHeading___Toc9242094_1280447820">
            <w:r>
              <w:rPr>
                <w:webHidden/>
                <w:rStyle w:val="IndexLink"/>
              </w:rPr>
              <w:t>2</w:t>
            </w:r>
            <w:r>
              <w:rPr>
                <w:rStyle w:val="IndexLink"/>
                <w:rtl w:val="true"/>
              </w:rPr>
              <w:t xml:space="preserve">. </w:t>
            </w:r>
            <w:r>
              <w:rPr>
                <w:rStyle w:val="IndexLink"/>
                <w:rtl w:val="true"/>
              </w:rPr>
              <w:t>حجية المظنة</w:t>
            </w:r>
            <w:r>
              <w:rPr>
                <w:rStyle w:val="IndexLink"/>
                <w:rtl w:val="true"/>
              </w:rPr>
              <w:tab/>
            </w:r>
            <w:r>
              <w:rPr>
                <w:rStyle w:val="IndexLink"/>
              </w:rPr>
              <w:t>435</w:t>
            </w:r>
          </w:hyperlink>
        </w:p>
        <w:p>
          <w:pPr>
            <w:pStyle w:val="Contents5"/>
            <w:tabs>
              <w:tab w:val="clear" w:pos="7892"/>
              <w:tab w:val="right" w:pos="9026" w:leader="dot"/>
            </w:tabs>
            <w:rPr/>
          </w:pPr>
          <w:hyperlink w:anchor="__RefHeading___Toc9242096_1280447820">
            <w:r>
              <w:rPr>
                <w:webHidden/>
                <w:rStyle w:val="IndexLink"/>
              </w:rPr>
              <w:t>3</w:t>
            </w:r>
            <w:r>
              <w:rPr>
                <w:rStyle w:val="IndexLink"/>
                <w:rtl w:val="true"/>
              </w:rPr>
              <w:t xml:space="preserve">. </w:t>
            </w:r>
            <w:r>
              <w:rPr>
                <w:rStyle w:val="IndexLink"/>
                <w:rtl w:val="true"/>
              </w:rPr>
              <w:t>الردّ على الاخباريين و الشيخية</w:t>
            </w:r>
            <w:r>
              <w:rPr>
                <w:rStyle w:val="IndexLink"/>
                <w:rtl w:val="true"/>
              </w:rPr>
              <w:tab/>
            </w:r>
            <w:r>
              <w:rPr>
                <w:rStyle w:val="IndexLink"/>
              </w:rPr>
              <w:t>435</w:t>
            </w:r>
          </w:hyperlink>
        </w:p>
        <w:p>
          <w:pPr>
            <w:pStyle w:val="Contents4"/>
            <w:tabs>
              <w:tab w:val="clear" w:pos="8176"/>
              <w:tab w:val="right" w:pos="9026" w:leader="dot"/>
            </w:tabs>
            <w:rPr/>
          </w:pPr>
          <w:hyperlink w:anchor="__RefHeading___Toc9242098_1280447820">
            <w:r>
              <w:rPr>
                <w:webHidden/>
                <w:rStyle w:val="IndexLink"/>
              </w:rPr>
              <w:t>59</w:t>
            </w:r>
            <w:r>
              <w:rPr>
                <w:rStyle w:val="IndexLink"/>
                <w:rtl w:val="true"/>
              </w:rPr>
              <w:t xml:space="preserve">. </w:t>
            </w:r>
            <w:r>
              <w:rPr>
                <w:rStyle w:val="IndexLink"/>
                <w:rtl w:val="true"/>
              </w:rPr>
              <w:t>مقالات خواجه عبدالله انصاری</w:t>
            </w:r>
            <w:r>
              <w:rPr>
                <w:rStyle w:val="IndexLink"/>
                <w:rtl w:val="true"/>
              </w:rPr>
              <w:tab/>
            </w:r>
            <w:r>
              <w:rPr>
                <w:rStyle w:val="IndexLink"/>
              </w:rPr>
              <w:t>436</w:t>
            </w:r>
          </w:hyperlink>
        </w:p>
        <w:p>
          <w:pPr>
            <w:pStyle w:val="Contents4"/>
            <w:tabs>
              <w:tab w:val="clear" w:pos="8176"/>
              <w:tab w:val="right" w:pos="9026" w:leader="dot"/>
            </w:tabs>
            <w:rPr/>
          </w:pPr>
          <w:hyperlink w:anchor="__RefHeading___Toc9242100_1280447820">
            <w:r>
              <w:rPr>
                <w:webHidden/>
                <w:rStyle w:val="IndexLink"/>
              </w:rPr>
              <w:t>60</w:t>
            </w:r>
            <w:r>
              <w:rPr>
                <w:rStyle w:val="IndexLink"/>
                <w:rtl w:val="true"/>
              </w:rPr>
              <w:t xml:space="preserve">. </w:t>
            </w:r>
            <w:r>
              <w:rPr>
                <w:rStyle w:val="IndexLink"/>
                <w:rtl w:val="true"/>
              </w:rPr>
              <w:t>برطل القضاة</w:t>
            </w:r>
            <w:r>
              <w:rPr>
                <w:rStyle w:val="IndexLink"/>
                <w:rtl w:val="true"/>
              </w:rPr>
              <w:tab/>
            </w:r>
            <w:r>
              <w:rPr>
                <w:rStyle w:val="IndexLink"/>
              </w:rPr>
              <w:t>436</w:t>
            </w:r>
          </w:hyperlink>
        </w:p>
        <w:p>
          <w:pPr>
            <w:pStyle w:val="Contents4"/>
            <w:tabs>
              <w:tab w:val="clear" w:pos="8176"/>
              <w:tab w:val="right" w:pos="9026" w:leader="dot"/>
            </w:tabs>
            <w:rPr/>
          </w:pPr>
          <w:hyperlink w:anchor="__RefHeading___Toc9242102_1280447820">
            <w:r>
              <w:rPr>
                <w:webHidden/>
                <w:rStyle w:val="IndexLink"/>
              </w:rPr>
              <w:t>61</w:t>
            </w:r>
            <w:r>
              <w:rPr>
                <w:rStyle w:val="IndexLink"/>
                <w:rtl w:val="true"/>
              </w:rPr>
              <w:t xml:space="preserve">. </w:t>
            </w:r>
            <w:r>
              <w:rPr>
                <w:rStyle w:val="IndexLink"/>
                <w:rtl w:val="true"/>
              </w:rPr>
              <w:t>شرح دعاء الصباح</w:t>
            </w:r>
            <w:r>
              <w:rPr>
                <w:rStyle w:val="IndexLink"/>
                <w:rtl w:val="true"/>
              </w:rPr>
              <w:tab/>
            </w:r>
            <w:r>
              <w:rPr>
                <w:rStyle w:val="IndexLink"/>
              </w:rPr>
              <w:t>437</w:t>
            </w:r>
          </w:hyperlink>
        </w:p>
        <w:p>
          <w:pPr>
            <w:pStyle w:val="Contents4"/>
            <w:tabs>
              <w:tab w:val="clear" w:pos="8176"/>
              <w:tab w:val="right" w:pos="9026" w:leader="dot"/>
            </w:tabs>
            <w:rPr/>
          </w:pPr>
          <w:hyperlink w:anchor="__RefHeading___Toc9242104_1280447820">
            <w:r>
              <w:rPr>
                <w:webHidden/>
                <w:rStyle w:val="IndexLink"/>
              </w:rPr>
              <w:t>62</w:t>
            </w:r>
            <w:r>
              <w:rPr>
                <w:rStyle w:val="IndexLink"/>
                <w:rtl w:val="true"/>
              </w:rPr>
              <w:t xml:space="preserve">. </w:t>
            </w:r>
            <w:r>
              <w:rPr>
                <w:rStyle w:val="IndexLink"/>
                <w:rtl w:val="true"/>
              </w:rPr>
              <w:t>مجموعه</w:t>
            </w:r>
            <w:r>
              <w:rPr>
                <w:rStyle w:val="IndexLink"/>
                <w:rtl w:val="true"/>
              </w:rPr>
              <w:t>:</w:t>
              <w:tab/>
            </w:r>
            <w:r>
              <w:rPr>
                <w:rStyle w:val="IndexLink"/>
              </w:rPr>
              <w:t>437</w:t>
            </w:r>
          </w:hyperlink>
        </w:p>
        <w:p>
          <w:pPr>
            <w:pStyle w:val="Contents5"/>
            <w:tabs>
              <w:tab w:val="clear" w:pos="7892"/>
              <w:tab w:val="right" w:pos="9026" w:leader="dot"/>
            </w:tabs>
            <w:rPr/>
          </w:pPr>
          <w:hyperlink w:anchor="__RefHeading___Toc9242106_1280447820">
            <w:r>
              <w:rPr>
                <w:webHidden/>
                <w:rStyle w:val="IndexLink"/>
                <w:rtl w:val="true"/>
              </w:rPr>
              <w:t>اشاره</w:t>
            </w:r>
            <w:r>
              <w:rPr>
                <w:rStyle w:val="IndexLink"/>
                <w:rtl w:val="true"/>
              </w:rPr>
              <w:tab/>
            </w:r>
            <w:r>
              <w:rPr>
                <w:rStyle w:val="IndexLink"/>
              </w:rPr>
              <w:t>437</w:t>
            </w:r>
          </w:hyperlink>
        </w:p>
        <w:p>
          <w:pPr>
            <w:pStyle w:val="Contents5"/>
            <w:tabs>
              <w:tab w:val="clear" w:pos="7892"/>
              <w:tab w:val="right" w:pos="9026" w:leader="dot"/>
            </w:tabs>
            <w:rPr/>
          </w:pPr>
          <w:hyperlink w:anchor="__RefHeading___Toc9242108_1280447820">
            <w:r>
              <w:rPr>
                <w:webHidden/>
                <w:rStyle w:val="IndexLink"/>
              </w:rPr>
              <w:t>1</w:t>
            </w:r>
            <w:r>
              <w:rPr>
                <w:rStyle w:val="IndexLink"/>
                <w:rtl w:val="true"/>
              </w:rPr>
              <w:t xml:space="preserve">. </w:t>
            </w:r>
            <w:r>
              <w:rPr>
                <w:rStyle w:val="IndexLink"/>
                <w:rtl w:val="true"/>
              </w:rPr>
              <w:t>هداية المسترشدين في شرح معالم الدین</w:t>
            </w:r>
            <w:r>
              <w:rPr>
                <w:rStyle w:val="IndexLink"/>
                <w:rtl w:val="true"/>
              </w:rPr>
              <w:tab/>
            </w:r>
            <w:r>
              <w:rPr>
                <w:rStyle w:val="IndexLink"/>
              </w:rPr>
              <w:t>438</w:t>
            </w:r>
          </w:hyperlink>
        </w:p>
        <w:p>
          <w:pPr>
            <w:pStyle w:val="Contents5"/>
            <w:tabs>
              <w:tab w:val="clear" w:pos="7892"/>
              <w:tab w:val="right" w:pos="9026" w:leader="dot"/>
            </w:tabs>
            <w:rPr/>
          </w:pPr>
          <w:hyperlink w:anchor="__RefHeading___Toc9242110_1280447820">
            <w:r>
              <w:rPr>
                <w:webHidden/>
                <w:rStyle w:val="IndexLink"/>
              </w:rPr>
              <w:t>3</w:t>
            </w:r>
            <w:r>
              <w:rPr>
                <w:rStyle w:val="IndexLink"/>
                <w:rtl w:val="true"/>
              </w:rPr>
              <w:t xml:space="preserve">. </w:t>
            </w:r>
            <w:r>
              <w:rPr>
                <w:rStyle w:val="IndexLink"/>
                <w:rtl w:val="true"/>
              </w:rPr>
              <w:t>البلد الامین فی اصول الدین</w:t>
            </w:r>
            <w:r>
              <w:rPr>
                <w:rStyle w:val="IndexLink"/>
                <w:rtl w:val="true"/>
              </w:rPr>
              <w:tab/>
            </w:r>
            <w:r>
              <w:rPr>
                <w:rStyle w:val="IndexLink"/>
              </w:rPr>
              <w:t>438</w:t>
            </w:r>
          </w:hyperlink>
        </w:p>
        <w:p>
          <w:pPr>
            <w:pStyle w:val="Contents5"/>
            <w:tabs>
              <w:tab w:val="clear" w:pos="7892"/>
              <w:tab w:val="right" w:pos="9026" w:leader="dot"/>
            </w:tabs>
            <w:rPr/>
          </w:pPr>
          <w:hyperlink w:anchor="__RefHeading___Toc9242112_1280447820">
            <w:r>
              <w:rPr>
                <w:webHidden/>
                <w:rStyle w:val="IndexLink"/>
              </w:rPr>
              <w:t>4</w:t>
            </w:r>
            <w:r>
              <w:rPr>
                <w:rStyle w:val="IndexLink"/>
                <w:rtl w:val="true"/>
              </w:rPr>
              <w:t xml:space="preserve">. </w:t>
            </w:r>
            <w:r>
              <w:rPr>
                <w:rStyle w:val="IndexLink"/>
                <w:rtl w:val="true"/>
              </w:rPr>
              <w:t xml:space="preserve">خلاصة الاصول </w:t>
            </w:r>
            <w:r>
              <w:rPr>
                <w:rStyle w:val="IndexLink"/>
                <w:rtl w:val="true"/>
              </w:rPr>
              <w:t xml:space="preserve">= </w:t>
            </w:r>
            <w:r>
              <w:rPr>
                <w:rStyle w:val="IndexLink"/>
                <w:rtl w:val="true"/>
              </w:rPr>
              <w:t>الدرر البهية</w:t>
            </w:r>
            <w:r>
              <w:rPr>
                <w:rStyle w:val="IndexLink"/>
                <w:rtl w:val="true"/>
              </w:rPr>
              <w:tab/>
            </w:r>
            <w:r>
              <w:rPr>
                <w:rStyle w:val="IndexLink"/>
              </w:rPr>
              <w:t>439</w:t>
            </w:r>
          </w:hyperlink>
        </w:p>
        <w:p>
          <w:pPr>
            <w:pStyle w:val="Contents4"/>
            <w:tabs>
              <w:tab w:val="clear" w:pos="8176"/>
              <w:tab w:val="right" w:pos="9026" w:leader="dot"/>
            </w:tabs>
            <w:rPr/>
          </w:pPr>
          <w:hyperlink w:anchor="__RefHeading___Toc9242114_1280447820">
            <w:r>
              <w:rPr>
                <w:webHidden/>
                <w:rStyle w:val="IndexLink"/>
              </w:rPr>
              <w:t>63</w:t>
            </w:r>
            <w:r>
              <w:rPr>
                <w:rStyle w:val="IndexLink"/>
                <w:rtl w:val="true"/>
              </w:rPr>
              <w:t xml:space="preserve">. </w:t>
            </w:r>
            <w:r>
              <w:rPr>
                <w:rStyle w:val="IndexLink"/>
                <w:rtl w:val="true"/>
              </w:rPr>
              <w:t>بهجة الطالبين</w:t>
            </w:r>
            <w:r>
              <w:rPr>
                <w:rStyle w:val="IndexLink"/>
                <w:rtl w:val="true"/>
              </w:rPr>
              <w:tab/>
            </w:r>
            <w:r>
              <w:rPr>
                <w:rStyle w:val="IndexLink"/>
              </w:rPr>
              <w:t>439</w:t>
            </w:r>
          </w:hyperlink>
        </w:p>
        <w:p>
          <w:pPr>
            <w:pStyle w:val="Contents4"/>
            <w:tabs>
              <w:tab w:val="clear" w:pos="8176"/>
              <w:tab w:val="right" w:pos="9026" w:leader="dot"/>
            </w:tabs>
            <w:rPr/>
          </w:pPr>
          <w:hyperlink w:anchor="__RefHeading___Toc9242116_1280447820">
            <w:r>
              <w:rPr>
                <w:webHidden/>
                <w:rStyle w:val="IndexLink"/>
              </w:rPr>
              <w:t>64</w:t>
            </w:r>
            <w:r>
              <w:rPr>
                <w:rStyle w:val="IndexLink"/>
                <w:rtl w:val="true"/>
              </w:rPr>
              <w:t xml:space="preserve">. </w:t>
            </w:r>
            <w:r>
              <w:rPr>
                <w:rStyle w:val="IndexLink"/>
                <w:rtl w:val="true"/>
              </w:rPr>
              <w:t>رساله در صرف</w:t>
            </w:r>
            <w:r>
              <w:rPr>
                <w:rStyle w:val="IndexLink"/>
                <w:rtl w:val="true"/>
              </w:rPr>
              <w:tab/>
            </w:r>
            <w:r>
              <w:rPr>
                <w:rStyle w:val="IndexLink"/>
              </w:rPr>
              <w:t>439</w:t>
            </w:r>
          </w:hyperlink>
        </w:p>
        <w:p>
          <w:pPr>
            <w:pStyle w:val="Contents4"/>
            <w:tabs>
              <w:tab w:val="clear" w:pos="8176"/>
              <w:tab w:val="right" w:pos="9026" w:leader="dot"/>
            </w:tabs>
            <w:rPr/>
          </w:pPr>
          <w:hyperlink w:anchor="__RefHeading___Toc9242118_1280447820">
            <w:r>
              <w:rPr>
                <w:webHidden/>
                <w:rStyle w:val="IndexLink"/>
              </w:rPr>
              <w:t>65</w:t>
            </w:r>
            <w:r>
              <w:rPr>
                <w:rStyle w:val="IndexLink"/>
                <w:rtl w:val="true"/>
              </w:rPr>
              <w:t xml:space="preserve">. </w:t>
            </w:r>
            <w:r>
              <w:rPr>
                <w:rStyle w:val="IndexLink"/>
                <w:rtl w:val="true"/>
              </w:rPr>
              <w:t>نصاب الصبیان</w:t>
            </w:r>
            <w:r>
              <w:rPr>
                <w:rStyle w:val="IndexLink"/>
                <w:rtl w:val="true"/>
              </w:rPr>
              <w:tab/>
            </w:r>
            <w:r>
              <w:rPr>
                <w:rStyle w:val="IndexLink"/>
              </w:rPr>
              <w:t>440</w:t>
            </w:r>
          </w:hyperlink>
        </w:p>
        <w:p>
          <w:pPr>
            <w:pStyle w:val="Contents4"/>
            <w:tabs>
              <w:tab w:val="clear" w:pos="8176"/>
              <w:tab w:val="right" w:pos="9026" w:leader="dot"/>
            </w:tabs>
            <w:rPr/>
          </w:pPr>
          <w:hyperlink w:anchor="__RefHeading___Toc9242120_1280447820">
            <w:r>
              <w:rPr>
                <w:webHidden/>
                <w:rStyle w:val="IndexLink"/>
              </w:rPr>
              <w:t>66</w:t>
            </w:r>
            <w:r>
              <w:rPr>
                <w:rStyle w:val="IndexLink"/>
                <w:rtl w:val="true"/>
              </w:rPr>
              <w:t xml:space="preserve">. </w:t>
            </w:r>
            <w:r>
              <w:rPr>
                <w:rStyle w:val="IndexLink"/>
                <w:rtl w:val="true"/>
              </w:rPr>
              <w:t>محرق القلوب</w:t>
            </w:r>
            <w:r>
              <w:rPr>
                <w:rStyle w:val="IndexLink"/>
                <w:rtl w:val="true"/>
              </w:rPr>
              <w:tab/>
            </w:r>
            <w:r>
              <w:rPr>
                <w:rStyle w:val="IndexLink"/>
              </w:rPr>
              <w:t>440</w:t>
            </w:r>
          </w:hyperlink>
        </w:p>
        <w:p>
          <w:pPr>
            <w:pStyle w:val="Contents4"/>
            <w:tabs>
              <w:tab w:val="clear" w:pos="8176"/>
              <w:tab w:val="right" w:pos="9026" w:leader="dot"/>
            </w:tabs>
            <w:rPr/>
          </w:pPr>
          <w:hyperlink w:anchor="__RefHeading___Toc9242122_1280447820">
            <w:r>
              <w:rPr>
                <w:webHidden/>
                <w:rStyle w:val="IndexLink"/>
              </w:rPr>
              <w:t>67</w:t>
            </w:r>
            <w:r>
              <w:rPr>
                <w:rStyle w:val="IndexLink"/>
                <w:rtl w:val="true"/>
              </w:rPr>
              <w:t xml:space="preserve">. </w:t>
            </w:r>
            <w:r>
              <w:rPr>
                <w:rStyle w:val="IndexLink"/>
                <w:rtl w:val="true"/>
              </w:rPr>
              <w:t>من لا يحضره الفقيه</w:t>
            </w:r>
            <w:r>
              <w:rPr>
                <w:rStyle w:val="IndexLink"/>
                <w:rtl w:val="true"/>
              </w:rPr>
              <w:tab/>
            </w:r>
            <w:r>
              <w:rPr>
                <w:rStyle w:val="IndexLink"/>
              </w:rPr>
              <w:t>441</w:t>
            </w:r>
          </w:hyperlink>
        </w:p>
        <w:p>
          <w:pPr>
            <w:pStyle w:val="Contents4"/>
            <w:tabs>
              <w:tab w:val="clear" w:pos="8176"/>
              <w:tab w:val="right" w:pos="9026" w:leader="dot"/>
            </w:tabs>
            <w:rPr/>
          </w:pPr>
          <w:hyperlink w:anchor="__RefHeading___Toc9242124_1280447820">
            <w:r>
              <w:rPr>
                <w:webHidden/>
                <w:rStyle w:val="IndexLink"/>
              </w:rPr>
              <w:t>68</w:t>
            </w:r>
            <w:r>
              <w:rPr>
                <w:rStyle w:val="IndexLink"/>
                <w:rtl w:val="true"/>
              </w:rPr>
              <w:t xml:space="preserve">. </w:t>
            </w:r>
            <w:r>
              <w:rPr>
                <w:rStyle w:val="IndexLink"/>
                <w:rtl w:val="true"/>
              </w:rPr>
              <w:t>محرق القلوب</w:t>
            </w:r>
            <w:r>
              <w:rPr>
                <w:rStyle w:val="IndexLink"/>
                <w:rtl w:val="true"/>
              </w:rPr>
              <w:tab/>
            </w:r>
            <w:r>
              <w:rPr>
                <w:rStyle w:val="IndexLink"/>
              </w:rPr>
              <w:t>441</w:t>
            </w:r>
          </w:hyperlink>
        </w:p>
        <w:p>
          <w:pPr>
            <w:pStyle w:val="Contents4"/>
            <w:tabs>
              <w:tab w:val="clear" w:pos="8176"/>
              <w:tab w:val="right" w:pos="9026" w:leader="dot"/>
            </w:tabs>
            <w:rPr/>
          </w:pPr>
          <w:hyperlink w:anchor="__RefHeading___Toc9242126_1280447820">
            <w:r>
              <w:rPr>
                <w:webHidden/>
                <w:rStyle w:val="IndexLink"/>
              </w:rPr>
              <w:t>69</w:t>
            </w:r>
            <w:r>
              <w:rPr>
                <w:rStyle w:val="IndexLink"/>
                <w:rtl w:val="true"/>
              </w:rPr>
              <w:t xml:space="preserve">. </w:t>
            </w:r>
            <w:r>
              <w:rPr>
                <w:rStyle w:val="IndexLink"/>
                <w:rtl w:val="true"/>
              </w:rPr>
              <w:t>جلاء العيون</w:t>
            </w:r>
            <w:r>
              <w:rPr>
                <w:rStyle w:val="IndexLink"/>
                <w:rtl w:val="true"/>
              </w:rPr>
              <w:tab/>
            </w:r>
            <w:r>
              <w:rPr>
                <w:rStyle w:val="IndexLink"/>
              </w:rPr>
              <w:t>441</w:t>
            </w:r>
          </w:hyperlink>
        </w:p>
        <w:p>
          <w:pPr>
            <w:pStyle w:val="Contents4"/>
            <w:tabs>
              <w:tab w:val="clear" w:pos="8176"/>
              <w:tab w:val="right" w:pos="9026" w:leader="dot"/>
            </w:tabs>
            <w:rPr/>
          </w:pPr>
          <w:hyperlink w:anchor="__RefHeading___Toc9242128_1280447820">
            <w:r>
              <w:rPr>
                <w:webHidden/>
                <w:rStyle w:val="IndexLink"/>
              </w:rPr>
              <w:t>70</w:t>
            </w:r>
            <w:r>
              <w:rPr>
                <w:rStyle w:val="IndexLink"/>
                <w:rtl w:val="true"/>
              </w:rPr>
              <w:t xml:space="preserve">. </w:t>
            </w:r>
            <w:r>
              <w:rPr>
                <w:rStyle w:val="IndexLink"/>
                <w:rtl w:val="true"/>
              </w:rPr>
              <w:t>تنبيه الغافلين</w:t>
            </w:r>
            <w:r>
              <w:rPr>
                <w:rStyle w:val="IndexLink"/>
                <w:rtl w:val="true"/>
              </w:rPr>
              <w:tab/>
            </w:r>
            <w:r>
              <w:rPr>
                <w:rStyle w:val="IndexLink"/>
              </w:rPr>
              <w:t>442</w:t>
            </w:r>
          </w:hyperlink>
        </w:p>
        <w:p>
          <w:pPr>
            <w:pStyle w:val="Contents2"/>
            <w:tabs>
              <w:tab w:val="clear" w:pos="8743"/>
              <w:tab w:val="right" w:pos="9026" w:leader="dot"/>
            </w:tabs>
            <w:rPr/>
          </w:pPr>
          <w:hyperlink w:anchor="__RefHeading___Toc9242130_1280447820">
            <w:r>
              <w:rPr>
                <w:webHidden/>
                <w:rStyle w:val="IndexLink"/>
              </w:rPr>
              <w:t>10</w:t>
            </w:r>
            <w:r>
              <w:rPr>
                <w:rStyle w:val="IndexLink"/>
                <w:rtl w:val="true"/>
              </w:rPr>
              <w:t xml:space="preserve">. </w:t>
            </w:r>
            <w:r>
              <w:rPr>
                <w:rStyle w:val="IndexLink"/>
                <w:rtl w:val="true"/>
              </w:rPr>
              <w:t>وصیتنامه شیخ حرّ عاملی</w:t>
            </w:r>
            <w:r>
              <w:rPr>
                <w:rStyle w:val="IndexLink"/>
                <w:rtl w:val="true"/>
              </w:rPr>
              <w:tab/>
            </w:r>
            <w:r>
              <w:rPr>
                <w:rStyle w:val="IndexLink"/>
              </w:rPr>
              <w:t>443</w:t>
            </w:r>
          </w:hyperlink>
        </w:p>
        <w:p>
          <w:pPr>
            <w:pStyle w:val="Contents3"/>
            <w:tabs>
              <w:tab w:val="clear" w:pos="8459"/>
              <w:tab w:val="right" w:pos="9026" w:leader="dot"/>
            </w:tabs>
            <w:rPr/>
          </w:pPr>
          <w:hyperlink w:anchor="__RefHeading___Toc9242132_1280447820">
            <w:r>
              <w:rPr>
                <w:webHidden/>
                <w:rStyle w:val="IndexLink"/>
                <w:rtl w:val="true"/>
              </w:rPr>
              <w:t>اشاره</w:t>
            </w:r>
            <w:r>
              <w:rPr>
                <w:rStyle w:val="IndexLink"/>
                <w:rtl w:val="true"/>
              </w:rPr>
              <w:tab/>
            </w:r>
            <w:r>
              <w:rPr>
                <w:rStyle w:val="IndexLink"/>
              </w:rPr>
              <w:t>443</w:t>
            </w:r>
          </w:hyperlink>
        </w:p>
        <w:p>
          <w:pPr>
            <w:pStyle w:val="Contents3"/>
            <w:tabs>
              <w:tab w:val="clear" w:pos="8459"/>
              <w:tab w:val="right" w:pos="9026" w:leader="dot"/>
            </w:tabs>
            <w:rPr/>
          </w:pPr>
          <w:hyperlink w:anchor="__RefHeading___Toc9242134_1280447820">
            <w:r>
              <w:rPr>
                <w:webHidden/>
                <w:rStyle w:val="IndexLink"/>
                <w:rtl w:val="true"/>
              </w:rPr>
              <w:t>مقدمه</w:t>
            </w:r>
            <w:r>
              <w:rPr>
                <w:rStyle w:val="IndexLink"/>
                <w:rtl w:val="true"/>
              </w:rPr>
              <w:tab/>
            </w:r>
            <w:r>
              <w:rPr>
                <w:rStyle w:val="IndexLink"/>
              </w:rPr>
              <w:t>445</w:t>
            </w:r>
          </w:hyperlink>
        </w:p>
        <w:p>
          <w:pPr>
            <w:pStyle w:val="Contents3"/>
            <w:tabs>
              <w:tab w:val="clear" w:pos="8459"/>
              <w:tab w:val="right" w:pos="9026" w:leader="dot"/>
            </w:tabs>
            <w:rPr/>
          </w:pPr>
          <w:hyperlink w:anchor="__RefHeading___Toc9242136_1280447820">
            <w:r>
              <w:rPr>
                <w:webHidden/>
                <w:rStyle w:val="IndexLink"/>
                <w:rtl w:val="true"/>
              </w:rPr>
              <w:t>اما این رساله</w:t>
            </w:r>
            <w:r>
              <w:rPr>
                <w:rStyle w:val="IndexLink"/>
                <w:rtl w:val="true"/>
              </w:rPr>
              <w:t>:</w:t>
              <w:tab/>
            </w:r>
            <w:r>
              <w:rPr>
                <w:rStyle w:val="IndexLink"/>
              </w:rPr>
              <w:t>446</w:t>
            </w:r>
          </w:hyperlink>
        </w:p>
        <w:p>
          <w:pPr>
            <w:pStyle w:val="Contents3"/>
            <w:tabs>
              <w:tab w:val="clear" w:pos="8459"/>
              <w:tab w:val="right" w:pos="9026" w:leader="dot"/>
            </w:tabs>
            <w:rPr/>
          </w:pPr>
          <w:hyperlink w:anchor="__RefHeading___Toc9242138_1280447820">
            <w:r>
              <w:rPr>
                <w:webHidden/>
                <w:rStyle w:val="IndexLink"/>
                <w:rtl w:val="true"/>
              </w:rPr>
              <w:t>وصية إلى الولد</w:t>
            </w:r>
            <w:r>
              <w:rPr>
                <w:rStyle w:val="IndexLink"/>
                <w:rtl w:val="true"/>
              </w:rPr>
              <w:tab/>
            </w:r>
            <w:r>
              <w:rPr>
                <w:rStyle w:val="IndexLink"/>
              </w:rPr>
              <w:t>449</w:t>
            </w:r>
          </w:hyperlink>
        </w:p>
        <w:p>
          <w:pPr>
            <w:pStyle w:val="Contents2"/>
            <w:tabs>
              <w:tab w:val="clear" w:pos="8743"/>
              <w:tab w:val="right" w:pos="9026" w:leader="dot"/>
            </w:tabs>
            <w:rPr/>
          </w:pPr>
          <w:hyperlink w:anchor="__RefHeading___Toc9242140_1280447820">
            <w:r>
              <w:rPr>
                <w:webHidden/>
                <w:rStyle w:val="IndexLink"/>
              </w:rPr>
              <w:t>11</w:t>
            </w:r>
            <w:r>
              <w:rPr>
                <w:rStyle w:val="IndexLink"/>
                <w:rtl w:val="true"/>
              </w:rPr>
              <w:t xml:space="preserve">. </w:t>
            </w:r>
            <w:r>
              <w:rPr>
                <w:rStyle w:val="IndexLink"/>
                <w:rtl w:val="true"/>
              </w:rPr>
              <w:t>تلخيص المصنّفين</w:t>
            </w:r>
            <w:r>
              <w:rPr>
                <w:rStyle w:val="IndexLink"/>
                <w:rtl w:val="true"/>
              </w:rPr>
              <w:tab/>
            </w:r>
            <w:r>
              <w:rPr>
                <w:rStyle w:val="IndexLink"/>
              </w:rPr>
              <w:t>453</w:t>
            </w:r>
          </w:hyperlink>
        </w:p>
        <w:p>
          <w:pPr>
            <w:pStyle w:val="Contents3"/>
            <w:tabs>
              <w:tab w:val="clear" w:pos="8459"/>
              <w:tab w:val="right" w:pos="9026" w:leader="dot"/>
            </w:tabs>
            <w:rPr/>
          </w:pPr>
          <w:hyperlink w:anchor="__RefHeading___Toc9242142_1280447820">
            <w:r>
              <w:rPr>
                <w:webHidden/>
                <w:rStyle w:val="IndexLink"/>
                <w:rtl w:val="true"/>
              </w:rPr>
              <w:t>اشاره</w:t>
            </w:r>
            <w:r>
              <w:rPr>
                <w:rStyle w:val="IndexLink"/>
                <w:rtl w:val="true"/>
              </w:rPr>
              <w:tab/>
            </w:r>
            <w:r>
              <w:rPr>
                <w:rStyle w:val="IndexLink"/>
              </w:rPr>
              <w:t>453</w:t>
            </w:r>
          </w:hyperlink>
        </w:p>
        <w:p>
          <w:pPr>
            <w:pStyle w:val="Contents3"/>
            <w:tabs>
              <w:tab w:val="clear" w:pos="8459"/>
              <w:tab w:val="right" w:pos="9026" w:leader="dot"/>
            </w:tabs>
            <w:rPr/>
          </w:pPr>
          <w:hyperlink w:anchor="__RefHeading___Toc9242144_1280447820">
            <w:r>
              <w:rPr>
                <w:webHidden/>
                <w:rStyle w:val="IndexLink"/>
                <w:rtl w:val="true"/>
              </w:rPr>
              <w:t>مقدمه</w:t>
            </w:r>
            <w:r>
              <w:rPr>
                <w:rStyle w:val="IndexLink"/>
                <w:rtl w:val="true"/>
              </w:rPr>
              <w:tab/>
            </w:r>
            <w:r>
              <w:rPr>
                <w:rStyle w:val="IndexLink"/>
              </w:rPr>
              <w:t>455</w:t>
            </w:r>
          </w:hyperlink>
        </w:p>
        <w:p>
          <w:pPr>
            <w:pStyle w:val="Contents3"/>
            <w:tabs>
              <w:tab w:val="clear" w:pos="8459"/>
              <w:tab w:val="right" w:pos="9026" w:leader="dot"/>
            </w:tabs>
            <w:rPr/>
          </w:pPr>
          <w:hyperlink w:anchor="__RefHeading___Toc9242146_1280447820">
            <w:r>
              <w:rPr>
                <w:webHidden/>
                <w:rStyle w:val="IndexLink"/>
                <w:rtl w:val="true"/>
              </w:rPr>
              <w:t>[</w:t>
            </w:r>
            <w:r>
              <w:rPr>
                <w:rStyle w:val="IndexLink"/>
              </w:rPr>
              <w:t>1</w:t>
            </w:r>
            <w:r>
              <w:rPr>
                <w:rStyle w:val="IndexLink"/>
                <w:rtl w:val="true"/>
              </w:rPr>
              <w:t xml:space="preserve">] </w:t>
            </w:r>
            <w:r>
              <w:rPr>
                <w:rStyle w:val="IndexLink"/>
                <w:rtl w:val="true"/>
              </w:rPr>
              <w:t>إبراهيم بن صالح</w:t>
            </w:r>
            <w:r>
              <w:rPr>
                <w:rStyle w:val="IndexLink"/>
                <w:rtl w:val="true"/>
              </w:rPr>
              <w:tab/>
            </w:r>
            <w:r>
              <w:rPr>
                <w:rStyle w:val="IndexLink"/>
              </w:rPr>
              <w:t>457</w:t>
            </w:r>
          </w:hyperlink>
        </w:p>
        <w:p>
          <w:pPr>
            <w:pStyle w:val="Contents3"/>
            <w:tabs>
              <w:tab w:val="clear" w:pos="8459"/>
              <w:tab w:val="right" w:pos="9026" w:leader="dot"/>
            </w:tabs>
            <w:rPr/>
          </w:pPr>
          <w:hyperlink w:anchor="__RefHeading___Toc9242148_1280447820">
            <w:r>
              <w:rPr>
                <w:webHidden/>
                <w:rStyle w:val="IndexLink"/>
                <w:rtl w:val="true"/>
              </w:rPr>
              <w:t>[</w:t>
            </w:r>
            <w:r>
              <w:rPr>
                <w:rStyle w:val="IndexLink"/>
              </w:rPr>
              <w:t>2</w:t>
            </w:r>
            <w:r>
              <w:rPr>
                <w:rStyle w:val="IndexLink"/>
                <w:rtl w:val="true"/>
              </w:rPr>
              <w:t xml:space="preserve">] </w:t>
            </w:r>
            <w:r>
              <w:rPr>
                <w:rStyle w:val="IndexLink"/>
                <w:rtl w:val="true"/>
              </w:rPr>
              <w:t>إبراهيم بن رجاء</w:t>
            </w:r>
            <w:r>
              <w:rPr>
                <w:rStyle w:val="IndexLink"/>
                <w:rtl w:val="true"/>
              </w:rPr>
              <w:tab/>
            </w:r>
            <w:r>
              <w:rPr>
                <w:rStyle w:val="IndexLink"/>
              </w:rPr>
              <w:t>457</w:t>
            </w:r>
          </w:hyperlink>
        </w:p>
        <w:p>
          <w:pPr>
            <w:pStyle w:val="Contents3"/>
            <w:tabs>
              <w:tab w:val="clear" w:pos="8459"/>
              <w:tab w:val="right" w:pos="9026" w:leader="dot"/>
            </w:tabs>
            <w:rPr/>
          </w:pPr>
          <w:hyperlink w:anchor="__RefHeading___Toc9242150_1280447820">
            <w:r>
              <w:rPr>
                <w:webHidden/>
                <w:rStyle w:val="IndexLink"/>
                <w:rtl w:val="true"/>
              </w:rPr>
              <w:t>[</w:t>
            </w:r>
            <w:r>
              <w:rPr>
                <w:rStyle w:val="IndexLink"/>
              </w:rPr>
              <w:t>3</w:t>
            </w:r>
            <w:r>
              <w:rPr>
                <w:rStyle w:val="IndexLink"/>
                <w:rtl w:val="true"/>
              </w:rPr>
              <w:t xml:space="preserve">] </w:t>
            </w:r>
            <w:r>
              <w:rPr>
                <w:rStyle w:val="IndexLink"/>
                <w:rtl w:val="true"/>
              </w:rPr>
              <w:t>إبراهيم بن سليمان</w:t>
            </w:r>
            <w:r>
              <w:rPr>
                <w:rStyle w:val="IndexLink"/>
                <w:rtl w:val="true"/>
              </w:rPr>
              <w:tab/>
            </w:r>
            <w:r>
              <w:rPr>
                <w:rStyle w:val="IndexLink"/>
              </w:rPr>
              <w:t>457</w:t>
            </w:r>
          </w:hyperlink>
        </w:p>
        <w:p>
          <w:pPr>
            <w:pStyle w:val="Contents3"/>
            <w:tabs>
              <w:tab w:val="clear" w:pos="8459"/>
              <w:tab w:val="right" w:pos="9026" w:leader="dot"/>
            </w:tabs>
            <w:rPr/>
          </w:pPr>
          <w:hyperlink w:anchor="__RefHeading___Toc9242152_1280447820">
            <w:r>
              <w:rPr>
                <w:webHidden/>
                <w:rStyle w:val="IndexLink"/>
                <w:rtl w:val="true"/>
              </w:rPr>
              <w:t>[</w:t>
            </w:r>
            <w:r>
              <w:rPr>
                <w:rStyle w:val="IndexLink"/>
              </w:rPr>
              <w:t>4</w:t>
            </w:r>
            <w:r>
              <w:rPr>
                <w:rStyle w:val="IndexLink"/>
                <w:rtl w:val="true"/>
              </w:rPr>
              <w:t xml:space="preserve">] </w:t>
            </w:r>
            <w:r>
              <w:rPr>
                <w:rStyle w:val="IndexLink"/>
                <w:rtl w:val="true"/>
              </w:rPr>
              <w:t>إبراهيم بن إسحاق</w:t>
            </w:r>
            <w:r>
              <w:rPr>
                <w:rStyle w:val="IndexLink"/>
                <w:rtl w:val="true"/>
              </w:rPr>
              <w:tab/>
            </w:r>
            <w:r>
              <w:rPr>
                <w:rStyle w:val="IndexLink"/>
              </w:rPr>
              <w:t>458</w:t>
            </w:r>
          </w:hyperlink>
        </w:p>
        <w:p>
          <w:pPr>
            <w:pStyle w:val="Contents3"/>
            <w:tabs>
              <w:tab w:val="clear" w:pos="8459"/>
              <w:tab w:val="right" w:pos="9026" w:leader="dot"/>
            </w:tabs>
            <w:rPr/>
          </w:pPr>
          <w:hyperlink w:anchor="__RefHeading___Toc9242154_1280447820">
            <w:r>
              <w:rPr>
                <w:webHidden/>
                <w:rStyle w:val="IndexLink"/>
                <w:rtl w:val="true"/>
              </w:rPr>
              <w:t>[</w:t>
            </w:r>
            <w:r>
              <w:rPr>
                <w:rStyle w:val="IndexLink"/>
              </w:rPr>
              <w:t>5</w:t>
            </w:r>
            <w:r>
              <w:rPr>
                <w:rStyle w:val="IndexLink"/>
                <w:rtl w:val="true"/>
              </w:rPr>
              <w:t xml:space="preserve">] </w:t>
            </w:r>
            <w:r>
              <w:rPr>
                <w:rStyle w:val="IndexLink"/>
                <w:rtl w:val="true"/>
              </w:rPr>
              <w:t>إبراهيم بن أبي حفص</w:t>
            </w:r>
            <w:r>
              <w:rPr>
                <w:rStyle w:val="IndexLink"/>
                <w:rtl w:val="true"/>
              </w:rPr>
              <w:tab/>
            </w:r>
            <w:r>
              <w:rPr>
                <w:rStyle w:val="IndexLink"/>
              </w:rPr>
              <w:t>458</w:t>
            </w:r>
          </w:hyperlink>
        </w:p>
        <w:p>
          <w:pPr>
            <w:pStyle w:val="Contents3"/>
            <w:tabs>
              <w:tab w:val="clear" w:pos="8459"/>
              <w:tab w:val="right" w:pos="9026" w:leader="dot"/>
            </w:tabs>
            <w:rPr/>
          </w:pPr>
          <w:hyperlink w:anchor="__RefHeading___Toc9242156_1280447820">
            <w:r>
              <w:rPr>
                <w:webHidden/>
                <w:rStyle w:val="IndexLink"/>
                <w:rtl w:val="true"/>
              </w:rPr>
              <w:t>[</w:t>
            </w:r>
            <w:r>
              <w:rPr>
                <w:rStyle w:val="IndexLink"/>
              </w:rPr>
              <w:t>6</w:t>
            </w:r>
            <w:r>
              <w:rPr>
                <w:rStyle w:val="IndexLink"/>
                <w:rtl w:val="true"/>
              </w:rPr>
              <w:t xml:space="preserve">] </w:t>
            </w:r>
            <w:r>
              <w:rPr>
                <w:rStyle w:val="IndexLink"/>
                <w:rtl w:val="true"/>
              </w:rPr>
              <w:t>إبراهيم بن أبي عبدالحميد</w:t>
            </w:r>
            <w:r>
              <w:rPr>
                <w:rStyle w:val="IndexLink"/>
                <w:rtl w:val="true"/>
              </w:rPr>
              <w:tab/>
            </w:r>
            <w:r>
              <w:rPr>
                <w:rStyle w:val="IndexLink"/>
              </w:rPr>
              <w:t>458</w:t>
            </w:r>
          </w:hyperlink>
        </w:p>
        <w:p>
          <w:pPr>
            <w:pStyle w:val="Contents3"/>
            <w:tabs>
              <w:tab w:val="clear" w:pos="8459"/>
              <w:tab w:val="right" w:pos="9026" w:leader="dot"/>
            </w:tabs>
            <w:rPr/>
          </w:pPr>
          <w:hyperlink w:anchor="__RefHeading___Toc9242158_1280447820">
            <w:r>
              <w:rPr>
                <w:webHidden/>
                <w:rStyle w:val="IndexLink"/>
                <w:rtl w:val="true"/>
              </w:rPr>
              <w:t>[</w:t>
            </w:r>
            <w:r>
              <w:rPr>
                <w:rStyle w:val="IndexLink"/>
              </w:rPr>
              <w:t>7</w:t>
            </w:r>
            <w:r>
              <w:rPr>
                <w:rStyle w:val="IndexLink"/>
                <w:rtl w:val="true"/>
              </w:rPr>
              <w:t xml:space="preserve">] </w:t>
            </w:r>
            <w:r>
              <w:rPr>
                <w:rStyle w:val="IndexLink"/>
                <w:rtl w:val="true"/>
              </w:rPr>
              <w:t>إبراهيم بن عمر</w:t>
            </w:r>
            <w:r>
              <w:rPr>
                <w:rStyle w:val="IndexLink"/>
                <w:rtl w:val="true"/>
              </w:rPr>
              <w:tab/>
            </w:r>
            <w:r>
              <w:rPr>
                <w:rStyle w:val="IndexLink"/>
              </w:rPr>
              <w:t>458</w:t>
            </w:r>
          </w:hyperlink>
        </w:p>
        <w:p>
          <w:pPr>
            <w:pStyle w:val="Contents3"/>
            <w:tabs>
              <w:tab w:val="clear" w:pos="8459"/>
              <w:tab w:val="right" w:pos="9026" w:leader="dot"/>
            </w:tabs>
            <w:rPr/>
          </w:pPr>
          <w:hyperlink w:anchor="__RefHeading___Toc9242160_1280447820">
            <w:r>
              <w:rPr>
                <w:webHidden/>
                <w:rStyle w:val="IndexLink"/>
                <w:rtl w:val="true"/>
              </w:rPr>
              <w:t>[</w:t>
            </w:r>
            <w:r>
              <w:rPr>
                <w:rStyle w:val="IndexLink"/>
              </w:rPr>
              <w:t>8</w:t>
            </w:r>
            <w:r>
              <w:rPr>
                <w:rStyle w:val="IndexLink"/>
                <w:rtl w:val="true"/>
              </w:rPr>
              <w:t xml:space="preserve">] </w:t>
            </w:r>
            <w:r>
              <w:rPr>
                <w:rStyle w:val="IndexLink"/>
                <w:rtl w:val="true"/>
              </w:rPr>
              <w:t>إسماعيل بن أبي خالد</w:t>
            </w:r>
            <w:r>
              <w:rPr>
                <w:rStyle w:val="IndexLink"/>
                <w:rtl w:val="true"/>
              </w:rPr>
              <w:tab/>
            </w:r>
            <w:r>
              <w:rPr>
                <w:rStyle w:val="IndexLink"/>
              </w:rPr>
              <w:t>459</w:t>
            </w:r>
          </w:hyperlink>
        </w:p>
        <w:p>
          <w:pPr>
            <w:pStyle w:val="Contents3"/>
            <w:tabs>
              <w:tab w:val="clear" w:pos="8459"/>
              <w:tab w:val="right" w:pos="9026" w:leader="dot"/>
            </w:tabs>
            <w:rPr/>
          </w:pPr>
          <w:hyperlink w:anchor="__RefHeading___Toc9242162_1280447820">
            <w:r>
              <w:rPr>
                <w:webHidden/>
                <w:rStyle w:val="IndexLink"/>
                <w:rtl w:val="true"/>
              </w:rPr>
              <w:t>[</w:t>
            </w:r>
            <w:r>
              <w:rPr>
                <w:rStyle w:val="IndexLink"/>
              </w:rPr>
              <w:t>9</w:t>
            </w:r>
            <w:r>
              <w:rPr>
                <w:rStyle w:val="IndexLink"/>
                <w:rtl w:val="true"/>
              </w:rPr>
              <w:t xml:space="preserve">] </w:t>
            </w:r>
            <w:r>
              <w:rPr>
                <w:rStyle w:val="IndexLink"/>
                <w:rtl w:val="true"/>
              </w:rPr>
              <w:t>إسماعيل بن مروان</w:t>
            </w:r>
            <w:r>
              <w:rPr>
                <w:rStyle w:val="IndexLink"/>
                <w:rtl w:val="true"/>
              </w:rPr>
              <w:tab/>
            </w:r>
            <w:r>
              <w:rPr>
                <w:rStyle w:val="IndexLink"/>
              </w:rPr>
              <w:t>459</w:t>
            </w:r>
          </w:hyperlink>
        </w:p>
        <w:p>
          <w:pPr>
            <w:pStyle w:val="Contents3"/>
            <w:tabs>
              <w:tab w:val="clear" w:pos="8459"/>
              <w:tab w:val="right" w:pos="9026" w:leader="dot"/>
            </w:tabs>
            <w:rPr/>
          </w:pPr>
          <w:hyperlink w:anchor="__RefHeading___Toc9242164_1280447820">
            <w:r>
              <w:rPr>
                <w:webHidden/>
                <w:rStyle w:val="IndexLink"/>
                <w:rtl w:val="true"/>
              </w:rPr>
              <w:t>[</w:t>
            </w:r>
            <w:r>
              <w:rPr>
                <w:rStyle w:val="IndexLink"/>
              </w:rPr>
              <w:t>10</w:t>
            </w:r>
            <w:r>
              <w:rPr>
                <w:rStyle w:val="IndexLink"/>
                <w:rtl w:val="true"/>
              </w:rPr>
              <w:t xml:space="preserve">] </w:t>
            </w:r>
            <w:r>
              <w:rPr>
                <w:rStyle w:val="IndexLink"/>
                <w:rtl w:val="true"/>
              </w:rPr>
              <w:t>إسماعيل بن شعيب</w:t>
            </w:r>
            <w:r>
              <w:rPr>
                <w:rStyle w:val="IndexLink"/>
                <w:rtl w:val="true"/>
              </w:rPr>
              <w:tab/>
            </w:r>
            <w:r>
              <w:rPr>
                <w:rStyle w:val="IndexLink"/>
              </w:rPr>
              <w:t>459</w:t>
            </w:r>
          </w:hyperlink>
        </w:p>
        <w:p>
          <w:pPr>
            <w:pStyle w:val="Contents3"/>
            <w:tabs>
              <w:tab w:val="clear" w:pos="8459"/>
              <w:tab w:val="right" w:pos="9026" w:leader="dot"/>
            </w:tabs>
            <w:rPr/>
          </w:pPr>
          <w:hyperlink w:anchor="__RefHeading___Toc9242166_1280447820">
            <w:r>
              <w:rPr>
                <w:webHidden/>
                <w:rStyle w:val="IndexLink"/>
                <w:rtl w:val="true"/>
              </w:rPr>
              <w:t>[</w:t>
            </w:r>
            <w:r>
              <w:rPr>
                <w:rStyle w:val="IndexLink"/>
              </w:rPr>
              <w:t>11</w:t>
            </w:r>
            <w:r>
              <w:rPr>
                <w:rStyle w:val="IndexLink"/>
                <w:rtl w:val="true"/>
              </w:rPr>
              <w:t xml:space="preserve">] </w:t>
            </w:r>
            <w:r>
              <w:rPr>
                <w:rStyle w:val="IndexLink"/>
                <w:rtl w:val="true"/>
              </w:rPr>
              <w:t>إسماعيل بن علي</w:t>
            </w:r>
            <w:r>
              <w:rPr>
                <w:rStyle w:val="IndexLink"/>
                <w:rtl w:val="true"/>
              </w:rPr>
              <w:tab/>
            </w:r>
            <w:r>
              <w:rPr>
                <w:rStyle w:val="IndexLink"/>
              </w:rPr>
              <w:t>459</w:t>
            </w:r>
          </w:hyperlink>
        </w:p>
        <w:p>
          <w:pPr>
            <w:pStyle w:val="Contents3"/>
            <w:tabs>
              <w:tab w:val="clear" w:pos="8459"/>
              <w:tab w:val="right" w:pos="9026" w:leader="dot"/>
            </w:tabs>
            <w:rPr/>
          </w:pPr>
          <w:hyperlink w:anchor="__RefHeading___Toc9242168_1280447820">
            <w:r>
              <w:rPr>
                <w:webHidden/>
                <w:rStyle w:val="IndexLink"/>
                <w:rtl w:val="true"/>
              </w:rPr>
              <w:t>[</w:t>
            </w:r>
            <w:r>
              <w:rPr>
                <w:rStyle w:val="IndexLink"/>
              </w:rPr>
              <w:t>12</w:t>
            </w:r>
            <w:r>
              <w:rPr>
                <w:rStyle w:val="IndexLink"/>
                <w:rtl w:val="true"/>
              </w:rPr>
              <w:t xml:space="preserve">] </w:t>
            </w:r>
            <w:r>
              <w:rPr>
                <w:rStyle w:val="IndexLink"/>
                <w:rtl w:val="true"/>
              </w:rPr>
              <w:t>إسماعيل بن محمّد</w:t>
            </w:r>
            <w:r>
              <w:rPr>
                <w:rStyle w:val="IndexLink"/>
                <w:rtl w:val="true"/>
              </w:rPr>
              <w:tab/>
            </w:r>
            <w:r>
              <w:rPr>
                <w:rStyle w:val="IndexLink"/>
              </w:rPr>
              <w:t>460</w:t>
            </w:r>
          </w:hyperlink>
        </w:p>
        <w:p>
          <w:pPr>
            <w:pStyle w:val="Contents3"/>
            <w:tabs>
              <w:tab w:val="clear" w:pos="8459"/>
              <w:tab w:val="right" w:pos="9026" w:leader="dot"/>
            </w:tabs>
            <w:rPr/>
          </w:pPr>
          <w:hyperlink w:anchor="__RefHeading___Toc9242170_1280447820">
            <w:r>
              <w:rPr>
                <w:webHidden/>
                <w:rStyle w:val="IndexLink"/>
                <w:rtl w:val="true"/>
              </w:rPr>
              <w:t>[</w:t>
            </w:r>
            <w:r>
              <w:rPr>
                <w:rStyle w:val="IndexLink"/>
              </w:rPr>
              <w:t>13</w:t>
            </w:r>
            <w:r>
              <w:rPr>
                <w:rStyle w:val="IndexLink"/>
                <w:rtl w:val="true"/>
              </w:rPr>
              <w:t xml:space="preserve">] </w:t>
            </w:r>
            <w:r>
              <w:rPr>
                <w:rStyle w:val="IndexLink"/>
                <w:rtl w:val="true"/>
              </w:rPr>
              <w:t>إسماعيل بن علي</w:t>
            </w:r>
            <w:r>
              <w:rPr>
                <w:rStyle w:val="IndexLink"/>
                <w:rtl w:val="true"/>
              </w:rPr>
              <w:tab/>
            </w:r>
            <w:r>
              <w:rPr>
                <w:rStyle w:val="IndexLink"/>
              </w:rPr>
              <w:t>460</w:t>
            </w:r>
          </w:hyperlink>
        </w:p>
        <w:p>
          <w:pPr>
            <w:pStyle w:val="Contents3"/>
            <w:tabs>
              <w:tab w:val="clear" w:pos="8459"/>
              <w:tab w:val="right" w:pos="9026" w:leader="dot"/>
            </w:tabs>
            <w:rPr/>
          </w:pPr>
          <w:hyperlink w:anchor="__RefHeading___Toc9242172_1280447820">
            <w:r>
              <w:rPr>
                <w:webHidden/>
                <w:rStyle w:val="IndexLink"/>
                <w:rtl w:val="true"/>
              </w:rPr>
              <w:t>[</w:t>
            </w:r>
            <w:r>
              <w:rPr>
                <w:rStyle w:val="IndexLink"/>
              </w:rPr>
              <w:t>14</w:t>
            </w:r>
            <w:r>
              <w:rPr>
                <w:rStyle w:val="IndexLink"/>
                <w:rtl w:val="true"/>
              </w:rPr>
              <w:t xml:space="preserve">] </w:t>
            </w:r>
            <w:r>
              <w:rPr>
                <w:rStyle w:val="IndexLink"/>
                <w:rtl w:val="true"/>
              </w:rPr>
              <w:t>إسحاق بن عمّار</w:t>
            </w:r>
            <w:r>
              <w:rPr>
                <w:rStyle w:val="IndexLink"/>
                <w:rtl w:val="true"/>
              </w:rPr>
              <w:tab/>
            </w:r>
            <w:r>
              <w:rPr>
                <w:rStyle w:val="IndexLink"/>
              </w:rPr>
              <w:t>460</w:t>
            </w:r>
          </w:hyperlink>
        </w:p>
        <w:p>
          <w:pPr>
            <w:pStyle w:val="Contents3"/>
            <w:tabs>
              <w:tab w:val="clear" w:pos="8459"/>
              <w:tab w:val="right" w:pos="9026" w:leader="dot"/>
            </w:tabs>
            <w:rPr/>
          </w:pPr>
          <w:hyperlink w:anchor="__RefHeading___Toc9242174_1280447820">
            <w:r>
              <w:rPr>
                <w:webHidden/>
                <w:rStyle w:val="IndexLink"/>
                <w:rtl w:val="true"/>
              </w:rPr>
              <w:t>[</w:t>
            </w:r>
            <w:r>
              <w:rPr>
                <w:rStyle w:val="IndexLink"/>
              </w:rPr>
              <w:t>15</w:t>
            </w:r>
            <w:r>
              <w:rPr>
                <w:rStyle w:val="IndexLink"/>
                <w:rtl w:val="true"/>
              </w:rPr>
              <w:t xml:space="preserve">] </w:t>
            </w:r>
            <w:r>
              <w:rPr>
                <w:rStyle w:val="IndexLink"/>
                <w:rtl w:val="true"/>
              </w:rPr>
              <w:t>ایّوب بن نوح</w:t>
            </w:r>
            <w:r>
              <w:rPr>
                <w:rStyle w:val="IndexLink"/>
                <w:rtl w:val="true"/>
              </w:rPr>
              <w:tab/>
            </w:r>
            <w:r>
              <w:rPr>
                <w:rStyle w:val="IndexLink"/>
              </w:rPr>
              <w:t>460</w:t>
            </w:r>
          </w:hyperlink>
        </w:p>
        <w:p>
          <w:pPr>
            <w:pStyle w:val="Contents3"/>
            <w:tabs>
              <w:tab w:val="clear" w:pos="8459"/>
              <w:tab w:val="right" w:pos="9026" w:leader="dot"/>
            </w:tabs>
            <w:rPr/>
          </w:pPr>
          <w:hyperlink w:anchor="__RefHeading___Toc9242176_1280447820">
            <w:r>
              <w:rPr>
                <w:webHidden/>
                <w:rStyle w:val="IndexLink"/>
                <w:rtl w:val="true"/>
              </w:rPr>
              <w:t>[</w:t>
            </w:r>
            <w:r>
              <w:rPr>
                <w:rStyle w:val="IndexLink"/>
              </w:rPr>
              <w:t>16</w:t>
            </w:r>
            <w:r>
              <w:rPr>
                <w:rStyle w:val="IndexLink"/>
                <w:rtl w:val="true"/>
              </w:rPr>
              <w:t xml:space="preserve">] </w:t>
            </w:r>
            <w:r>
              <w:rPr>
                <w:rStyle w:val="IndexLink"/>
                <w:rtl w:val="true"/>
              </w:rPr>
              <w:t>ایّوب بن الحرّ</w:t>
            </w:r>
            <w:r>
              <w:rPr>
                <w:rStyle w:val="IndexLink"/>
                <w:rtl w:val="true"/>
              </w:rPr>
              <w:tab/>
            </w:r>
            <w:r>
              <w:rPr>
                <w:rStyle w:val="IndexLink"/>
              </w:rPr>
              <w:t>461</w:t>
            </w:r>
          </w:hyperlink>
        </w:p>
        <w:p>
          <w:pPr>
            <w:pStyle w:val="Contents3"/>
            <w:tabs>
              <w:tab w:val="clear" w:pos="8459"/>
              <w:tab w:val="right" w:pos="9026" w:leader="dot"/>
            </w:tabs>
            <w:rPr/>
          </w:pPr>
          <w:hyperlink w:anchor="__RefHeading___Toc9242178_1280447820">
            <w:r>
              <w:rPr>
                <w:webHidden/>
                <w:rStyle w:val="IndexLink"/>
                <w:rtl w:val="true"/>
              </w:rPr>
              <w:t>[</w:t>
            </w:r>
            <w:r>
              <w:rPr>
                <w:rStyle w:val="IndexLink"/>
              </w:rPr>
              <w:t>17</w:t>
            </w:r>
            <w:r>
              <w:rPr>
                <w:rStyle w:val="IndexLink"/>
                <w:rtl w:val="true"/>
              </w:rPr>
              <w:t xml:space="preserve">] </w:t>
            </w:r>
            <w:r>
              <w:rPr>
                <w:rStyle w:val="IndexLink"/>
                <w:rtl w:val="true"/>
              </w:rPr>
              <w:t>ابان بن تغلب</w:t>
            </w:r>
            <w:r>
              <w:rPr>
                <w:rStyle w:val="IndexLink"/>
                <w:rtl w:val="true"/>
              </w:rPr>
              <w:tab/>
            </w:r>
            <w:r>
              <w:rPr>
                <w:rStyle w:val="IndexLink"/>
              </w:rPr>
              <w:t>461</w:t>
            </w:r>
          </w:hyperlink>
        </w:p>
        <w:p>
          <w:pPr>
            <w:pStyle w:val="Contents3"/>
            <w:tabs>
              <w:tab w:val="clear" w:pos="8459"/>
              <w:tab w:val="right" w:pos="9026" w:leader="dot"/>
            </w:tabs>
            <w:rPr/>
          </w:pPr>
          <w:hyperlink w:anchor="__RefHeading___Toc9242180_1280447820">
            <w:r>
              <w:rPr>
                <w:webHidden/>
                <w:rStyle w:val="IndexLink"/>
                <w:rtl w:val="true"/>
              </w:rPr>
              <w:t>[</w:t>
            </w:r>
            <w:r>
              <w:rPr>
                <w:rStyle w:val="IndexLink"/>
              </w:rPr>
              <w:t>18</w:t>
            </w:r>
            <w:r>
              <w:rPr>
                <w:rStyle w:val="IndexLink"/>
                <w:rtl w:val="true"/>
              </w:rPr>
              <w:t xml:space="preserve">] </w:t>
            </w:r>
            <w:r>
              <w:rPr>
                <w:rStyle w:val="IndexLink"/>
                <w:rtl w:val="true"/>
              </w:rPr>
              <w:t>أحمد بن محمّد</w:t>
            </w:r>
            <w:r>
              <w:rPr>
                <w:rStyle w:val="IndexLink"/>
                <w:rtl w:val="true"/>
              </w:rPr>
              <w:tab/>
            </w:r>
            <w:r>
              <w:rPr>
                <w:rStyle w:val="IndexLink"/>
              </w:rPr>
              <w:t>461</w:t>
            </w:r>
          </w:hyperlink>
        </w:p>
        <w:p>
          <w:pPr>
            <w:pStyle w:val="Contents3"/>
            <w:tabs>
              <w:tab w:val="clear" w:pos="8459"/>
              <w:tab w:val="right" w:pos="9026" w:leader="dot"/>
            </w:tabs>
            <w:rPr/>
          </w:pPr>
          <w:hyperlink w:anchor="__RefHeading___Toc9242182_1280447820">
            <w:r>
              <w:rPr>
                <w:webHidden/>
                <w:rStyle w:val="IndexLink"/>
                <w:rtl w:val="true"/>
              </w:rPr>
              <w:t>[</w:t>
            </w:r>
            <w:r>
              <w:rPr>
                <w:rStyle w:val="IndexLink"/>
              </w:rPr>
              <w:t>19</w:t>
            </w:r>
            <w:r>
              <w:rPr>
                <w:rStyle w:val="IndexLink"/>
                <w:rtl w:val="true"/>
              </w:rPr>
              <w:t xml:space="preserve">] </w:t>
            </w:r>
            <w:r>
              <w:rPr>
                <w:rStyle w:val="IndexLink"/>
                <w:rtl w:val="true"/>
              </w:rPr>
              <w:t>احمد بن ابي بشر</w:t>
            </w:r>
            <w:r>
              <w:rPr>
                <w:rStyle w:val="IndexLink"/>
                <w:rtl w:val="true"/>
              </w:rPr>
              <w:tab/>
            </w:r>
            <w:r>
              <w:rPr>
                <w:rStyle w:val="IndexLink"/>
              </w:rPr>
              <w:t>462</w:t>
            </w:r>
          </w:hyperlink>
        </w:p>
        <w:p>
          <w:pPr>
            <w:pStyle w:val="Contents3"/>
            <w:tabs>
              <w:tab w:val="clear" w:pos="8459"/>
              <w:tab w:val="right" w:pos="9026" w:leader="dot"/>
            </w:tabs>
            <w:rPr/>
          </w:pPr>
          <w:hyperlink w:anchor="__RefHeading___Toc9242184_1280447820">
            <w:r>
              <w:rPr>
                <w:webHidden/>
                <w:rStyle w:val="IndexLink"/>
                <w:rtl w:val="true"/>
              </w:rPr>
              <w:t>[</w:t>
            </w:r>
            <w:r>
              <w:rPr>
                <w:rStyle w:val="IndexLink"/>
              </w:rPr>
              <w:t>20</w:t>
            </w:r>
            <w:r>
              <w:rPr>
                <w:rStyle w:val="IndexLink"/>
                <w:rtl w:val="true"/>
              </w:rPr>
              <w:t xml:space="preserve">] </w:t>
            </w:r>
            <w:r>
              <w:rPr>
                <w:rStyle w:val="IndexLink"/>
                <w:rtl w:val="true"/>
              </w:rPr>
              <w:t>احمد بن محمّد</w:t>
            </w:r>
            <w:r>
              <w:rPr>
                <w:rStyle w:val="IndexLink"/>
                <w:rtl w:val="true"/>
              </w:rPr>
              <w:tab/>
            </w:r>
            <w:r>
              <w:rPr>
                <w:rStyle w:val="IndexLink"/>
              </w:rPr>
              <w:t>462</w:t>
            </w:r>
          </w:hyperlink>
        </w:p>
        <w:p>
          <w:pPr>
            <w:pStyle w:val="Contents3"/>
            <w:tabs>
              <w:tab w:val="clear" w:pos="8459"/>
              <w:tab w:val="right" w:pos="9026" w:leader="dot"/>
            </w:tabs>
            <w:rPr/>
          </w:pPr>
          <w:hyperlink w:anchor="__RefHeading___Toc9242186_1280447820">
            <w:r>
              <w:rPr>
                <w:webHidden/>
                <w:rStyle w:val="IndexLink"/>
                <w:rtl w:val="true"/>
              </w:rPr>
              <w:t>[</w:t>
            </w:r>
            <w:r>
              <w:rPr>
                <w:rStyle w:val="IndexLink"/>
              </w:rPr>
              <w:t>21</w:t>
            </w:r>
            <w:r>
              <w:rPr>
                <w:rStyle w:val="IndexLink"/>
                <w:rtl w:val="true"/>
              </w:rPr>
              <w:t xml:space="preserve">] </w:t>
            </w:r>
            <w:r>
              <w:rPr>
                <w:rStyle w:val="IndexLink"/>
                <w:rtl w:val="true"/>
              </w:rPr>
              <w:t>احمد بن الحسن</w:t>
            </w:r>
            <w:r>
              <w:rPr>
                <w:rStyle w:val="IndexLink"/>
                <w:rtl w:val="true"/>
              </w:rPr>
              <w:tab/>
            </w:r>
            <w:r>
              <w:rPr>
                <w:rStyle w:val="IndexLink"/>
              </w:rPr>
              <w:t>462</w:t>
            </w:r>
          </w:hyperlink>
        </w:p>
        <w:p>
          <w:pPr>
            <w:pStyle w:val="Contents3"/>
            <w:tabs>
              <w:tab w:val="clear" w:pos="8459"/>
              <w:tab w:val="right" w:pos="9026" w:leader="dot"/>
            </w:tabs>
            <w:rPr/>
          </w:pPr>
          <w:hyperlink w:anchor="__RefHeading___Toc9242188_1280447820">
            <w:r>
              <w:rPr>
                <w:webHidden/>
                <w:rStyle w:val="IndexLink"/>
                <w:rtl w:val="true"/>
              </w:rPr>
              <w:t>[</w:t>
            </w:r>
            <w:r>
              <w:rPr>
                <w:rStyle w:val="IndexLink"/>
              </w:rPr>
              <w:t>22</w:t>
            </w:r>
            <w:r>
              <w:rPr>
                <w:rStyle w:val="IndexLink"/>
                <w:rtl w:val="true"/>
              </w:rPr>
              <w:t xml:space="preserve">] </w:t>
            </w:r>
            <w:r>
              <w:rPr>
                <w:rStyle w:val="IndexLink"/>
                <w:rtl w:val="true"/>
              </w:rPr>
              <w:t>احمد بن الحسین</w:t>
            </w:r>
            <w:r>
              <w:rPr>
                <w:rStyle w:val="IndexLink"/>
                <w:rtl w:val="true"/>
              </w:rPr>
              <w:tab/>
            </w:r>
            <w:r>
              <w:rPr>
                <w:rStyle w:val="IndexLink"/>
              </w:rPr>
              <w:t>463</w:t>
            </w:r>
          </w:hyperlink>
        </w:p>
        <w:p>
          <w:pPr>
            <w:pStyle w:val="Contents3"/>
            <w:tabs>
              <w:tab w:val="clear" w:pos="8459"/>
              <w:tab w:val="right" w:pos="9026" w:leader="dot"/>
            </w:tabs>
            <w:rPr/>
          </w:pPr>
          <w:hyperlink w:anchor="__RefHeading___Toc9242190_1280447820">
            <w:r>
              <w:rPr>
                <w:webHidden/>
                <w:rStyle w:val="IndexLink"/>
                <w:rtl w:val="true"/>
              </w:rPr>
              <w:t>[</w:t>
            </w:r>
            <w:r>
              <w:rPr>
                <w:rStyle w:val="IndexLink"/>
              </w:rPr>
              <w:t>23</w:t>
            </w:r>
            <w:r>
              <w:rPr>
                <w:rStyle w:val="IndexLink"/>
                <w:rtl w:val="true"/>
              </w:rPr>
              <w:t xml:space="preserve">] </w:t>
            </w:r>
            <w:r>
              <w:rPr>
                <w:rStyle w:val="IndexLink"/>
                <w:rtl w:val="true"/>
              </w:rPr>
              <w:t>احمد بن صبیح</w:t>
            </w:r>
            <w:r>
              <w:rPr>
                <w:rStyle w:val="IndexLink"/>
                <w:rtl w:val="true"/>
              </w:rPr>
              <w:tab/>
            </w:r>
            <w:r>
              <w:rPr>
                <w:rStyle w:val="IndexLink"/>
              </w:rPr>
              <w:t>463</w:t>
            </w:r>
          </w:hyperlink>
        </w:p>
        <w:p>
          <w:pPr>
            <w:pStyle w:val="Contents3"/>
            <w:tabs>
              <w:tab w:val="clear" w:pos="8459"/>
              <w:tab w:val="right" w:pos="9026" w:leader="dot"/>
            </w:tabs>
            <w:rPr/>
          </w:pPr>
          <w:hyperlink w:anchor="__RefHeading___Toc9242192_1280447820">
            <w:r>
              <w:rPr>
                <w:webHidden/>
                <w:rStyle w:val="IndexLink"/>
                <w:rtl w:val="true"/>
              </w:rPr>
              <w:t>[</w:t>
            </w:r>
            <w:r>
              <w:rPr>
                <w:rStyle w:val="IndexLink"/>
              </w:rPr>
              <w:t>24</w:t>
            </w:r>
            <w:r>
              <w:rPr>
                <w:rStyle w:val="IndexLink"/>
                <w:rtl w:val="true"/>
              </w:rPr>
              <w:t xml:space="preserve">] </w:t>
            </w:r>
            <w:r>
              <w:rPr>
                <w:rStyle w:val="IndexLink"/>
                <w:rtl w:val="true"/>
              </w:rPr>
              <w:t>احمد بن الحسن</w:t>
            </w:r>
            <w:r>
              <w:rPr>
                <w:rStyle w:val="IndexLink"/>
                <w:rtl w:val="true"/>
              </w:rPr>
              <w:tab/>
            </w:r>
            <w:r>
              <w:rPr>
                <w:rStyle w:val="IndexLink"/>
              </w:rPr>
              <w:t>463</w:t>
            </w:r>
          </w:hyperlink>
        </w:p>
        <w:p>
          <w:pPr>
            <w:pStyle w:val="Contents3"/>
            <w:tabs>
              <w:tab w:val="clear" w:pos="8459"/>
              <w:tab w:val="right" w:pos="9026" w:leader="dot"/>
            </w:tabs>
            <w:rPr/>
          </w:pPr>
          <w:hyperlink w:anchor="__RefHeading___Toc9242194_1280447820">
            <w:r>
              <w:rPr>
                <w:webHidden/>
                <w:rStyle w:val="IndexLink"/>
                <w:rtl w:val="true"/>
              </w:rPr>
              <w:t>[</w:t>
            </w:r>
            <w:r>
              <w:rPr>
                <w:rStyle w:val="IndexLink"/>
              </w:rPr>
              <w:t>25</w:t>
            </w:r>
            <w:r>
              <w:rPr>
                <w:rStyle w:val="IndexLink"/>
                <w:rtl w:val="true"/>
              </w:rPr>
              <w:t xml:space="preserve">] </w:t>
            </w:r>
            <w:r>
              <w:rPr>
                <w:rStyle w:val="IndexLink"/>
                <w:rtl w:val="true"/>
              </w:rPr>
              <w:t>احمد بن سیّار</w:t>
            </w:r>
            <w:r>
              <w:rPr>
                <w:rStyle w:val="IndexLink"/>
                <w:rtl w:val="true"/>
              </w:rPr>
              <w:tab/>
            </w:r>
            <w:r>
              <w:rPr>
                <w:rStyle w:val="IndexLink"/>
              </w:rPr>
              <w:t>463</w:t>
            </w:r>
          </w:hyperlink>
        </w:p>
        <w:p>
          <w:pPr>
            <w:pStyle w:val="Contents3"/>
            <w:tabs>
              <w:tab w:val="clear" w:pos="8459"/>
              <w:tab w:val="right" w:pos="9026" w:leader="dot"/>
            </w:tabs>
            <w:rPr/>
          </w:pPr>
          <w:hyperlink w:anchor="__RefHeading___Toc9242196_1280447820">
            <w:r>
              <w:rPr>
                <w:webHidden/>
                <w:rStyle w:val="IndexLink"/>
                <w:rtl w:val="true"/>
              </w:rPr>
              <w:t>[</w:t>
            </w:r>
            <w:r>
              <w:rPr>
                <w:rStyle w:val="IndexLink"/>
              </w:rPr>
              <w:t>26</w:t>
            </w:r>
            <w:r>
              <w:rPr>
                <w:rStyle w:val="IndexLink"/>
                <w:rtl w:val="true"/>
              </w:rPr>
              <w:t xml:space="preserve">] </w:t>
            </w:r>
            <w:r>
              <w:rPr>
                <w:rStyle w:val="IndexLink"/>
                <w:rtl w:val="true"/>
              </w:rPr>
              <w:t>احمد بن الحسین</w:t>
            </w:r>
            <w:r>
              <w:rPr>
                <w:rStyle w:val="IndexLink"/>
                <w:rtl w:val="true"/>
              </w:rPr>
              <w:tab/>
            </w:r>
            <w:r>
              <w:rPr>
                <w:rStyle w:val="IndexLink"/>
              </w:rPr>
              <w:t>464</w:t>
            </w:r>
          </w:hyperlink>
        </w:p>
        <w:p>
          <w:pPr>
            <w:pStyle w:val="Contents3"/>
            <w:tabs>
              <w:tab w:val="clear" w:pos="8459"/>
              <w:tab w:val="right" w:pos="9026" w:leader="dot"/>
            </w:tabs>
            <w:rPr/>
          </w:pPr>
          <w:hyperlink w:anchor="__RefHeading___Toc9242198_1280447820">
            <w:r>
              <w:rPr>
                <w:webHidden/>
                <w:rStyle w:val="IndexLink"/>
                <w:rtl w:val="true"/>
              </w:rPr>
              <w:t>[</w:t>
            </w:r>
            <w:r>
              <w:rPr>
                <w:rStyle w:val="IndexLink"/>
              </w:rPr>
              <w:t>27</w:t>
            </w:r>
            <w:r>
              <w:rPr>
                <w:rStyle w:val="IndexLink"/>
                <w:rtl w:val="true"/>
              </w:rPr>
              <w:t xml:space="preserve">] </w:t>
            </w:r>
            <w:r>
              <w:rPr>
                <w:rStyle w:val="IndexLink"/>
                <w:rtl w:val="true"/>
              </w:rPr>
              <w:t>احمد بن الحسن</w:t>
            </w:r>
            <w:r>
              <w:rPr>
                <w:rStyle w:val="IndexLink"/>
                <w:rtl w:val="true"/>
              </w:rPr>
              <w:tab/>
            </w:r>
            <w:r>
              <w:rPr>
                <w:rStyle w:val="IndexLink"/>
              </w:rPr>
              <w:t>464</w:t>
            </w:r>
          </w:hyperlink>
        </w:p>
        <w:p>
          <w:pPr>
            <w:pStyle w:val="Contents3"/>
            <w:tabs>
              <w:tab w:val="clear" w:pos="8459"/>
              <w:tab w:val="right" w:pos="9026" w:leader="dot"/>
            </w:tabs>
            <w:rPr/>
          </w:pPr>
          <w:hyperlink w:anchor="__RefHeading___Toc9242200_1280447820">
            <w:r>
              <w:rPr>
                <w:webHidden/>
                <w:rStyle w:val="IndexLink"/>
                <w:rtl w:val="true"/>
              </w:rPr>
              <w:t>[</w:t>
            </w:r>
            <w:r>
              <w:rPr>
                <w:rStyle w:val="IndexLink"/>
              </w:rPr>
              <w:t>28</w:t>
            </w:r>
            <w:r>
              <w:rPr>
                <w:rStyle w:val="IndexLink"/>
                <w:rtl w:val="true"/>
              </w:rPr>
              <w:t xml:space="preserve">] </w:t>
            </w:r>
            <w:r>
              <w:rPr>
                <w:rStyle w:val="IndexLink"/>
                <w:rtl w:val="true"/>
              </w:rPr>
              <w:t>احمد بن محمّد</w:t>
            </w:r>
            <w:r>
              <w:rPr>
                <w:rStyle w:val="IndexLink"/>
                <w:rtl w:val="true"/>
              </w:rPr>
              <w:tab/>
            </w:r>
            <w:r>
              <w:rPr>
                <w:rStyle w:val="IndexLink"/>
              </w:rPr>
              <w:t>464</w:t>
            </w:r>
          </w:hyperlink>
        </w:p>
        <w:p>
          <w:pPr>
            <w:pStyle w:val="Contents3"/>
            <w:tabs>
              <w:tab w:val="clear" w:pos="8459"/>
              <w:tab w:val="right" w:pos="9026" w:leader="dot"/>
            </w:tabs>
            <w:rPr/>
          </w:pPr>
          <w:hyperlink w:anchor="__RefHeading___Toc9242202_1280447820">
            <w:r>
              <w:rPr>
                <w:webHidden/>
                <w:rStyle w:val="IndexLink"/>
                <w:rtl w:val="true"/>
              </w:rPr>
              <w:t>[</w:t>
            </w:r>
            <w:r>
              <w:rPr>
                <w:rStyle w:val="IndexLink"/>
              </w:rPr>
              <w:t>29</w:t>
            </w:r>
            <w:r>
              <w:rPr>
                <w:rStyle w:val="IndexLink"/>
                <w:rtl w:val="true"/>
              </w:rPr>
              <w:t xml:space="preserve">] </w:t>
            </w:r>
            <w:r>
              <w:rPr>
                <w:rStyle w:val="IndexLink"/>
                <w:rtl w:val="true"/>
              </w:rPr>
              <w:t>أحمد بن ابي زاهر</w:t>
            </w:r>
            <w:r>
              <w:rPr>
                <w:rStyle w:val="IndexLink"/>
                <w:rtl w:val="true"/>
              </w:rPr>
              <w:tab/>
            </w:r>
            <w:r>
              <w:rPr>
                <w:rStyle w:val="IndexLink"/>
              </w:rPr>
              <w:t>465</w:t>
            </w:r>
          </w:hyperlink>
        </w:p>
        <w:p>
          <w:pPr>
            <w:pStyle w:val="Contents3"/>
            <w:tabs>
              <w:tab w:val="clear" w:pos="8459"/>
              <w:tab w:val="right" w:pos="9026" w:leader="dot"/>
            </w:tabs>
            <w:rPr/>
          </w:pPr>
          <w:hyperlink w:anchor="__RefHeading___Toc9242204_1280447820">
            <w:r>
              <w:rPr>
                <w:webHidden/>
                <w:rStyle w:val="IndexLink"/>
                <w:rtl w:val="true"/>
              </w:rPr>
              <w:t>[</w:t>
            </w:r>
            <w:r>
              <w:rPr>
                <w:rStyle w:val="IndexLink"/>
              </w:rPr>
              <w:t>30</w:t>
            </w:r>
            <w:r>
              <w:rPr>
                <w:rStyle w:val="IndexLink"/>
                <w:rtl w:val="true"/>
              </w:rPr>
              <w:t xml:space="preserve">] </w:t>
            </w:r>
            <w:r>
              <w:rPr>
                <w:rStyle w:val="IndexLink"/>
                <w:rtl w:val="true"/>
              </w:rPr>
              <w:t>احمد بن میثم</w:t>
            </w:r>
            <w:r>
              <w:rPr>
                <w:rStyle w:val="IndexLink"/>
                <w:rtl w:val="true"/>
              </w:rPr>
              <w:tab/>
            </w:r>
            <w:r>
              <w:rPr>
                <w:rStyle w:val="IndexLink"/>
              </w:rPr>
              <w:t>465</w:t>
            </w:r>
          </w:hyperlink>
        </w:p>
        <w:p>
          <w:pPr>
            <w:pStyle w:val="Contents3"/>
            <w:tabs>
              <w:tab w:val="clear" w:pos="8459"/>
              <w:tab w:val="right" w:pos="9026" w:leader="dot"/>
            </w:tabs>
            <w:rPr/>
          </w:pPr>
          <w:hyperlink w:anchor="__RefHeading___Toc9242206_1280447820">
            <w:r>
              <w:rPr>
                <w:webHidden/>
                <w:rStyle w:val="IndexLink"/>
                <w:rtl w:val="true"/>
              </w:rPr>
              <w:t>[</w:t>
            </w:r>
            <w:r>
              <w:rPr>
                <w:rStyle w:val="IndexLink"/>
              </w:rPr>
              <w:t>31</w:t>
            </w:r>
            <w:r>
              <w:rPr>
                <w:rStyle w:val="IndexLink"/>
                <w:rtl w:val="true"/>
              </w:rPr>
              <w:t xml:space="preserve">] </w:t>
            </w:r>
            <w:r>
              <w:rPr>
                <w:rStyle w:val="IndexLink"/>
                <w:rtl w:val="true"/>
              </w:rPr>
              <w:t>احمد بن إسحاق</w:t>
            </w:r>
            <w:r>
              <w:rPr>
                <w:rStyle w:val="IndexLink"/>
                <w:rtl w:val="true"/>
              </w:rPr>
              <w:tab/>
            </w:r>
            <w:r>
              <w:rPr>
                <w:rStyle w:val="IndexLink"/>
              </w:rPr>
              <w:t>465</w:t>
            </w:r>
          </w:hyperlink>
        </w:p>
        <w:p>
          <w:pPr>
            <w:pStyle w:val="Contents3"/>
            <w:tabs>
              <w:tab w:val="clear" w:pos="8459"/>
              <w:tab w:val="right" w:pos="9026" w:leader="dot"/>
            </w:tabs>
            <w:rPr/>
          </w:pPr>
          <w:hyperlink w:anchor="__RefHeading___Toc9242208_1280447820">
            <w:r>
              <w:rPr>
                <w:webHidden/>
                <w:rStyle w:val="IndexLink"/>
                <w:rtl w:val="true"/>
              </w:rPr>
              <w:t>[</w:t>
            </w:r>
            <w:r>
              <w:rPr>
                <w:rStyle w:val="IndexLink"/>
              </w:rPr>
              <w:t>32</w:t>
            </w:r>
            <w:r>
              <w:rPr>
                <w:rStyle w:val="IndexLink"/>
                <w:rtl w:val="true"/>
              </w:rPr>
              <w:t xml:space="preserve">] </w:t>
            </w:r>
            <w:r>
              <w:rPr>
                <w:rStyle w:val="IndexLink"/>
                <w:rtl w:val="true"/>
              </w:rPr>
              <w:t>احمد بن محمّد</w:t>
            </w:r>
            <w:r>
              <w:rPr>
                <w:rStyle w:val="IndexLink"/>
                <w:rtl w:val="true"/>
              </w:rPr>
              <w:tab/>
            </w:r>
            <w:r>
              <w:rPr>
                <w:rStyle w:val="IndexLink"/>
              </w:rPr>
              <w:t>466</w:t>
            </w:r>
          </w:hyperlink>
        </w:p>
        <w:p>
          <w:pPr>
            <w:pStyle w:val="Contents3"/>
            <w:tabs>
              <w:tab w:val="clear" w:pos="8459"/>
              <w:tab w:val="right" w:pos="9026" w:leader="dot"/>
            </w:tabs>
            <w:rPr/>
          </w:pPr>
          <w:hyperlink w:anchor="__RefHeading___Toc9242210_1280447820">
            <w:r>
              <w:rPr>
                <w:webHidden/>
                <w:rStyle w:val="IndexLink"/>
                <w:rtl w:val="true"/>
              </w:rPr>
              <w:t>[</w:t>
            </w:r>
            <w:r>
              <w:rPr>
                <w:rStyle w:val="IndexLink"/>
              </w:rPr>
              <w:t>33</w:t>
            </w:r>
            <w:r>
              <w:rPr>
                <w:rStyle w:val="IndexLink"/>
                <w:rtl w:val="true"/>
              </w:rPr>
              <w:t xml:space="preserve">] </w:t>
            </w:r>
            <w:r>
              <w:rPr>
                <w:rStyle w:val="IndexLink"/>
                <w:rtl w:val="true"/>
              </w:rPr>
              <w:t>احمد بن إدريس</w:t>
            </w:r>
            <w:r>
              <w:rPr>
                <w:rStyle w:val="IndexLink"/>
                <w:rtl w:val="true"/>
              </w:rPr>
              <w:tab/>
            </w:r>
            <w:r>
              <w:rPr>
                <w:rStyle w:val="IndexLink"/>
              </w:rPr>
              <w:t>466</w:t>
            </w:r>
          </w:hyperlink>
        </w:p>
        <w:p>
          <w:pPr>
            <w:pStyle w:val="Contents3"/>
            <w:tabs>
              <w:tab w:val="clear" w:pos="8459"/>
              <w:tab w:val="right" w:pos="9026" w:leader="dot"/>
            </w:tabs>
            <w:rPr/>
          </w:pPr>
          <w:hyperlink w:anchor="__RefHeading___Toc9242212_1280447820">
            <w:r>
              <w:rPr>
                <w:webHidden/>
                <w:rStyle w:val="IndexLink"/>
                <w:rtl w:val="true"/>
              </w:rPr>
              <w:t>[</w:t>
            </w:r>
            <w:r>
              <w:rPr>
                <w:rStyle w:val="IndexLink"/>
              </w:rPr>
              <w:t>34</w:t>
            </w:r>
            <w:r>
              <w:rPr>
                <w:rStyle w:val="IndexLink"/>
                <w:rtl w:val="true"/>
              </w:rPr>
              <w:t xml:space="preserve">] </w:t>
            </w:r>
            <w:r>
              <w:rPr>
                <w:rStyle w:val="IndexLink"/>
                <w:rtl w:val="true"/>
              </w:rPr>
              <w:t>احمد بن محمّد</w:t>
            </w:r>
            <w:r>
              <w:rPr>
                <w:rStyle w:val="IndexLink"/>
                <w:rtl w:val="true"/>
              </w:rPr>
              <w:tab/>
            </w:r>
            <w:r>
              <w:rPr>
                <w:rStyle w:val="IndexLink"/>
              </w:rPr>
              <w:t>466</w:t>
            </w:r>
          </w:hyperlink>
        </w:p>
        <w:p>
          <w:pPr>
            <w:pStyle w:val="Contents3"/>
            <w:tabs>
              <w:tab w:val="clear" w:pos="8459"/>
              <w:tab w:val="right" w:pos="9026" w:leader="dot"/>
            </w:tabs>
            <w:rPr/>
          </w:pPr>
          <w:hyperlink w:anchor="__RefHeading___Toc9242214_1280447820">
            <w:r>
              <w:rPr>
                <w:webHidden/>
                <w:rStyle w:val="IndexLink"/>
                <w:rtl w:val="true"/>
              </w:rPr>
              <w:t>[</w:t>
            </w:r>
            <w:r>
              <w:rPr>
                <w:rStyle w:val="IndexLink"/>
              </w:rPr>
              <w:t>35</w:t>
            </w:r>
            <w:r>
              <w:rPr>
                <w:rStyle w:val="IndexLink"/>
                <w:rtl w:val="true"/>
              </w:rPr>
              <w:t xml:space="preserve">] </w:t>
            </w:r>
            <w:r>
              <w:rPr>
                <w:rStyle w:val="IndexLink"/>
                <w:rtl w:val="true"/>
              </w:rPr>
              <w:t>احمد بن محمّد</w:t>
            </w:r>
            <w:r>
              <w:rPr>
                <w:rStyle w:val="IndexLink"/>
                <w:rtl w:val="true"/>
              </w:rPr>
              <w:tab/>
            </w:r>
            <w:r>
              <w:rPr>
                <w:rStyle w:val="IndexLink"/>
              </w:rPr>
              <w:t>467</w:t>
            </w:r>
          </w:hyperlink>
        </w:p>
        <w:p>
          <w:pPr>
            <w:pStyle w:val="Contents3"/>
            <w:tabs>
              <w:tab w:val="clear" w:pos="8459"/>
              <w:tab w:val="right" w:pos="9026" w:leader="dot"/>
            </w:tabs>
            <w:rPr/>
          </w:pPr>
          <w:hyperlink w:anchor="__RefHeading___Toc9242216_1280447820">
            <w:r>
              <w:rPr>
                <w:webHidden/>
                <w:rStyle w:val="IndexLink"/>
                <w:rtl w:val="true"/>
              </w:rPr>
              <w:t>[</w:t>
            </w:r>
            <w:r>
              <w:rPr>
                <w:rStyle w:val="IndexLink"/>
              </w:rPr>
              <w:t>36</w:t>
            </w:r>
            <w:r>
              <w:rPr>
                <w:rStyle w:val="IndexLink"/>
                <w:rtl w:val="true"/>
              </w:rPr>
              <w:t xml:space="preserve">] </w:t>
            </w:r>
            <w:r>
              <w:rPr>
                <w:rStyle w:val="IndexLink"/>
                <w:rtl w:val="true"/>
              </w:rPr>
              <w:t>احمد بن محمّد</w:t>
            </w:r>
            <w:r>
              <w:rPr>
                <w:rStyle w:val="IndexLink"/>
                <w:rtl w:val="true"/>
              </w:rPr>
              <w:tab/>
            </w:r>
            <w:r>
              <w:rPr>
                <w:rStyle w:val="IndexLink"/>
              </w:rPr>
              <w:t>467</w:t>
            </w:r>
          </w:hyperlink>
        </w:p>
        <w:p>
          <w:pPr>
            <w:pStyle w:val="Contents3"/>
            <w:tabs>
              <w:tab w:val="clear" w:pos="8459"/>
              <w:tab w:val="right" w:pos="9026" w:leader="dot"/>
            </w:tabs>
            <w:rPr/>
          </w:pPr>
          <w:hyperlink w:anchor="__RefHeading___Toc9242218_1280447820">
            <w:r>
              <w:rPr>
                <w:webHidden/>
                <w:rStyle w:val="IndexLink"/>
                <w:rtl w:val="true"/>
              </w:rPr>
              <w:t>[</w:t>
            </w:r>
            <w:r>
              <w:rPr>
                <w:rStyle w:val="IndexLink"/>
              </w:rPr>
              <w:t>37</w:t>
            </w:r>
            <w:r>
              <w:rPr>
                <w:rStyle w:val="IndexLink"/>
                <w:rtl w:val="true"/>
              </w:rPr>
              <w:t xml:space="preserve">] </w:t>
            </w:r>
            <w:r>
              <w:rPr>
                <w:rStyle w:val="IndexLink"/>
                <w:rtl w:val="true"/>
              </w:rPr>
              <w:t>احمد بن داوود</w:t>
            </w:r>
            <w:r>
              <w:rPr>
                <w:rStyle w:val="IndexLink"/>
                <w:rtl w:val="true"/>
              </w:rPr>
              <w:tab/>
            </w:r>
            <w:r>
              <w:rPr>
                <w:rStyle w:val="IndexLink"/>
              </w:rPr>
              <w:t>467</w:t>
            </w:r>
          </w:hyperlink>
        </w:p>
        <w:p>
          <w:pPr>
            <w:pStyle w:val="Contents3"/>
            <w:tabs>
              <w:tab w:val="clear" w:pos="8459"/>
              <w:tab w:val="right" w:pos="9026" w:leader="dot"/>
            </w:tabs>
            <w:rPr/>
          </w:pPr>
          <w:hyperlink w:anchor="__RefHeading___Toc9242220_1280447820">
            <w:r>
              <w:rPr>
                <w:webHidden/>
                <w:rStyle w:val="IndexLink"/>
                <w:rtl w:val="true"/>
              </w:rPr>
              <w:t>[</w:t>
            </w:r>
            <w:r>
              <w:rPr>
                <w:rStyle w:val="IndexLink"/>
              </w:rPr>
              <w:t>38</w:t>
            </w:r>
            <w:r>
              <w:rPr>
                <w:rStyle w:val="IndexLink"/>
                <w:rtl w:val="true"/>
              </w:rPr>
              <w:t xml:space="preserve">] </w:t>
            </w:r>
            <w:r>
              <w:rPr>
                <w:rStyle w:val="IndexLink"/>
                <w:rtl w:val="true"/>
              </w:rPr>
              <w:t>احمد بن محمّد</w:t>
            </w:r>
            <w:r>
              <w:rPr>
                <w:rStyle w:val="IndexLink"/>
                <w:rtl w:val="true"/>
              </w:rPr>
              <w:tab/>
            </w:r>
            <w:r>
              <w:rPr>
                <w:rStyle w:val="IndexLink"/>
              </w:rPr>
              <w:t>468</w:t>
            </w:r>
          </w:hyperlink>
        </w:p>
        <w:p>
          <w:pPr>
            <w:pStyle w:val="Contents3"/>
            <w:tabs>
              <w:tab w:val="clear" w:pos="8459"/>
              <w:tab w:val="right" w:pos="9026" w:leader="dot"/>
            </w:tabs>
            <w:rPr/>
          </w:pPr>
          <w:hyperlink w:anchor="__RefHeading___Toc9242222_1280447820">
            <w:r>
              <w:rPr>
                <w:webHidden/>
                <w:rStyle w:val="IndexLink"/>
                <w:rtl w:val="true"/>
              </w:rPr>
              <w:t>[</w:t>
            </w:r>
            <w:r>
              <w:rPr>
                <w:rStyle w:val="IndexLink"/>
              </w:rPr>
              <w:t>39</w:t>
            </w:r>
            <w:r>
              <w:rPr>
                <w:rStyle w:val="IndexLink"/>
                <w:rtl w:val="true"/>
              </w:rPr>
              <w:t xml:space="preserve">] </w:t>
            </w:r>
            <w:r>
              <w:rPr>
                <w:rStyle w:val="IndexLink"/>
                <w:rtl w:val="true"/>
              </w:rPr>
              <w:t>احمد بن علي</w:t>
            </w:r>
            <w:r>
              <w:rPr>
                <w:rStyle w:val="IndexLink"/>
                <w:rtl w:val="true"/>
              </w:rPr>
              <w:tab/>
            </w:r>
            <w:r>
              <w:rPr>
                <w:rStyle w:val="IndexLink"/>
              </w:rPr>
              <w:t>468</w:t>
            </w:r>
          </w:hyperlink>
        </w:p>
        <w:p>
          <w:pPr>
            <w:pStyle w:val="Contents3"/>
            <w:tabs>
              <w:tab w:val="clear" w:pos="8459"/>
              <w:tab w:val="right" w:pos="9026" w:leader="dot"/>
            </w:tabs>
            <w:rPr/>
          </w:pPr>
          <w:hyperlink w:anchor="__RefHeading___Toc9242224_1280447820">
            <w:r>
              <w:rPr>
                <w:webHidden/>
                <w:rStyle w:val="IndexLink"/>
                <w:rtl w:val="true"/>
              </w:rPr>
              <w:t>[</w:t>
            </w:r>
            <w:r>
              <w:rPr>
                <w:rStyle w:val="IndexLink"/>
              </w:rPr>
              <w:t>40</w:t>
            </w:r>
            <w:r>
              <w:rPr>
                <w:rStyle w:val="IndexLink"/>
                <w:rtl w:val="true"/>
              </w:rPr>
              <w:t xml:space="preserve">] </w:t>
            </w:r>
            <w:r>
              <w:rPr>
                <w:rStyle w:val="IndexLink"/>
                <w:rtl w:val="true"/>
              </w:rPr>
              <w:t>احمد بن إبراهيم</w:t>
            </w:r>
            <w:r>
              <w:rPr>
                <w:rStyle w:val="IndexLink"/>
                <w:rtl w:val="true"/>
              </w:rPr>
              <w:tab/>
            </w:r>
            <w:r>
              <w:rPr>
                <w:rStyle w:val="IndexLink"/>
              </w:rPr>
              <w:t>468</w:t>
            </w:r>
          </w:hyperlink>
        </w:p>
        <w:p>
          <w:pPr>
            <w:pStyle w:val="Contents3"/>
            <w:tabs>
              <w:tab w:val="clear" w:pos="8459"/>
              <w:tab w:val="right" w:pos="9026" w:leader="dot"/>
            </w:tabs>
            <w:rPr/>
          </w:pPr>
          <w:hyperlink w:anchor="__RefHeading___Toc9242226_1280447820">
            <w:r>
              <w:rPr>
                <w:webHidden/>
                <w:rStyle w:val="IndexLink"/>
                <w:rtl w:val="true"/>
              </w:rPr>
              <w:t>[</w:t>
            </w:r>
            <w:r>
              <w:rPr>
                <w:rStyle w:val="IndexLink"/>
              </w:rPr>
              <w:t>41</w:t>
            </w:r>
            <w:r>
              <w:rPr>
                <w:rStyle w:val="IndexLink"/>
                <w:rtl w:val="true"/>
              </w:rPr>
              <w:t xml:space="preserve">] </w:t>
            </w:r>
            <w:r>
              <w:rPr>
                <w:rStyle w:val="IndexLink"/>
                <w:rtl w:val="true"/>
              </w:rPr>
              <w:t>احمد بن علي</w:t>
            </w:r>
            <w:r>
              <w:rPr>
                <w:rStyle w:val="IndexLink"/>
                <w:rtl w:val="true"/>
              </w:rPr>
              <w:tab/>
            </w:r>
            <w:r>
              <w:rPr>
                <w:rStyle w:val="IndexLink"/>
              </w:rPr>
              <w:t>469</w:t>
            </w:r>
          </w:hyperlink>
        </w:p>
        <w:p>
          <w:pPr>
            <w:pStyle w:val="Contents3"/>
            <w:tabs>
              <w:tab w:val="clear" w:pos="8459"/>
              <w:tab w:val="right" w:pos="9026" w:leader="dot"/>
            </w:tabs>
            <w:rPr/>
          </w:pPr>
          <w:hyperlink w:anchor="__RefHeading___Toc9242228_1280447820">
            <w:r>
              <w:rPr>
                <w:webHidden/>
                <w:rStyle w:val="IndexLink"/>
                <w:rtl w:val="true"/>
              </w:rPr>
              <w:t>[</w:t>
            </w:r>
            <w:r>
              <w:rPr>
                <w:rStyle w:val="IndexLink"/>
              </w:rPr>
              <w:t>42</w:t>
            </w:r>
            <w:r>
              <w:rPr>
                <w:rStyle w:val="IndexLink"/>
                <w:rtl w:val="true"/>
              </w:rPr>
              <w:t xml:space="preserve">] </w:t>
            </w:r>
            <w:r>
              <w:rPr>
                <w:rStyle w:val="IndexLink"/>
                <w:rtl w:val="true"/>
              </w:rPr>
              <w:t>احمد بن محمّد</w:t>
            </w:r>
            <w:r>
              <w:rPr>
                <w:rStyle w:val="IndexLink"/>
                <w:rtl w:val="true"/>
              </w:rPr>
              <w:tab/>
            </w:r>
            <w:r>
              <w:rPr>
                <w:rStyle w:val="IndexLink"/>
              </w:rPr>
              <w:t>469</w:t>
            </w:r>
          </w:hyperlink>
        </w:p>
        <w:p>
          <w:pPr>
            <w:pStyle w:val="Contents3"/>
            <w:tabs>
              <w:tab w:val="clear" w:pos="8459"/>
              <w:tab w:val="right" w:pos="9026" w:leader="dot"/>
            </w:tabs>
            <w:rPr/>
          </w:pPr>
          <w:hyperlink w:anchor="__RefHeading___Toc9242230_1280447820">
            <w:r>
              <w:rPr>
                <w:webHidden/>
                <w:rStyle w:val="IndexLink"/>
                <w:rtl w:val="true"/>
              </w:rPr>
              <w:t>[</w:t>
            </w:r>
            <w:r>
              <w:rPr>
                <w:rStyle w:val="IndexLink"/>
              </w:rPr>
              <w:t>43</w:t>
            </w:r>
            <w:r>
              <w:rPr>
                <w:rStyle w:val="IndexLink"/>
                <w:rtl w:val="true"/>
              </w:rPr>
              <w:t xml:space="preserve">] </w:t>
            </w:r>
            <w:r>
              <w:rPr>
                <w:rStyle w:val="IndexLink"/>
                <w:rtl w:val="true"/>
              </w:rPr>
              <w:t>احمد بن محمّد</w:t>
            </w:r>
            <w:r>
              <w:rPr>
                <w:rStyle w:val="IndexLink"/>
                <w:rtl w:val="true"/>
              </w:rPr>
              <w:tab/>
            </w:r>
            <w:r>
              <w:rPr>
                <w:rStyle w:val="IndexLink"/>
              </w:rPr>
              <w:t>469</w:t>
            </w:r>
          </w:hyperlink>
        </w:p>
        <w:p>
          <w:pPr>
            <w:pStyle w:val="Contents3"/>
            <w:tabs>
              <w:tab w:val="clear" w:pos="8459"/>
              <w:tab w:val="right" w:pos="9026" w:leader="dot"/>
            </w:tabs>
            <w:rPr/>
          </w:pPr>
          <w:hyperlink w:anchor="__RefHeading___Toc9242232_1280447820">
            <w:r>
              <w:rPr>
                <w:webHidden/>
                <w:rStyle w:val="IndexLink"/>
                <w:rtl w:val="true"/>
              </w:rPr>
              <w:t>[</w:t>
            </w:r>
            <w:r>
              <w:rPr>
                <w:rStyle w:val="IndexLink"/>
              </w:rPr>
              <w:t>44</w:t>
            </w:r>
            <w:r>
              <w:rPr>
                <w:rStyle w:val="IndexLink"/>
                <w:rtl w:val="true"/>
              </w:rPr>
              <w:t xml:space="preserve">] </w:t>
            </w:r>
            <w:r>
              <w:rPr>
                <w:rStyle w:val="IndexLink"/>
                <w:rtl w:val="true"/>
              </w:rPr>
              <w:t>احمد بن إبراهيم</w:t>
            </w:r>
            <w:r>
              <w:rPr>
                <w:rStyle w:val="IndexLink"/>
                <w:rtl w:val="true"/>
              </w:rPr>
              <w:tab/>
            </w:r>
            <w:r>
              <w:rPr>
                <w:rStyle w:val="IndexLink"/>
              </w:rPr>
              <w:t>470</w:t>
            </w:r>
          </w:hyperlink>
        </w:p>
        <w:p>
          <w:pPr>
            <w:pStyle w:val="Contents3"/>
            <w:tabs>
              <w:tab w:val="clear" w:pos="8459"/>
              <w:tab w:val="right" w:pos="9026" w:leader="dot"/>
            </w:tabs>
            <w:rPr/>
          </w:pPr>
          <w:hyperlink w:anchor="__RefHeading___Toc9242234_1280447820">
            <w:r>
              <w:rPr>
                <w:webHidden/>
                <w:rStyle w:val="IndexLink"/>
                <w:rtl w:val="true"/>
              </w:rPr>
              <w:t>[</w:t>
            </w:r>
            <w:r>
              <w:rPr>
                <w:rStyle w:val="IndexLink"/>
              </w:rPr>
              <w:t>45</w:t>
            </w:r>
            <w:r>
              <w:rPr>
                <w:rStyle w:val="IndexLink"/>
                <w:rtl w:val="true"/>
              </w:rPr>
              <w:t xml:space="preserve">] </w:t>
            </w:r>
            <w:r>
              <w:rPr>
                <w:rStyle w:val="IndexLink"/>
                <w:rtl w:val="true"/>
              </w:rPr>
              <w:t>احمد بن عبدالله</w:t>
            </w:r>
            <w:r>
              <w:rPr>
                <w:rStyle w:val="IndexLink"/>
                <w:rtl w:val="true"/>
              </w:rPr>
              <w:tab/>
            </w:r>
            <w:r>
              <w:rPr>
                <w:rStyle w:val="IndexLink"/>
              </w:rPr>
              <w:t>470</w:t>
            </w:r>
          </w:hyperlink>
        </w:p>
        <w:p>
          <w:pPr>
            <w:pStyle w:val="Contents3"/>
            <w:tabs>
              <w:tab w:val="clear" w:pos="8459"/>
              <w:tab w:val="right" w:pos="9026" w:leader="dot"/>
            </w:tabs>
            <w:rPr/>
          </w:pPr>
          <w:hyperlink w:anchor="__RefHeading___Toc9242236_1280447820">
            <w:r>
              <w:rPr>
                <w:webHidden/>
                <w:rStyle w:val="IndexLink"/>
                <w:rtl w:val="true"/>
              </w:rPr>
              <w:t>[</w:t>
            </w:r>
            <w:r>
              <w:rPr>
                <w:rStyle w:val="IndexLink"/>
              </w:rPr>
              <w:t>46</w:t>
            </w:r>
            <w:r>
              <w:rPr>
                <w:rStyle w:val="IndexLink"/>
                <w:rtl w:val="true"/>
              </w:rPr>
              <w:t xml:space="preserve">] </w:t>
            </w:r>
            <w:r>
              <w:rPr>
                <w:rStyle w:val="IndexLink"/>
                <w:rtl w:val="true"/>
              </w:rPr>
              <w:t xml:space="preserve">احمد بن </w:t>
            </w:r>
            <w:r>
              <w:rPr>
                <w:rStyle w:val="IndexLink"/>
                <w:rtl w:val="true"/>
              </w:rPr>
              <w:t>[</w:t>
            </w:r>
            <w:r>
              <w:rPr>
                <w:rStyle w:val="IndexLink"/>
                <w:rtl w:val="true"/>
              </w:rPr>
              <w:t>محمّد</w:t>
            </w:r>
            <w:r>
              <w:rPr>
                <w:rStyle w:val="IndexLink"/>
                <w:rtl w:val="true"/>
              </w:rPr>
              <w:t>]</w:t>
              <w:tab/>
            </w:r>
            <w:r>
              <w:rPr>
                <w:rStyle w:val="IndexLink"/>
              </w:rPr>
              <w:t>470</w:t>
            </w:r>
          </w:hyperlink>
        </w:p>
        <w:p>
          <w:pPr>
            <w:pStyle w:val="Contents3"/>
            <w:tabs>
              <w:tab w:val="clear" w:pos="8459"/>
              <w:tab w:val="right" w:pos="9026" w:leader="dot"/>
            </w:tabs>
            <w:rPr/>
          </w:pPr>
          <w:hyperlink w:anchor="__RefHeading___Toc9242238_1280447820">
            <w:r>
              <w:rPr>
                <w:webHidden/>
                <w:rStyle w:val="IndexLink"/>
                <w:rtl w:val="true"/>
              </w:rPr>
              <w:t>[</w:t>
            </w:r>
            <w:r>
              <w:rPr>
                <w:rStyle w:val="IndexLink"/>
              </w:rPr>
              <w:t>47</w:t>
            </w:r>
            <w:r>
              <w:rPr>
                <w:rStyle w:val="IndexLink"/>
                <w:rtl w:val="true"/>
              </w:rPr>
              <w:t xml:space="preserve">] </w:t>
            </w:r>
            <w:r>
              <w:rPr>
                <w:rStyle w:val="IndexLink"/>
                <w:rtl w:val="true"/>
              </w:rPr>
              <w:t>احمد بن داوود</w:t>
            </w:r>
            <w:r>
              <w:rPr>
                <w:rStyle w:val="IndexLink"/>
                <w:rtl w:val="true"/>
              </w:rPr>
              <w:tab/>
            </w:r>
            <w:r>
              <w:rPr>
                <w:rStyle w:val="IndexLink"/>
              </w:rPr>
              <w:t>471</w:t>
            </w:r>
          </w:hyperlink>
        </w:p>
        <w:p>
          <w:pPr>
            <w:pStyle w:val="Contents3"/>
            <w:tabs>
              <w:tab w:val="clear" w:pos="8459"/>
              <w:tab w:val="right" w:pos="9026" w:leader="dot"/>
            </w:tabs>
            <w:rPr/>
          </w:pPr>
          <w:hyperlink w:anchor="__RefHeading___Toc9242240_1280447820">
            <w:r>
              <w:rPr>
                <w:webHidden/>
                <w:rStyle w:val="IndexLink"/>
                <w:rtl w:val="true"/>
              </w:rPr>
              <w:t>[</w:t>
            </w:r>
            <w:r>
              <w:rPr>
                <w:rStyle w:val="IndexLink"/>
              </w:rPr>
              <w:t>48</w:t>
            </w:r>
            <w:r>
              <w:rPr>
                <w:rStyle w:val="IndexLink"/>
                <w:rtl w:val="true"/>
              </w:rPr>
              <w:t xml:space="preserve">] </w:t>
            </w:r>
            <w:r>
              <w:rPr>
                <w:rStyle w:val="IndexLink"/>
                <w:rtl w:val="true"/>
              </w:rPr>
              <w:t>احمد بن هلال</w:t>
            </w:r>
            <w:r>
              <w:rPr>
                <w:rStyle w:val="IndexLink"/>
                <w:rtl w:val="true"/>
              </w:rPr>
              <w:tab/>
            </w:r>
            <w:r>
              <w:rPr>
                <w:rStyle w:val="IndexLink"/>
              </w:rPr>
              <w:t>471</w:t>
            </w:r>
          </w:hyperlink>
        </w:p>
        <w:p>
          <w:pPr>
            <w:pStyle w:val="Contents3"/>
            <w:tabs>
              <w:tab w:val="clear" w:pos="8459"/>
              <w:tab w:val="right" w:pos="9026" w:leader="dot"/>
            </w:tabs>
            <w:rPr/>
          </w:pPr>
          <w:hyperlink w:anchor="__RefHeading___Toc9242242_1280447820">
            <w:r>
              <w:rPr>
                <w:webHidden/>
                <w:rStyle w:val="IndexLink"/>
                <w:rtl w:val="true"/>
              </w:rPr>
              <w:t>[</w:t>
            </w:r>
            <w:r>
              <w:rPr>
                <w:rStyle w:val="IndexLink"/>
              </w:rPr>
              <w:t>49</w:t>
            </w:r>
            <w:r>
              <w:rPr>
                <w:rStyle w:val="IndexLink"/>
                <w:rtl w:val="true"/>
              </w:rPr>
              <w:t xml:space="preserve">] </w:t>
            </w:r>
            <w:r>
              <w:rPr>
                <w:rStyle w:val="IndexLink"/>
                <w:rtl w:val="true"/>
              </w:rPr>
              <w:t>احمد بن محمّد</w:t>
            </w:r>
            <w:r>
              <w:rPr>
                <w:rStyle w:val="IndexLink"/>
                <w:rtl w:val="true"/>
              </w:rPr>
              <w:tab/>
            </w:r>
            <w:r>
              <w:rPr>
                <w:rStyle w:val="IndexLink"/>
              </w:rPr>
              <w:t>472</w:t>
            </w:r>
          </w:hyperlink>
        </w:p>
        <w:p>
          <w:pPr>
            <w:pStyle w:val="Contents3"/>
            <w:tabs>
              <w:tab w:val="clear" w:pos="8459"/>
              <w:tab w:val="right" w:pos="9026" w:leader="dot"/>
            </w:tabs>
            <w:rPr/>
          </w:pPr>
          <w:hyperlink w:anchor="__RefHeading___Toc9242244_1280447820">
            <w:r>
              <w:rPr>
                <w:webHidden/>
                <w:rStyle w:val="IndexLink"/>
                <w:rtl w:val="true"/>
              </w:rPr>
              <w:t>[</w:t>
            </w:r>
            <w:r>
              <w:rPr>
                <w:rStyle w:val="IndexLink"/>
              </w:rPr>
              <w:t>50</w:t>
            </w:r>
            <w:r>
              <w:rPr>
                <w:rStyle w:val="IndexLink"/>
                <w:rtl w:val="true"/>
              </w:rPr>
              <w:t xml:space="preserve">] </w:t>
            </w:r>
            <w:r>
              <w:rPr>
                <w:rStyle w:val="IndexLink"/>
                <w:rtl w:val="true"/>
              </w:rPr>
              <w:t>بندار بن محمّد</w:t>
            </w:r>
            <w:r>
              <w:rPr>
                <w:rStyle w:val="IndexLink"/>
                <w:rtl w:val="true"/>
              </w:rPr>
              <w:tab/>
            </w:r>
            <w:r>
              <w:rPr>
                <w:rStyle w:val="IndexLink"/>
              </w:rPr>
              <w:t>472</w:t>
            </w:r>
          </w:hyperlink>
        </w:p>
        <w:p>
          <w:pPr>
            <w:pStyle w:val="Contents3"/>
            <w:tabs>
              <w:tab w:val="clear" w:pos="8459"/>
              <w:tab w:val="right" w:pos="9026" w:leader="dot"/>
            </w:tabs>
            <w:rPr/>
          </w:pPr>
          <w:hyperlink w:anchor="__RefHeading___Toc9242246_1280447820">
            <w:r>
              <w:rPr>
                <w:webHidden/>
                <w:rStyle w:val="IndexLink"/>
                <w:rtl w:val="true"/>
              </w:rPr>
              <w:t>[</w:t>
            </w:r>
            <w:r>
              <w:rPr>
                <w:rStyle w:val="IndexLink"/>
              </w:rPr>
              <w:t>51</w:t>
            </w:r>
            <w:r>
              <w:rPr>
                <w:rStyle w:val="IndexLink"/>
                <w:rtl w:val="true"/>
              </w:rPr>
              <w:t xml:space="preserve">] </w:t>
            </w:r>
            <w:r>
              <w:rPr>
                <w:rStyle w:val="IndexLink"/>
                <w:rtl w:val="true"/>
              </w:rPr>
              <w:t>ثابت بن دینار</w:t>
            </w:r>
            <w:r>
              <w:rPr>
                <w:rStyle w:val="IndexLink"/>
                <w:rtl w:val="true"/>
              </w:rPr>
              <w:tab/>
            </w:r>
            <w:r>
              <w:rPr>
                <w:rStyle w:val="IndexLink"/>
              </w:rPr>
              <w:t>472</w:t>
            </w:r>
          </w:hyperlink>
        </w:p>
        <w:p>
          <w:pPr>
            <w:pStyle w:val="Contents3"/>
            <w:tabs>
              <w:tab w:val="clear" w:pos="8459"/>
              <w:tab w:val="right" w:pos="9026" w:leader="dot"/>
            </w:tabs>
            <w:rPr/>
          </w:pPr>
          <w:hyperlink w:anchor="__RefHeading___Toc9242248_1280447820">
            <w:r>
              <w:rPr>
                <w:webHidden/>
                <w:rStyle w:val="IndexLink"/>
                <w:rtl w:val="true"/>
              </w:rPr>
              <w:t>[</w:t>
            </w:r>
            <w:r>
              <w:rPr>
                <w:rStyle w:val="IndexLink"/>
              </w:rPr>
              <w:t>52</w:t>
            </w:r>
            <w:r>
              <w:rPr>
                <w:rStyle w:val="IndexLink"/>
                <w:rtl w:val="true"/>
              </w:rPr>
              <w:t>]</w:t>
              <w:tab/>
            </w:r>
            <w:r>
              <w:rPr>
                <w:rStyle w:val="IndexLink"/>
              </w:rPr>
              <w:t>472</w:t>
            </w:r>
          </w:hyperlink>
        </w:p>
        <w:p>
          <w:pPr>
            <w:pStyle w:val="Contents3"/>
            <w:tabs>
              <w:tab w:val="clear" w:pos="8459"/>
              <w:tab w:val="right" w:pos="9026" w:leader="dot"/>
            </w:tabs>
            <w:rPr/>
          </w:pPr>
          <w:hyperlink w:anchor="__RefHeading___Toc9242250_1280447820">
            <w:r>
              <w:rPr>
                <w:webHidden/>
                <w:rStyle w:val="IndexLink"/>
                <w:rtl w:val="true"/>
              </w:rPr>
              <w:t>[</w:t>
            </w:r>
            <w:r>
              <w:rPr>
                <w:rStyle w:val="IndexLink"/>
              </w:rPr>
              <w:t>53</w:t>
            </w:r>
            <w:r>
              <w:rPr>
                <w:rStyle w:val="IndexLink"/>
                <w:rtl w:val="true"/>
              </w:rPr>
              <w:t xml:space="preserve">] </w:t>
            </w:r>
            <w:r>
              <w:rPr>
                <w:rStyle w:val="IndexLink"/>
                <w:rtl w:val="true"/>
              </w:rPr>
              <w:t>جعفر بن بشیر</w:t>
            </w:r>
            <w:r>
              <w:rPr>
                <w:rStyle w:val="IndexLink"/>
                <w:rtl w:val="true"/>
              </w:rPr>
              <w:tab/>
            </w:r>
            <w:r>
              <w:rPr>
                <w:rStyle w:val="IndexLink"/>
              </w:rPr>
              <w:t>473</w:t>
            </w:r>
          </w:hyperlink>
        </w:p>
        <w:p>
          <w:pPr>
            <w:pStyle w:val="Contents3"/>
            <w:tabs>
              <w:tab w:val="clear" w:pos="8459"/>
              <w:tab w:val="right" w:pos="9026" w:leader="dot"/>
            </w:tabs>
            <w:rPr/>
          </w:pPr>
          <w:hyperlink w:anchor="__RefHeading___Toc9242252_1280447820">
            <w:r>
              <w:rPr>
                <w:webHidden/>
                <w:rStyle w:val="IndexLink"/>
                <w:rtl w:val="true"/>
              </w:rPr>
              <w:t>[</w:t>
            </w:r>
            <w:r>
              <w:rPr>
                <w:rStyle w:val="IndexLink"/>
              </w:rPr>
              <w:t>54</w:t>
            </w:r>
            <w:r>
              <w:rPr>
                <w:rStyle w:val="IndexLink"/>
                <w:rtl w:val="true"/>
              </w:rPr>
              <w:t xml:space="preserve">] </w:t>
            </w:r>
            <w:r>
              <w:rPr>
                <w:rStyle w:val="IndexLink"/>
                <w:rtl w:val="true"/>
              </w:rPr>
              <w:t>جمیل بن دراج</w:t>
            </w:r>
            <w:r>
              <w:rPr>
                <w:rStyle w:val="IndexLink"/>
                <w:rtl w:val="true"/>
              </w:rPr>
              <w:tab/>
            </w:r>
            <w:r>
              <w:rPr>
                <w:rStyle w:val="IndexLink"/>
              </w:rPr>
              <w:t>473</w:t>
            </w:r>
          </w:hyperlink>
        </w:p>
        <w:p>
          <w:pPr>
            <w:pStyle w:val="Contents3"/>
            <w:tabs>
              <w:tab w:val="clear" w:pos="8459"/>
              <w:tab w:val="right" w:pos="9026" w:leader="dot"/>
            </w:tabs>
            <w:rPr/>
          </w:pPr>
          <w:hyperlink w:anchor="__RefHeading___Toc9242254_1280447820">
            <w:r>
              <w:rPr>
                <w:webHidden/>
                <w:rStyle w:val="IndexLink"/>
                <w:rtl w:val="true"/>
              </w:rPr>
              <w:t>[</w:t>
            </w:r>
            <w:r>
              <w:rPr>
                <w:rStyle w:val="IndexLink"/>
              </w:rPr>
              <w:t>55</w:t>
            </w:r>
            <w:r>
              <w:rPr>
                <w:rStyle w:val="IndexLink"/>
                <w:rtl w:val="true"/>
              </w:rPr>
              <w:t xml:space="preserve">] </w:t>
            </w:r>
            <w:r>
              <w:rPr>
                <w:rStyle w:val="IndexLink"/>
                <w:rtl w:val="true"/>
              </w:rPr>
              <w:t>جندب بن جنادة</w:t>
            </w:r>
            <w:r>
              <w:rPr>
                <w:rStyle w:val="IndexLink"/>
                <w:rtl w:val="true"/>
              </w:rPr>
              <w:tab/>
            </w:r>
            <w:r>
              <w:rPr>
                <w:rStyle w:val="IndexLink"/>
              </w:rPr>
              <w:t>473</w:t>
            </w:r>
          </w:hyperlink>
        </w:p>
        <w:p>
          <w:pPr>
            <w:pStyle w:val="Contents3"/>
            <w:tabs>
              <w:tab w:val="clear" w:pos="8459"/>
              <w:tab w:val="right" w:pos="9026" w:leader="dot"/>
            </w:tabs>
            <w:rPr/>
          </w:pPr>
          <w:hyperlink w:anchor="__RefHeading___Toc9242256_1280447820">
            <w:r>
              <w:rPr>
                <w:webHidden/>
                <w:rStyle w:val="IndexLink"/>
                <w:rtl w:val="true"/>
              </w:rPr>
              <w:t>[</w:t>
            </w:r>
            <w:r>
              <w:rPr>
                <w:rStyle w:val="IndexLink"/>
              </w:rPr>
              <w:t>56</w:t>
            </w:r>
            <w:r>
              <w:rPr>
                <w:rStyle w:val="IndexLink"/>
                <w:rtl w:val="true"/>
              </w:rPr>
              <w:t xml:space="preserve">] </w:t>
            </w:r>
            <w:r>
              <w:rPr>
                <w:rStyle w:val="IndexLink"/>
                <w:rtl w:val="true"/>
              </w:rPr>
              <w:t>الحسن بن موسى</w:t>
            </w:r>
            <w:r>
              <w:rPr>
                <w:rStyle w:val="IndexLink"/>
                <w:rtl w:val="true"/>
              </w:rPr>
              <w:tab/>
            </w:r>
            <w:r>
              <w:rPr>
                <w:rStyle w:val="IndexLink"/>
              </w:rPr>
              <w:t>473</w:t>
            </w:r>
          </w:hyperlink>
        </w:p>
        <w:p>
          <w:pPr>
            <w:pStyle w:val="Contents3"/>
            <w:tabs>
              <w:tab w:val="clear" w:pos="8459"/>
              <w:tab w:val="right" w:pos="9026" w:leader="dot"/>
            </w:tabs>
            <w:rPr/>
          </w:pPr>
          <w:hyperlink w:anchor="__RefHeading___Toc9242258_1280447820">
            <w:r>
              <w:rPr>
                <w:webHidden/>
                <w:rStyle w:val="IndexLink"/>
                <w:rtl w:val="true"/>
              </w:rPr>
              <w:t>[</w:t>
            </w:r>
            <w:r>
              <w:rPr>
                <w:rStyle w:val="IndexLink"/>
              </w:rPr>
              <w:t>57</w:t>
            </w:r>
            <w:r>
              <w:rPr>
                <w:rStyle w:val="IndexLink"/>
                <w:rtl w:val="true"/>
              </w:rPr>
              <w:t xml:space="preserve">] </w:t>
            </w:r>
            <w:r>
              <w:rPr>
                <w:rStyle w:val="IndexLink"/>
                <w:rtl w:val="true"/>
              </w:rPr>
              <w:t xml:space="preserve">الحسن </w:t>
            </w:r>
            <w:r>
              <w:rPr>
                <w:rStyle w:val="IndexLink"/>
                <w:rtl w:val="true"/>
              </w:rPr>
              <w:t>[</w:t>
            </w:r>
            <w:r>
              <w:rPr>
                <w:rStyle w:val="IndexLink"/>
                <w:rtl w:val="true"/>
              </w:rPr>
              <w:t>بن محبوب</w:t>
            </w:r>
            <w:r>
              <w:rPr>
                <w:rStyle w:val="IndexLink"/>
                <w:rtl w:val="true"/>
              </w:rPr>
              <w:t>]</w:t>
              <w:tab/>
            </w:r>
            <w:r>
              <w:rPr>
                <w:rStyle w:val="IndexLink"/>
              </w:rPr>
              <w:t>474</w:t>
            </w:r>
          </w:hyperlink>
        </w:p>
        <w:p>
          <w:pPr>
            <w:pStyle w:val="Contents3"/>
            <w:tabs>
              <w:tab w:val="clear" w:pos="8459"/>
              <w:tab w:val="right" w:pos="9026" w:leader="dot"/>
            </w:tabs>
            <w:rPr/>
          </w:pPr>
          <w:hyperlink w:anchor="__RefHeading___Toc9242260_1280447820">
            <w:r>
              <w:rPr>
                <w:webHidden/>
                <w:rStyle w:val="IndexLink"/>
                <w:rtl w:val="true"/>
              </w:rPr>
              <w:t>[</w:t>
            </w:r>
            <w:r>
              <w:rPr>
                <w:rStyle w:val="IndexLink"/>
              </w:rPr>
              <w:t>58</w:t>
            </w:r>
            <w:r>
              <w:rPr>
                <w:rStyle w:val="IndexLink"/>
                <w:rtl w:val="true"/>
              </w:rPr>
              <w:t xml:space="preserve">] </w:t>
            </w:r>
            <w:r>
              <w:rPr>
                <w:rStyle w:val="IndexLink"/>
                <w:rtl w:val="true"/>
              </w:rPr>
              <w:t>الحسن بن علي</w:t>
            </w:r>
            <w:r>
              <w:rPr>
                <w:rStyle w:val="IndexLink"/>
                <w:rtl w:val="true"/>
              </w:rPr>
              <w:tab/>
            </w:r>
            <w:r>
              <w:rPr>
                <w:rStyle w:val="IndexLink"/>
              </w:rPr>
              <w:t>474</w:t>
            </w:r>
          </w:hyperlink>
        </w:p>
        <w:p>
          <w:pPr>
            <w:pStyle w:val="Contents3"/>
            <w:tabs>
              <w:tab w:val="clear" w:pos="8459"/>
              <w:tab w:val="right" w:pos="9026" w:leader="dot"/>
            </w:tabs>
            <w:rPr/>
          </w:pPr>
          <w:hyperlink w:anchor="__RefHeading___Toc9242262_1280447820">
            <w:r>
              <w:rPr>
                <w:webHidden/>
                <w:rStyle w:val="IndexLink"/>
                <w:rtl w:val="true"/>
              </w:rPr>
              <w:t>[</w:t>
            </w:r>
            <w:r>
              <w:rPr>
                <w:rStyle w:val="IndexLink"/>
              </w:rPr>
              <w:t>59</w:t>
            </w:r>
            <w:r>
              <w:rPr>
                <w:rStyle w:val="IndexLink"/>
                <w:rtl w:val="true"/>
              </w:rPr>
              <w:t xml:space="preserve">] </w:t>
            </w:r>
            <w:r>
              <w:rPr>
                <w:rStyle w:val="IndexLink"/>
                <w:rtl w:val="true"/>
              </w:rPr>
              <w:t>الحسن بن محمّد</w:t>
            </w:r>
            <w:r>
              <w:rPr>
                <w:rStyle w:val="IndexLink"/>
                <w:rtl w:val="true"/>
              </w:rPr>
              <w:tab/>
            </w:r>
            <w:r>
              <w:rPr>
                <w:rStyle w:val="IndexLink"/>
              </w:rPr>
              <w:t>474</w:t>
            </w:r>
          </w:hyperlink>
        </w:p>
        <w:p>
          <w:pPr>
            <w:pStyle w:val="Contents3"/>
            <w:tabs>
              <w:tab w:val="clear" w:pos="8459"/>
              <w:tab w:val="right" w:pos="9026" w:leader="dot"/>
            </w:tabs>
            <w:rPr/>
          </w:pPr>
          <w:hyperlink w:anchor="__RefHeading___Toc9242264_1280447820">
            <w:r>
              <w:rPr>
                <w:webHidden/>
                <w:rStyle w:val="IndexLink"/>
                <w:rtl w:val="true"/>
              </w:rPr>
              <w:t>[</w:t>
            </w:r>
            <w:r>
              <w:rPr>
                <w:rStyle w:val="IndexLink"/>
              </w:rPr>
              <w:t>60</w:t>
            </w:r>
            <w:r>
              <w:rPr>
                <w:rStyle w:val="IndexLink"/>
                <w:rtl w:val="true"/>
              </w:rPr>
              <w:t xml:space="preserve">] </w:t>
            </w:r>
            <w:r>
              <w:rPr>
                <w:rStyle w:val="IndexLink"/>
                <w:rtl w:val="true"/>
              </w:rPr>
              <w:t>الحسن بن حمزة</w:t>
            </w:r>
            <w:r>
              <w:rPr>
                <w:rStyle w:val="IndexLink"/>
                <w:rtl w:val="true"/>
              </w:rPr>
              <w:tab/>
            </w:r>
            <w:r>
              <w:rPr>
                <w:rStyle w:val="IndexLink"/>
              </w:rPr>
              <w:t>475</w:t>
            </w:r>
          </w:hyperlink>
        </w:p>
        <w:p>
          <w:pPr>
            <w:pStyle w:val="Contents3"/>
            <w:tabs>
              <w:tab w:val="clear" w:pos="8459"/>
              <w:tab w:val="right" w:pos="9026" w:leader="dot"/>
            </w:tabs>
            <w:rPr/>
          </w:pPr>
          <w:hyperlink w:anchor="__RefHeading___Toc9242266_1280447820">
            <w:r>
              <w:rPr>
                <w:webHidden/>
                <w:rStyle w:val="IndexLink"/>
                <w:rtl w:val="true"/>
              </w:rPr>
              <w:t>[</w:t>
            </w:r>
            <w:r>
              <w:rPr>
                <w:rStyle w:val="IndexLink"/>
              </w:rPr>
              <w:t>61</w:t>
            </w:r>
            <w:r>
              <w:rPr>
                <w:rStyle w:val="IndexLink"/>
                <w:rtl w:val="true"/>
              </w:rPr>
              <w:t xml:space="preserve">] </w:t>
            </w:r>
            <w:r>
              <w:rPr>
                <w:rStyle w:val="IndexLink"/>
                <w:rtl w:val="true"/>
              </w:rPr>
              <w:t>الحسن بن سعيد</w:t>
            </w:r>
            <w:r>
              <w:rPr>
                <w:rStyle w:val="IndexLink"/>
                <w:rtl w:val="true"/>
              </w:rPr>
              <w:tab/>
            </w:r>
            <w:r>
              <w:rPr>
                <w:rStyle w:val="IndexLink"/>
              </w:rPr>
              <w:t>475</w:t>
            </w:r>
          </w:hyperlink>
        </w:p>
        <w:p>
          <w:pPr>
            <w:pStyle w:val="Contents3"/>
            <w:tabs>
              <w:tab w:val="clear" w:pos="8459"/>
              <w:tab w:val="right" w:pos="9026" w:leader="dot"/>
            </w:tabs>
            <w:rPr/>
          </w:pPr>
          <w:hyperlink w:anchor="__RefHeading___Toc9242268_1280447820">
            <w:r>
              <w:rPr>
                <w:webHidden/>
                <w:rStyle w:val="IndexLink"/>
                <w:rtl w:val="true"/>
              </w:rPr>
              <w:t>[</w:t>
            </w:r>
            <w:r>
              <w:rPr>
                <w:rStyle w:val="IndexLink"/>
              </w:rPr>
              <w:t>62</w:t>
            </w:r>
            <w:r>
              <w:rPr>
                <w:rStyle w:val="IndexLink"/>
                <w:rtl w:val="true"/>
              </w:rPr>
              <w:t xml:space="preserve">] </w:t>
            </w:r>
            <w:r>
              <w:rPr>
                <w:rStyle w:val="IndexLink"/>
                <w:rtl w:val="true"/>
              </w:rPr>
              <w:t>الحسن بن عيسى</w:t>
            </w:r>
            <w:r>
              <w:rPr>
                <w:rStyle w:val="IndexLink"/>
                <w:rtl w:val="true"/>
              </w:rPr>
              <w:tab/>
            </w:r>
            <w:r>
              <w:rPr>
                <w:rStyle w:val="IndexLink"/>
              </w:rPr>
              <w:t>475</w:t>
            </w:r>
          </w:hyperlink>
        </w:p>
        <w:p>
          <w:pPr>
            <w:pStyle w:val="Contents3"/>
            <w:tabs>
              <w:tab w:val="clear" w:pos="8459"/>
              <w:tab w:val="right" w:pos="9026" w:leader="dot"/>
            </w:tabs>
            <w:rPr/>
          </w:pPr>
          <w:hyperlink w:anchor="__RefHeading___Toc9242270_1280447820">
            <w:r>
              <w:rPr>
                <w:webHidden/>
                <w:rStyle w:val="IndexLink"/>
                <w:rtl w:val="true"/>
              </w:rPr>
              <w:t>[</w:t>
            </w:r>
            <w:r>
              <w:rPr>
                <w:rStyle w:val="IndexLink"/>
              </w:rPr>
              <w:t>63</w:t>
            </w:r>
            <w:r>
              <w:rPr>
                <w:rStyle w:val="IndexLink"/>
                <w:rtl w:val="true"/>
              </w:rPr>
              <w:t xml:space="preserve">] </w:t>
            </w:r>
            <w:r>
              <w:rPr>
                <w:rStyle w:val="IndexLink"/>
                <w:rtl w:val="true"/>
              </w:rPr>
              <w:t>الحسين بن سعيد</w:t>
            </w:r>
            <w:r>
              <w:rPr>
                <w:rStyle w:val="IndexLink"/>
                <w:rtl w:val="true"/>
              </w:rPr>
              <w:tab/>
            </w:r>
            <w:r>
              <w:rPr>
                <w:rStyle w:val="IndexLink"/>
              </w:rPr>
              <w:t>475</w:t>
            </w:r>
          </w:hyperlink>
        </w:p>
        <w:p>
          <w:pPr>
            <w:pStyle w:val="Contents3"/>
            <w:tabs>
              <w:tab w:val="clear" w:pos="8459"/>
              <w:tab w:val="right" w:pos="9026" w:leader="dot"/>
            </w:tabs>
            <w:rPr/>
          </w:pPr>
          <w:hyperlink w:anchor="__RefHeading___Toc9242272_1280447820">
            <w:r>
              <w:rPr>
                <w:webHidden/>
                <w:rStyle w:val="IndexLink"/>
                <w:rtl w:val="true"/>
              </w:rPr>
              <w:t>[</w:t>
            </w:r>
            <w:r>
              <w:rPr>
                <w:rStyle w:val="IndexLink"/>
              </w:rPr>
              <w:t>64</w:t>
            </w:r>
            <w:r>
              <w:rPr>
                <w:rStyle w:val="IndexLink"/>
                <w:rtl w:val="true"/>
              </w:rPr>
              <w:t xml:space="preserve">] </w:t>
            </w:r>
            <w:r>
              <w:rPr>
                <w:rStyle w:val="IndexLink"/>
                <w:rtl w:val="true"/>
              </w:rPr>
              <w:t>حميد بن المثنى</w:t>
            </w:r>
            <w:r>
              <w:rPr>
                <w:rStyle w:val="IndexLink"/>
                <w:rtl w:val="true"/>
              </w:rPr>
              <w:tab/>
            </w:r>
            <w:r>
              <w:rPr>
                <w:rStyle w:val="IndexLink"/>
              </w:rPr>
              <w:t>476</w:t>
            </w:r>
          </w:hyperlink>
        </w:p>
        <w:p>
          <w:pPr>
            <w:pStyle w:val="Contents3"/>
            <w:tabs>
              <w:tab w:val="clear" w:pos="8459"/>
              <w:tab w:val="right" w:pos="9026" w:leader="dot"/>
            </w:tabs>
            <w:rPr/>
          </w:pPr>
          <w:hyperlink w:anchor="__RefHeading___Toc9242274_1280447820">
            <w:r>
              <w:rPr>
                <w:webHidden/>
                <w:rStyle w:val="IndexLink"/>
                <w:rtl w:val="true"/>
              </w:rPr>
              <w:t>[</w:t>
            </w:r>
            <w:r>
              <w:rPr>
                <w:rStyle w:val="IndexLink"/>
              </w:rPr>
              <w:t>65</w:t>
            </w:r>
            <w:r>
              <w:rPr>
                <w:rStyle w:val="IndexLink"/>
                <w:rtl w:val="true"/>
              </w:rPr>
              <w:t xml:space="preserve">] </w:t>
            </w:r>
            <w:r>
              <w:rPr>
                <w:rStyle w:val="IndexLink"/>
                <w:rtl w:val="true"/>
              </w:rPr>
              <w:t>حمید بن زیاد</w:t>
            </w:r>
            <w:r>
              <w:rPr>
                <w:rStyle w:val="IndexLink"/>
                <w:rtl w:val="true"/>
              </w:rPr>
              <w:tab/>
            </w:r>
            <w:r>
              <w:rPr>
                <w:rStyle w:val="IndexLink"/>
              </w:rPr>
              <w:t>476</w:t>
            </w:r>
          </w:hyperlink>
        </w:p>
        <w:p>
          <w:pPr>
            <w:pStyle w:val="Contents3"/>
            <w:tabs>
              <w:tab w:val="clear" w:pos="8459"/>
              <w:tab w:val="right" w:pos="9026" w:leader="dot"/>
            </w:tabs>
            <w:rPr/>
          </w:pPr>
          <w:hyperlink w:anchor="__RefHeading___Toc9242276_1280447820">
            <w:r>
              <w:rPr>
                <w:webHidden/>
                <w:rStyle w:val="IndexLink"/>
                <w:rtl w:val="true"/>
              </w:rPr>
              <w:t>[</w:t>
            </w:r>
            <w:r>
              <w:rPr>
                <w:rStyle w:val="IndexLink"/>
              </w:rPr>
              <w:t>66</w:t>
            </w:r>
            <w:r>
              <w:rPr>
                <w:rStyle w:val="IndexLink"/>
                <w:rtl w:val="true"/>
              </w:rPr>
              <w:t xml:space="preserve">] </w:t>
            </w:r>
            <w:r>
              <w:rPr>
                <w:rStyle w:val="IndexLink"/>
                <w:rtl w:val="true"/>
              </w:rPr>
              <w:t>حمّاد بن عثمان</w:t>
            </w:r>
            <w:r>
              <w:rPr>
                <w:rStyle w:val="IndexLink"/>
                <w:rtl w:val="true"/>
              </w:rPr>
              <w:tab/>
            </w:r>
            <w:r>
              <w:rPr>
                <w:rStyle w:val="IndexLink"/>
              </w:rPr>
              <w:t>476</w:t>
            </w:r>
          </w:hyperlink>
        </w:p>
        <w:p>
          <w:pPr>
            <w:pStyle w:val="Contents3"/>
            <w:tabs>
              <w:tab w:val="clear" w:pos="8459"/>
              <w:tab w:val="right" w:pos="9026" w:leader="dot"/>
            </w:tabs>
            <w:rPr/>
          </w:pPr>
          <w:hyperlink w:anchor="__RefHeading___Toc9242278_1280447820">
            <w:r>
              <w:rPr>
                <w:webHidden/>
                <w:rStyle w:val="IndexLink"/>
                <w:rtl w:val="true"/>
              </w:rPr>
              <w:t>[</w:t>
            </w:r>
            <w:r>
              <w:rPr>
                <w:rStyle w:val="IndexLink"/>
              </w:rPr>
              <w:t>67</w:t>
            </w:r>
            <w:r>
              <w:rPr>
                <w:rStyle w:val="IndexLink"/>
                <w:rtl w:val="true"/>
              </w:rPr>
              <w:t xml:space="preserve">] </w:t>
            </w:r>
            <w:r>
              <w:rPr>
                <w:rStyle w:val="IndexLink"/>
                <w:rtl w:val="true"/>
              </w:rPr>
              <w:t>حمّاد بن عيسى</w:t>
            </w:r>
            <w:r>
              <w:rPr>
                <w:rStyle w:val="IndexLink"/>
                <w:rtl w:val="true"/>
              </w:rPr>
              <w:tab/>
            </w:r>
            <w:r>
              <w:rPr>
                <w:rStyle w:val="IndexLink"/>
              </w:rPr>
              <w:t>476</w:t>
            </w:r>
          </w:hyperlink>
        </w:p>
        <w:p>
          <w:pPr>
            <w:pStyle w:val="Contents3"/>
            <w:tabs>
              <w:tab w:val="clear" w:pos="8459"/>
              <w:tab w:val="right" w:pos="9026" w:leader="dot"/>
            </w:tabs>
            <w:rPr/>
          </w:pPr>
          <w:hyperlink w:anchor="__RefHeading___Toc9242280_1280447820">
            <w:r>
              <w:rPr>
                <w:webHidden/>
                <w:rStyle w:val="IndexLink"/>
                <w:rtl w:val="true"/>
              </w:rPr>
              <w:t>[</w:t>
            </w:r>
            <w:r>
              <w:rPr>
                <w:rStyle w:val="IndexLink"/>
              </w:rPr>
              <w:t>68</w:t>
            </w:r>
            <w:r>
              <w:rPr>
                <w:rStyle w:val="IndexLink"/>
                <w:rtl w:val="true"/>
              </w:rPr>
              <w:t xml:space="preserve">] </w:t>
            </w:r>
            <w:r>
              <w:rPr>
                <w:rStyle w:val="IndexLink"/>
                <w:rtl w:val="true"/>
              </w:rPr>
              <w:t>حفص بن غیاث</w:t>
            </w:r>
            <w:r>
              <w:rPr>
                <w:rStyle w:val="IndexLink"/>
                <w:rtl w:val="true"/>
              </w:rPr>
              <w:tab/>
            </w:r>
            <w:r>
              <w:rPr>
                <w:rStyle w:val="IndexLink"/>
              </w:rPr>
              <w:t>477</w:t>
            </w:r>
          </w:hyperlink>
        </w:p>
        <w:p>
          <w:pPr>
            <w:pStyle w:val="Contents3"/>
            <w:tabs>
              <w:tab w:val="clear" w:pos="8459"/>
              <w:tab w:val="right" w:pos="9026" w:leader="dot"/>
            </w:tabs>
            <w:rPr/>
          </w:pPr>
          <w:hyperlink w:anchor="__RefHeading___Toc9242282_1280447820">
            <w:r>
              <w:rPr>
                <w:webHidden/>
                <w:rStyle w:val="IndexLink"/>
                <w:rtl w:val="true"/>
              </w:rPr>
              <w:t>[</w:t>
            </w:r>
            <w:r>
              <w:rPr>
                <w:rStyle w:val="IndexLink"/>
              </w:rPr>
              <w:t>69</w:t>
            </w:r>
            <w:r>
              <w:rPr>
                <w:rStyle w:val="IndexLink"/>
                <w:rtl w:val="true"/>
              </w:rPr>
              <w:t xml:space="preserve">] </w:t>
            </w:r>
            <w:r>
              <w:rPr>
                <w:rStyle w:val="IndexLink"/>
                <w:rtl w:val="true"/>
              </w:rPr>
              <w:t>حفص بن سالم</w:t>
            </w:r>
            <w:r>
              <w:rPr>
                <w:rStyle w:val="IndexLink"/>
                <w:rtl w:val="true"/>
              </w:rPr>
              <w:tab/>
            </w:r>
            <w:r>
              <w:rPr>
                <w:rStyle w:val="IndexLink"/>
              </w:rPr>
              <w:t>477</w:t>
            </w:r>
          </w:hyperlink>
        </w:p>
        <w:p>
          <w:pPr>
            <w:pStyle w:val="Contents3"/>
            <w:tabs>
              <w:tab w:val="clear" w:pos="8459"/>
              <w:tab w:val="right" w:pos="9026" w:leader="dot"/>
            </w:tabs>
            <w:rPr/>
          </w:pPr>
          <w:hyperlink w:anchor="__RefHeading___Toc9242284_1280447820">
            <w:r>
              <w:rPr>
                <w:webHidden/>
                <w:rStyle w:val="IndexLink"/>
                <w:rtl w:val="true"/>
              </w:rPr>
              <w:t>[</w:t>
            </w:r>
            <w:r>
              <w:rPr>
                <w:rStyle w:val="IndexLink"/>
              </w:rPr>
              <w:t>70</w:t>
            </w:r>
            <w:r>
              <w:rPr>
                <w:rStyle w:val="IndexLink"/>
                <w:rtl w:val="true"/>
              </w:rPr>
              <w:t xml:space="preserve">] </w:t>
            </w:r>
            <w:r>
              <w:rPr>
                <w:rStyle w:val="IndexLink"/>
                <w:rtl w:val="true"/>
              </w:rPr>
              <w:t>حریز بن عبدالله</w:t>
            </w:r>
            <w:r>
              <w:rPr>
                <w:rStyle w:val="IndexLink"/>
                <w:rtl w:val="true"/>
              </w:rPr>
              <w:tab/>
            </w:r>
            <w:r>
              <w:rPr>
                <w:rStyle w:val="IndexLink"/>
              </w:rPr>
              <w:t>477</w:t>
            </w:r>
          </w:hyperlink>
        </w:p>
        <w:p>
          <w:pPr>
            <w:pStyle w:val="Contents3"/>
            <w:tabs>
              <w:tab w:val="clear" w:pos="8459"/>
              <w:tab w:val="right" w:pos="9026" w:leader="dot"/>
            </w:tabs>
            <w:rPr/>
          </w:pPr>
          <w:hyperlink w:anchor="__RefHeading___Toc9242286_1280447820">
            <w:r>
              <w:rPr>
                <w:webHidden/>
                <w:rStyle w:val="IndexLink"/>
                <w:rtl w:val="true"/>
              </w:rPr>
              <w:t>[</w:t>
            </w:r>
            <w:r>
              <w:rPr>
                <w:rStyle w:val="IndexLink"/>
              </w:rPr>
              <w:t>71</w:t>
            </w:r>
            <w:r>
              <w:rPr>
                <w:rStyle w:val="IndexLink"/>
                <w:rtl w:val="true"/>
              </w:rPr>
              <w:t xml:space="preserve">] </w:t>
            </w:r>
            <w:r>
              <w:rPr>
                <w:rStyle w:val="IndexLink"/>
                <w:rtl w:val="true"/>
              </w:rPr>
              <w:t>حیدر بن محمّد</w:t>
            </w:r>
            <w:r>
              <w:rPr>
                <w:rStyle w:val="IndexLink"/>
                <w:rtl w:val="true"/>
              </w:rPr>
              <w:tab/>
            </w:r>
            <w:r>
              <w:rPr>
                <w:rStyle w:val="IndexLink"/>
              </w:rPr>
              <w:t>477</w:t>
            </w:r>
          </w:hyperlink>
        </w:p>
        <w:p>
          <w:pPr>
            <w:pStyle w:val="Contents3"/>
            <w:tabs>
              <w:tab w:val="clear" w:pos="8459"/>
              <w:tab w:val="right" w:pos="9026" w:leader="dot"/>
            </w:tabs>
            <w:rPr/>
          </w:pPr>
          <w:hyperlink w:anchor="__RefHeading___Toc9242288_1280447820">
            <w:r>
              <w:rPr>
                <w:webHidden/>
                <w:rStyle w:val="IndexLink"/>
                <w:rtl w:val="true"/>
              </w:rPr>
              <w:t>[</w:t>
            </w:r>
            <w:r>
              <w:rPr>
                <w:rStyle w:val="IndexLink"/>
              </w:rPr>
              <w:t>72</w:t>
            </w:r>
            <w:r>
              <w:rPr>
                <w:rStyle w:val="IndexLink"/>
                <w:rtl w:val="true"/>
              </w:rPr>
              <w:t xml:space="preserve">] </w:t>
            </w:r>
            <w:r>
              <w:rPr>
                <w:rStyle w:val="IndexLink"/>
                <w:rtl w:val="true"/>
              </w:rPr>
              <w:t>داوود بن قاسم</w:t>
            </w:r>
            <w:r>
              <w:rPr>
                <w:rStyle w:val="IndexLink"/>
                <w:rtl w:val="true"/>
              </w:rPr>
              <w:tab/>
            </w:r>
            <w:r>
              <w:rPr>
                <w:rStyle w:val="IndexLink"/>
              </w:rPr>
              <w:t>478</w:t>
            </w:r>
          </w:hyperlink>
        </w:p>
        <w:p>
          <w:pPr>
            <w:pStyle w:val="Contents3"/>
            <w:tabs>
              <w:tab w:val="clear" w:pos="8459"/>
              <w:tab w:val="right" w:pos="9026" w:leader="dot"/>
            </w:tabs>
            <w:rPr/>
          </w:pPr>
          <w:hyperlink w:anchor="__RefHeading___Toc9242290_1280447820">
            <w:r>
              <w:rPr>
                <w:webHidden/>
                <w:rStyle w:val="IndexLink"/>
                <w:rtl w:val="true"/>
              </w:rPr>
              <w:t>[</w:t>
            </w:r>
            <w:r>
              <w:rPr>
                <w:rStyle w:val="IndexLink"/>
              </w:rPr>
              <w:t>73</w:t>
            </w:r>
            <w:r>
              <w:rPr>
                <w:rStyle w:val="IndexLink"/>
                <w:rtl w:val="true"/>
              </w:rPr>
              <w:t xml:space="preserve">] </w:t>
            </w:r>
            <w:r>
              <w:rPr>
                <w:rStyle w:val="IndexLink"/>
                <w:rtl w:val="true"/>
              </w:rPr>
              <w:t>داوود بن ابي زيد</w:t>
            </w:r>
            <w:r>
              <w:rPr>
                <w:rStyle w:val="IndexLink"/>
                <w:rtl w:val="true"/>
              </w:rPr>
              <w:tab/>
            </w:r>
            <w:r>
              <w:rPr>
                <w:rStyle w:val="IndexLink"/>
              </w:rPr>
              <w:t>478</w:t>
            </w:r>
          </w:hyperlink>
        </w:p>
        <w:p>
          <w:pPr>
            <w:pStyle w:val="Contents3"/>
            <w:tabs>
              <w:tab w:val="clear" w:pos="8459"/>
              <w:tab w:val="right" w:pos="9026" w:leader="dot"/>
            </w:tabs>
            <w:rPr/>
          </w:pPr>
          <w:hyperlink w:anchor="__RefHeading___Toc9242292_1280447820">
            <w:r>
              <w:rPr>
                <w:webHidden/>
                <w:rStyle w:val="IndexLink"/>
                <w:rtl w:val="true"/>
              </w:rPr>
              <w:t>[</w:t>
            </w:r>
            <w:r>
              <w:rPr>
                <w:rStyle w:val="IndexLink"/>
              </w:rPr>
              <w:t>74</w:t>
            </w:r>
            <w:r>
              <w:rPr>
                <w:rStyle w:val="IndexLink"/>
                <w:rtl w:val="true"/>
              </w:rPr>
              <w:t xml:space="preserve">] </w:t>
            </w:r>
            <w:r>
              <w:rPr>
                <w:rStyle w:val="IndexLink"/>
                <w:rtl w:val="true"/>
              </w:rPr>
              <w:t>ذريح بن المحاربي</w:t>
            </w:r>
            <w:r>
              <w:rPr>
                <w:rStyle w:val="IndexLink"/>
                <w:rtl w:val="true"/>
              </w:rPr>
              <w:tab/>
            </w:r>
            <w:r>
              <w:rPr>
                <w:rStyle w:val="IndexLink"/>
              </w:rPr>
              <w:t>478</w:t>
            </w:r>
          </w:hyperlink>
        </w:p>
        <w:p>
          <w:pPr>
            <w:pStyle w:val="Contents3"/>
            <w:tabs>
              <w:tab w:val="clear" w:pos="8459"/>
              <w:tab w:val="right" w:pos="9026" w:leader="dot"/>
            </w:tabs>
            <w:rPr/>
          </w:pPr>
          <w:hyperlink w:anchor="__RefHeading___Toc9242294_1280447820">
            <w:r>
              <w:rPr>
                <w:webHidden/>
                <w:rStyle w:val="IndexLink"/>
                <w:rtl w:val="true"/>
              </w:rPr>
              <w:t>[</w:t>
            </w:r>
            <w:r>
              <w:rPr>
                <w:rStyle w:val="IndexLink"/>
              </w:rPr>
              <w:t>75</w:t>
            </w:r>
            <w:r>
              <w:rPr>
                <w:rStyle w:val="IndexLink"/>
                <w:rtl w:val="true"/>
              </w:rPr>
              <w:t xml:space="preserve">] </w:t>
            </w:r>
            <w:r>
              <w:rPr>
                <w:rStyle w:val="IndexLink"/>
                <w:rtl w:val="true"/>
              </w:rPr>
              <w:t>رفاعة بن موسى</w:t>
            </w:r>
            <w:r>
              <w:rPr>
                <w:rStyle w:val="IndexLink"/>
                <w:rtl w:val="true"/>
              </w:rPr>
              <w:tab/>
            </w:r>
            <w:r>
              <w:rPr>
                <w:rStyle w:val="IndexLink"/>
              </w:rPr>
              <w:t>478</w:t>
            </w:r>
          </w:hyperlink>
        </w:p>
        <w:p>
          <w:pPr>
            <w:pStyle w:val="Contents3"/>
            <w:tabs>
              <w:tab w:val="clear" w:pos="8459"/>
              <w:tab w:val="right" w:pos="9026" w:leader="dot"/>
            </w:tabs>
            <w:rPr/>
          </w:pPr>
          <w:hyperlink w:anchor="__RefHeading___Toc9242296_1280447820">
            <w:r>
              <w:rPr>
                <w:webHidden/>
                <w:rStyle w:val="IndexLink"/>
                <w:rtl w:val="true"/>
              </w:rPr>
              <w:t>[</w:t>
            </w:r>
            <w:r>
              <w:rPr>
                <w:rStyle w:val="IndexLink"/>
              </w:rPr>
              <w:t>76</w:t>
            </w:r>
            <w:r>
              <w:rPr>
                <w:rStyle w:val="IndexLink"/>
                <w:rtl w:val="true"/>
              </w:rPr>
              <w:t xml:space="preserve">] </w:t>
            </w:r>
            <w:r>
              <w:rPr>
                <w:rStyle w:val="IndexLink"/>
                <w:rtl w:val="true"/>
              </w:rPr>
              <w:t>زيد الشحام</w:t>
            </w:r>
            <w:r>
              <w:rPr>
                <w:rStyle w:val="IndexLink"/>
                <w:rtl w:val="true"/>
              </w:rPr>
              <w:tab/>
            </w:r>
            <w:r>
              <w:rPr>
                <w:rStyle w:val="IndexLink"/>
              </w:rPr>
              <w:t>478</w:t>
            </w:r>
          </w:hyperlink>
        </w:p>
        <w:p>
          <w:pPr>
            <w:pStyle w:val="Contents3"/>
            <w:tabs>
              <w:tab w:val="clear" w:pos="8459"/>
              <w:tab w:val="right" w:pos="9026" w:leader="dot"/>
            </w:tabs>
            <w:rPr/>
          </w:pPr>
          <w:hyperlink w:anchor="__RefHeading___Toc9242298_1280447820">
            <w:r>
              <w:rPr>
                <w:webHidden/>
                <w:rStyle w:val="IndexLink"/>
                <w:rtl w:val="true"/>
              </w:rPr>
              <w:t>[</w:t>
            </w:r>
            <w:r>
              <w:rPr>
                <w:rStyle w:val="IndexLink"/>
              </w:rPr>
              <w:t>78-77</w:t>
            </w:r>
            <w:r>
              <w:rPr>
                <w:rStyle w:val="IndexLink"/>
                <w:rtl w:val="true"/>
              </w:rPr>
              <w:t xml:space="preserve">] </w:t>
            </w:r>
            <w:r>
              <w:rPr>
                <w:rStyle w:val="IndexLink"/>
                <w:rtl w:val="true"/>
              </w:rPr>
              <w:t>زید النرسي وزيد الزرّاد</w:t>
            </w:r>
            <w:r>
              <w:rPr>
                <w:rStyle w:val="IndexLink"/>
                <w:rtl w:val="true"/>
              </w:rPr>
              <w:tab/>
            </w:r>
            <w:r>
              <w:rPr>
                <w:rStyle w:val="IndexLink"/>
              </w:rPr>
              <w:t>479</w:t>
            </w:r>
          </w:hyperlink>
        </w:p>
        <w:p>
          <w:pPr>
            <w:pStyle w:val="Contents3"/>
            <w:tabs>
              <w:tab w:val="clear" w:pos="8459"/>
              <w:tab w:val="right" w:pos="9026" w:leader="dot"/>
            </w:tabs>
            <w:rPr/>
          </w:pPr>
          <w:hyperlink w:anchor="__RefHeading___Toc9242300_1280447820">
            <w:r>
              <w:rPr>
                <w:webHidden/>
                <w:rStyle w:val="IndexLink"/>
                <w:rtl w:val="true"/>
              </w:rPr>
              <w:t>[</w:t>
            </w:r>
            <w:r>
              <w:rPr>
                <w:rStyle w:val="IndexLink"/>
              </w:rPr>
              <w:t>79</w:t>
            </w:r>
            <w:r>
              <w:rPr>
                <w:rStyle w:val="IndexLink"/>
                <w:rtl w:val="true"/>
              </w:rPr>
              <w:t xml:space="preserve">] </w:t>
            </w:r>
            <w:r>
              <w:rPr>
                <w:rStyle w:val="IndexLink"/>
                <w:rtl w:val="true"/>
              </w:rPr>
              <w:t>زیاد بن المنذر</w:t>
            </w:r>
            <w:r>
              <w:rPr>
                <w:rStyle w:val="IndexLink"/>
                <w:rtl w:val="true"/>
              </w:rPr>
              <w:tab/>
            </w:r>
            <w:r>
              <w:rPr>
                <w:rStyle w:val="IndexLink"/>
              </w:rPr>
              <w:t>479</w:t>
            </w:r>
          </w:hyperlink>
        </w:p>
        <w:p>
          <w:pPr>
            <w:pStyle w:val="Contents3"/>
            <w:tabs>
              <w:tab w:val="clear" w:pos="8459"/>
              <w:tab w:val="right" w:pos="9026" w:leader="dot"/>
            </w:tabs>
            <w:rPr/>
          </w:pPr>
          <w:hyperlink w:anchor="__RefHeading___Toc9242302_1280447820">
            <w:r>
              <w:rPr>
                <w:webHidden/>
                <w:rStyle w:val="IndexLink"/>
                <w:rtl w:val="true"/>
              </w:rPr>
              <w:t>[</w:t>
            </w:r>
            <w:r>
              <w:rPr>
                <w:rStyle w:val="IndexLink"/>
              </w:rPr>
              <w:t>80</w:t>
            </w:r>
            <w:r>
              <w:rPr>
                <w:rStyle w:val="IndexLink"/>
                <w:rtl w:val="true"/>
              </w:rPr>
              <w:t xml:space="preserve">] </w:t>
            </w:r>
            <w:r>
              <w:rPr>
                <w:rStyle w:val="IndexLink"/>
                <w:rtl w:val="true"/>
              </w:rPr>
              <w:t>زرارة بن اعين</w:t>
            </w:r>
            <w:r>
              <w:rPr>
                <w:rStyle w:val="IndexLink"/>
                <w:rtl w:val="true"/>
              </w:rPr>
              <w:tab/>
            </w:r>
            <w:r>
              <w:rPr>
                <w:rStyle w:val="IndexLink"/>
              </w:rPr>
              <w:t>479</w:t>
            </w:r>
          </w:hyperlink>
        </w:p>
        <w:p>
          <w:pPr>
            <w:pStyle w:val="Contents3"/>
            <w:tabs>
              <w:tab w:val="clear" w:pos="8459"/>
              <w:tab w:val="right" w:pos="9026" w:leader="dot"/>
            </w:tabs>
            <w:rPr/>
          </w:pPr>
          <w:hyperlink w:anchor="__RefHeading___Toc9242304_1280447820">
            <w:r>
              <w:rPr>
                <w:webHidden/>
                <w:rStyle w:val="IndexLink"/>
                <w:rtl w:val="true"/>
              </w:rPr>
              <w:t>[</w:t>
            </w:r>
            <w:r>
              <w:rPr>
                <w:rStyle w:val="IndexLink"/>
              </w:rPr>
              <w:t>81</w:t>
            </w:r>
            <w:r>
              <w:rPr>
                <w:rStyle w:val="IndexLink"/>
                <w:rtl w:val="true"/>
              </w:rPr>
              <w:t xml:space="preserve">] </w:t>
            </w:r>
            <w:r>
              <w:rPr>
                <w:rStyle w:val="IndexLink"/>
                <w:rtl w:val="true"/>
              </w:rPr>
              <w:t xml:space="preserve">زرعة </w:t>
            </w:r>
            <w:r>
              <w:rPr>
                <w:rStyle w:val="IndexLink"/>
                <w:rtl w:val="true"/>
              </w:rPr>
              <w:t>[</w:t>
            </w:r>
            <w:r>
              <w:rPr>
                <w:rStyle w:val="IndexLink"/>
                <w:rtl w:val="true"/>
              </w:rPr>
              <w:t>بن محمّد</w:t>
            </w:r>
            <w:r>
              <w:rPr>
                <w:rStyle w:val="IndexLink"/>
                <w:rtl w:val="true"/>
              </w:rPr>
              <w:t>]</w:t>
              <w:tab/>
            </w:r>
            <w:r>
              <w:rPr>
                <w:rStyle w:val="IndexLink"/>
              </w:rPr>
              <w:t>480</w:t>
            </w:r>
          </w:hyperlink>
        </w:p>
        <w:p>
          <w:pPr>
            <w:pStyle w:val="Contents3"/>
            <w:tabs>
              <w:tab w:val="clear" w:pos="8459"/>
              <w:tab w:val="right" w:pos="9026" w:leader="dot"/>
            </w:tabs>
            <w:rPr/>
          </w:pPr>
          <w:hyperlink w:anchor="__RefHeading___Toc9242306_1280447820">
            <w:r>
              <w:rPr>
                <w:webHidden/>
                <w:rStyle w:val="IndexLink"/>
                <w:rtl w:val="true"/>
              </w:rPr>
              <w:t>[</w:t>
            </w:r>
            <w:r>
              <w:rPr>
                <w:rStyle w:val="IndexLink"/>
              </w:rPr>
              <w:t>82</w:t>
            </w:r>
            <w:r>
              <w:rPr>
                <w:rStyle w:val="IndexLink"/>
                <w:rtl w:val="true"/>
              </w:rPr>
              <w:t xml:space="preserve">] </w:t>
            </w:r>
            <w:r>
              <w:rPr>
                <w:rStyle w:val="IndexLink"/>
                <w:rtl w:val="true"/>
              </w:rPr>
              <w:t>سعد بن عبدالله</w:t>
            </w:r>
            <w:r>
              <w:rPr>
                <w:rStyle w:val="IndexLink"/>
                <w:rtl w:val="true"/>
              </w:rPr>
              <w:tab/>
            </w:r>
            <w:r>
              <w:rPr>
                <w:rStyle w:val="IndexLink"/>
              </w:rPr>
              <w:t>480</w:t>
            </w:r>
          </w:hyperlink>
        </w:p>
        <w:p>
          <w:pPr>
            <w:pStyle w:val="Contents3"/>
            <w:tabs>
              <w:tab w:val="clear" w:pos="8459"/>
              <w:tab w:val="right" w:pos="9026" w:leader="dot"/>
            </w:tabs>
            <w:rPr/>
          </w:pPr>
          <w:hyperlink w:anchor="__RefHeading___Toc9242308_1280447820">
            <w:r>
              <w:rPr>
                <w:webHidden/>
                <w:rStyle w:val="IndexLink"/>
                <w:rtl w:val="true"/>
              </w:rPr>
              <w:t>[</w:t>
            </w:r>
            <w:r>
              <w:rPr>
                <w:rStyle w:val="IndexLink"/>
              </w:rPr>
              <w:t>83</w:t>
            </w:r>
            <w:r>
              <w:rPr>
                <w:rStyle w:val="IndexLink"/>
                <w:rtl w:val="true"/>
              </w:rPr>
              <w:t xml:space="preserve">] </w:t>
            </w:r>
            <w:r>
              <w:rPr>
                <w:rStyle w:val="IndexLink"/>
                <w:rtl w:val="true"/>
              </w:rPr>
              <w:t>سلیمان بن جعفر</w:t>
            </w:r>
            <w:r>
              <w:rPr>
                <w:rStyle w:val="IndexLink"/>
                <w:rtl w:val="true"/>
              </w:rPr>
              <w:tab/>
            </w:r>
            <w:r>
              <w:rPr>
                <w:rStyle w:val="IndexLink"/>
              </w:rPr>
              <w:t>480</w:t>
            </w:r>
          </w:hyperlink>
        </w:p>
        <w:p>
          <w:pPr>
            <w:pStyle w:val="Contents3"/>
            <w:tabs>
              <w:tab w:val="clear" w:pos="8459"/>
              <w:tab w:val="right" w:pos="9026" w:leader="dot"/>
            </w:tabs>
            <w:rPr/>
          </w:pPr>
          <w:hyperlink w:anchor="__RefHeading___Toc9242310_1280447820">
            <w:r>
              <w:rPr>
                <w:webHidden/>
                <w:rStyle w:val="IndexLink"/>
                <w:rtl w:val="true"/>
              </w:rPr>
              <w:t>[</w:t>
            </w:r>
            <w:r>
              <w:rPr>
                <w:rStyle w:val="IndexLink"/>
              </w:rPr>
              <w:t>84</w:t>
            </w:r>
            <w:r>
              <w:rPr>
                <w:rStyle w:val="IndexLink"/>
                <w:rtl w:val="true"/>
              </w:rPr>
              <w:t xml:space="preserve">] </w:t>
            </w:r>
            <w:r>
              <w:rPr>
                <w:rStyle w:val="IndexLink"/>
                <w:rtl w:val="true"/>
              </w:rPr>
              <w:t>سیف بن عمیره</w:t>
            </w:r>
            <w:r>
              <w:rPr>
                <w:rStyle w:val="IndexLink"/>
                <w:rtl w:val="true"/>
              </w:rPr>
              <w:tab/>
            </w:r>
            <w:r>
              <w:rPr>
                <w:rStyle w:val="IndexLink"/>
              </w:rPr>
              <w:t>481</w:t>
            </w:r>
          </w:hyperlink>
        </w:p>
        <w:p>
          <w:pPr>
            <w:pStyle w:val="Contents3"/>
            <w:tabs>
              <w:tab w:val="clear" w:pos="8459"/>
              <w:tab w:val="right" w:pos="9026" w:leader="dot"/>
            </w:tabs>
            <w:rPr/>
          </w:pPr>
          <w:hyperlink w:anchor="__RefHeading___Toc9242312_1280447820">
            <w:r>
              <w:rPr>
                <w:webHidden/>
                <w:rStyle w:val="IndexLink"/>
                <w:rtl w:val="true"/>
              </w:rPr>
              <w:t>[</w:t>
            </w:r>
            <w:r>
              <w:rPr>
                <w:rStyle w:val="IndexLink"/>
              </w:rPr>
              <w:t>85</w:t>
            </w:r>
            <w:r>
              <w:rPr>
                <w:rStyle w:val="IndexLink"/>
                <w:rtl w:val="true"/>
              </w:rPr>
              <w:t xml:space="preserve">] </w:t>
            </w:r>
            <w:r>
              <w:rPr>
                <w:rStyle w:val="IndexLink"/>
                <w:rtl w:val="true"/>
              </w:rPr>
              <w:t>سالم بن مکرم</w:t>
            </w:r>
            <w:r>
              <w:rPr>
                <w:rStyle w:val="IndexLink"/>
                <w:rtl w:val="true"/>
              </w:rPr>
              <w:tab/>
            </w:r>
            <w:r>
              <w:rPr>
                <w:rStyle w:val="IndexLink"/>
              </w:rPr>
              <w:t>481</w:t>
            </w:r>
          </w:hyperlink>
        </w:p>
        <w:p>
          <w:pPr>
            <w:pStyle w:val="Contents3"/>
            <w:tabs>
              <w:tab w:val="clear" w:pos="8459"/>
              <w:tab w:val="right" w:pos="9026" w:leader="dot"/>
            </w:tabs>
            <w:rPr/>
          </w:pPr>
          <w:hyperlink w:anchor="__RefHeading___Toc9242314_1280447820">
            <w:r>
              <w:rPr>
                <w:webHidden/>
                <w:rStyle w:val="IndexLink"/>
                <w:rtl w:val="true"/>
              </w:rPr>
              <w:t>[</w:t>
            </w:r>
            <w:r>
              <w:rPr>
                <w:rStyle w:val="IndexLink"/>
              </w:rPr>
              <w:t>86</w:t>
            </w:r>
            <w:r>
              <w:rPr>
                <w:rStyle w:val="IndexLink"/>
                <w:rtl w:val="true"/>
              </w:rPr>
              <w:t>]</w:t>
            </w:r>
            <w:r>
              <w:rPr>
                <w:rStyle w:val="IndexLink"/>
                <w:rtl w:val="true"/>
              </w:rPr>
              <w:t>سلمان الفارسي</w:t>
            </w:r>
            <w:r>
              <w:rPr>
                <w:rStyle w:val="IndexLink"/>
                <w:rtl w:val="true"/>
              </w:rPr>
              <w:tab/>
            </w:r>
            <w:r>
              <w:rPr>
                <w:rStyle w:val="IndexLink"/>
              </w:rPr>
              <w:t>481</w:t>
            </w:r>
          </w:hyperlink>
        </w:p>
        <w:p>
          <w:pPr>
            <w:pStyle w:val="Contents3"/>
            <w:tabs>
              <w:tab w:val="clear" w:pos="8459"/>
              <w:tab w:val="right" w:pos="9026" w:leader="dot"/>
            </w:tabs>
            <w:rPr/>
          </w:pPr>
          <w:hyperlink w:anchor="__RefHeading___Toc9242316_1280447820">
            <w:r>
              <w:rPr>
                <w:webHidden/>
                <w:rStyle w:val="IndexLink"/>
                <w:rtl w:val="true"/>
              </w:rPr>
              <w:t>[</w:t>
            </w:r>
            <w:r>
              <w:rPr>
                <w:rStyle w:val="IndexLink"/>
              </w:rPr>
              <w:t>87</w:t>
            </w:r>
            <w:r>
              <w:rPr>
                <w:rStyle w:val="IndexLink"/>
                <w:rtl w:val="true"/>
              </w:rPr>
              <w:t xml:space="preserve">] </w:t>
            </w:r>
            <w:r>
              <w:rPr>
                <w:rStyle w:val="IndexLink"/>
                <w:rtl w:val="true"/>
              </w:rPr>
              <w:t xml:space="preserve">سهل </w:t>
            </w:r>
            <w:r>
              <w:rPr>
                <w:rStyle w:val="IndexLink"/>
                <w:rtl w:val="true"/>
              </w:rPr>
              <w:t>[</w:t>
            </w:r>
            <w:r>
              <w:rPr>
                <w:rStyle w:val="IndexLink"/>
                <w:rtl w:val="true"/>
              </w:rPr>
              <w:t>بن</w:t>
            </w:r>
            <w:r>
              <w:rPr>
                <w:rStyle w:val="IndexLink"/>
                <w:rtl w:val="true"/>
              </w:rPr>
              <w:t xml:space="preserve">] </w:t>
            </w:r>
            <w:r>
              <w:rPr>
                <w:rStyle w:val="IndexLink"/>
                <w:rtl w:val="true"/>
              </w:rPr>
              <w:t>زیاد</w:t>
            </w:r>
            <w:r>
              <w:rPr>
                <w:rStyle w:val="IndexLink"/>
                <w:rtl w:val="true"/>
              </w:rPr>
              <w:tab/>
            </w:r>
            <w:r>
              <w:rPr>
                <w:rStyle w:val="IndexLink"/>
              </w:rPr>
              <w:t>481</w:t>
            </w:r>
          </w:hyperlink>
        </w:p>
        <w:p>
          <w:pPr>
            <w:pStyle w:val="Contents3"/>
            <w:tabs>
              <w:tab w:val="clear" w:pos="8459"/>
              <w:tab w:val="right" w:pos="9026" w:leader="dot"/>
            </w:tabs>
            <w:rPr/>
          </w:pPr>
          <w:hyperlink w:anchor="__RefHeading___Toc9242318_1280447820">
            <w:r>
              <w:rPr>
                <w:webHidden/>
                <w:rStyle w:val="IndexLink"/>
                <w:rtl w:val="true"/>
              </w:rPr>
              <w:t>[</w:t>
            </w:r>
            <w:r>
              <w:rPr>
                <w:rStyle w:val="IndexLink"/>
              </w:rPr>
              <w:t>88</w:t>
            </w:r>
            <w:r>
              <w:rPr>
                <w:rStyle w:val="IndexLink"/>
                <w:rtl w:val="true"/>
              </w:rPr>
              <w:t xml:space="preserve">] </w:t>
            </w:r>
            <w:r>
              <w:rPr>
                <w:rStyle w:val="IndexLink"/>
                <w:rtl w:val="true"/>
              </w:rPr>
              <w:t>صفوان بن يحيى</w:t>
            </w:r>
            <w:r>
              <w:rPr>
                <w:rStyle w:val="IndexLink"/>
                <w:rtl w:val="true"/>
              </w:rPr>
              <w:tab/>
            </w:r>
            <w:r>
              <w:rPr>
                <w:rStyle w:val="IndexLink"/>
              </w:rPr>
              <w:t>481</w:t>
            </w:r>
          </w:hyperlink>
        </w:p>
        <w:p>
          <w:pPr>
            <w:pStyle w:val="Contents3"/>
            <w:tabs>
              <w:tab w:val="clear" w:pos="8459"/>
              <w:tab w:val="right" w:pos="9026" w:leader="dot"/>
            </w:tabs>
            <w:rPr/>
          </w:pPr>
          <w:hyperlink w:anchor="__RefHeading___Toc9242320_1280447820">
            <w:r>
              <w:rPr>
                <w:webHidden/>
                <w:rStyle w:val="IndexLink"/>
                <w:rtl w:val="true"/>
              </w:rPr>
              <w:t>[</w:t>
            </w:r>
            <w:r>
              <w:rPr>
                <w:rStyle w:val="IndexLink"/>
              </w:rPr>
              <w:t>89</w:t>
            </w:r>
            <w:r>
              <w:rPr>
                <w:rStyle w:val="IndexLink"/>
                <w:rtl w:val="true"/>
              </w:rPr>
              <w:t xml:space="preserve">] </w:t>
            </w:r>
            <w:r>
              <w:rPr>
                <w:rStyle w:val="IndexLink"/>
                <w:rtl w:val="true"/>
              </w:rPr>
              <w:t>طاهر بن حاتم</w:t>
            </w:r>
            <w:r>
              <w:rPr>
                <w:rStyle w:val="IndexLink"/>
                <w:rtl w:val="true"/>
              </w:rPr>
              <w:tab/>
            </w:r>
            <w:r>
              <w:rPr>
                <w:rStyle w:val="IndexLink"/>
              </w:rPr>
              <w:t>482</w:t>
            </w:r>
          </w:hyperlink>
        </w:p>
        <w:p>
          <w:pPr>
            <w:pStyle w:val="Contents3"/>
            <w:tabs>
              <w:tab w:val="clear" w:pos="8459"/>
              <w:tab w:val="right" w:pos="9026" w:leader="dot"/>
            </w:tabs>
            <w:rPr/>
          </w:pPr>
          <w:hyperlink w:anchor="__RefHeading___Toc9242322_1280447820">
            <w:r>
              <w:rPr>
                <w:webHidden/>
                <w:rStyle w:val="IndexLink"/>
                <w:rtl w:val="true"/>
              </w:rPr>
              <w:t>[</w:t>
            </w:r>
            <w:r>
              <w:rPr>
                <w:rStyle w:val="IndexLink"/>
              </w:rPr>
              <w:t>90</w:t>
            </w:r>
            <w:r>
              <w:rPr>
                <w:rStyle w:val="IndexLink"/>
                <w:rtl w:val="true"/>
              </w:rPr>
              <w:t xml:space="preserve">] </w:t>
            </w:r>
            <w:r>
              <w:rPr>
                <w:rStyle w:val="IndexLink"/>
                <w:rtl w:val="true"/>
              </w:rPr>
              <w:t>علي بن إسماعيل</w:t>
            </w:r>
            <w:r>
              <w:rPr>
                <w:rStyle w:val="IndexLink"/>
                <w:rtl w:val="true"/>
              </w:rPr>
              <w:tab/>
            </w:r>
            <w:r>
              <w:rPr>
                <w:rStyle w:val="IndexLink"/>
              </w:rPr>
              <w:t>482</w:t>
            </w:r>
          </w:hyperlink>
        </w:p>
        <w:p>
          <w:pPr>
            <w:pStyle w:val="Contents3"/>
            <w:tabs>
              <w:tab w:val="clear" w:pos="8459"/>
              <w:tab w:val="right" w:pos="9026" w:leader="dot"/>
            </w:tabs>
            <w:rPr/>
          </w:pPr>
          <w:hyperlink w:anchor="__RefHeading___Toc9242324_1280447820">
            <w:r>
              <w:rPr>
                <w:webHidden/>
                <w:rStyle w:val="IndexLink"/>
                <w:rtl w:val="true"/>
              </w:rPr>
              <w:t>[</w:t>
            </w:r>
            <w:r>
              <w:rPr>
                <w:rStyle w:val="IndexLink"/>
              </w:rPr>
              <w:t>91</w:t>
            </w:r>
            <w:r>
              <w:rPr>
                <w:rStyle w:val="IndexLink"/>
                <w:rtl w:val="true"/>
              </w:rPr>
              <w:t xml:space="preserve">] </w:t>
            </w:r>
            <w:r>
              <w:rPr>
                <w:rStyle w:val="IndexLink"/>
                <w:rtl w:val="true"/>
              </w:rPr>
              <w:t>علي بن رئاب</w:t>
            </w:r>
            <w:r>
              <w:rPr>
                <w:rStyle w:val="IndexLink"/>
                <w:rtl w:val="true"/>
              </w:rPr>
              <w:tab/>
            </w:r>
            <w:r>
              <w:rPr>
                <w:rStyle w:val="IndexLink"/>
              </w:rPr>
              <w:t>483</w:t>
            </w:r>
          </w:hyperlink>
        </w:p>
        <w:p>
          <w:pPr>
            <w:pStyle w:val="Contents3"/>
            <w:tabs>
              <w:tab w:val="clear" w:pos="8459"/>
              <w:tab w:val="right" w:pos="9026" w:leader="dot"/>
            </w:tabs>
            <w:rPr/>
          </w:pPr>
          <w:hyperlink w:anchor="__RefHeading___Toc9242326_1280447820">
            <w:r>
              <w:rPr>
                <w:webHidden/>
                <w:rStyle w:val="IndexLink"/>
                <w:rtl w:val="true"/>
              </w:rPr>
              <w:t>[</w:t>
            </w:r>
            <w:r>
              <w:rPr>
                <w:rStyle w:val="IndexLink"/>
              </w:rPr>
              <w:t>92</w:t>
            </w:r>
            <w:r>
              <w:rPr>
                <w:rStyle w:val="IndexLink"/>
                <w:rtl w:val="true"/>
              </w:rPr>
              <w:t xml:space="preserve">] </w:t>
            </w:r>
            <w:r>
              <w:rPr>
                <w:rStyle w:val="IndexLink"/>
                <w:rtl w:val="true"/>
              </w:rPr>
              <w:t>علي بن الحكم</w:t>
            </w:r>
            <w:r>
              <w:rPr>
                <w:rStyle w:val="IndexLink"/>
                <w:rtl w:val="true"/>
              </w:rPr>
              <w:tab/>
            </w:r>
            <w:r>
              <w:rPr>
                <w:rStyle w:val="IndexLink"/>
              </w:rPr>
              <w:t>483</w:t>
            </w:r>
          </w:hyperlink>
        </w:p>
        <w:p>
          <w:pPr>
            <w:pStyle w:val="Contents3"/>
            <w:tabs>
              <w:tab w:val="clear" w:pos="8459"/>
              <w:tab w:val="right" w:pos="9026" w:leader="dot"/>
            </w:tabs>
            <w:rPr/>
          </w:pPr>
          <w:hyperlink w:anchor="__RefHeading___Toc9242328_1280447820">
            <w:r>
              <w:rPr>
                <w:webHidden/>
                <w:rStyle w:val="IndexLink"/>
                <w:rtl w:val="true"/>
              </w:rPr>
              <w:t>[</w:t>
            </w:r>
            <w:r>
              <w:rPr>
                <w:rStyle w:val="IndexLink"/>
              </w:rPr>
              <w:t>93</w:t>
            </w:r>
            <w:r>
              <w:rPr>
                <w:rStyle w:val="IndexLink"/>
                <w:rtl w:val="true"/>
              </w:rPr>
              <w:t xml:space="preserve">] </w:t>
            </w:r>
            <w:r>
              <w:rPr>
                <w:rStyle w:val="IndexLink"/>
                <w:rtl w:val="true"/>
              </w:rPr>
              <w:t>علي بن جعفر</w:t>
            </w:r>
            <w:r>
              <w:rPr>
                <w:rStyle w:val="IndexLink"/>
                <w:rtl w:val="true"/>
              </w:rPr>
              <w:tab/>
            </w:r>
            <w:r>
              <w:rPr>
                <w:rStyle w:val="IndexLink"/>
              </w:rPr>
              <w:t>483</w:t>
            </w:r>
          </w:hyperlink>
        </w:p>
        <w:p>
          <w:pPr>
            <w:pStyle w:val="Contents3"/>
            <w:tabs>
              <w:tab w:val="clear" w:pos="8459"/>
              <w:tab w:val="right" w:pos="9026" w:leader="dot"/>
            </w:tabs>
            <w:rPr/>
          </w:pPr>
          <w:hyperlink w:anchor="__RefHeading___Toc9242330_1280447820">
            <w:r>
              <w:rPr>
                <w:webHidden/>
                <w:rStyle w:val="IndexLink"/>
                <w:rtl w:val="true"/>
              </w:rPr>
              <w:t>[</w:t>
            </w:r>
            <w:r>
              <w:rPr>
                <w:rStyle w:val="IndexLink"/>
              </w:rPr>
              <w:t>94</w:t>
            </w:r>
            <w:r>
              <w:rPr>
                <w:rStyle w:val="IndexLink"/>
                <w:rtl w:val="true"/>
              </w:rPr>
              <w:t xml:space="preserve">] </w:t>
            </w:r>
            <w:r>
              <w:rPr>
                <w:rStyle w:val="IndexLink"/>
                <w:rtl w:val="true"/>
              </w:rPr>
              <w:t>علي بن مهزیار</w:t>
            </w:r>
            <w:r>
              <w:rPr>
                <w:rStyle w:val="IndexLink"/>
                <w:rtl w:val="true"/>
              </w:rPr>
              <w:tab/>
            </w:r>
            <w:r>
              <w:rPr>
                <w:rStyle w:val="IndexLink"/>
              </w:rPr>
              <w:t>483</w:t>
            </w:r>
          </w:hyperlink>
        </w:p>
        <w:p>
          <w:pPr>
            <w:pStyle w:val="Contents3"/>
            <w:tabs>
              <w:tab w:val="clear" w:pos="8459"/>
              <w:tab w:val="right" w:pos="9026" w:leader="dot"/>
            </w:tabs>
            <w:rPr/>
          </w:pPr>
          <w:hyperlink w:anchor="__RefHeading___Toc9242332_1280447820">
            <w:r>
              <w:rPr>
                <w:webHidden/>
                <w:rStyle w:val="IndexLink"/>
                <w:rtl w:val="true"/>
              </w:rPr>
              <w:t>[</w:t>
            </w:r>
            <w:r>
              <w:rPr>
                <w:rStyle w:val="IndexLink"/>
              </w:rPr>
              <w:t>95</w:t>
            </w:r>
            <w:r>
              <w:rPr>
                <w:rStyle w:val="IndexLink"/>
                <w:rtl w:val="true"/>
              </w:rPr>
              <w:t xml:space="preserve">] </w:t>
            </w:r>
            <w:r>
              <w:rPr>
                <w:rStyle w:val="IndexLink"/>
                <w:rtl w:val="true"/>
              </w:rPr>
              <w:t>علي بن يقطين</w:t>
            </w:r>
            <w:r>
              <w:rPr>
                <w:rStyle w:val="IndexLink"/>
                <w:rtl w:val="true"/>
              </w:rPr>
              <w:tab/>
            </w:r>
            <w:r>
              <w:rPr>
                <w:rStyle w:val="IndexLink"/>
              </w:rPr>
              <w:t>483</w:t>
            </w:r>
          </w:hyperlink>
        </w:p>
        <w:p>
          <w:pPr>
            <w:pStyle w:val="Contents3"/>
            <w:tabs>
              <w:tab w:val="clear" w:pos="8459"/>
              <w:tab w:val="right" w:pos="9026" w:leader="dot"/>
            </w:tabs>
            <w:rPr/>
          </w:pPr>
          <w:hyperlink w:anchor="__RefHeading___Toc9242334_1280447820">
            <w:r>
              <w:rPr>
                <w:webHidden/>
                <w:rStyle w:val="IndexLink"/>
                <w:rtl w:val="true"/>
              </w:rPr>
              <w:t>[</w:t>
            </w:r>
            <w:r>
              <w:rPr>
                <w:rStyle w:val="IndexLink"/>
              </w:rPr>
              <w:t>96</w:t>
            </w:r>
            <w:r>
              <w:rPr>
                <w:rStyle w:val="IndexLink"/>
                <w:rtl w:val="true"/>
              </w:rPr>
              <w:t xml:space="preserve">] </w:t>
            </w:r>
            <w:r>
              <w:rPr>
                <w:rStyle w:val="IndexLink"/>
                <w:rtl w:val="true"/>
              </w:rPr>
              <w:t>علي بن أحمد</w:t>
            </w:r>
            <w:r>
              <w:rPr>
                <w:rStyle w:val="IndexLink"/>
                <w:rtl w:val="true"/>
              </w:rPr>
              <w:tab/>
            </w:r>
            <w:r>
              <w:rPr>
                <w:rStyle w:val="IndexLink"/>
              </w:rPr>
              <w:t>484</w:t>
            </w:r>
          </w:hyperlink>
        </w:p>
        <w:p>
          <w:pPr>
            <w:pStyle w:val="Contents3"/>
            <w:tabs>
              <w:tab w:val="clear" w:pos="8459"/>
              <w:tab w:val="right" w:pos="9026" w:leader="dot"/>
            </w:tabs>
            <w:rPr/>
          </w:pPr>
          <w:hyperlink w:anchor="__RefHeading___Toc9242336_1280447820">
            <w:r>
              <w:rPr>
                <w:webHidden/>
                <w:rStyle w:val="IndexLink"/>
                <w:rtl w:val="true"/>
              </w:rPr>
              <w:t>[</w:t>
            </w:r>
            <w:r>
              <w:rPr>
                <w:rStyle w:val="IndexLink"/>
              </w:rPr>
              <w:t>97</w:t>
            </w:r>
            <w:r>
              <w:rPr>
                <w:rStyle w:val="IndexLink"/>
                <w:rtl w:val="true"/>
              </w:rPr>
              <w:t xml:space="preserve">] </w:t>
            </w:r>
            <w:r>
              <w:rPr>
                <w:rStyle w:val="IndexLink"/>
                <w:rtl w:val="true"/>
              </w:rPr>
              <w:t>علي بن الحسن</w:t>
            </w:r>
            <w:r>
              <w:rPr>
                <w:rStyle w:val="IndexLink"/>
                <w:rtl w:val="true"/>
              </w:rPr>
              <w:tab/>
            </w:r>
            <w:r>
              <w:rPr>
                <w:rStyle w:val="IndexLink"/>
              </w:rPr>
              <w:t>485</w:t>
            </w:r>
          </w:hyperlink>
        </w:p>
        <w:p>
          <w:pPr>
            <w:pStyle w:val="Contents3"/>
            <w:tabs>
              <w:tab w:val="clear" w:pos="8459"/>
              <w:tab w:val="right" w:pos="9026" w:leader="dot"/>
            </w:tabs>
            <w:rPr/>
          </w:pPr>
          <w:hyperlink w:anchor="__RefHeading___Toc9242338_1280447820">
            <w:r>
              <w:rPr>
                <w:webHidden/>
                <w:rStyle w:val="IndexLink"/>
                <w:rtl w:val="true"/>
              </w:rPr>
              <w:t>[</w:t>
            </w:r>
            <w:r>
              <w:rPr>
                <w:rStyle w:val="IndexLink"/>
              </w:rPr>
              <w:t>98</w:t>
            </w:r>
            <w:r>
              <w:rPr>
                <w:rStyle w:val="IndexLink"/>
                <w:rtl w:val="true"/>
              </w:rPr>
              <w:t xml:space="preserve">] </w:t>
            </w:r>
            <w:r>
              <w:rPr>
                <w:rStyle w:val="IndexLink"/>
                <w:rtl w:val="true"/>
              </w:rPr>
              <w:t>علي بن الحسن</w:t>
            </w:r>
            <w:r>
              <w:rPr>
                <w:rStyle w:val="IndexLink"/>
                <w:rtl w:val="true"/>
              </w:rPr>
              <w:tab/>
            </w:r>
            <w:r>
              <w:rPr>
                <w:rStyle w:val="IndexLink"/>
              </w:rPr>
              <w:t>485</w:t>
            </w:r>
          </w:hyperlink>
        </w:p>
        <w:p>
          <w:pPr>
            <w:pStyle w:val="Contents3"/>
            <w:tabs>
              <w:tab w:val="clear" w:pos="8459"/>
              <w:tab w:val="right" w:pos="9026" w:leader="dot"/>
            </w:tabs>
            <w:rPr/>
          </w:pPr>
          <w:hyperlink w:anchor="__RefHeading___Toc9242340_1280447820">
            <w:r>
              <w:rPr>
                <w:webHidden/>
                <w:rStyle w:val="IndexLink"/>
                <w:rtl w:val="true"/>
              </w:rPr>
              <w:t>[</w:t>
            </w:r>
            <w:r>
              <w:rPr>
                <w:rStyle w:val="IndexLink"/>
              </w:rPr>
              <w:t>99</w:t>
            </w:r>
            <w:r>
              <w:rPr>
                <w:rStyle w:val="IndexLink"/>
                <w:rtl w:val="true"/>
              </w:rPr>
              <w:t xml:space="preserve">] </w:t>
            </w:r>
            <w:r>
              <w:rPr>
                <w:rStyle w:val="IndexLink"/>
                <w:rtl w:val="true"/>
              </w:rPr>
              <w:t>علي بن الحسين</w:t>
            </w:r>
            <w:r>
              <w:rPr>
                <w:rStyle w:val="IndexLink"/>
                <w:rtl w:val="true"/>
              </w:rPr>
              <w:tab/>
            </w:r>
            <w:r>
              <w:rPr>
                <w:rStyle w:val="IndexLink"/>
              </w:rPr>
              <w:t>485</w:t>
            </w:r>
          </w:hyperlink>
        </w:p>
        <w:p>
          <w:pPr>
            <w:pStyle w:val="Contents3"/>
            <w:tabs>
              <w:tab w:val="clear" w:pos="8459"/>
              <w:tab w:val="right" w:pos="9026" w:leader="dot"/>
            </w:tabs>
            <w:rPr/>
          </w:pPr>
          <w:hyperlink w:anchor="__RefHeading___Toc9242342_1280447820">
            <w:r>
              <w:rPr>
                <w:webHidden/>
                <w:rStyle w:val="IndexLink"/>
                <w:rtl w:val="true"/>
              </w:rPr>
              <w:t>[</w:t>
            </w:r>
            <w:r>
              <w:rPr>
                <w:rStyle w:val="IndexLink"/>
              </w:rPr>
              <w:t>100</w:t>
            </w:r>
            <w:r>
              <w:rPr>
                <w:rStyle w:val="IndexLink"/>
                <w:rtl w:val="true"/>
              </w:rPr>
              <w:t xml:space="preserve">] </w:t>
            </w:r>
            <w:r>
              <w:rPr>
                <w:rStyle w:val="IndexLink"/>
                <w:rtl w:val="true"/>
              </w:rPr>
              <w:t>علي بن محمّد</w:t>
            </w:r>
            <w:r>
              <w:rPr>
                <w:rStyle w:val="IndexLink"/>
                <w:rtl w:val="true"/>
              </w:rPr>
              <w:tab/>
            </w:r>
            <w:r>
              <w:rPr>
                <w:rStyle w:val="IndexLink"/>
              </w:rPr>
              <w:t>485</w:t>
            </w:r>
          </w:hyperlink>
        </w:p>
        <w:p>
          <w:pPr>
            <w:pStyle w:val="Contents3"/>
            <w:tabs>
              <w:tab w:val="clear" w:pos="8459"/>
              <w:tab w:val="right" w:pos="9026" w:leader="dot"/>
            </w:tabs>
            <w:rPr/>
          </w:pPr>
          <w:hyperlink w:anchor="__RefHeading___Toc9242344_1280447820">
            <w:r>
              <w:rPr>
                <w:webHidden/>
                <w:rStyle w:val="IndexLink"/>
                <w:rtl w:val="true"/>
              </w:rPr>
              <w:t>[</w:t>
            </w:r>
            <w:r>
              <w:rPr>
                <w:rStyle w:val="IndexLink"/>
              </w:rPr>
              <w:t>101</w:t>
            </w:r>
            <w:r>
              <w:rPr>
                <w:rStyle w:val="IndexLink"/>
                <w:rtl w:val="true"/>
              </w:rPr>
              <w:t xml:space="preserve">] </w:t>
            </w:r>
            <w:r>
              <w:rPr>
                <w:rStyle w:val="IndexLink"/>
                <w:rtl w:val="true"/>
              </w:rPr>
              <w:t>علي بن أبي حمزة</w:t>
            </w:r>
            <w:r>
              <w:rPr>
                <w:rStyle w:val="IndexLink"/>
                <w:rtl w:val="true"/>
              </w:rPr>
              <w:tab/>
            </w:r>
            <w:r>
              <w:rPr>
                <w:rStyle w:val="IndexLink"/>
              </w:rPr>
              <w:t>486</w:t>
            </w:r>
          </w:hyperlink>
        </w:p>
        <w:p>
          <w:pPr>
            <w:pStyle w:val="Contents3"/>
            <w:tabs>
              <w:tab w:val="clear" w:pos="8459"/>
              <w:tab w:val="right" w:pos="9026" w:leader="dot"/>
            </w:tabs>
            <w:rPr/>
          </w:pPr>
          <w:hyperlink w:anchor="__RefHeading___Toc9242346_1280447820">
            <w:r>
              <w:rPr>
                <w:webHidden/>
                <w:rStyle w:val="IndexLink"/>
                <w:rtl w:val="true"/>
              </w:rPr>
              <w:t>[</w:t>
            </w:r>
            <w:r>
              <w:rPr>
                <w:rStyle w:val="IndexLink"/>
              </w:rPr>
              <w:t>102</w:t>
            </w:r>
            <w:r>
              <w:rPr>
                <w:rStyle w:val="IndexLink"/>
                <w:rtl w:val="true"/>
              </w:rPr>
              <w:t xml:space="preserve">] </w:t>
            </w:r>
            <w:r>
              <w:rPr>
                <w:rStyle w:val="IndexLink"/>
                <w:rtl w:val="true"/>
              </w:rPr>
              <w:t>علي بن الحسين</w:t>
            </w:r>
            <w:r>
              <w:rPr>
                <w:rStyle w:val="IndexLink"/>
                <w:rtl w:val="true"/>
              </w:rPr>
              <w:tab/>
            </w:r>
            <w:r>
              <w:rPr>
                <w:rStyle w:val="IndexLink"/>
              </w:rPr>
              <w:t>486</w:t>
            </w:r>
          </w:hyperlink>
        </w:p>
        <w:p>
          <w:pPr>
            <w:pStyle w:val="Contents3"/>
            <w:tabs>
              <w:tab w:val="clear" w:pos="8459"/>
              <w:tab w:val="right" w:pos="9026" w:leader="dot"/>
            </w:tabs>
            <w:rPr/>
          </w:pPr>
          <w:hyperlink w:anchor="__RefHeading___Toc9242348_1280447820">
            <w:r>
              <w:rPr>
                <w:webHidden/>
                <w:rStyle w:val="IndexLink"/>
                <w:rtl w:val="true"/>
              </w:rPr>
              <w:t>[</w:t>
            </w:r>
            <w:r>
              <w:rPr>
                <w:rStyle w:val="IndexLink"/>
              </w:rPr>
              <w:t>103</w:t>
            </w:r>
            <w:r>
              <w:rPr>
                <w:rStyle w:val="IndexLink"/>
                <w:rtl w:val="true"/>
              </w:rPr>
              <w:t xml:space="preserve">] </w:t>
            </w:r>
            <w:r>
              <w:rPr>
                <w:rStyle w:val="IndexLink"/>
                <w:rtl w:val="true"/>
              </w:rPr>
              <w:t>علي الخزاز</w:t>
            </w:r>
            <w:r>
              <w:rPr>
                <w:rStyle w:val="IndexLink"/>
                <w:rtl w:val="true"/>
              </w:rPr>
              <w:tab/>
            </w:r>
            <w:r>
              <w:rPr>
                <w:rStyle w:val="IndexLink"/>
              </w:rPr>
              <w:t>486</w:t>
            </w:r>
          </w:hyperlink>
        </w:p>
        <w:p>
          <w:pPr>
            <w:pStyle w:val="Contents3"/>
            <w:tabs>
              <w:tab w:val="clear" w:pos="8459"/>
              <w:tab w:val="right" w:pos="9026" w:leader="dot"/>
            </w:tabs>
            <w:rPr/>
          </w:pPr>
          <w:hyperlink w:anchor="__RefHeading___Toc9242350_1280447820">
            <w:r>
              <w:rPr>
                <w:webHidden/>
                <w:rStyle w:val="IndexLink"/>
                <w:rtl w:val="true"/>
              </w:rPr>
              <w:t>[</w:t>
            </w:r>
            <w:r>
              <w:rPr>
                <w:rStyle w:val="IndexLink"/>
              </w:rPr>
              <w:t>104</w:t>
            </w:r>
            <w:r>
              <w:rPr>
                <w:rStyle w:val="IndexLink"/>
                <w:rtl w:val="true"/>
              </w:rPr>
              <w:t xml:space="preserve">] </w:t>
            </w:r>
            <w:r>
              <w:rPr>
                <w:rStyle w:val="IndexLink"/>
                <w:rtl w:val="true"/>
              </w:rPr>
              <w:t>عبدالله بن سنان</w:t>
            </w:r>
            <w:r>
              <w:rPr>
                <w:rStyle w:val="IndexLink"/>
                <w:rtl w:val="true"/>
              </w:rPr>
              <w:tab/>
            </w:r>
            <w:r>
              <w:rPr>
                <w:rStyle w:val="IndexLink"/>
              </w:rPr>
              <w:t>487</w:t>
            </w:r>
          </w:hyperlink>
        </w:p>
        <w:p>
          <w:pPr>
            <w:pStyle w:val="Contents3"/>
            <w:tabs>
              <w:tab w:val="clear" w:pos="8459"/>
              <w:tab w:val="right" w:pos="9026" w:leader="dot"/>
            </w:tabs>
            <w:rPr/>
          </w:pPr>
          <w:hyperlink w:anchor="__RefHeading___Toc9242352_1280447820">
            <w:r>
              <w:rPr>
                <w:webHidden/>
                <w:rStyle w:val="IndexLink"/>
                <w:rtl w:val="true"/>
              </w:rPr>
              <w:t>[</w:t>
            </w:r>
            <w:r>
              <w:rPr>
                <w:rStyle w:val="IndexLink"/>
              </w:rPr>
              <w:t>105</w:t>
            </w:r>
            <w:r>
              <w:rPr>
                <w:rStyle w:val="IndexLink"/>
                <w:rtl w:val="true"/>
              </w:rPr>
              <w:t xml:space="preserve">] </w:t>
            </w:r>
            <w:r>
              <w:rPr>
                <w:rStyle w:val="IndexLink"/>
                <w:rtl w:val="true"/>
              </w:rPr>
              <w:t>عبدالله بن جعفر</w:t>
            </w:r>
            <w:r>
              <w:rPr>
                <w:rStyle w:val="IndexLink"/>
                <w:rtl w:val="true"/>
              </w:rPr>
              <w:tab/>
            </w:r>
            <w:r>
              <w:rPr>
                <w:rStyle w:val="IndexLink"/>
              </w:rPr>
              <w:t>487</w:t>
            </w:r>
          </w:hyperlink>
        </w:p>
        <w:p>
          <w:pPr>
            <w:pStyle w:val="Contents3"/>
            <w:tabs>
              <w:tab w:val="clear" w:pos="8459"/>
              <w:tab w:val="right" w:pos="9026" w:leader="dot"/>
            </w:tabs>
            <w:rPr/>
          </w:pPr>
          <w:hyperlink w:anchor="__RefHeading___Toc9242354_1280447820">
            <w:r>
              <w:rPr>
                <w:webHidden/>
                <w:rStyle w:val="IndexLink"/>
                <w:rtl w:val="true"/>
              </w:rPr>
              <w:t>[</w:t>
            </w:r>
            <w:r>
              <w:rPr>
                <w:rStyle w:val="IndexLink"/>
              </w:rPr>
              <w:t>106</w:t>
            </w:r>
            <w:r>
              <w:rPr>
                <w:rStyle w:val="IndexLink"/>
                <w:rtl w:val="true"/>
              </w:rPr>
              <w:t xml:space="preserve">] </w:t>
            </w:r>
            <w:r>
              <w:rPr>
                <w:rStyle w:val="IndexLink"/>
                <w:rtl w:val="true"/>
              </w:rPr>
              <w:t>عبدالله بن مسکان</w:t>
            </w:r>
            <w:r>
              <w:rPr>
                <w:rStyle w:val="IndexLink"/>
                <w:rtl w:val="true"/>
              </w:rPr>
              <w:tab/>
            </w:r>
            <w:r>
              <w:rPr>
                <w:rStyle w:val="IndexLink"/>
              </w:rPr>
              <w:t>487</w:t>
            </w:r>
          </w:hyperlink>
        </w:p>
        <w:p>
          <w:pPr>
            <w:pStyle w:val="Contents3"/>
            <w:tabs>
              <w:tab w:val="clear" w:pos="8459"/>
              <w:tab w:val="right" w:pos="9026" w:leader="dot"/>
            </w:tabs>
            <w:rPr/>
          </w:pPr>
          <w:hyperlink w:anchor="__RefHeading___Toc9242356_1280447820">
            <w:r>
              <w:rPr>
                <w:webHidden/>
                <w:rStyle w:val="IndexLink"/>
                <w:rtl w:val="true"/>
              </w:rPr>
              <w:t>[</w:t>
            </w:r>
            <w:r>
              <w:rPr>
                <w:rStyle w:val="IndexLink"/>
              </w:rPr>
              <w:t>107</w:t>
            </w:r>
            <w:r>
              <w:rPr>
                <w:rStyle w:val="IndexLink"/>
                <w:rtl w:val="true"/>
              </w:rPr>
              <w:t xml:space="preserve">] </w:t>
            </w:r>
            <w:r>
              <w:rPr>
                <w:rStyle w:val="IndexLink"/>
                <w:rtl w:val="true"/>
              </w:rPr>
              <w:t>عبدالله بن احمد</w:t>
            </w:r>
            <w:r>
              <w:rPr>
                <w:rStyle w:val="IndexLink"/>
                <w:rtl w:val="true"/>
              </w:rPr>
              <w:tab/>
            </w:r>
            <w:r>
              <w:rPr>
                <w:rStyle w:val="IndexLink"/>
              </w:rPr>
              <w:t>487</w:t>
            </w:r>
          </w:hyperlink>
        </w:p>
        <w:p>
          <w:pPr>
            <w:pStyle w:val="Contents3"/>
            <w:tabs>
              <w:tab w:val="clear" w:pos="8459"/>
              <w:tab w:val="right" w:pos="9026" w:leader="dot"/>
            </w:tabs>
            <w:rPr/>
          </w:pPr>
          <w:hyperlink w:anchor="__RefHeading___Toc9242358_1280447820">
            <w:r>
              <w:rPr>
                <w:webHidden/>
                <w:rStyle w:val="IndexLink"/>
                <w:rtl w:val="true"/>
              </w:rPr>
              <w:t>[</w:t>
            </w:r>
            <w:r>
              <w:rPr>
                <w:rStyle w:val="IndexLink"/>
              </w:rPr>
              <w:t>108</w:t>
            </w:r>
            <w:r>
              <w:rPr>
                <w:rStyle w:val="IndexLink"/>
                <w:rtl w:val="true"/>
              </w:rPr>
              <w:t xml:space="preserve">] </w:t>
            </w:r>
            <w:r>
              <w:rPr>
                <w:rStyle w:val="IndexLink"/>
                <w:rtl w:val="true"/>
              </w:rPr>
              <w:t>عبدالله بن محمّد</w:t>
            </w:r>
            <w:r>
              <w:rPr>
                <w:rStyle w:val="IndexLink"/>
                <w:rtl w:val="true"/>
              </w:rPr>
              <w:tab/>
            </w:r>
            <w:r>
              <w:rPr>
                <w:rStyle w:val="IndexLink"/>
              </w:rPr>
              <w:t>487</w:t>
            </w:r>
          </w:hyperlink>
        </w:p>
        <w:p>
          <w:pPr>
            <w:pStyle w:val="Contents3"/>
            <w:tabs>
              <w:tab w:val="clear" w:pos="8459"/>
              <w:tab w:val="right" w:pos="9026" w:leader="dot"/>
            </w:tabs>
            <w:rPr/>
          </w:pPr>
          <w:hyperlink w:anchor="__RefHeading___Toc9242360_1280447820">
            <w:r>
              <w:rPr>
                <w:webHidden/>
                <w:rStyle w:val="IndexLink"/>
                <w:rtl w:val="true"/>
              </w:rPr>
              <w:t>[</w:t>
            </w:r>
            <w:r>
              <w:rPr>
                <w:rStyle w:val="IndexLink"/>
              </w:rPr>
              <w:t>109</w:t>
            </w:r>
            <w:r>
              <w:rPr>
                <w:rStyle w:val="IndexLink"/>
                <w:rtl w:val="true"/>
              </w:rPr>
              <w:t xml:space="preserve">] </w:t>
            </w:r>
            <w:r>
              <w:rPr>
                <w:rStyle w:val="IndexLink"/>
                <w:rtl w:val="true"/>
              </w:rPr>
              <w:t>عبدالله بن بکیر</w:t>
            </w:r>
            <w:r>
              <w:rPr>
                <w:rStyle w:val="IndexLink"/>
                <w:rtl w:val="true"/>
              </w:rPr>
              <w:tab/>
            </w:r>
            <w:r>
              <w:rPr>
                <w:rStyle w:val="IndexLink"/>
              </w:rPr>
              <w:t>487</w:t>
            </w:r>
          </w:hyperlink>
        </w:p>
        <w:p>
          <w:pPr>
            <w:pStyle w:val="Contents3"/>
            <w:tabs>
              <w:tab w:val="clear" w:pos="8459"/>
              <w:tab w:val="right" w:pos="9026" w:leader="dot"/>
            </w:tabs>
            <w:rPr/>
          </w:pPr>
          <w:hyperlink w:anchor="__RefHeading___Toc9242362_1280447820">
            <w:r>
              <w:rPr>
                <w:webHidden/>
                <w:rStyle w:val="IndexLink"/>
                <w:rtl w:val="true"/>
              </w:rPr>
              <w:t>[</w:t>
            </w:r>
            <w:r>
              <w:rPr>
                <w:rStyle w:val="IndexLink"/>
              </w:rPr>
              <w:t>110</w:t>
            </w:r>
            <w:r>
              <w:rPr>
                <w:rStyle w:val="IndexLink"/>
                <w:rtl w:val="true"/>
              </w:rPr>
              <w:t xml:space="preserve">] </w:t>
            </w:r>
            <w:r>
              <w:rPr>
                <w:rStyle w:val="IndexLink"/>
                <w:rtl w:val="true"/>
              </w:rPr>
              <w:t>عبیدالله بن علی</w:t>
            </w:r>
            <w:r>
              <w:rPr>
                <w:rStyle w:val="IndexLink"/>
                <w:rtl w:val="true"/>
              </w:rPr>
              <w:tab/>
            </w:r>
            <w:r>
              <w:rPr>
                <w:rStyle w:val="IndexLink"/>
              </w:rPr>
              <w:t>488</w:t>
            </w:r>
          </w:hyperlink>
        </w:p>
        <w:p>
          <w:pPr>
            <w:pStyle w:val="Contents3"/>
            <w:tabs>
              <w:tab w:val="clear" w:pos="8459"/>
              <w:tab w:val="right" w:pos="9026" w:leader="dot"/>
            </w:tabs>
            <w:rPr/>
          </w:pPr>
          <w:hyperlink w:anchor="__RefHeading___Toc9242364_1280447820">
            <w:r>
              <w:rPr>
                <w:webHidden/>
                <w:rStyle w:val="IndexLink"/>
                <w:rtl w:val="true"/>
              </w:rPr>
              <w:t>[</w:t>
            </w:r>
            <w:r>
              <w:rPr>
                <w:rStyle w:val="IndexLink"/>
              </w:rPr>
              <w:t>111</w:t>
            </w:r>
            <w:r>
              <w:rPr>
                <w:rStyle w:val="IndexLink"/>
                <w:rtl w:val="true"/>
              </w:rPr>
              <w:t xml:space="preserve">] </w:t>
            </w:r>
            <w:r>
              <w:rPr>
                <w:rStyle w:val="IndexLink"/>
                <w:rtl w:val="true"/>
              </w:rPr>
              <w:t>العلاء بن رزّین</w:t>
            </w:r>
            <w:r>
              <w:rPr>
                <w:rStyle w:val="IndexLink"/>
                <w:rtl w:val="true"/>
              </w:rPr>
              <w:tab/>
            </w:r>
            <w:r>
              <w:rPr>
                <w:rStyle w:val="IndexLink"/>
              </w:rPr>
              <w:t>488</w:t>
            </w:r>
          </w:hyperlink>
        </w:p>
        <w:p>
          <w:pPr>
            <w:pStyle w:val="Contents3"/>
            <w:tabs>
              <w:tab w:val="clear" w:pos="8459"/>
              <w:tab w:val="right" w:pos="9026" w:leader="dot"/>
            </w:tabs>
            <w:rPr/>
          </w:pPr>
          <w:hyperlink w:anchor="__RefHeading___Toc9242366_1280447820">
            <w:r>
              <w:rPr>
                <w:webHidden/>
                <w:rStyle w:val="IndexLink"/>
                <w:rtl w:val="true"/>
              </w:rPr>
              <w:t>[</w:t>
            </w:r>
            <w:r>
              <w:rPr>
                <w:rStyle w:val="IndexLink"/>
              </w:rPr>
              <w:t>112</w:t>
            </w:r>
            <w:r>
              <w:rPr>
                <w:rStyle w:val="IndexLink"/>
                <w:rtl w:val="true"/>
              </w:rPr>
              <w:t xml:space="preserve">] </w:t>
            </w:r>
            <w:r>
              <w:rPr>
                <w:rStyle w:val="IndexLink"/>
                <w:rtl w:val="true"/>
              </w:rPr>
              <w:t>عمر بن یزید</w:t>
            </w:r>
            <w:r>
              <w:rPr>
                <w:rStyle w:val="IndexLink"/>
                <w:rtl w:val="true"/>
              </w:rPr>
              <w:tab/>
            </w:r>
            <w:r>
              <w:rPr>
                <w:rStyle w:val="IndexLink"/>
              </w:rPr>
              <w:t>488</w:t>
            </w:r>
          </w:hyperlink>
        </w:p>
        <w:p>
          <w:pPr>
            <w:pStyle w:val="Contents3"/>
            <w:tabs>
              <w:tab w:val="clear" w:pos="8459"/>
              <w:tab w:val="right" w:pos="9026" w:leader="dot"/>
            </w:tabs>
            <w:rPr/>
          </w:pPr>
          <w:hyperlink w:anchor="__RefHeading___Toc9242368_1280447820">
            <w:r>
              <w:rPr>
                <w:webHidden/>
                <w:rStyle w:val="IndexLink"/>
                <w:rtl w:val="true"/>
              </w:rPr>
              <w:t>[</w:t>
            </w:r>
            <w:r>
              <w:rPr>
                <w:rStyle w:val="IndexLink"/>
              </w:rPr>
              <w:t>113</w:t>
            </w:r>
            <w:r>
              <w:rPr>
                <w:rStyle w:val="IndexLink"/>
                <w:rtl w:val="true"/>
              </w:rPr>
              <w:t xml:space="preserve">] </w:t>
            </w:r>
            <w:r>
              <w:rPr>
                <w:rStyle w:val="IndexLink"/>
                <w:rtl w:val="true"/>
              </w:rPr>
              <w:t>عمر بن أذينة</w:t>
            </w:r>
            <w:r>
              <w:rPr>
                <w:rStyle w:val="IndexLink"/>
                <w:rtl w:val="true"/>
              </w:rPr>
              <w:tab/>
            </w:r>
            <w:r>
              <w:rPr>
                <w:rStyle w:val="IndexLink"/>
              </w:rPr>
              <w:t>489</w:t>
            </w:r>
          </w:hyperlink>
        </w:p>
        <w:p>
          <w:pPr>
            <w:pStyle w:val="Contents3"/>
            <w:tabs>
              <w:tab w:val="clear" w:pos="8459"/>
              <w:tab w:val="right" w:pos="9026" w:leader="dot"/>
            </w:tabs>
            <w:rPr/>
          </w:pPr>
          <w:hyperlink w:anchor="__RefHeading___Toc9242370_1280447820">
            <w:r>
              <w:rPr>
                <w:webHidden/>
                <w:rStyle w:val="IndexLink"/>
                <w:rtl w:val="true"/>
              </w:rPr>
              <w:t>[</w:t>
            </w:r>
            <w:r>
              <w:rPr>
                <w:rStyle w:val="IndexLink"/>
              </w:rPr>
              <w:t>114</w:t>
            </w:r>
            <w:r>
              <w:rPr>
                <w:rStyle w:val="IndexLink"/>
                <w:rtl w:val="true"/>
              </w:rPr>
              <w:t xml:space="preserve">] </w:t>
            </w:r>
            <w:r>
              <w:rPr>
                <w:rStyle w:val="IndexLink"/>
                <w:rtl w:val="true"/>
              </w:rPr>
              <w:t>عمر بن موسیٰ</w:t>
            </w:r>
            <w:r>
              <w:rPr>
                <w:rStyle w:val="IndexLink"/>
                <w:rtl w:val="true"/>
              </w:rPr>
              <w:tab/>
            </w:r>
            <w:r>
              <w:rPr>
                <w:rStyle w:val="IndexLink"/>
              </w:rPr>
              <w:t>489</w:t>
            </w:r>
          </w:hyperlink>
        </w:p>
        <w:p>
          <w:pPr>
            <w:pStyle w:val="Contents3"/>
            <w:tabs>
              <w:tab w:val="clear" w:pos="8459"/>
              <w:tab w:val="right" w:pos="9026" w:leader="dot"/>
            </w:tabs>
            <w:rPr/>
          </w:pPr>
          <w:hyperlink w:anchor="__RefHeading___Toc9242372_1280447820">
            <w:r>
              <w:rPr>
                <w:webHidden/>
                <w:rStyle w:val="IndexLink"/>
                <w:rtl w:val="true"/>
              </w:rPr>
              <w:t>[</w:t>
            </w:r>
            <w:r>
              <w:rPr>
                <w:rStyle w:val="IndexLink"/>
              </w:rPr>
              <w:t>115</w:t>
            </w:r>
            <w:r>
              <w:rPr>
                <w:rStyle w:val="IndexLink"/>
                <w:rtl w:val="true"/>
              </w:rPr>
              <w:t xml:space="preserve">] </w:t>
            </w:r>
            <w:r>
              <w:rPr>
                <w:rStyle w:val="IndexLink"/>
                <w:rtl w:val="true"/>
              </w:rPr>
              <w:t>عمار بن موسى</w:t>
            </w:r>
            <w:r>
              <w:rPr>
                <w:rStyle w:val="IndexLink"/>
                <w:rtl w:val="true"/>
              </w:rPr>
              <w:tab/>
            </w:r>
            <w:r>
              <w:rPr>
                <w:rStyle w:val="IndexLink"/>
              </w:rPr>
              <w:t>489</w:t>
            </w:r>
          </w:hyperlink>
        </w:p>
        <w:p>
          <w:pPr>
            <w:pStyle w:val="Contents3"/>
            <w:tabs>
              <w:tab w:val="clear" w:pos="8459"/>
              <w:tab w:val="right" w:pos="9026" w:leader="dot"/>
            </w:tabs>
            <w:rPr/>
          </w:pPr>
          <w:hyperlink w:anchor="__RefHeading___Toc9242374_1280447820">
            <w:r>
              <w:rPr>
                <w:webHidden/>
                <w:rStyle w:val="IndexLink"/>
                <w:rtl w:val="true"/>
              </w:rPr>
              <w:t>[</w:t>
            </w:r>
            <w:r>
              <w:rPr>
                <w:rStyle w:val="IndexLink"/>
              </w:rPr>
              <w:t>116</w:t>
            </w:r>
            <w:r>
              <w:rPr>
                <w:rStyle w:val="IndexLink"/>
                <w:rtl w:val="true"/>
              </w:rPr>
              <w:t xml:space="preserve">] </w:t>
            </w:r>
            <w:r>
              <w:rPr>
                <w:rStyle w:val="IndexLink"/>
                <w:rtl w:val="true"/>
              </w:rPr>
              <w:t>عبّاد بن يعقوب</w:t>
            </w:r>
            <w:r>
              <w:rPr>
                <w:rStyle w:val="IndexLink"/>
                <w:rtl w:val="true"/>
              </w:rPr>
              <w:tab/>
            </w:r>
            <w:r>
              <w:rPr>
                <w:rStyle w:val="IndexLink"/>
              </w:rPr>
              <w:t>489</w:t>
            </w:r>
          </w:hyperlink>
        </w:p>
        <w:p>
          <w:pPr>
            <w:pStyle w:val="Contents3"/>
            <w:tabs>
              <w:tab w:val="clear" w:pos="8459"/>
              <w:tab w:val="right" w:pos="9026" w:leader="dot"/>
            </w:tabs>
            <w:rPr/>
          </w:pPr>
          <w:hyperlink w:anchor="__RefHeading___Toc9242376_1280447820">
            <w:r>
              <w:rPr>
                <w:webHidden/>
                <w:rStyle w:val="IndexLink"/>
                <w:rtl w:val="true"/>
              </w:rPr>
              <w:t>[</w:t>
            </w:r>
            <w:r>
              <w:rPr>
                <w:rStyle w:val="IndexLink"/>
              </w:rPr>
              <w:t>117</w:t>
            </w:r>
            <w:r>
              <w:rPr>
                <w:rStyle w:val="IndexLink"/>
                <w:rtl w:val="true"/>
              </w:rPr>
              <w:t xml:space="preserve">] </w:t>
            </w:r>
            <w:r>
              <w:rPr>
                <w:rStyle w:val="IndexLink"/>
                <w:rtl w:val="true"/>
              </w:rPr>
              <w:t>عثمان بن عيسى</w:t>
            </w:r>
            <w:r>
              <w:rPr>
                <w:rStyle w:val="IndexLink"/>
                <w:rtl w:val="true"/>
              </w:rPr>
              <w:tab/>
            </w:r>
            <w:r>
              <w:rPr>
                <w:rStyle w:val="IndexLink"/>
              </w:rPr>
              <w:t>489</w:t>
            </w:r>
          </w:hyperlink>
        </w:p>
        <w:p>
          <w:pPr>
            <w:pStyle w:val="Contents3"/>
            <w:tabs>
              <w:tab w:val="clear" w:pos="8459"/>
              <w:tab w:val="right" w:pos="9026" w:leader="dot"/>
            </w:tabs>
            <w:rPr/>
          </w:pPr>
          <w:hyperlink w:anchor="__RefHeading___Toc9242378_1280447820">
            <w:r>
              <w:rPr>
                <w:webHidden/>
                <w:rStyle w:val="IndexLink"/>
                <w:rtl w:val="true"/>
              </w:rPr>
              <w:t>[</w:t>
            </w:r>
            <w:r>
              <w:rPr>
                <w:rStyle w:val="IndexLink"/>
              </w:rPr>
              <w:t>118</w:t>
            </w:r>
            <w:r>
              <w:rPr>
                <w:rStyle w:val="IndexLink"/>
                <w:rtl w:val="true"/>
              </w:rPr>
              <w:t xml:space="preserve">] </w:t>
            </w:r>
            <w:r>
              <w:rPr>
                <w:rStyle w:val="IndexLink"/>
                <w:rtl w:val="true"/>
              </w:rPr>
              <w:t>عبدالواحد بن عمر</w:t>
            </w:r>
            <w:r>
              <w:rPr>
                <w:rStyle w:val="IndexLink"/>
                <w:rtl w:val="true"/>
              </w:rPr>
              <w:tab/>
            </w:r>
            <w:r>
              <w:rPr>
                <w:rStyle w:val="IndexLink"/>
              </w:rPr>
              <w:t>490</w:t>
            </w:r>
          </w:hyperlink>
        </w:p>
        <w:p>
          <w:pPr>
            <w:pStyle w:val="Contents3"/>
            <w:tabs>
              <w:tab w:val="clear" w:pos="8459"/>
              <w:tab w:val="right" w:pos="9026" w:leader="dot"/>
            </w:tabs>
            <w:rPr/>
          </w:pPr>
          <w:hyperlink w:anchor="__RefHeading___Toc9242380_1280447820">
            <w:r>
              <w:rPr>
                <w:webHidden/>
                <w:rStyle w:val="IndexLink"/>
                <w:rtl w:val="true"/>
              </w:rPr>
              <w:t>[</w:t>
            </w:r>
            <w:r>
              <w:rPr>
                <w:rStyle w:val="IndexLink"/>
              </w:rPr>
              <w:t>119</w:t>
            </w:r>
            <w:r>
              <w:rPr>
                <w:rStyle w:val="IndexLink"/>
                <w:rtl w:val="true"/>
              </w:rPr>
              <w:t xml:space="preserve">] </w:t>
            </w:r>
            <w:r>
              <w:rPr>
                <w:rStyle w:val="IndexLink"/>
                <w:rtl w:val="true"/>
              </w:rPr>
              <w:t>فضل بن شاذان</w:t>
            </w:r>
            <w:r>
              <w:rPr>
                <w:rStyle w:val="IndexLink"/>
                <w:rtl w:val="true"/>
              </w:rPr>
              <w:tab/>
            </w:r>
            <w:r>
              <w:rPr>
                <w:rStyle w:val="IndexLink"/>
              </w:rPr>
              <w:t>490</w:t>
            </w:r>
          </w:hyperlink>
        </w:p>
        <w:p>
          <w:pPr>
            <w:pStyle w:val="Contents3"/>
            <w:tabs>
              <w:tab w:val="clear" w:pos="8459"/>
              <w:tab w:val="right" w:pos="9026" w:leader="dot"/>
            </w:tabs>
            <w:rPr/>
          </w:pPr>
          <w:hyperlink w:anchor="__RefHeading___Toc9242382_1280447820">
            <w:r>
              <w:rPr>
                <w:webHidden/>
                <w:rStyle w:val="IndexLink"/>
                <w:rtl w:val="true"/>
              </w:rPr>
              <w:t>[</w:t>
            </w:r>
            <w:r>
              <w:rPr>
                <w:rStyle w:val="IndexLink"/>
              </w:rPr>
              <w:t>120</w:t>
            </w:r>
            <w:r>
              <w:rPr>
                <w:rStyle w:val="IndexLink"/>
                <w:rtl w:val="true"/>
              </w:rPr>
              <w:t xml:space="preserve">] </w:t>
            </w:r>
            <w:r>
              <w:rPr>
                <w:rStyle w:val="IndexLink"/>
                <w:rtl w:val="true"/>
              </w:rPr>
              <w:t>محمّد بن علي</w:t>
            </w:r>
            <w:r>
              <w:rPr>
                <w:rStyle w:val="IndexLink"/>
                <w:rtl w:val="true"/>
              </w:rPr>
              <w:tab/>
            </w:r>
            <w:r>
              <w:rPr>
                <w:rStyle w:val="IndexLink"/>
              </w:rPr>
              <w:t>490</w:t>
            </w:r>
          </w:hyperlink>
        </w:p>
        <w:p>
          <w:pPr>
            <w:pStyle w:val="Contents3"/>
            <w:tabs>
              <w:tab w:val="clear" w:pos="8459"/>
              <w:tab w:val="right" w:pos="9026" w:leader="dot"/>
            </w:tabs>
            <w:rPr/>
          </w:pPr>
          <w:hyperlink w:anchor="__RefHeading___Toc9242384_1280447820">
            <w:r>
              <w:rPr>
                <w:webHidden/>
                <w:rStyle w:val="IndexLink"/>
                <w:rtl w:val="true"/>
              </w:rPr>
              <w:t>[</w:t>
            </w:r>
            <w:r>
              <w:rPr>
                <w:rStyle w:val="IndexLink"/>
              </w:rPr>
              <w:t>121</w:t>
            </w:r>
            <w:r>
              <w:rPr>
                <w:rStyle w:val="IndexLink"/>
                <w:rtl w:val="true"/>
              </w:rPr>
              <w:t xml:space="preserve">] </w:t>
            </w:r>
            <w:r>
              <w:rPr>
                <w:rStyle w:val="IndexLink"/>
                <w:rtl w:val="true"/>
              </w:rPr>
              <w:t>محمّد بن قبة</w:t>
            </w:r>
            <w:r>
              <w:rPr>
                <w:rStyle w:val="IndexLink"/>
                <w:rtl w:val="true"/>
              </w:rPr>
              <w:tab/>
            </w:r>
            <w:r>
              <w:rPr>
                <w:rStyle w:val="IndexLink"/>
              </w:rPr>
              <w:t>490</w:t>
            </w:r>
          </w:hyperlink>
        </w:p>
        <w:p>
          <w:pPr>
            <w:pStyle w:val="Contents3"/>
            <w:tabs>
              <w:tab w:val="clear" w:pos="8459"/>
              <w:tab w:val="right" w:pos="9026" w:leader="dot"/>
            </w:tabs>
            <w:rPr/>
          </w:pPr>
          <w:hyperlink w:anchor="__RefHeading___Toc9242386_1280447820">
            <w:r>
              <w:rPr>
                <w:webHidden/>
                <w:rStyle w:val="IndexLink"/>
                <w:rtl w:val="true"/>
              </w:rPr>
              <w:t>[</w:t>
            </w:r>
            <w:r>
              <w:rPr>
                <w:rStyle w:val="IndexLink"/>
              </w:rPr>
              <w:t>122</w:t>
            </w:r>
            <w:r>
              <w:rPr>
                <w:rStyle w:val="IndexLink"/>
                <w:rtl w:val="true"/>
              </w:rPr>
              <w:t xml:space="preserve">] </w:t>
            </w:r>
            <w:r>
              <w:rPr>
                <w:rStyle w:val="IndexLink"/>
                <w:rtl w:val="true"/>
              </w:rPr>
              <w:t>محمّد بن بحر</w:t>
            </w:r>
            <w:r>
              <w:rPr>
                <w:rStyle w:val="IndexLink"/>
                <w:rtl w:val="true"/>
              </w:rPr>
              <w:tab/>
            </w:r>
            <w:r>
              <w:rPr>
                <w:rStyle w:val="IndexLink"/>
              </w:rPr>
              <w:t>490</w:t>
            </w:r>
          </w:hyperlink>
        </w:p>
        <w:p>
          <w:pPr>
            <w:pStyle w:val="Contents3"/>
            <w:tabs>
              <w:tab w:val="clear" w:pos="8459"/>
              <w:tab w:val="right" w:pos="9026" w:leader="dot"/>
            </w:tabs>
            <w:rPr/>
          </w:pPr>
          <w:hyperlink w:anchor="__RefHeading___Toc9242388_1280447820">
            <w:r>
              <w:rPr>
                <w:webHidden/>
                <w:rStyle w:val="IndexLink"/>
                <w:rtl w:val="true"/>
              </w:rPr>
              <w:t>[</w:t>
            </w:r>
            <w:r>
              <w:rPr>
                <w:rStyle w:val="IndexLink"/>
              </w:rPr>
              <w:t>123</w:t>
            </w:r>
            <w:r>
              <w:rPr>
                <w:rStyle w:val="IndexLink"/>
                <w:rtl w:val="true"/>
              </w:rPr>
              <w:t xml:space="preserve">] </w:t>
            </w:r>
            <w:r>
              <w:rPr>
                <w:rStyle w:val="IndexLink"/>
                <w:rtl w:val="true"/>
              </w:rPr>
              <w:t>محمّد بن احمد</w:t>
            </w:r>
            <w:r>
              <w:rPr>
                <w:rStyle w:val="IndexLink"/>
                <w:rtl w:val="true"/>
              </w:rPr>
              <w:tab/>
            </w:r>
            <w:r>
              <w:rPr>
                <w:rStyle w:val="IndexLink"/>
              </w:rPr>
              <w:t>491</w:t>
            </w:r>
          </w:hyperlink>
        </w:p>
        <w:p>
          <w:pPr>
            <w:pStyle w:val="Contents3"/>
            <w:tabs>
              <w:tab w:val="clear" w:pos="8459"/>
              <w:tab w:val="right" w:pos="9026" w:leader="dot"/>
            </w:tabs>
            <w:rPr/>
          </w:pPr>
          <w:hyperlink w:anchor="__RefHeading___Toc9242390_1280447820">
            <w:r>
              <w:rPr>
                <w:webHidden/>
                <w:rStyle w:val="IndexLink"/>
                <w:rtl w:val="true"/>
              </w:rPr>
              <w:t>[</w:t>
            </w:r>
            <w:r>
              <w:rPr>
                <w:rStyle w:val="IndexLink"/>
              </w:rPr>
              <w:t>124</w:t>
            </w:r>
            <w:r>
              <w:rPr>
                <w:rStyle w:val="IndexLink"/>
                <w:rtl w:val="true"/>
              </w:rPr>
              <w:t xml:space="preserve">] </w:t>
            </w:r>
            <w:r>
              <w:rPr>
                <w:rStyle w:val="IndexLink"/>
                <w:rtl w:val="true"/>
              </w:rPr>
              <w:t>محمّد بن احمد</w:t>
            </w:r>
            <w:r>
              <w:rPr>
                <w:rStyle w:val="IndexLink"/>
                <w:rtl w:val="true"/>
              </w:rPr>
              <w:tab/>
            </w:r>
            <w:r>
              <w:rPr>
                <w:rStyle w:val="IndexLink"/>
              </w:rPr>
              <w:t>491</w:t>
            </w:r>
          </w:hyperlink>
        </w:p>
        <w:p>
          <w:pPr>
            <w:pStyle w:val="Contents3"/>
            <w:tabs>
              <w:tab w:val="clear" w:pos="8459"/>
              <w:tab w:val="right" w:pos="9026" w:leader="dot"/>
            </w:tabs>
            <w:rPr/>
          </w:pPr>
          <w:hyperlink w:anchor="__RefHeading___Toc9242392_1280447820">
            <w:r>
              <w:rPr>
                <w:webHidden/>
                <w:rStyle w:val="IndexLink"/>
                <w:rtl w:val="true"/>
              </w:rPr>
              <w:t>[</w:t>
            </w:r>
            <w:r>
              <w:rPr>
                <w:rStyle w:val="IndexLink"/>
              </w:rPr>
              <w:t>125</w:t>
            </w:r>
            <w:r>
              <w:rPr>
                <w:rStyle w:val="IndexLink"/>
                <w:rtl w:val="true"/>
              </w:rPr>
              <w:t xml:space="preserve">] </w:t>
            </w:r>
            <w:r>
              <w:rPr>
                <w:rStyle w:val="IndexLink"/>
                <w:rtl w:val="true"/>
              </w:rPr>
              <w:t>محمّد بن يعقوب</w:t>
            </w:r>
            <w:r>
              <w:rPr>
                <w:rStyle w:val="IndexLink"/>
                <w:rtl w:val="true"/>
              </w:rPr>
              <w:tab/>
            </w:r>
            <w:r>
              <w:rPr>
                <w:rStyle w:val="IndexLink"/>
              </w:rPr>
              <w:t>491</w:t>
            </w:r>
          </w:hyperlink>
        </w:p>
        <w:p>
          <w:pPr>
            <w:pStyle w:val="Contents3"/>
            <w:tabs>
              <w:tab w:val="clear" w:pos="8459"/>
              <w:tab w:val="right" w:pos="9026" w:leader="dot"/>
            </w:tabs>
            <w:rPr/>
          </w:pPr>
          <w:hyperlink w:anchor="__RefHeading___Toc9242394_1280447820">
            <w:r>
              <w:rPr>
                <w:webHidden/>
                <w:rStyle w:val="IndexLink"/>
                <w:rtl w:val="true"/>
              </w:rPr>
              <w:t>[</w:t>
            </w:r>
            <w:r>
              <w:rPr>
                <w:rStyle w:val="IndexLink"/>
              </w:rPr>
              <w:t>126</w:t>
            </w:r>
            <w:r>
              <w:rPr>
                <w:rStyle w:val="IndexLink"/>
                <w:rtl w:val="true"/>
              </w:rPr>
              <w:t xml:space="preserve">] </w:t>
            </w:r>
            <w:r>
              <w:rPr>
                <w:rStyle w:val="IndexLink"/>
                <w:rtl w:val="true"/>
              </w:rPr>
              <w:t>محمّد بن مسعود</w:t>
            </w:r>
            <w:r>
              <w:rPr>
                <w:rStyle w:val="IndexLink"/>
                <w:rtl w:val="true"/>
              </w:rPr>
              <w:tab/>
            </w:r>
            <w:r>
              <w:rPr>
                <w:rStyle w:val="IndexLink"/>
              </w:rPr>
              <w:t>491</w:t>
            </w:r>
          </w:hyperlink>
        </w:p>
        <w:p>
          <w:pPr>
            <w:pStyle w:val="Contents3"/>
            <w:tabs>
              <w:tab w:val="clear" w:pos="8459"/>
              <w:tab w:val="right" w:pos="9026" w:leader="dot"/>
            </w:tabs>
            <w:rPr/>
          </w:pPr>
          <w:hyperlink w:anchor="__RefHeading___Toc9242396_1280447820">
            <w:r>
              <w:rPr>
                <w:webHidden/>
                <w:rStyle w:val="IndexLink"/>
                <w:rtl w:val="true"/>
              </w:rPr>
              <w:t>[</w:t>
            </w:r>
            <w:r>
              <w:rPr>
                <w:rStyle w:val="IndexLink"/>
              </w:rPr>
              <w:t>127</w:t>
            </w:r>
            <w:r>
              <w:rPr>
                <w:rStyle w:val="IndexLink"/>
                <w:rtl w:val="true"/>
              </w:rPr>
              <w:t xml:space="preserve">] </w:t>
            </w:r>
            <w:r>
              <w:rPr>
                <w:rStyle w:val="IndexLink"/>
                <w:rtl w:val="true"/>
              </w:rPr>
              <w:t>محمّد بن عبیدالله</w:t>
            </w:r>
            <w:r>
              <w:rPr>
                <w:rStyle w:val="IndexLink"/>
                <w:rtl w:val="true"/>
              </w:rPr>
              <w:tab/>
            </w:r>
            <w:r>
              <w:rPr>
                <w:rStyle w:val="IndexLink"/>
              </w:rPr>
              <w:t>492</w:t>
            </w:r>
          </w:hyperlink>
        </w:p>
        <w:p>
          <w:pPr>
            <w:pStyle w:val="Contents3"/>
            <w:tabs>
              <w:tab w:val="clear" w:pos="8459"/>
              <w:tab w:val="right" w:pos="9026" w:leader="dot"/>
            </w:tabs>
            <w:rPr/>
          </w:pPr>
          <w:hyperlink w:anchor="__RefHeading___Toc9242398_1280447820">
            <w:r>
              <w:rPr>
                <w:webHidden/>
                <w:rStyle w:val="IndexLink"/>
                <w:rtl w:val="true"/>
              </w:rPr>
              <w:t>[</w:t>
            </w:r>
            <w:r>
              <w:rPr>
                <w:rStyle w:val="IndexLink"/>
              </w:rPr>
              <w:t>128</w:t>
            </w:r>
            <w:r>
              <w:rPr>
                <w:rStyle w:val="IndexLink"/>
                <w:rtl w:val="true"/>
              </w:rPr>
              <w:t xml:space="preserve">] </w:t>
            </w:r>
            <w:r>
              <w:rPr>
                <w:rStyle w:val="IndexLink"/>
                <w:rtl w:val="true"/>
              </w:rPr>
              <w:t>محمّد بن عيسى</w:t>
            </w:r>
            <w:r>
              <w:rPr>
                <w:rStyle w:val="IndexLink"/>
                <w:rtl w:val="true"/>
              </w:rPr>
              <w:tab/>
            </w:r>
            <w:r>
              <w:rPr>
                <w:rStyle w:val="IndexLink"/>
              </w:rPr>
              <w:t>492</w:t>
            </w:r>
          </w:hyperlink>
        </w:p>
        <w:p>
          <w:pPr>
            <w:pStyle w:val="Contents3"/>
            <w:tabs>
              <w:tab w:val="clear" w:pos="8459"/>
              <w:tab w:val="right" w:pos="9026" w:leader="dot"/>
            </w:tabs>
            <w:rPr/>
          </w:pPr>
          <w:hyperlink w:anchor="__RefHeading___Toc9242400_1280447820">
            <w:r>
              <w:rPr>
                <w:webHidden/>
                <w:rStyle w:val="IndexLink"/>
                <w:rtl w:val="true"/>
              </w:rPr>
              <w:t>[</w:t>
            </w:r>
            <w:r>
              <w:rPr>
                <w:rStyle w:val="IndexLink"/>
              </w:rPr>
              <w:t>129</w:t>
            </w:r>
            <w:r>
              <w:rPr>
                <w:rStyle w:val="IndexLink"/>
                <w:rtl w:val="true"/>
              </w:rPr>
              <w:t xml:space="preserve">] </w:t>
            </w:r>
            <w:r>
              <w:rPr>
                <w:rStyle w:val="IndexLink"/>
                <w:rtl w:val="true"/>
              </w:rPr>
              <w:t>محمّد بن همّام</w:t>
            </w:r>
            <w:r>
              <w:rPr>
                <w:rStyle w:val="IndexLink"/>
                <w:rtl w:val="true"/>
              </w:rPr>
              <w:tab/>
            </w:r>
            <w:r>
              <w:rPr>
                <w:rStyle w:val="IndexLink"/>
              </w:rPr>
              <w:t>492</w:t>
            </w:r>
          </w:hyperlink>
        </w:p>
        <w:p>
          <w:pPr>
            <w:pStyle w:val="Contents3"/>
            <w:tabs>
              <w:tab w:val="clear" w:pos="8459"/>
              <w:tab w:val="right" w:pos="9026" w:leader="dot"/>
            </w:tabs>
            <w:rPr/>
          </w:pPr>
          <w:hyperlink w:anchor="__RefHeading___Toc9242402_1280447820">
            <w:r>
              <w:rPr>
                <w:webHidden/>
                <w:rStyle w:val="IndexLink"/>
                <w:rtl w:val="true"/>
              </w:rPr>
              <w:t>[</w:t>
            </w:r>
            <w:r>
              <w:rPr>
                <w:rStyle w:val="IndexLink"/>
              </w:rPr>
              <w:t>130</w:t>
            </w:r>
            <w:r>
              <w:rPr>
                <w:rStyle w:val="IndexLink"/>
                <w:rtl w:val="true"/>
              </w:rPr>
              <w:t xml:space="preserve">] </w:t>
            </w:r>
            <w:r>
              <w:rPr>
                <w:rStyle w:val="IndexLink"/>
                <w:rtl w:val="true"/>
              </w:rPr>
              <w:t>محمّد بن الحسین</w:t>
            </w:r>
            <w:r>
              <w:rPr>
                <w:rStyle w:val="IndexLink"/>
                <w:rtl w:val="true"/>
              </w:rPr>
              <w:tab/>
            </w:r>
            <w:r>
              <w:rPr>
                <w:rStyle w:val="IndexLink"/>
              </w:rPr>
              <w:t>492</w:t>
            </w:r>
          </w:hyperlink>
        </w:p>
        <w:p>
          <w:pPr>
            <w:pStyle w:val="Contents3"/>
            <w:tabs>
              <w:tab w:val="clear" w:pos="8459"/>
              <w:tab w:val="right" w:pos="9026" w:leader="dot"/>
            </w:tabs>
            <w:rPr/>
          </w:pPr>
          <w:hyperlink w:anchor="__RefHeading___Toc9242404_1280447820">
            <w:r>
              <w:rPr>
                <w:webHidden/>
                <w:rStyle w:val="IndexLink"/>
                <w:rtl w:val="true"/>
              </w:rPr>
              <w:t>[</w:t>
            </w:r>
            <w:r>
              <w:rPr>
                <w:rStyle w:val="IndexLink"/>
              </w:rPr>
              <w:t>131</w:t>
            </w:r>
            <w:r>
              <w:rPr>
                <w:rStyle w:val="IndexLink"/>
                <w:rtl w:val="true"/>
              </w:rPr>
              <w:t xml:space="preserve">] </w:t>
            </w:r>
            <w:r>
              <w:rPr>
                <w:rStyle w:val="IndexLink"/>
                <w:rtl w:val="true"/>
              </w:rPr>
              <w:t>محمّد بن عمر</w:t>
            </w:r>
            <w:r>
              <w:rPr>
                <w:rStyle w:val="IndexLink"/>
                <w:rtl w:val="true"/>
              </w:rPr>
              <w:tab/>
            </w:r>
            <w:r>
              <w:rPr>
                <w:rStyle w:val="IndexLink"/>
              </w:rPr>
              <w:t>493</w:t>
            </w:r>
          </w:hyperlink>
        </w:p>
        <w:p>
          <w:pPr>
            <w:pStyle w:val="Contents3"/>
            <w:tabs>
              <w:tab w:val="clear" w:pos="8459"/>
              <w:tab w:val="right" w:pos="9026" w:leader="dot"/>
            </w:tabs>
            <w:rPr/>
          </w:pPr>
          <w:hyperlink w:anchor="__RefHeading___Toc9242406_1280447820">
            <w:r>
              <w:rPr>
                <w:webHidden/>
                <w:rStyle w:val="IndexLink"/>
                <w:rtl w:val="true"/>
              </w:rPr>
              <w:t>[</w:t>
            </w:r>
            <w:r>
              <w:rPr>
                <w:rStyle w:val="IndexLink"/>
              </w:rPr>
              <w:t>132</w:t>
            </w:r>
            <w:r>
              <w:rPr>
                <w:rStyle w:val="IndexLink"/>
                <w:rtl w:val="true"/>
              </w:rPr>
              <w:t xml:space="preserve">] </w:t>
            </w:r>
            <w:r>
              <w:rPr>
                <w:rStyle w:val="IndexLink"/>
                <w:rtl w:val="true"/>
              </w:rPr>
              <w:t>محمّد بن ابي عمير</w:t>
            </w:r>
            <w:r>
              <w:rPr>
                <w:rStyle w:val="IndexLink"/>
                <w:rtl w:val="true"/>
              </w:rPr>
              <w:tab/>
            </w:r>
            <w:r>
              <w:rPr>
                <w:rStyle w:val="IndexLink"/>
              </w:rPr>
              <w:t>493</w:t>
            </w:r>
          </w:hyperlink>
        </w:p>
        <w:p>
          <w:pPr>
            <w:pStyle w:val="Contents3"/>
            <w:tabs>
              <w:tab w:val="clear" w:pos="8459"/>
              <w:tab w:val="right" w:pos="9026" w:leader="dot"/>
            </w:tabs>
            <w:rPr/>
          </w:pPr>
          <w:hyperlink w:anchor="__RefHeading___Toc9242408_1280447820">
            <w:r>
              <w:rPr>
                <w:webHidden/>
                <w:rStyle w:val="IndexLink"/>
                <w:rtl w:val="true"/>
              </w:rPr>
              <w:t>[</w:t>
            </w:r>
            <w:r>
              <w:rPr>
                <w:rStyle w:val="IndexLink"/>
              </w:rPr>
              <w:t>133</w:t>
            </w:r>
            <w:r>
              <w:rPr>
                <w:rStyle w:val="IndexLink"/>
                <w:rtl w:val="true"/>
              </w:rPr>
              <w:t xml:space="preserve">] </w:t>
            </w:r>
            <w:r>
              <w:rPr>
                <w:rStyle w:val="IndexLink"/>
                <w:rtl w:val="true"/>
              </w:rPr>
              <w:t>محمّد بن سنان</w:t>
            </w:r>
            <w:r>
              <w:rPr>
                <w:rStyle w:val="IndexLink"/>
                <w:rtl w:val="true"/>
              </w:rPr>
              <w:tab/>
            </w:r>
            <w:r>
              <w:rPr>
                <w:rStyle w:val="IndexLink"/>
              </w:rPr>
              <w:t>493</w:t>
            </w:r>
          </w:hyperlink>
        </w:p>
        <w:p>
          <w:pPr>
            <w:pStyle w:val="Contents3"/>
            <w:tabs>
              <w:tab w:val="clear" w:pos="8459"/>
              <w:tab w:val="right" w:pos="9026" w:leader="dot"/>
            </w:tabs>
            <w:rPr/>
          </w:pPr>
          <w:hyperlink w:anchor="__RefHeading___Toc9242410_1280447820">
            <w:r>
              <w:rPr>
                <w:webHidden/>
                <w:rStyle w:val="IndexLink"/>
                <w:rtl w:val="true"/>
              </w:rPr>
              <w:t>[</w:t>
            </w:r>
            <w:r>
              <w:rPr>
                <w:rStyle w:val="IndexLink"/>
              </w:rPr>
              <w:t>134</w:t>
            </w:r>
            <w:r>
              <w:rPr>
                <w:rStyle w:val="IndexLink"/>
                <w:rtl w:val="true"/>
              </w:rPr>
              <w:t xml:space="preserve">] </w:t>
            </w:r>
            <w:r>
              <w:rPr>
                <w:rStyle w:val="IndexLink"/>
                <w:rtl w:val="true"/>
              </w:rPr>
              <w:t>محمّد بن أورمة</w:t>
            </w:r>
            <w:r>
              <w:rPr>
                <w:rStyle w:val="IndexLink"/>
                <w:rtl w:val="true"/>
              </w:rPr>
              <w:tab/>
            </w:r>
            <w:r>
              <w:rPr>
                <w:rStyle w:val="IndexLink"/>
              </w:rPr>
              <w:t>494</w:t>
            </w:r>
          </w:hyperlink>
        </w:p>
        <w:p>
          <w:pPr>
            <w:pStyle w:val="Contents3"/>
            <w:tabs>
              <w:tab w:val="clear" w:pos="8459"/>
              <w:tab w:val="right" w:pos="9026" w:leader="dot"/>
            </w:tabs>
            <w:rPr/>
          </w:pPr>
          <w:hyperlink w:anchor="__RefHeading___Toc9242412_1280447820">
            <w:r>
              <w:rPr>
                <w:webHidden/>
                <w:rStyle w:val="IndexLink"/>
                <w:rtl w:val="true"/>
              </w:rPr>
              <w:t>[</w:t>
            </w:r>
            <w:r>
              <w:rPr>
                <w:rStyle w:val="IndexLink"/>
              </w:rPr>
              <w:t>135</w:t>
            </w:r>
            <w:r>
              <w:rPr>
                <w:rStyle w:val="IndexLink"/>
                <w:rtl w:val="true"/>
              </w:rPr>
              <w:t xml:space="preserve">] </w:t>
            </w:r>
            <w:r>
              <w:rPr>
                <w:rStyle w:val="IndexLink"/>
                <w:rtl w:val="true"/>
              </w:rPr>
              <w:t>محمّد بن احمد</w:t>
            </w:r>
            <w:r>
              <w:rPr>
                <w:rStyle w:val="IndexLink"/>
                <w:rtl w:val="true"/>
              </w:rPr>
              <w:tab/>
            </w:r>
            <w:r>
              <w:rPr>
                <w:rStyle w:val="IndexLink"/>
              </w:rPr>
              <w:t>494</w:t>
            </w:r>
          </w:hyperlink>
        </w:p>
        <w:p>
          <w:pPr>
            <w:pStyle w:val="Contents3"/>
            <w:tabs>
              <w:tab w:val="clear" w:pos="8459"/>
              <w:tab w:val="right" w:pos="9026" w:leader="dot"/>
            </w:tabs>
            <w:rPr/>
          </w:pPr>
          <w:hyperlink w:anchor="__RefHeading___Toc9242414_1280447820">
            <w:r>
              <w:rPr>
                <w:webHidden/>
                <w:rStyle w:val="IndexLink"/>
                <w:rtl w:val="true"/>
              </w:rPr>
              <w:t>[</w:t>
            </w:r>
            <w:r>
              <w:rPr>
                <w:rStyle w:val="IndexLink"/>
              </w:rPr>
              <w:t>136</w:t>
            </w:r>
            <w:r>
              <w:rPr>
                <w:rStyle w:val="IndexLink"/>
                <w:rtl w:val="true"/>
              </w:rPr>
              <w:t xml:space="preserve">] </w:t>
            </w:r>
            <w:r>
              <w:rPr>
                <w:rStyle w:val="IndexLink"/>
                <w:rtl w:val="true"/>
              </w:rPr>
              <w:t>محمّد بن علي</w:t>
            </w:r>
            <w:r>
              <w:rPr>
                <w:rStyle w:val="IndexLink"/>
                <w:rtl w:val="true"/>
              </w:rPr>
              <w:tab/>
            </w:r>
            <w:r>
              <w:rPr>
                <w:rStyle w:val="IndexLink"/>
              </w:rPr>
              <w:t>495</w:t>
            </w:r>
          </w:hyperlink>
        </w:p>
        <w:p>
          <w:pPr>
            <w:pStyle w:val="Contents3"/>
            <w:tabs>
              <w:tab w:val="clear" w:pos="8459"/>
              <w:tab w:val="right" w:pos="9026" w:leader="dot"/>
            </w:tabs>
            <w:rPr/>
          </w:pPr>
          <w:hyperlink w:anchor="__RefHeading___Toc9242416_1280447820">
            <w:r>
              <w:rPr>
                <w:webHidden/>
                <w:rStyle w:val="IndexLink"/>
                <w:rtl w:val="true"/>
              </w:rPr>
              <w:t>[</w:t>
            </w:r>
            <w:r>
              <w:rPr>
                <w:rStyle w:val="IndexLink"/>
              </w:rPr>
              <w:t>137</w:t>
            </w:r>
            <w:r>
              <w:rPr>
                <w:rStyle w:val="IndexLink"/>
                <w:rtl w:val="true"/>
              </w:rPr>
              <w:t xml:space="preserve">] </w:t>
            </w:r>
            <w:r>
              <w:rPr>
                <w:rStyle w:val="IndexLink"/>
                <w:rtl w:val="true"/>
              </w:rPr>
              <w:t>محمّد بن علي</w:t>
            </w:r>
            <w:r>
              <w:rPr>
                <w:rStyle w:val="IndexLink"/>
                <w:rtl w:val="true"/>
              </w:rPr>
              <w:tab/>
            </w:r>
            <w:r>
              <w:rPr>
                <w:rStyle w:val="IndexLink"/>
              </w:rPr>
              <w:t>495</w:t>
            </w:r>
          </w:hyperlink>
        </w:p>
        <w:p>
          <w:pPr>
            <w:pStyle w:val="Contents3"/>
            <w:tabs>
              <w:tab w:val="clear" w:pos="8459"/>
              <w:tab w:val="right" w:pos="9026" w:leader="dot"/>
            </w:tabs>
            <w:rPr/>
          </w:pPr>
          <w:hyperlink w:anchor="__RefHeading___Toc9242418_1280447820">
            <w:r>
              <w:rPr>
                <w:webHidden/>
                <w:rStyle w:val="IndexLink"/>
                <w:rtl w:val="true"/>
              </w:rPr>
              <w:t>[</w:t>
            </w:r>
            <w:r>
              <w:rPr>
                <w:rStyle w:val="IndexLink"/>
              </w:rPr>
              <w:t>138</w:t>
            </w:r>
            <w:r>
              <w:rPr>
                <w:rStyle w:val="IndexLink"/>
                <w:rtl w:val="true"/>
              </w:rPr>
              <w:t xml:space="preserve">] </w:t>
            </w:r>
            <w:r>
              <w:rPr>
                <w:rStyle w:val="IndexLink"/>
                <w:rtl w:val="true"/>
              </w:rPr>
              <w:t>محمّد بن جریر</w:t>
            </w:r>
            <w:r>
              <w:rPr>
                <w:rStyle w:val="IndexLink"/>
                <w:rtl w:val="true"/>
              </w:rPr>
              <w:tab/>
            </w:r>
            <w:r>
              <w:rPr>
                <w:rStyle w:val="IndexLink"/>
              </w:rPr>
              <w:t>496</w:t>
            </w:r>
          </w:hyperlink>
        </w:p>
        <w:p>
          <w:pPr>
            <w:pStyle w:val="Contents3"/>
            <w:tabs>
              <w:tab w:val="clear" w:pos="8459"/>
              <w:tab w:val="right" w:pos="9026" w:leader="dot"/>
            </w:tabs>
            <w:rPr/>
          </w:pPr>
          <w:hyperlink w:anchor="__RefHeading___Toc9242420_1280447820">
            <w:r>
              <w:rPr>
                <w:webHidden/>
                <w:rStyle w:val="IndexLink"/>
                <w:rtl w:val="true"/>
              </w:rPr>
              <w:t>[</w:t>
            </w:r>
            <w:r>
              <w:rPr>
                <w:rStyle w:val="IndexLink"/>
              </w:rPr>
              <w:t>139</w:t>
            </w:r>
            <w:r>
              <w:rPr>
                <w:rStyle w:val="IndexLink"/>
                <w:rtl w:val="true"/>
              </w:rPr>
              <w:t xml:space="preserve">] </w:t>
            </w:r>
            <w:r>
              <w:rPr>
                <w:rStyle w:val="IndexLink"/>
                <w:rtl w:val="true"/>
              </w:rPr>
              <w:t xml:space="preserve">محمّد بن </w:t>
            </w:r>
            <w:r>
              <w:rPr>
                <w:rStyle w:val="IndexLink"/>
                <w:rtl w:val="true"/>
              </w:rPr>
              <w:t>[</w:t>
            </w:r>
            <w:r>
              <w:rPr>
                <w:rStyle w:val="IndexLink"/>
                <w:rtl w:val="true"/>
              </w:rPr>
              <w:t>عمر</w:t>
            </w:r>
            <w:r>
              <w:rPr>
                <w:rStyle w:val="IndexLink"/>
                <w:rtl w:val="true"/>
              </w:rPr>
              <w:t>]</w:t>
              <w:tab/>
            </w:r>
            <w:r>
              <w:rPr>
                <w:rStyle w:val="IndexLink"/>
              </w:rPr>
              <w:t>496</w:t>
            </w:r>
          </w:hyperlink>
        </w:p>
        <w:p>
          <w:pPr>
            <w:pStyle w:val="Contents3"/>
            <w:tabs>
              <w:tab w:val="clear" w:pos="8459"/>
              <w:tab w:val="right" w:pos="9026" w:leader="dot"/>
            </w:tabs>
            <w:rPr/>
          </w:pPr>
          <w:hyperlink w:anchor="__RefHeading___Toc9242422_1280447820">
            <w:r>
              <w:rPr>
                <w:webHidden/>
                <w:rStyle w:val="IndexLink"/>
                <w:rtl w:val="true"/>
              </w:rPr>
              <w:t>[</w:t>
            </w:r>
            <w:r>
              <w:rPr>
                <w:rStyle w:val="IndexLink"/>
              </w:rPr>
              <w:t>140</w:t>
            </w:r>
            <w:r>
              <w:rPr>
                <w:rStyle w:val="IndexLink"/>
                <w:rtl w:val="true"/>
              </w:rPr>
              <w:t xml:space="preserve">] </w:t>
            </w:r>
            <w:r>
              <w:rPr>
                <w:rStyle w:val="IndexLink"/>
                <w:rtl w:val="true"/>
              </w:rPr>
              <w:t>محمّد بن عمر</w:t>
            </w:r>
            <w:r>
              <w:rPr>
                <w:rStyle w:val="IndexLink"/>
                <w:rtl w:val="true"/>
              </w:rPr>
              <w:tab/>
            </w:r>
            <w:r>
              <w:rPr>
                <w:rStyle w:val="IndexLink"/>
              </w:rPr>
              <w:t>496</w:t>
            </w:r>
          </w:hyperlink>
        </w:p>
        <w:p>
          <w:pPr>
            <w:pStyle w:val="Contents3"/>
            <w:tabs>
              <w:tab w:val="clear" w:pos="8459"/>
              <w:tab w:val="right" w:pos="9026" w:leader="dot"/>
            </w:tabs>
            <w:rPr/>
          </w:pPr>
          <w:hyperlink w:anchor="__RefHeading___Toc9242424_1280447820">
            <w:r>
              <w:rPr>
                <w:webHidden/>
                <w:rStyle w:val="IndexLink"/>
                <w:rtl w:val="true"/>
              </w:rPr>
              <w:t>[</w:t>
            </w:r>
            <w:r>
              <w:rPr>
                <w:rStyle w:val="IndexLink"/>
              </w:rPr>
              <w:t>141</w:t>
            </w:r>
            <w:r>
              <w:rPr>
                <w:rStyle w:val="IndexLink"/>
                <w:rtl w:val="true"/>
              </w:rPr>
              <w:t xml:space="preserve">] </w:t>
            </w:r>
            <w:r>
              <w:rPr>
                <w:rStyle w:val="IndexLink"/>
                <w:rtl w:val="true"/>
              </w:rPr>
              <w:t>محمّد بن الحسن</w:t>
            </w:r>
            <w:r>
              <w:rPr>
                <w:rStyle w:val="IndexLink"/>
                <w:rtl w:val="true"/>
              </w:rPr>
              <w:tab/>
            </w:r>
            <w:r>
              <w:rPr>
                <w:rStyle w:val="IndexLink"/>
              </w:rPr>
              <w:t>496</w:t>
            </w:r>
          </w:hyperlink>
        </w:p>
        <w:p>
          <w:pPr>
            <w:pStyle w:val="Contents3"/>
            <w:tabs>
              <w:tab w:val="clear" w:pos="8459"/>
              <w:tab w:val="right" w:pos="9026" w:leader="dot"/>
            </w:tabs>
            <w:rPr/>
          </w:pPr>
          <w:hyperlink w:anchor="__RefHeading___Toc9242426_1280447820">
            <w:r>
              <w:rPr>
                <w:webHidden/>
                <w:rStyle w:val="IndexLink"/>
                <w:rtl w:val="true"/>
              </w:rPr>
              <w:t>[</w:t>
            </w:r>
            <w:r>
              <w:rPr>
                <w:rStyle w:val="IndexLink"/>
              </w:rPr>
              <w:t>142</w:t>
            </w:r>
            <w:r>
              <w:rPr>
                <w:rStyle w:val="IndexLink"/>
                <w:rtl w:val="true"/>
              </w:rPr>
              <w:t xml:space="preserve">] </w:t>
            </w:r>
            <w:r>
              <w:rPr>
                <w:rStyle w:val="IndexLink"/>
                <w:rtl w:val="true"/>
              </w:rPr>
              <w:t>محمّد بن علي</w:t>
            </w:r>
            <w:r>
              <w:rPr>
                <w:rStyle w:val="IndexLink"/>
                <w:rtl w:val="true"/>
              </w:rPr>
              <w:tab/>
            </w:r>
            <w:r>
              <w:rPr>
                <w:rStyle w:val="IndexLink"/>
              </w:rPr>
              <w:t>496</w:t>
            </w:r>
          </w:hyperlink>
        </w:p>
        <w:p>
          <w:pPr>
            <w:pStyle w:val="Contents3"/>
            <w:tabs>
              <w:tab w:val="clear" w:pos="8459"/>
              <w:tab w:val="right" w:pos="9026" w:leader="dot"/>
            </w:tabs>
            <w:rPr/>
          </w:pPr>
          <w:hyperlink w:anchor="__RefHeading___Toc9242428_1280447820">
            <w:r>
              <w:rPr>
                <w:webHidden/>
                <w:rStyle w:val="IndexLink"/>
                <w:rtl w:val="true"/>
              </w:rPr>
              <w:t>[</w:t>
            </w:r>
            <w:r>
              <w:rPr>
                <w:rStyle w:val="IndexLink"/>
              </w:rPr>
              <w:t>143</w:t>
            </w:r>
            <w:r>
              <w:rPr>
                <w:rStyle w:val="IndexLink"/>
                <w:rtl w:val="true"/>
              </w:rPr>
              <w:t xml:space="preserve">] </w:t>
            </w:r>
            <w:r>
              <w:rPr>
                <w:rStyle w:val="IndexLink"/>
                <w:rtl w:val="true"/>
              </w:rPr>
              <w:t>محمّد بن محمّد</w:t>
            </w:r>
            <w:r>
              <w:rPr>
                <w:rStyle w:val="IndexLink"/>
                <w:rtl w:val="true"/>
              </w:rPr>
              <w:tab/>
            </w:r>
            <w:r>
              <w:rPr>
                <w:rStyle w:val="IndexLink"/>
              </w:rPr>
              <w:t>497</w:t>
            </w:r>
          </w:hyperlink>
        </w:p>
        <w:p>
          <w:pPr>
            <w:pStyle w:val="Contents3"/>
            <w:tabs>
              <w:tab w:val="clear" w:pos="8459"/>
              <w:tab w:val="right" w:pos="9026" w:leader="dot"/>
            </w:tabs>
            <w:rPr/>
          </w:pPr>
          <w:hyperlink w:anchor="__RefHeading___Toc9242430_1280447820">
            <w:r>
              <w:rPr>
                <w:webHidden/>
                <w:rStyle w:val="IndexLink"/>
                <w:rtl w:val="true"/>
              </w:rPr>
              <w:t>[</w:t>
            </w:r>
            <w:r>
              <w:rPr>
                <w:rStyle w:val="IndexLink"/>
              </w:rPr>
              <w:t>144</w:t>
            </w:r>
            <w:r>
              <w:rPr>
                <w:rStyle w:val="IndexLink"/>
                <w:rtl w:val="true"/>
              </w:rPr>
              <w:t xml:space="preserve">] </w:t>
            </w:r>
            <w:r>
              <w:rPr>
                <w:rStyle w:val="IndexLink"/>
                <w:rtl w:val="true"/>
              </w:rPr>
              <w:t>محمّد بن جریر</w:t>
            </w:r>
            <w:r>
              <w:rPr>
                <w:rStyle w:val="IndexLink"/>
                <w:rtl w:val="true"/>
              </w:rPr>
              <w:tab/>
            </w:r>
            <w:r>
              <w:rPr>
                <w:rStyle w:val="IndexLink"/>
              </w:rPr>
              <w:t>497</w:t>
            </w:r>
          </w:hyperlink>
        </w:p>
        <w:p>
          <w:pPr>
            <w:pStyle w:val="Contents3"/>
            <w:tabs>
              <w:tab w:val="clear" w:pos="8459"/>
              <w:tab w:val="right" w:pos="9026" w:leader="dot"/>
            </w:tabs>
            <w:rPr/>
          </w:pPr>
          <w:hyperlink w:anchor="__RefHeading___Toc9242432_1280447820">
            <w:r>
              <w:rPr>
                <w:webHidden/>
                <w:rStyle w:val="IndexLink"/>
                <w:rtl w:val="true"/>
              </w:rPr>
              <w:t>[</w:t>
            </w:r>
            <w:r>
              <w:rPr>
                <w:rStyle w:val="IndexLink"/>
              </w:rPr>
              <w:t>145</w:t>
            </w:r>
            <w:r>
              <w:rPr>
                <w:rStyle w:val="IndexLink"/>
                <w:rtl w:val="true"/>
              </w:rPr>
              <w:t xml:space="preserve">] </w:t>
            </w:r>
            <w:r>
              <w:rPr>
                <w:rStyle w:val="IndexLink"/>
                <w:rtl w:val="true"/>
              </w:rPr>
              <w:t>وهب بن وهب</w:t>
            </w:r>
            <w:r>
              <w:rPr>
                <w:rStyle w:val="IndexLink"/>
                <w:rtl w:val="true"/>
              </w:rPr>
              <w:tab/>
            </w:r>
            <w:r>
              <w:rPr>
                <w:rStyle w:val="IndexLink"/>
              </w:rPr>
              <w:t>497</w:t>
            </w:r>
          </w:hyperlink>
        </w:p>
        <w:p>
          <w:pPr>
            <w:pStyle w:val="Contents3"/>
            <w:tabs>
              <w:tab w:val="clear" w:pos="8459"/>
              <w:tab w:val="right" w:pos="9026" w:leader="dot"/>
            </w:tabs>
            <w:rPr/>
          </w:pPr>
          <w:hyperlink w:anchor="__RefHeading___Toc9242434_1280447820">
            <w:r>
              <w:rPr>
                <w:webHidden/>
                <w:rStyle w:val="IndexLink"/>
                <w:rtl w:val="true"/>
              </w:rPr>
              <w:t>[</w:t>
            </w:r>
            <w:r>
              <w:rPr>
                <w:rStyle w:val="IndexLink"/>
              </w:rPr>
              <w:t>146</w:t>
            </w:r>
            <w:r>
              <w:rPr>
                <w:rStyle w:val="IndexLink"/>
                <w:rtl w:val="true"/>
              </w:rPr>
              <w:t xml:space="preserve">] </w:t>
            </w:r>
            <w:r>
              <w:rPr>
                <w:rStyle w:val="IndexLink"/>
                <w:rtl w:val="true"/>
              </w:rPr>
              <w:t>هشام بن الحكم</w:t>
            </w:r>
            <w:r>
              <w:rPr>
                <w:rStyle w:val="IndexLink"/>
                <w:rtl w:val="true"/>
              </w:rPr>
              <w:tab/>
            </w:r>
            <w:r>
              <w:rPr>
                <w:rStyle w:val="IndexLink"/>
              </w:rPr>
              <w:t>498</w:t>
            </w:r>
          </w:hyperlink>
        </w:p>
        <w:p>
          <w:pPr>
            <w:pStyle w:val="Contents3"/>
            <w:tabs>
              <w:tab w:val="clear" w:pos="8459"/>
              <w:tab w:val="right" w:pos="9026" w:leader="dot"/>
            </w:tabs>
            <w:rPr/>
          </w:pPr>
          <w:hyperlink w:anchor="__RefHeading___Toc9242436_1280447820">
            <w:r>
              <w:rPr>
                <w:webHidden/>
                <w:rStyle w:val="IndexLink"/>
                <w:rtl w:val="true"/>
              </w:rPr>
              <w:t>[</w:t>
            </w:r>
            <w:r>
              <w:rPr>
                <w:rStyle w:val="IndexLink"/>
              </w:rPr>
              <w:t>147</w:t>
            </w:r>
            <w:r>
              <w:rPr>
                <w:rStyle w:val="IndexLink"/>
                <w:rtl w:val="true"/>
              </w:rPr>
              <w:t xml:space="preserve">] </w:t>
            </w:r>
            <w:r>
              <w:rPr>
                <w:rStyle w:val="IndexLink"/>
                <w:rtl w:val="true"/>
              </w:rPr>
              <w:t>يحيى العلوي</w:t>
            </w:r>
            <w:r>
              <w:rPr>
                <w:rStyle w:val="IndexLink"/>
                <w:rtl w:val="true"/>
              </w:rPr>
              <w:tab/>
            </w:r>
            <w:r>
              <w:rPr>
                <w:rStyle w:val="IndexLink"/>
              </w:rPr>
              <w:t>498</w:t>
            </w:r>
          </w:hyperlink>
        </w:p>
        <w:p>
          <w:pPr>
            <w:pStyle w:val="Contents3"/>
            <w:tabs>
              <w:tab w:val="clear" w:pos="8459"/>
              <w:tab w:val="right" w:pos="9026" w:leader="dot"/>
            </w:tabs>
            <w:rPr/>
          </w:pPr>
          <w:hyperlink w:anchor="__RefHeading___Toc9242438_1280447820">
            <w:r>
              <w:rPr>
                <w:webHidden/>
                <w:rStyle w:val="IndexLink"/>
                <w:rtl w:val="true"/>
              </w:rPr>
              <w:t>[</w:t>
            </w:r>
            <w:r>
              <w:rPr>
                <w:rStyle w:val="IndexLink"/>
              </w:rPr>
              <w:t>148</w:t>
            </w:r>
            <w:r>
              <w:rPr>
                <w:rStyle w:val="IndexLink"/>
                <w:rtl w:val="true"/>
              </w:rPr>
              <w:t xml:space="preserve">] </w:t>
            </w:r>
            <w:r>
              <w:rPr>
                <w:rStyle w:val="IndexLink"/>
                <w:rtl w:val="true"/>
              </w:rPr>
              <w:t>یعقوب بن زید</w:t>
            </w:r>
            <w:r>
              <w:rPr>
                <w:rStyle w:val="IndexLink"/>
                <w:rtl w:val="true"/>
              </w:rPr>
              <w:tab/>
            </w:r>
            <w:r>
              <w:rPr>
                <w:rStyle w:val="IndexLink"/>
              </w:rPr>
              <w:t>498</w:t>
            </w:r>
          </w:hyperlink>
        </w:p>
        <w:p>
          <w:pPr>
            <w:pStyle w:val="Contents3"/>
            <w:tabs>
              <w:tab w:val="clear" w:pos="8459"/>
              <w:tab w:val="right" w:pos="9026" w:leader="dot"/>
            </w:tabs>
            <w:rPr/>
          </w:pPr>
          <w:hyperlink w:anchor="__RefHeading___Toc9242440_1280447820">
            <w:r>
              <w:rPr>
                <w:webHidden/>
                <w:rStyle w:val="IndexLink"/>
                <w:rtl w:val="true"/>
              </w:rPr>
              <w:t>[</w:t>
            </w:r>
            <w:r>
              <w:rPr>
                <w:rStyle w:val="IndexLink"/>
              </w:rPr>
              <w:t>149</w:t>
            </w:r>
            <w:r>
              <w:rPr>
                <w:rStyle w:val="IndexLink"/>
                <w:rtl w:val="true"/>
              </w:rPr>
              <w:t xml:space="preserve">] </w:t>
            </w:r>
            <w:r>
              <w:rPr>
                <w:rStyle w:val="IndexLink"/>
                <w:rtl w:val="true"/>
              </w:rPr>
              <w:t>يعقوب بن شيبة</w:t>
            </w:r>
            <w:r>
              <w:rPr>
                <w:rStyle w:val="IndexLink"/>
                <w:rtl w:val="true"/>
              </w:rPr>
              <w:tab/>
            </w:r>
            <w:r>
              <w:rPr>
                <w:rStyle w:val="IndexLink"/>
              </w:rPr>
              <w:t>499</w:t>
            </w:r>
          </w:hyperlink>
        </w:p>
        <w:p>
          <w:pPr>
            <w:pStyle w:val="Contents3"/>
            <w:tabs>
              <w:tab w:val="clear" w:pos="8459"/>
              <w:tab w:val="right" w:pos="9026" w:leader="dot"/>
            </w:tabs>
            <w:rPr/>
          </w:pPr>
          <w:hyperlink w:anchor="__RefHeading___Toc9242442_1280447820">
            <w:r>
              <w:rPr>
                <w:webHidden/>
                <w:rStyle w:val="IndexLink"/>
                <w:rtl w:val="true"/>
              </w:rPr>
              <w:t>[</w:t>
            </w:r>
            <w:r>
              <w:rPr>
                <w:rStyle w:val="IndexLink"/>
              </w:rPr>
              <w:t>150</w:t>
            </w:r>
            <w:r>
              <w:rPr>
                <w:rStyle w:val="IndexLink"/>
                <w:rtl w:val="true"/>
              </w:rPr>
              <w:t xml:space="preserve">] </w:t>
            </w:r>
            <w:r>
              <w:rPr>
                <w:rStyle w:val="IndexLink"/>
                <w:rtl w:val="true"/>
              </w:rPr>
              <w:t>یونس بن عبدالرحمن</w:t>
            </w:r>
            <w:r>
              <w:rPr>
                <w:rStyle w:val="IndexLink"/>
                <w:rtl w:val="true"/>
              </w:rPr>
              <w:tab/>
            </w:r>
            <w:r>
              <w:rPr>
                <w:rStyle w:val="IndexLink"/>
              </w:rPr>
              <w:t>499</w:t>
            </w:r>
          </w:hyperlink>
        </w:p>
        <w:p>
          <w:pPr>
            <w:pStyle w:val="Contents3"/>
            <w:tabs>
              <w:tab w:val="clear" w:pos="8459"/>
              <w:tab w:val="right" w:pos="9026" w:leader="dot"/>
            </w:tabs>
            <w:rPr/>
          </w:pPr>
          <w:hyperlink w:anchor="__RefHeading___Toc9242444_1280447820">
            <w:r>
              <w:rPr>
                <w:webHidden/>
                <w:rStyle w:val="IndexLink"/>
                <w:rtl w:val="true"/>
              </w:rPr>
              <w:t>[</w:t>
            </w:r>
            <w:r>
              <w:rPr>
                <w:rStyle w:val="IndexLink"/>
              </w:rPr>
              <w:t>151</w:t>
            </w:r>
            <w:r>
              <w:rPr>
                <w:rStyle w:val="IndexLink"/>
                <w:rtl w:val="true"/>
              </w:rPr>
              <w:t xml:space="preserve">] </w:t>
            </w:r>
            <w:r>
              <w:rPr>
                <w:rStyle w:val="IndexLink"/>
                <w:rtl w:val="true"/>
              </w:rPr>
              <w:t>ابو عمرو</w:t>
            </w:r>
            <w:r>
              <w:rPr>
                <w:rStyle w:val="IndexLink"/>
                <w:rtl w:val="true"/>
              </w:rPr>
              <w:tab/>
            </w:r>
            <w:r>
              <w:rPr>
                <w:rStyle w:val="IndexLink"/>
              </w:rPr>
              <w:t>499</w:t>
            </w:r>
          </w:hyperlink>
        </w:p>
        <w:p>
          <w:pPr>
            <w:pStyle w:val="Contents3"/>
            <w:tabs>
              <w:tab w:val="clear" w:pos="8459"/>
              <w:tab w:val="right" w:pos="9026" w:leader="dot"/>
            </w:tabs>
            <w:rPr/>
          </w:pPr>
          <w:hyperlink w:anchor="__RefHeading___Toc9242446_1280447820">
            <w:r>
              <w:rPr>
                <w:webHidden/>
                <w:rStyle w:val="IndexLink"/>
                <w:rtl w:val="true"/>
              </w:rPr>
              <w:t>[</w:t>
            </w:r>
            <w:r>
              <w:rPr>
                <w:rStyle w:val="IndexLink"/>
              </w:rPr>
              <w:t>152</w:t>
            </w:r>
            <w:r>
              <w:rPr>
                <w:rStyle w:val="IndexLink"/>
                <w:rtl w:val="true"/>
              </w:rPr>
              <w:t xml:space="preserve">] </w:t>
            </w:r>
            <w:r>
              <w:rPr>
                <w:rStyle w:val="IndexLink"/>
                <w:rtl w:val="true"/>
              </w:rPr>
              <w:t>ابو منصور</w:t>
            </w:r>
            <w:r>
              <w:rPr>
                <w:rStyle w:val="IndexLink"/>
                <w:rtl w:val="true"/>
              </w:rPr>
              <w:tab/>
            </w:r>
            <w:r>
              <w:rPr>
                <w:rStyle w:val="IndexLink"/>
              </w:rPr>
              <w:t>499</w:t>
            </w:r>
          </w:hyperlink>
        </w:p>
        <w:p>
          <w:pPr>
            <w:pStyle w:val="Contents3"/>
            <w:tabs>
              <w:tab w:val="clear" w:pos="8459"/>
              <w:tab w:val="right" w:pos="9026" w:leader="dot"/>
            </w:tabs>
            <w:rPr/>
          </w:pPr>
          <w:hyperlink w:anchor="__RefHeading___Toc9242448_1280447820">
            <w:r>
              <w:rPr>
                <w:webHidden/>
                <w:rStyle w:val="IndexLink"/>
                <w:rtl w:val="true"/>
              </w:rPr>
              <w:t>[</w:t>
            </w:r>
            <w:r>
              <w:rPr>
                <w:rStyle w:val="IndexLink"/>
              </w:rPr>
              <w:t>153</w:t>
            </w:r>
            <w:r>
              <w:rPr>
                <w:rStyle w:val="IndexLink"/>
                <w:rtl w:val="true"/>
              </w:rPr>
              <w:t xml:space="preserve">] </w:t>
            </w:r>
            <w:r>
              <w:rPr>
                <w:rStyle w:val="IndexLink"/>
                <w:rtl w:val="true"/>
              </w:rPr>
              <w:t>ابو الطيب</w:t>
            </w:r>
            <w:r>
              <w:rPr>
                <w:rStyle w:val="IndexLink"/>
                <w:rtl w:val="true"/>
              </w:rPr>
              <w:tab/>
            </w:r>
            <w:r>
              <w:rPr>
                <w:rStyle w:val="IndexLink"/>
              </w:rPr>
              <w:t>500</w:t>
            </w:r>
          </w:hyperlink>
        </w:p>
        <w:p>
          <w:pPr>
            <w:pStyle w:val="Contents3"/>
            <w:tabs>
              <w:tab w:val="clear" w:pos="8459"/>
              <w:tab w:val="right" w:pos="9026" w:leader="dot"/>
            </w:tabs>
            <w:rPr/>
          </w:pPr>
          <w:hyperlink w:anchor="__RefHeading___Toc9242450_1280447820">
            <w:r>
              <w:rPr>
                <w:webHidden/>
                <w:rStyle w:val="IndexLink"/>
                <w:rtl w:val="true"/>
              </w:rPr>
              <w:t>[</w:t>
            </w:r>
            <w:r>
              <w:rPr>
                <w:rStyle w:val="IndexLink"/>
              </w:rPr>
              <w:t>154</w:t>
            </w:r>
            <w:r>
              <w:rPr>
                <w:rStyle w:val="IndexLink"/>
                <w:rtl w:val="true"/>
              </w:rPr>
              <w:t xml:space="preserve">] </w:t>
            </w:r>
            <w:r>
              <w:rPr>
                <w:rStyle w:val="IndexLink"/>
                <w:rtl w:val="true"/>
              </w:rPr>
              <w:t>ابو الأحوص</w:t>
            </w:r>
            <w:r>
              <w:rPr>
                <w:rStyle w:val="IndexLink"/>
                <w:rtl w:val="true"/>
              </w:rPr>
              <w:tab/>
            </w:r>
            <w:r>
              <w:rPr>
                <w:rStyle w:val="IndexLink"/>
              </w:rPr>
              <w:t>500</w:t>
            </w:r>
          </w:hyperlink>
        </w:p>
        <w:p>
          <w:pPr>
            <w:pStyle w:val="Contents3"/>
            <w:tabs>
              <w:tab w:val="clear" w:pos="8459"/>
              <w:tab w:val="right" w:pos="9026" w:leader="dot"/>
            </w:tabs>
            <w:rPr/>
          </w:pPr>
          <w:hyperlink w:anchor="__RefHeading___Toc9242452_1280447820">
            <w:r>
              <w:rPr>
                <w:webHidden/>
                <w:rStyle w:val="IndexLink"/>
                <w:rtl w:val="true"/>
              </w:rPr>
              <w:t>[</w:t>
            </w:r>
            <w:r>
              <w:rPr>
                <w:rStyle w:val="IndexLink"/>
              </w:rPr>
              <w:t>155</w:t>
            </w:r>
            <w:r>
              <w:rPr>
                <w:rStyle w:val="IndexLink"/>
                <w:rtl w:val="true"/>
              </w:rPr>
              <w:t xml:space="preserve">] </w:t>
            </w:r>
            <w:r>
              <w:rPr>
                <w:rStyle w:val="IndexLink"/>
                <w:rtl w:val="true"/>
              </w:rPr>
              <w:t>أبو الفرج</w:t>
            </w:r>
            <w:r>
              <w:rPr>
                <w:rStyle w:val="IndexLink"/>
                <w:rtl w:val="true"/>
              </w:rPr>
              <w:tab/>
            </w:r>
            <w:r>
              <w:rPr>
                <w:rStyle w:val="IndexLink"/>
              </w:rPr>
              <w:t>500</w:t>
            </w:r>
          </w:hyperlink>
        </w:p>
        <w:p>
          <w:pPr>
            <w:pStyle w:val="Contents3"/>
            <w:tabs>
              <w:tab w:val="clear" w:pos="8459"/>
              <w:tab w:val="right" w:pos="9026" w:leader="dot"/>
            </w:tabs>
            <w:rPr/>
          </w:pPr>
          <w:hyperlink w:anchor="__RefHeading___Toc9242454_1280447820">
            <w:r>
              <w:rPr>
                <w:webHidden/>
                <w:rStyle w:val="IndexLink"/>
                <w:rtl w:val="true"/>
              </w:rPr>
              <w:t>[</w:t>
            </w:r>
            <w:r>
              <w:rPr>
                <w:rStyle w:val="IndexLink"/>
              </w:rPr>
              <w:t>156</w:t>
            </w:r>
            <w:r>
              <w:rPr>
                <w:rStyle w:val="IndexLink"/>
                <w:rtl w:val="true"/>
              </w:rPr>
              <w:t xml:space="preserve">] </w:t>
            </w:r>
            <w:r>
              <w:rPr>
                <w:rStyle w:val="IndexLink"/>
                <w:rtl w:val="true"/>
              </w:rPr>
              <w:t>أبو الحسن</w:t>
            </w:r>
            <w:r>
              <w:rPr>
                <w:rStyle w:val="IndexLink"/>
                <w:rtl w:val="true"/>
              </w:rPr>
              <w:tab/>
            </w:r>
            <w:r>
              <w:rPr>
                <w:rStyle w:val="IndexLink"/>
              </w:rPr>
              <w:t>500</w:t>
            </w:r>
          </w:hyperlink>
        </w:p>
        <w:p>
          <w:pPr>
            <w:pStyle w:val="Contents3"/>
            <w:tabs>
              <w:tab w:val="clear" w:pos="8459"/>
              <w:tab w:val="right" w:pos="9026" w:leader="dot"/>
            </w:tabs>
            <w:rPr/>
          </w:pPr>
          <w:hyperlink w:anchor="__RefHeading___Toc9242456_1280447820">
            <w:r>
              <w:rPr>
                <w:webHidden/>
                <w:rStyle w:val="IndexLink"/>
                <w:rtl w:val="true"/>
              </w:rPr>
              <w:t>[</w:t>
            </w:r>
            <w:r>
              <w:rPr>
                <w:rStyle w:val="IndexLink"/>
              </w:rPr>
              <w:t>157</w:t>
            </w:r>
            <w:r>
              <w:rPr>
                <w:rStyle w:val="IndexLink"/>
                <w:rtl w:val="true"/>
              </w:rPr>
              <w:t xml:space="preserve">] </w:t>
            </w:r>
            <w:r>
              <w:rPr>
                <w:rStyle w:val="IndexLink"/>
                <w:rtl w:val="true"/>
              </w:rPr>
              <w:t>ابن مملك</w:t>
            </w:r>
            <w:r>
              <w:rPr>
                <w:rStyle w:val="IndexLink"/>
                <w:rtl w:val="true"/>
              </w:rPr>
              <w:tab/>
            </w:r>
            <w:r>
              <w:rPr>
                <w:rStyle w:val="IndexLink"/>
              </w:rPr>
              <w:t>500</w:t>
            </w:r>
          </w:hyperlink>
        </w:p>
        <w:p>
          <w:pPr>
            <w:pStyle w:val="Contents3"/>
            <w:tabs>
              <w:tab w:val="clear" w:pos="8459"/>
              <w:tab w:val="right" w:pos="9026" w:leader="dot"/>
            </w:tabs>
            <w:rPr/>
          </w:pPr>
          <w:hyperlink w:anchor="__RefHeading___Toc9242458_1280447820">
            <w:r>
              <w:rPr>
                <w:webHidden/>
                <w:rStyle w:val="IndexLink"/>
                <w:rtl w:val="true"/>
              </w:rPr>
              <w:t>[</w:t>
            </w:r>
            <w:r>
              <w:rPr>
                <w:rStyle w:val="IndexLink"/>
              </w:rPr>
              <w:t>158</w:t>
            </w:r>
            <w:r>
              <w:rPr>
                <w:rStyle w:val="IndexLink"/>
                <w:rtl w:val="true"/>
              </w:rPr>
              <w:t xml:space="preserve">] </w:t>
            </w:r>
            <w:r>
              <w:rPr>
                <w:rStyle w:val="IndexLink"/>
                <w:rtl w:val="true"/>
              </w:rPr>
              <w:t>ابن عبدك</w:t>
            </w:r>
            <w:r>
              <w:rPr>
                <w:rStyle w:val="IndexLink"/>
                <w:rtl w:val="true"/>
              </w:rPr>
              <w:tab/>
            </w:r>
            <w:r>
              <w:rPr>
                <w:rStyle w:val="IndexLink"/>
              </w:rPr>
              <w:t>501</w:t>
            </w:r>
          </w:hyperlink>
        </w:p>
        <w:p>
          <w:pPr>
            <w:pStyle w:val="Contents2"/>
            <w:tabs>
              <w:tab w:val="clear" w:pos="8743"/>
              <w:tab w:val="right" w:pos="9026" w:leader="dot"/>
            </w:tabs>
            <w:rPr/>
          </w:pPr>
          <w:hyperlink w:anchor="__RefHeading___Toc9242460_1280447820">
            <w:r>
              <w:rPr>
                <w:webHidden/>
                <w:rStyle w:val="IndexLink"/>
              </w:rPr>
              <w:t>12</w:t>
            </w:r>
            <w:r>
              <w:rPr>
                <w:rStyle w:val="IndexLink"/>
                <w:rtl w:val="true"/>
              </w:rPr>
              <w:t xml:space="preserve">. </w:t>
            </w:r>
            <w:r>
              <w:rPr>
                <w:rStyle w:val="IndexLink"/>
                <w:rtl w:val="true"/>
              </w:rPr>
              <w:t>فهرست کتابخانه صدر الاسلام محمّد امین امامی خوئی</w:t>
            </w:r>
            <w:r>
              <w:rPr>
                <w:rStyle w:val="IndexLink"/>
                <w:rtl w:val="true"/>
              </w:rPr>
              <w:tab/>
            </w:r>
            <w:r>
              <w:rPr>
                <w:rStyle w:val="IndexLink"/>
              </w:rPr>
              <w:t>503</w:t>
            </w:r>
          </w:hyperlink>
        </w:p>
        <w:p>
          <w:pPr>
            <w:pStyle w:val="Contents3"/>
            <w:tabs>
              <w:tab w:val="clear" w:pos="8459"/>
              <w:tab w:val="right" w:pos="9026" w:leader="dot"/>
            </w:tabs>
            <w:rPr/>
          </w:pPr>
          <w:hyperlink w:anchor="__RefHeading___Toc9242462_1280447820">
            <w:r>
              <w:rPr>
                <w:webHidden/>
                <w:rStyle w:val="IndexLink"/>
                <w:rtl w:val="true"/>
              </w:rPr>
              <w:t>اشاره</w:t>
            </w:r>
            <w:r>
              <w:rPr>
                <w:rStyle w:val="IndexLink"/>
                <w:rtl w:val="true"/>
              </w:rPr>
              <w:tab/>
            </w:r>
            <w:r>
              <w:rPr>
                <w:rStyle w:val="IndexLink"/>
              </w:rPr>
              <w:t>503</w:t>
            </w:r>
          </w:hyperlink>
        </w:p>
        <w:p>
          <w:pPr>
            <w:pStyle w:val="Contents3"/>
            <w:tabs>
              <w:tab w:val="clear" w:pos="8459"/>
              <w:tab w:val="right" w:pos="9026" w:leader="dot"/>
            </w:tabs>
            <w:rPr/>
          </w:pPr>
          <w:hyperlink w:anchor="__RefHeading___Toc9242464_1280447820">
            <w:r>
              <w:rPr>
                <w:webHidden/>
                <w:rStyle w:val="IndexLink"/>
                <w:rtl w:val="true"/>
              </w:rPr>
              <w:t>در آمد</w:t>
            </w:r>
            <w:r>
              <w:rPr>
                <w:rStyle w:val="IndexLink"/>
                <w:rtl w:val="true"/>
              </w:rPr>
              <w:tab/>
            </w:r>
            <w:r>
              <w:rPr>
                <w:rStyle w:val="IndexLink"/>
              </w:rPr>
              <w:t>505</w:t>
            </w:r>
          </w:hyperlink>
        </w:p>
        <w:p>
          <w:pPr>
            <w:pStyle w:val="Contents3"/>
            <w:tabs>
              <w:tab w:val="clear" w:pos="8459"/>
              <w:tab w:val="right" w:pos="9026" w:leader="dot"/>
            </w:tabs>
            <w:rPr/>
          </w:pPr>
          <w:hyperlink w:anchor="__RefHeading___Toc9242466_1280447820">
            <w:r>
              <w:rPr>
                <w:webHidden/>
                <w:rStyle w:val="IndexLink"/>
                <w:rtl w:val="true"/>
              </w:rPr>
              <w:t>مقام علمی امامی خویی</w:t>
            </w:r>
            <w:r>
              <w:rPr>
                <w:rStyle w:val="IndexLink"/>
                <w:rtl w:val="true"/>
              </w:rPr>
              <w:tab/>
            </w:r>
            <w:r>
              <w:rPr>
                <w:rStyle w:val="IndexLink"/>
              </w:rPr>
              <w:t>506</w:t>
            </w:r>
          </w:hyperlink>
        </w:p>
        <w:p>
          <w:pPr>
            <w:pStyle w:val="Contents3"/>
            <w:tabs>
              <w:tab w:val="clear" w:pos="8459"/>
              <w:tab w:val="right" w:pos="9026" w:leader="dot"/>
            </w:tabs>
            <w:rPr/>
          </w:pPr>
          <w:hyperlink w:anchor="__RefHeading___Toc9242468_1280447820">
            <w:r>
              <w:rPr>
                <w:webHidden/>
                <w:rStyle w:val="IndexLink"/>
                <w:rtl w:val="true"/>
              </w:rPr>
              <w:t>آثار امامی</w:t>
            </w:r>
            <w:r>
              <w:rPr>
                <w:rStyle w:val="IndexLink"/>
                <w:rtl w:val="true"/>
              </w:rPr>
              <w:tab/>
            </w:r>
            <w:r>
              <w:rPr>
                <w:rStyle w:val="IndexLink"/>
              </w:rPr>
              <w:t>507</w:t>
            </w:r>
          </w:hyperlink>
        </w:p>
        <w:p>
          <w:pPr>
            <w:pStyle w:val="Contents3"/>
            <w:tabs>
              <w:tab w:val="clear" w:pos="8459"/>
              <w:tab w:val="right" w:pos="9026" w:leader="dot"/>
            </w:tabs>
            <w:rPr/>
          </w:pPr>
          <w:hyperlink w:anchor="__RefHeading___Toc9242470_1280447820">
            <w:r>
              <w:rPr>
                <w:webHidden/>
                <w:rStyle w:val="IndexLink"/>
                <w:rtl w:val="true"/>
              </w:rPr>
              <w:t>مشایخ اجازه امامی خویی</w:t>
            </w:r>
            <w:r>
              <w:rPr>
                <w:rStyle w:val="IndexLink"/>
                <w:rtl w:val="true"/>
              </w:rPr>
              <w:tab/>
            </w:r>
            <w:r>
              <w:rPr>
                <w:rStyle w:val="IndexLink"/>
              </w:rPr>
              <w:t>511</w:t>
            </w:r>
          </w:hyperlink>
        </w:p>
        <w:p>
          <w:pPr>
            <w:pStyle w:val="Contents3"/>
            <w:tabs>
              <w:tab w:val="clear" w:pos="8459"/>
              <w:tab w:val="right" w:pos="9026" w:leader="dot"/>
            </w:tabs>
            <w:rPr/>
          </w:pPr>
          <w:hyperlink w:anchor="__RefHeading___Toc9242472_1280447820">
            <w:r>
              <w:rPr>
                <w:webHidden/>
                <w:rStyle w:val="IndexLink"/>
                <w:rtl w:val="true"/>
              </w:rPr>
              <w:t>ذوق ادبی امامی خویی</w:t>
            </w:r>
            <w:r>
              <w:rPr>
                <w:rStyle w:val="IndexLink"/>
                <w:rtl w:val="true"/>
              </w:rPr>
              <w:tab/>
            </w:r>
            <w:r>
              <w:rPr>
                <w:rStyle w:val="IndexLink"/>
              </w:rPr>
              <w:t>512</w:t>
            </w:r>
          </w:hyperlink>
        </w:p>
        <w:p>
          <w:pPr>
            <w:pStyle w:val="Contents3"/>
            <w:tabs>
              <w:tab w:val="clear" w:pos="8459"/>
              <w:tab w:val="right" w:pos="9026" w:leader="dot"/>
            </w:tabs>
            <w:rPr/>
          </w:pPr>
          <w:hyperlink w:anchor="__RefHeading___Toc9242474_1280447820">
            <w:r>
              <w:rPr>
                <w:webHidden/>
                <w:rStyle w:val="IndexLink"/>
                <w:rtl w:val="true"/>
              </w:rPr>
              <w:t>وفات</w:t>
            </w:r>
            <w:r>
              <w:rPr>
                <w:rStyle w:val="IndexLink"/>
                <w:rtl w:val="true"/>
              </w:rPr>
              <w:tab/>
            </w:r>
            <w:r>
              <w:rPr>
                <w:rStyle w:val="IndexLink"/>
              </w:rPr>
              <w:t>513</w:t>
            </w:r>
          </w:hyperlink>
        </w:p>
        <w:p>
          <w:pPr>
            <w:pStyle w:val="Contents3"/>
            <w:tabs>
              <w:tab w:val="clear" w:pos="8459"/>
              <w:tab w:val="right" w:pos="9026" w:leader="dot"/>
            </w:tabs>
            <w:rPr/>
          </w:pPr>
          <w:hyperlink w:anchor="__RefHeading___Toc9242476_1280447820">
            <w:r>
              <w:rPr>
                <w:webHidden/>
                <w:rStyle w:val="IndexLink"/>
                <w:rtl w:val="true"/>
              </w:rPr>
              <w:t>کتابخانه صدر الاسلام</w:t>
            </w:r>
            <w:r>
              <w:rPr>
                <w:rStyle w:val="IndexLink"/>
                <w:rtl w:val="true"/>
              </w:rPr>
              <w:tab/>
            </w:r>
            <w:r>
              <w:rPr>
                <w:rStyle w:val="IndexLink"/>
              </w:rPr>
              <w:t>513</w:t>
            </w:r>
          </w:hyperlink>
        </w:p>
        <w:p>
          <w:pPr>
            <w:pStyle w:val="Contents3"/>
            <w:tabs>
              <w:tab w:val="clear" w:pos="8459"/>
              <w:tab w:val="right" w:pos="9026" w:leader="dot"/>
            </w:tabs>
            <w:rPr/>
          </w:pPr>
          <w:hyperlink w:anchor="__RefHeading___Toc9242478_1280447820">
            <w:r>
              <w:rPr>
                <w:webHidden/>
                <w:rStyle w:val="IndexLink"/>
                <w:rtl w:val="true"/>
              </w:rPr>
              <w:t>فهرست حاضر</w:t>
            </w:r>
            <w:r>
              <w:rPr>
                <w:rStyle w:val="IndexLink"/>
                <w:rtl w:val="true"/>
              </w:rPr>
              <w:tab/>
            </w:r>
            <w:r>
              <w:rPr>
                <w:rStyle w:val="IndexLink"/>
              </w:rPr>
              <w:t>514</w:t>
            </w:r>
          </w:hyperlink>
        </w:p>
        <w:p>
          <w:pPr>
            <w:pStyle w:val="Contents3"/>
            <w:tabs>
              <w:tab w:val="clear" w:pos="8459"/>
              <w:tab w:val="right" w:pos="9026" w:leader="dot"/>
            </w:tabs>
            <w:rPr/>
          </w:pPr>
          <w:hyperlink w:anchor="__RefHeading___Toc9242480_1280447820">
            <w:r>
              <w:rPr>
                <w:webHidden/>
                <w:rStyle w:val="IndexLink"/>
                <w:rtl w:val="true"/>
              </w:rPr>
              <w:t>روش تصحیح و تحقیق</w:t>
            </w:r>
            <w:r>
              <w:rPr>
                <w:rStyle w:val="IndexLink"/>
                <w:rtl w:val="true"/>
              </w:rPr>
              <w:tab/>
            </w:r>
            <w:r>
              <w:rPr>
                <w:rStyle w:val="IndexLink"/>
              </w:rPr>
              <w:t>515</w:t>
            </w:r>
          </w:hyperlink>
        </w:p>
        <w:p>
          <w:pPr>
            <w:pStyle w:val="Contents3"/>
            <w:tabs>
              <w:tab w:val="clear" w:pos="8459"/>
              <w:tab w:val="right" w:pos="9026" w:leader="dot"/>
            </w:tabs>
            <w:rPr/>
          </w:pPr>
          <w:hyperlink w:anchor="__RefHeading___Toc9242482_1280447820">
            <w:r>
              <w:rPr>
                <w:webHidden/>
                <w:rStyle w:val="IndexLink"/>
                <w:rtl w:val="true"/>
              </w:rPr>
              <w:t>کتاب های درج نشده در این فهرست</w:t>
            </w:r>
            <w:r>
              <w:rPr>
                <w:rStyle w:val="IndexLink"/>
                <w:rtl w:val="true"/>
              </w:rPr>
              <w:tab/>
            </w:r>
            <w:r>
              <w:rPr>
                <w:rStyle w:val="IndexLink"/>
              </w:rPr>
              <w:t>515</w:t>
            </w:r>
          </w:hyperlink>
        </w:p>
        <w:p>
          <w:pPr>
            <w:pStyle w:val="Contents3"/>
            <w:tabs>
              <w:tab w:val="clear" w:pos="8459"/>
              <w:tab w:val="right" w:pos="9026" w:leader="dot"/>
            </w:tabs>
            <w:rPr/>
          </w:pPr>
          <w:hyperlink w:anchor="__RefHeading___Toc9242484_1280447820">
            <w:r>
              <w:rPr>
                <w:webHidden/>
                <w:rStyle w:val="IndexLink"/>
                <w:rtl w:val="true"/>
              </w:rPr>
              <w:t>قسمت اول</w:t>
            </w:r>
            <w:r>
              <w:rPr>
                <w:rStyle w:val="IndexLink"/>
                <w:rtl w:val="true"/>
              </w:rPr>
              <w:t xml:space="preserve">: </w:t>
            </w:r>
            <w:r>
              <w:rPr>
                <w:rStyle w:val="IndexLink"/>
                <w:rtl w:val="true"/>
              </w:rPr>
              <w:t>مصاحف و ادعیه و مناجات و اذکار و تفسیر و اخبار و نظائر آن</w:t>
            </w:r>
            <w:r>
              <w:rPr>
                <w:rStyle w:val="IndexLink"/>
                <w:rtl w:val="true"/>
              </w:rPr>
              <w:tab/>
            </w:r>
            <w:r>
              <w:rPr>
                <w:rStyle w:val="IndexLink"/>
              </w:rPr>
              <w:t>518</w:t>
            </w:r>
          </w:hyperlink>
        </w:p>
        <w:p>
          <w:pPr>
            <w:pStyle w:val="Contents3"/>
            <w:tabs>
              <w:tab w:val="clear" w:pos="8459"/>
              <w:tab w:val="right" w:pos="9026" w:leader="dot"/>
            </w:tabs>
            <w:rPr/>
          </w:pPr>
          <w:hyperlink w:anchor="__RefHeading___Toc9242486_1280447820">
            <w:r>
              <w:rPr>
                <w:webHidden/>
                <w:rStyle w:val="IndexLink"/>
                <w:rtl w:val="true"/>
              </w:rPr>
              <w:t>قسمت دوم</w:t>
            </w:r>
            <w:r>
              <w:rPr>
                <w:rStyle w:val="IndexLink"/>
                <w:rtl w:val="true"/>
              </w:rPr>
              <w:t xml:space="preserve">: </w:t>
            </w:r>
            <w:r>
              <w:rPr>
                <w:rStyle w:val="IndexLink"/>
                <w:rtl w:val="true"/>
              </w:rPr>
              <w:t>در فقه و اصول الفقه و اخلاق و نحوه</w:t>
            </w:r>
            <w:r>
              <w:rPr>
                <w:rStyle w:val="IndexLink"/>
                <w:rtl w:val="true"/>
              </w:rPr>
              <w:tab/>
            </w:r>
            <w:r>
              <w:rPr>
                <w:rStyle w:val="IndexLink"/>
              </w:rPr>
              <w:t>523</w:t>
            </w:r>
          </w:hyperlink>
        </w:p>
        <w:p>
          <w:pPr>
            <w:pStyle w:val="Contents3"/>
            <w:tabs>
              <w:tab w:val="clear" w:pos="8459"/>
              <w:tab w:val="right" w:pos="9026" w:leader="dot"/>
            </w:tabs>
            <w:rPr/>
          </w:pPr>
          <w:hyperlink w:anchor="__RefHeading___Toc9242488_1280447820">
            <w:r>
              <w:rPr>
                <w:webHidden/>
                <w:rStyle w:val="IndexLink"/>
                <w:rtl w:val="true"/>
              </w:rPr>
              <w:t>قسمت سوم</w:t>
            </w:r>
            <w:r>
              <w:rPr>
                <w:rStyle w:val="IndexLink"/>
                <w:rtl w:val="true"/>
              </w:rPr>
              <w:t xml:space="preserve">: </w:t>
            </w:r>
            <w:r>
              <w:rPr>
                <w:rStyle w:val="IndexLink"/>
                <w:rtl w:val="true"/>
              </w:rPr>
              <w:t>تاریخ و رجال و تراجم و نحوها</w:t>
            </w:r>
            <w:r>
              <w:rPr>
                <w:rStyle w:val="IndexLink"/>
                <w:rtl w:val="true"/>
              </w:rPr>
              <w:tab/>
            </w:r>
            <w:r>
              <w:rPr>
                <w:rStyle w:val="IndexLink"/>
              </w:rPr>
              <w:t>534</w:t>
            </w:r>
          </w:hyperlink>
        </w:p>
        <w:p>
          <w:pPr>
            <w:pStyle w:val="Contents3"/>
            <w:tabs>
              <w:tab w:val="clear" w:pos="8459"/>
              <w:tab w:val="right" w:pos="9026" w:leader="dot"/>
            </w:tabs>
            <w:rPr/>
          </w:pPr>
          <w:hyperlink w:anchor="__RefHeading___Toc9242490_1280447820">
            <w:r>
              <w:rPr>
                <w:webHidden/>
                <w:rStyle w:val="IndexLink"/>
                <w:rtl w:val="true"/>
              </w:rPr>
              <w:t>قسمت چهارم</w:t>
            </w:r>
            <w:r>
              <w:rPr>
                <w:rStyle w:val="IndexLink"/>
                <w:rtl w:val="true"/>
              </w:rPr>
              <w:t xml:space="preserve">: </w:t>
            </w:r>
            <w:r>
              <w:rPr>
                <w:rStyle w:val="IndexLink"/>
                <w:rtl w:val="true"/>
              </w:rPr>
              <w:t>لغت و دواوین و اشعار و نحو و صرف و حکمت و کلام و فلسفه و کلیه ادبيات بالمعنى الاعم</w:t>
            </w:r>
            <w:r>
              <w:rPr>
                <w:rStyle w:val="IndexLink"/>
                <w:rtl w:val="true"/>
              </w:rPr>
              <w:tab/>
            </w:r>
            <w:r>
              <w:rPr>
                <w:rStyle w:val="IndexLink"/>
              </w:rPr>
              <w:t>540</w:t>
            </w:r>
          </w:hyperlink>
        </w:p>
        <w:p>
          <w:pPr>
            <w:pStyle w:val="Contents3"/>
            <w:tabs>
              <w:tab w:val="clear" w:pos="8459"/>
              <w:tab w:val="right" w:pos="9026" w:leader="dot"/>
            </w:tabs>
            <w:rPr/>
          </w:pPr>
          <w:hyperlink w:anchor="__RefHeading___Toc9242492_1280447820">
            <w:r>
              <w:rPr>
                <w:webHidden/>
                <w:rStyle w:val="IndexLink"/>
                <w:rtl w:val="true"/>
              </w:rPr>
              <w:t>قسمت پنجم</w:t>
            </w:r>
            <w:r>
              <w:rPr>
                <w:rStyle w:val="IndexLink"/>
                <w:rtl w:val="true"/>
              </w:rPr>
              <w:t xml:space="preserve">: </w:t>
            </w:r>
            <w:r>
              <w:rPr>
                <w:rStyle w:val="IndexLink"/>
                <w:rtl w:val="true"/>
              </w:rPr>
              <w:t>متفرقات</w:t>
            </w:r>
            <w:r>
              <w:rPr>
                <w:rStyle w:val="IndexLink"/>
                <w:rtl w:val="true"/>
              </w:rPr>
              <w:tab/>
            </w:r>
            <w:r>
              <w:rPr>
                <w:rStyle w:val="IndexLink"/>
              </w:rPr>
              <w:t>545</w:t>
            </w:r>
          </w:hyperlink>
        </w:p>
        <w:p>
          <w:pPr>
            <w:pStyle w:val="Contents2"/>
            <w:tabs>
              <w:tab w:val="clear" w:pos="8743"/>
              <w:tab w:val="right" w:pos="9026" w:leader="dot"/>
            </w:tabs>
            <w:rPr/>
          </w:pPr>
          <w:hyperlink w:anchor="__RefHeading___Toc9242494_1280447820">
            <w:r>
              <w:rPr>
                <w:webHidden/>
                <w:rStyle w:val="IndexLink"/>
              </w:rPr>
              <w:t>13</w:t>
            </w:r>
            <w:r>
              <w:rPr>
                <w:rStyle w:val="IndexLink"/>
                <w:rtl w:val="true"/>
              </w:rPr>
              <w:t>دعای سمات</w:t>
            </w:r>
            <w:r>
              <w:rPr>
                <w:rStyle w:val="IndexLink"/>
                <w:rtl w:val="true"/>
              </w:rPr>
              <w:tab/>
            </w:r>
            <w:r>
              <w:rPr>
                <w:rStyle w:val="IndexLink"/>
              </w:rPr>
              <w:t>555</w:t>
            </w:r>
          </w:hyperlink>
        </w:p>
        <w:p>
          <w:pPr>
            <w:pStyle w:val="Contents2"/>
            <w:tabs>
              <w:tab w:val="clear" w:pos="8743"/>
              <w:tab w:val="right" w:pos="9026" w:leader="dot"/>
            </w:tabs>
            <w:rPr/>
          </w:pPr>
          <w:hyperlink w:anchor="__RefHeading___Toc9242496_1280447820">
            <w:r>
              <w:rPr>
                <w:webHidden/>
                <w:rStyle w:val="IndexLink"/>
              </w:rPr>
              <w:t>14</w:t>
            </w:r>
            <w:r>
              <w:rPr>
                <w:rStyle w:val="IndexLink"/>
                <w:rtl w:val="true"/>
              </w:rPr>
              <w:t xml:space="preserve">. </w:t>
            </w:r>
            <w:r>
              <w:rPr>
                <w:rStyle w:val="IndexLink"/>
                <w:rtl w:val="true"/>
              </w:rPr>
              <w:t>المكاتيب المكية</w:t>
            </w:r>
            <w:r>
              <w:rPr>
                <w:rStyle w:val="IndexLink"/>
                <w:rtl w:val="true"/>
              </w:rPr>
              <w:tab/>
            </w:r>
            <w:r>
              <w:rPr>
                <w:rStyle w:val="IndexLink"/>
              </w:rPr>
              <w:t>579</w:t>
            </w:r>
          </w:hyperlink>
        </w:p>
        <w:p>
          <w:pPr>
            <w:pStyle w:val="Contents3"/>
            <w:tabs>
              <w:tab w:val="clear" w:pos="8459"/>
              <w:tab w:val="right" w:pos="9026" w:leader="dot"/>
            </w:tabs>
            <w:rPr/>
          </w:pPr>
          <w:hyperlink w:anchor="__RefHeading___Toc9242498_1280447820">
            <w:r>
              <w:rPr>
                <w:webHidden/>
                <w:rStyle w:val="IndexLink"/>
                <w:rtl w:val="true"/>
              </w:rPr>
              <w:t>اشاره</w:t>
            </w:r>
            <w:r>
              <w:rPr>
                <w:rStyle w:val="IndexLink"/>
                <w:rtl w:val="true"/>
              </w:rPr>
              <w:tab/>
            </w:r>
            <w:r>
              <w:rPr>
                <w:rStyle w:val="IndexLink"/>
              </w:rPr>
              <w:t>579</w:t>
            </w:r>
          </w:hyperlink>
        </w:p>
        <w:p>
          <w:pPr>
            <w:pStyle w:val="Contents3"/>
            <w:tabs>
              <w:tab w:val="clear" w:pos="8459"/>
              <w:tab w:val="right" w:pos="9026" w:leader="dot"/>
            </w:tabs>
            <w:rPr/>
          </w:pPr>
          <w:hyperlink w:anchor="__RefHeading___Toc9242500_1280447820">
            <w:r>
              <w:rPr>
                <w:webHidden/>
                <w:rStyle w:val="IndexLink"/>
                <w:rtl w:val="true"/>
              </w:rPr>
              <w:t>روش تحقیق و تصحیح</w:t>
            </w:r>
            <w:r>
              <w:rPr>
                <w:rStyle w:val="IndexLink"/>
                <w:rtl w:val="true"/>
              </w:rPr>
              <w:tab/>
            </w:r>
            <w:r>
              <w:rPr>
                <w:rStyle w:val="IndexLink"/>
              </w:rPr>
              <w:t>582</w:t>
            </w:r>
          </w:hyperlink>
        </w:p>
        <w:p>
          <w:pPr>
            <w:pStyle w:val="Contents3"/>
            <w:tabs>
              <w:tab w:val="clear" w:pos="8459"/>
              <w:tab w:val="right" w:pos="9026" w:leader="dot"/>
            </w:tabs>
            <w:rPr/>
          </w:pPr>
          <w:hyperlink w:anchor="__RefHeading___Toc9242502_1280447820">
            <w:r>
              <w:rPr>
                <w:webHidden/>
                <w:rStyle w:val="IndexLink"/>
                <w:rtl w:val="true"/>
              </w:rPr>
              <w:t>[</w:t>
            </w:r>
            <w:r>
              <w:rPr>
                <w:rStyle w:val="IndexLink"/>
              </w:rPr>
              <w:t>1</w:t>
            </w:r>
            <w:r>
              <w:rPr>
                <w:rStyle w:val="IndexLink"/>
                <w:rtl w:val="true"/>
              </w:rPr>
              <w:t>]</w:t>
              <w:tab/>
            </w:r>
            <w:r>
              <w:rPr>
                <w:rStyle w:val="IndexLink"/>
              </w:rPr>
              <w:t>584</w:t>
            </w:r>
          </w:hyperlink>
        </w:p>
        <w:p>
          <w:pPr>
            <w:pStyle w:val="Contents3"/>
            <w:tabs>
              <w:tab w:val="clear" w:pos="8459"/>
              <w:tab w:val="right" w:pos="9026" w:leader="dot"/>
            </w:tabs>
            <w:rPr/>
          </w:pPr>
          <w:hyperlink w:anchor="__RefHeading___Toc9242504_1280447820">
            <w:r>
              <w:rPr>
                <w:webHidden/>
                <w:rStyle w:val="IndexLink"/>
                <w:rtl w:val="true"/>
              </w:rPr>
              <w:t>[</w:t>
            </w:r>
            <w:r>
              <w:rPr>
                <w:rStyle w:val="IndexLink"/>
              </w:rPr>
              <w:t>2</w:t>
            </w:r>
            <w:r>
              <w:rPr>
                <w:rStyle w:val="IndexLink"/>
                <w:rtl w:val="true"/>
              </w:rPr>
              <w:t xml:space="preserve">] </w:t>
            </w:r>
            <w:r>
              <w:rPr>
                <w:rStyle w:val="IndexLink"/>
                <w:rtl w:val="true"/>
              </w:rPr>
              <w:t>جواب مكتوب الشريف سعد بن زيد</w:t>
            </w:r>
            <w:r>
              <w:rPr>
                <w:rStyle w:val="IndexLink"/>
                <w:rtl w:val="true"/>
              </w:rPr>
              <w:tab/>
            </w:r>
            <w:r>
              <w:rPr>
                <w:rStyle w:val="IndexLink"/>
              </w:rPr>
              <w:t>587</w:t>
            </w:r>
          </w:hyperlink>
        </w:p>
        <w:p>
          <w:pPr>
            <w:pStyle w:val="Contents3"/>
            <w:tabs>
              <w:tab w:val="clear" w:pos="8459"/>
              <w:tab w:val="right" w:pos="9026" w:leader="dot"/>
            </w:tabs>
            <w:rPr/>
          </w:pPr>
          <w:hyperlink w:anchor="__RefHeading___Toc9242506_1280447820">
            <w:r>
              <w:rPr>
                <w:webHidden/>
                <w:rStyle w:val="IndexLink"/>
                <w:rtl w:val="true"/>
              </w:rPr>
              <w:t>[</w:t>
            </w:r>
            <w:r>
              <w:rPr>
                <w:rStyle w:val="IndexLink"/>
              </w:rPr>
              <w:t>3</w:t>
            </w:r>
            <w:r>
              <w:rPr>
                <w:rStyle w:val="IndexLink"/>
                <w:rtl w:val="true"/>
              </w:rPr>
              <w:t xml:space="preserve">] </w:t>
            </w:r>
            <w:r>
              <w:rPr>
                <w:rStyle w:val="IndexLink"/>
                <w:rtl w:val="true"/>
              </w:rPr>
              <w:t>ايضاً</w:t>
            </w:r>
            <w:r>
              <w:rPr>
                <w:rStyle w:val="IndexLink"/>
                <w:rtl w:val="true"/>
              </w:rPr>
              <w:tab/>
            </w:r>
            <w:r>
              <w:rPr>
                <w:rStyle w:val="IndexLink"/>
              </w:rPr>
              <w:t>590</w:t>
            </w:r>
          </w:hyperlink>
        </w:p>
        <w:p>
          <w:pPr>
            <w:pStyle w:val="Contents3"/>
            <w:tabs>
              <w:tab w:val="clear" w:pos="8459"/>
              <w:tab w:val="right" w:pos="9026" w:leader="dot"/>
            </w:tabs>
            <w:rPr/>
          </w:pPr>
          <w:hyperlink w:anchor="__RefHeading___Toc9242508_1280447820">
            <w:r>
              <w:rPr>
                <w:webHidden/>
                <w:rStyle w:val="IndexLink"/>
                <w:rtl w:val="true"/>
              </w:rPr>
              <w:t>[</w:t>
            </w:r>
            <w:r>
              <w:rPr>
                <w:rStyle w:val="IndexLink"/>
              </w:rPr>
              <w:t>4</w:t>
            </w:r>
            <w:r>
              <w:rPr>
                <w:rStyle w:val="IndexLink"/>
                <w:rtl w:val="true"/>
              </w:rPr>
              <w:t xml:space="preserve">] </w:t>
            </w:r>
            <w:r>
              <w:rPr>
                <w:rStyle w:val="IndexLink"/>
                <w:rtl w:val="true"/>
              </w:rPr>
              <w:t>ايضاً</w:t>
            </w:r>
            <w:r>
              <w:rPr>
                <w:rStyle w:val="IndexLink"/>
                <w:rtl w:val="true"/>
              </w:rPr>
              <w:tab/>
            </w:r>
            <w:r>
              <w:rPr>
                <w:rStyle w:val="IndexLink"/>
              </w:rPr>
              <w:t>593</w:t>
            </w:r>
          </w:hyperlink>
        </w:p>
        <w:p>
          <w:pPr>
            <w:pStyle w:val="Contents3"/>
            <w:tabs>
              <w:tab w:val="clear" w:pos="8459"/>
              <w:tab w:val="right" w:pos="9026" w:leader="dot"/>
            </w:tabs>
            <w:rPr/>
          </w:pPr>
          <w:hyperlink w:anchor="__RefHeading___Toc9242510_1280447820">
            <w:r>
              <w:rPr>
                <w:webHidden/>
                <w:rStyle w:val="IndexLink"/>
                <w:rtl w:val="true"/>
              </w:rPr>
              <w:t>[</w:t>
            </w:r>
            <w:r>
              <w:rPr>
                <w:rStyle w:val="IndexLink"/>
              </w:rPr>
              <w:t>5</w:t>
            </w:r>
            <w:r>
              <w:rPr>
                <w:rStyle w:val="IndexLink"/>
                <w:rtl w:val="true"/>
              </w:rPr>
              <w:t xml:space="preserve">] </w:t>
            </w:r>
            <w:r>
              <w:rPr>
                <w:rStyle w:val="IndexLink"/>
                <w:rtl w:val="true"/>
              </w:rPr>
              <w:t>جواب سعد ابنه السعيد</w:t>
            </w:r>
            <w:r>
              <w:rPr>
                <w:rStyle w:val="IndexLink"/>
                <w:rtl w:val="true"/>
              </w:rPr>
              <w:tab/>
            </w:r>
            <w:r>
              <w:rPr>
                <w:rStyle w:val="IndexLink"/>
              </w:rPr>
              <w:t>595</w:t>
            </w:r>
          </w:hyperlink>
        </w:p>
        <w:p>
          <w:pPr>
            <w:pStyle w:val="Contents3"/>
            <w:tabs>
              <w:tab w:val="clear" w:pos="8459"/>
              <w:tab w:val="right" w:pos="9026" w:leader="dot"/>
            </w:tabs>
            <w:rPr/>
          </w:pPr>
          <w:hyperlink w:anchor="__RefHeading___Toc9242512_1280447820">
            <w:r>
              <w:rPr>
                <w:webHidden/>
                <w:rStyle w:val="IndexLink"/>
                <w:rtl w:val="true"/>
              </w:rPr>
              <w:t>[</w:t>
            </w:r>
            <w:r>
              <w:rPr>
                <w:rStyle w:val="IndexLink"/>
              </w:rPr>
              <w:t>6</w:t>
            </w:r>
            <w:r>
              <w:rPr>
                <w:rStyle w:val="IndexLink"/>
                <w:rtl w:val="true"/>
              </w:rPr>
              <w:t xml:space="preserve">] </w:t>
            </w:r>
            <w:r>
              <w:rPr>
                <w:rStyle w:val="IndexLink"/>
                <w:rtl w:val="true"/>
              </w:rPr>
              <w:t>جواب مكتوب الشيخ سعدان الأحسائي</w:t>
            </w:r>
            <w:r>
              <w:rPr>
                <w:rStyle w:val="IndexLink"/>
                <w:rtl w:val="true"/>
              </w:rPr>
              <w:tab/>
            </w:r>
            <w:r>
              <w:rPr>
                <w:rStyle w:val="IndexLink"/>
              </w:rPr>
              <w:t>597</w:t>
            </w:r>
          </w:hyperlink>
        </w:p>
        <w:p>
          <w:pPr>
            <w:pStyle w:val="Contents3"/>
            <w:tabs>
              <w:tab w:val="clear" w:pos="8459"/>
              <w:tab w:val="right" w:pos="9026" w:leader="dot"/>
            </w:tabs>
            <w:rPr/>
          </w:pPr>
          <w:hyperlink w:anchor="__RefHeading___Toc9242514_1280447820">
            <w:r>
              <w:rPr>
                <w:webHidden/>
                <w:rStyle w:val="IndexLink"/>
                <w:rtl w:val="true"/>
              </w:rPr>
              <w:t>[</w:t>
            </w:r>
            <w:r>
              <w:rPr>
                <w:rStyle w:val="IndexLink"/>
              </w:rPr>
              <w:t>7</w:t>
            </w:r>
            <w:r>
              <w:rPr>
                <w:rStyle w:val="IndexLink"/>
                <w:rtl w:val="true"/>
              </w:rPr>
              <w:t xml:space="preserve">] </w:t>
            </w:r>
            <w:r>
              <w:rPr>
                <w:rStyle w:val="IndexLink"/>
                <w:rtl w:val="true"/>
              </w:rPr>
              <w:t>جواب مكتوب الشيخ ناصر الاحسائي</w:t>
            </w:r>
            <w:r>
              <w:rPr>
                <w:rStyle w:val="IndexLink"/>
                <w:rtl w:val="true"/>
              </w:rPr>
              <w:tab/>
            </w:r>
            <w:r>
              <w:rPr>
                <w:rStyle w:val="IndexLink"/>
              </w:rPr>
              <w:t>598</w:t>
            </w:r>
          </w:hyperlink>
        </w:p>
        <w:p>
          <w:pPr>
            <w:pStyle w:val="Contents3"/>
            <w:tabs>
              <w:tab w:val="clear" w:pos="8459"/>
              <w:tab w:val="right" w:pos="9026" w:leader="dot"/>
            </w:tabs>
            <w:rPr/>
          </w:pPr>
          <w:hyperlink w:anchor="__RefHeading___Toc9242516_1280447820">
            <w:r>
              <w:rPr>
                <w:webHidden/>
                <w:rStyle w:val="IndexLink"/>
                <w:rtl w:val="true"/>
              </w:rPr>
              <w:t>[</w:t>
            </w:r>
            <w:r>
              <w:rPr>
                <w:rStyle w:val="IndexLink"/>
              </w:rPr>
              <w:t>8</w:t>
            </w:r>
            <w:r>
              <w:rPr>
                <w:rStyle w:val="IndexLink"/>
                <w:rtl w:val="true"/>
              </w:rPr>
              <w:t xml:space="preserve">] </w:t>
            </w:r>
            <w:r>
              <w:rPr>
                <w:rStyle w:val="IndexLink"/>
                <w:rtl w:val="true"/>
              </w:rPr>
              <w:t>و ايضاً في جواب مكتوبه الاخر</w:t>
            </w:r>
            <w:r>
              <w:rPr>
                <w:rStyle w:val="IndexLink"/>
                <w:rtl w:val="true"/>
              </w:rPr>
              <w:tab/>
            </w:r>
            <w:r>
              <w:rPr>
                <w:rStyle w:val="IndexLink"/>
              </w:rPr>
              <w:t>599</w:t>
            </w:r>
          </w:hyperlink>
        </w:p>
        <w:p>
          <w:pPr>
            <w:pStyle w:val="Contents3"/>
            <w:tabs>
              <w:tab w:val="clear" w:pos="8459"/>
              <w:tab w:val="right" w:pos="9026" w:leader="dot"/>
            </w:tabs>
            <w:rPr/>
          </w:pPr>
          <w:hyperlink w:anchor="__RefHeading___Toc9242518_1280447820">
            <w:r>
              <w:rPr>
                <w:webHidden/>
                <w:rStyle w:val="IndexLink"/>
                <w:rtl w:val="true"/>
              </w:rPr>
              <w:t>[</w:t>
            </w:r>
            <w:r>
              <w:rPr>
                <w:rStyle w:val="IndexLink"/>
              </w:rPr>
              <w:t>9</w:t>
            </w:r>
            <w:r>
              <w:rPr>
                <w:rStyle w:val="IndexLink"/>
                <w:rtl w:val="true"/>
              </w:rPr>
              <w:t xml:space="preserve">] </w:t>
            </w:r>
            <w:r>
              <w:rPr>
                <w:rStyle w:val="IndexLink"/>
                <w:rtl w:val="true"/>
              </w:rPr>
              <w:t>جواب کتاب لبعض الاحباب</w:t>
            </w:r>
            <w:r>
              <w:rPr>
                <w:rStyle w:val="IndexLink"/>
                <w:rtl w:val="true"/>
              </w:rPr>
              <w:tab/>
            </w:r>
            <w:r>
              <w:rPr>
                <w:rStyle w:val="IndexLink"/>
              </w:rPr>
              <w:t>600</w:t>
            </w:r>
          </w:hyperlink>
        </w:p>
        <w:p>
          <w:pPr>
            <w:pStyle w:val="Contents3"/>
            <w:tabs>
              <w:tab w:val="clear" w:pos="8459"/>
              <w:tab w:val="right" w:pos="9026" w:leader="dot"/>
            </w:tabs>
            <w:rPr/>
          </w:pPr>
          <w:hyperlink w:anchor="__RefHeading___Toc9242520_1280447820">
            <w:r>
              <w:rPr>
                <w:webHidden/>
                <w:rStyle w:val="IndexLink"/>
                <w:rtl w:val="true"/>
              </w:rPr>
              <w:t>[</w:t>
            </w:r>
            <w:r>
              <w:rPr>
                <w:rStyle w:val="IndexLink"/>
              </w:rPr>
              <w:t>10</w:t>
            </w:r>
            <w:r>
              <w:rPr>
                <w:rStyle w:val="IndexLink"/>
                <w:rtl w:val="true"/>
              </w:rPr>
              <w:t xml:space="preserve">] </w:t>
            </w:r>
            <w:r>
              <w:rPr>
                <w:rStyle w:val="IndexLink"/>
                <w:rtl w:val="true"/>
              </w:rPr>
              <w:t>جواب السيد فرج الله خان والی حويزة في البشارة بفتح البصرة</w:t>
            </w:r>
            <w:r>
              <w:rPr>
                <w:rStyle w:val="IndexLink"/>
                <w:rtl w:val="true"/>
              </w:rPr>
              <w:tab/>
            </w:r>
            <w:r>
              <w:rPr>
                <w:rStyle w:val="IndexLink"/>
              </w:rPr>
              <w:t>601</w:t>
            </w:r>
          </w:hyperlink>
        </w:p>
        <w:p>
          <w:pPr>
            <w:pStyle w:val="Contents3"/>
            <w:tabs>
              <w:tab w:val="clear" w:pos="8459"/>
              <w:tab w:val="right" w:pos="9026" w:leader="dot"/>
            </w:tabs>
            <w:rPr/>
          </w:pPr>
          <w:hyperlink w:anchor="__RefHeading___Toc9242522_1280447820">
            <w:r>
              <w:rPr>
                <w:webHidden/>
                <w:rStyle w:val="IndexLink"/>
                <w:rtl w:val="true"/>
              </w:rPr>
              <w:t>[</w:t>
            </w:r>
            <w:r>
              <w:rPr>
                <w:rStyle w:val="IndexLink"/>
              </w:rPr>
              <w:t>11</w:t>
            </w:r>
            <w:r>
              <w:rPr>
                <w:rStyle w:val="IndexLink"/>
                <w:rtl w:val="true"/>
              </w:rPr>
              <w:t xml:space="preserve">] </w:t>
            </w:r>
            <w:r>
              <w:rPr>
                <w:rStyle w:val="IndexLink"/>
                <w:rtl w:val="true"/>
              </w:rPr>
              <w:t>جواب مكتوب السيد عبدالمحسن المكى</w:t>
            </w:r>
            <w:r>
              <w:rPr>
                <w:rStyle w:val="IndexLink"/>
                <w:rtl w:val="true"/>
              </w:rPr>
              <w:tab/>
            </w:r>
            <w:r>
              <w:rPr>
                <w:rStyle w:val="IndexLink"/>
              </w:rPr>
              <w:t>602</w:t>
            </w:r>
          </w:hyperlink>
        </w:p>
        <w:p>
          <w:pPr>
            <w:pStyle w:val="Contents3"/>
            <w:tabs>
              <w:tab w:val="clear" w:pos="8459"/>
              <w:tab w:val="right" w:pos="9026" w:leader="dot"/>
            </w:tabs>
            <w:rPr/>
          </w:pPr>
          <w:hyperlink w:anchor="__RefHeading___Toc9242524_1280447820">
            <w:r>
              <w:rPr>
                <w:webHidden/>
                <w:rStyle w:val="IndexLink"/>
                <w:rtl w:val="true"/>
              </w:rPr>
              <w:t>[</w:t>
            </w:r>
            <w:r>
              <w:rPr>
                <w:rStyle w:val="IndexLink"/>
              </w:rPr>
              <w:t>12</w:t>
            </w:r>
            <w:r>
              <w:rPr>
                <w:rStyle w:val="IndexLink"/>
                <w:rtl w:val="true"/>
              </w:rPr>
              <w:t xml:space="preserve">] </w:t>
            </w:r>
            <w:r>
              <w:rPr>
                <w:rStyle w:val="IndexLink"/>
                <w:rtl w:val="true"/>
              </w:rPr>
              <w:t>جواب مکتوب آخر للشيخ ناصرالدین</w:t>
            </w:r>
            <w:r>
              <w:rPr>
                <w:rStyle w:val="IndexLink"/>
                <w:rtl w:val="true"/>
              </w:rPr>
              <w:tab/>
            </w:r>
            <w:r>
              <w:rPr>
                <w:rStyle w:val="IndexLink"/>
              </w:rPr>
              <w:t>603</w:t>
            </w:r>
          </w:hyperlink>
        </w:p>
        <w:p>
          <w:pPr>
            <w:pStyle w:val="Contents3"/>
            <w:tabs>
              <w:tab w:val="clear" w:pos="8459"/>
              <w:tab w:val="right" w:pos="9026" w:leader="dot"/>
            </w:tabs>
            <w:rPr/>
          </w:pPr>
          <w:hyperlink w:anchor="__RefHeading___Toc9242526_1280447820">
            <w:r>
              <w:rPr>
                <w:webHidden/>
                <w:rStyle w:val="IndexLink"/>
                <w:rtl w:val="true"/>
              </w:rPr>
              <w:t>[</w:t>
            </w:r>
            <w:r>
              <w:rPr>
                <w:rStyle w:val="IndexLink"/>
              </w:rPr>
              <w:t>13</w:t>
            </w:r>
            <w:r>
              <w:rPr>
                <w:rStyle w:val="IndexLink"/>
                <w:rtl w:val="true"/>
              </w:rPr>
              <w:t xml:space="preserve">] </w:t>
            </w:r>
            <w:r>
              <w:rPr>
                <w:rStyle w:val="IndexLink"/>
                <w:rtl w:val="true"/>
              </w:rPr>
              <w:t>جواب مکتوب آخر</w:t>
            </w:r>
            <w:r>
              <w:rPr>
                <w:rStyle w:val="IndexLink"/>
                <w:rtl w:val="true"/>
              </w:rPr>
              <w:tab/>
            </w:r>
            <w:r>
              <w:rPr>
                <w:rStyle w:val="IndexLink"/>
              </w:rPr>
              <w:t>603</w:t>
            </w:r>
          </w:hyperlink>
        </w:p>
        <w:p>
          <w:pPr>
            <w:pStyle w:val="Contents3"/>
            <w:tabs>
              <w:tab w:val="clear" w:pos="8459"/>
              <w:tab w:val="right" w:pos="9026" w:leader="dot"/>
            </w:tabs>
            <w:rPr/>
          </w:pPr>
          <w:hyperlink w:anchor="__RefHeading___Toc9242528_1280447820">
            <w:r>
              <w:rPr>
                <w:webHidden/>
                <w:rStyle w:val="IndexLink"/>
                <w:rtl w:val="true"/>
              </w:rPr>
              <w:t>[</w:t>
            </w:r>
            <w:r>
              <w:rPr>
                <w:rStyle w:val="IndexLink"/>
              </w:rPr>
              <w:t>14</w:t>
            </w:r>
            <w:r>
              <w:rPr>
                <w:rStyle w:val="IndexLink"/>
                <w:rtl w:val="true"/>
              </w:rPr>
              <w:t xml:space="preserve">] </w:t>
            </w:r>
            <w:r>
              <w:rPr>
                <w:rStyle w:val="IndexLink"/>
                <w:rtl w:val="true"/>
              </w:rPr>
              <w:t>و من المكاتيب الى جناب الفاضل السمّى السامی مولانا محمد مسیح الفسائی دام فضله</w:t>
            </w:r>
            <w:r>
              <w:rPr>
                <w:rStyle w:val="IndexLink"/>
                <w:rtl w:val="true"/>
              </w:rPr>
              <w:tab/>
            </w:r>
            <w:r>
              <w:rPr>
                <w:rStyle w:val="IndexLink"/>
              </w:rPr>
              <w:t>604</w:t>
            </w:r>
          </w:hyperlink>
        </w:p>
        <w:p>
          <w:pPr>
            <w:pStyle w:val="Contents3"/>
            <w:tabs>
              <w:tab w:val="clear" w:pos="8459"/>
              <w:tab w:val="right" w:pos="9026" w:leader="dot"/>
            </w:tabs>
            <w:rPr/>
          </w:pPr>
          <w:hyperlink w:anchor="__RefHeading___Toc9242530_1280447820">
            <w:r>
              <w:rPr>
                <w:webHidden/>
                <w:rStyle w:val="IndexLink"/>
                <w:rtl w:val="true"/>
              </w:rPr>
              <w:t>[</w:t>
            </w:r>
            <w:r>
              <w:rPr>
                <w:rStyle w:val="IndexLink"/>
              </w:rPr>
              <w:t>15</w:t>
            </w:r>
            <w:r>
              <w:rPr>
                <w:rStyle w:val="IndexLink"/>
                <w:rtl w:val="true"/>
              </w:rPr>
              <w:t xml:space="preserve">] </w:t>
            </w:r>
            <w:r>
              <w:rPr>
                <w:rStyle w:val="IndexLink"/>
                <w:rtl w:val="true"/>
              </w:rPr>
              <w:t>مكتوب الى اصحاب القهوة</w:t>
            </w:r>
            <w:r>
              <w:rPr>
                <w:rStyle w:val="IndexLink"/>
                <w:rtl w:val="true"/>
              </w:rPr>
              <w:tab/>
            </w:r>
            <w:r>
              <w:rPr>
                <w:rStyle w:val="IndexLink"/>
              </w:rPr>
              <w:t>607</w:t>
            </w:r>
          </w:hyperlink>
        </w:p>
        <w:p>
          <w:pPr>
            <w:pStyle w:val="Contents3"/>
            <w:tabs>
              <w:tab w:val="clear" w:pos="8459"/>
              <w:tab w:val="right" w:pos="9026" w:leader="dot"/>
            </w:tabs>
            <w:rPr/>
          </w:pPr>
          <w:hyperlink w:anchor="__RefHeading___Toc9242532_1280447820">
            <w:r>
              <w:rPr>
                <w:webHidden/>
                <w:rStyle w:val="IndexLink"/>
                <w:rtl w:val="true"/>
              </w:rPr>
              <w:t>[</w:t>
            </w:r>
            <w:r>
              <w:rPr>
                <w:rStyle w:val="IndexLink"/>
              </w:rPr>
              <w:t>16</w:t>
            </w:r>
            <w:r>
              <w:rPr>
                <w:rStyle w:val="IndexLink"/>
                <w:rtl w:val="true"/>
              </w:rPr>
              <w:t xml:space="preserve">] </w:t>
            </w:r>
            <w:r>
              <w:rPr>
                <w:rStyle w:val="IndexLink"/>
                <w:rtl w:val="true"/>
              </w:rPr>
              <w:t>جواب مكتوب عالیحضرت المولى الاجل الاعلم الافضل، الحائز لسهام الفضائل الجمّة و الفايز منها بالقسط الاوفر، نقاوة الفضلاء الشيخ محمد جعفر دامت فضایله</w:t>
            </w:r>
            <w:r>
              <w:rPr>
                <w:rStyle w:val="IndexLink"/>
                <w:rtl w:val="true"/>
              </w:rPr>
              <w:tab/>
            </w:r>
            <w:r>
              <w:rPr>
                <w:rStyle w:val="IndexLink"/>
              </w:rPr>
              <w:t>608</w:t>
            </w:r>
          </w:hyperlink>
        </w:p>
        <w:p>
          <w:pPr>
            <w:pStyle w:val="Contents3"/>
            <w:tabs>
              <w:tab w:val="clear" w:pos="8459"/>
              <w:tab w:val="right" w:pos="9026" w:leader="dot"/>
            </w:tabs>
            <w:rPr/>
          </w:pPr>
          <w:hyperlink w:anchor="__RefHeading___Toc9242534_1280447820">
            <w:r>
              <w:rPr>
                <w:webHidden/>
                <w:rStyle w:val="IndexLink"/>
                <w:rtl w:val="true"/>
              </w:rPr>
              <w:t>[</w:t>
            </w:r>
            <w:r>
              <w:rPr>
                <w:rStyle w:val="IndexLink"/>
              </w:rPr>
              <w:t>17</w:t>
            </w:r>
            <w:r>
              <w:rPr>
                <w:rStyle w:val="IndexLink"/>
                <w:rtl w:val="true"/>
              </w:rPr>
              <w:t xml:space="preserve">] </w:t>
            </w:r>
            <w:r>
              <w:rPr>
                <w:rStyle w:val="IndexLink"/>
                <w:rtl w:val="true"/>
              </w:rPr>
              <w:t>جواب مكتوب المرحوم السيد الماجد اقضی قضاه اصفهان</w:t>
            </w:r>
            <w:r>
              <w:rPr>
                <w:rStyle w:val="IndexLink"/>
                <w:rtl w:val="true"/>
              </w:rPr>
              <w:tab/>
            </w:r>
            <w:r>
              <w:rPr>
                <w:rStyle w:val="IndexLink"/>
              </w:rPr>
              <w:t>611</w:t>
            </w:r>
          </w:hyperlink>
        </w:p>
        <w:p>
          <w:pPr>
            <w:pStyle w:val="Contents3"/>
            <w:tabs>
              <w:tab w:val="clear" w:pos="8459"/>
              <w:tab w:val="right" w:pos="9026" w:leader="dot"/>
            </w:tabs>
            <w:rPr/>
          </w:pPr>
          <w:hyperlink w:anchor="__RefHeading___Toc9242536_1280447820">
            <w:r>
              <w:rPr>
                <w:webHidden/>
                <w:rStyle w:val="IndexLink"/>
                <w:rtl w:val="true"/>
              </w:rPr>
              <w:t>[</w:t>
            </w:r>
            <w:r>
              <w:rPr>
                <w:rStyle w:val="IndexLink"/>
              </w:rPr>
              <w:t>18</w:t>
            </w:r>
            <w:r>
              <w:rPr>
                <w:rStyle w:val="IndexLink"/>
                <w:rtl w:val="true"/>
              </w:rPr>
              <w:t xml:space="preserve">] </w:t>
            </w:r>
            <w:r>
              <w:rPr>
                <w:rStyle w:val="IndexLink"/>
                <w:rtl w:val="true"/>
              </w:rPr>
              <w:t>جواب مكتوب عالی حضرت المغفور المبرور میرزا سید مرتضی</w:t>
            </w:r>
            <w:r>
              <w:rPr>
                <w:rStyle w:val="IndexLink"/>
                <w:rtl w:val="true"/>
              </w:rPr>
              <w:tab/>
            </w:r>
            <w:r>
              <w:rPr>
                <w:rStyle w:val="IndexLink"/>
              </w:rPr>
              <w:t>613</w:t>
            </w:r>
          </w:hyperlink>
        </w:p>
        <w:p>
          <w:pPr>
            <w:pStyle w:val="Contents3"/>
            <w:tabs>
              <w:tab w:val="clear" w:pos="8459"/>
              <w:tab w:val="right" w:pos="9026" w:leader="dot"/>
            </w:tabs>
            <w:rPr/>
          </w:pPr>
          <w:hyperlink w:anchor="__RefHeading___Toc9242538_1280447820">
            <w:r>
              <w:rPr>
                <w:webHidden/>
                <w:rStyle w:val="IndexLink"/>
                <w:rtl w:val="true"/>
              </w:rPr>
              <w:t>[</w:t>
            </w:r>
            <w:r>
              <w:rPr>
                <w:rStyle w:val="IndexLink"/>
              </w:rPr>
              <w:t>19</w:t>
            </w:r>
            <w:r>
              <w:rPr>
                <w:rStyle w:val="IndexLink"/>
                <w:rtl w:val="true"/>
              </w:rPr>
              <w:t xml:space="preserve">] </w:t>
            </w:r>
            <w:r>
              <w:rPr>
                <w:rStyle w:val="IndexLink"/>
                <w:rtl w:val="true"/>
              </w:rPr>
              <w:t>ايضاً جواب مكتوبه الاخر</w:t>
            </w:r>
            <w:r>
              <w:rPr>
                <w:rStyle w:val="IndexLink"/>
                <w:rtl w:val="true"/>
              </w:rPr>
              <w:tab/>
            </w:r>
            <w:r>
              <w:rPr>
                <w:rStyle w:val="IndexLink"/>
              </w:rPr>
              <w:t>615</w:t>
            </w:r>
          </w:hyperlink>
        </w:p>
        <w:p>
          <w:pPr>
            <w:pStyle w:val="Contents3"/>
            <w:tabs>
              <w:tab w:val="clear" w:pos="8459"/>
              <w:tab w:val="right" w:pos="9026" w:leader="dot"/>
            </w:tabs>
            <w:rPr/>
          </w:pPr>
          <w:hyperlink w:anchor="__RefHeading___Toc9242540_1280447820">
            <w:r>
              <w:rPr>
                <w:webHidden/>
                <w:rStyle w:val="IndexLink"/>
                <w:rtl w:val="true"/>
              </w:rPr>
              <w:t>[</w:t>
            </w:r>
            <w:r>
              <w:rPr>
                <w:rStyle w:val="IndexLink"/>
              </w:rPr>
              <w:t>20</w:t>
            </w:r>
            <w:r>
              <w:rPr>
                <w:rStyle w:val="IndexLink"/>
                <w:rtl w:val="true"/>
              </w:rPr>
              <w:t xml:space="preserve">] </w:t>
            </w:r>
            <w:r>
              <w:rPr>
                <w:rStyle w:val="IndexLink"/>
                <w:rtl w:val="true"/>
              </w:rPr>
              <w:t>ايضاً جواب مكتوب المرحوم السيد ماجد غفرله</w:t>
            </w:r>
            <w:r>
              <w:rPr>
                <w:rStyle w:val="IndexLink"/>
                <w:rtl w:val="true"/>
              </w:rPr>
              <w:tab/>
            </w:r>
            <w:r>
              <w:rPr>
                <w:rStyle w:val="IndexLink"/>
              </w:rPr>
              <w:t>616</w:t>
            </w:r>
          </w:hyperlink>
        </w:p>
        <w:p>
          <w:pPr>
            <w:pStyle w:val="Contents4"/>
            <w:tabs>
              <w:tab w:val="clear" w:pos="8176"/>
              <w:tab w:val="right" w:pos="9026" w:leader="dot"/>
            </w:tabs>
            <w:rPr/>
          </w:pPr>
          <w:hyperlink w:anchor="__RefHeading___Toc9242542_1280447820">
            <w:r>
              <w:rPr>
                <w:webHidden/>
                <w:rStyle w:val="IndexLink"/>
                <w:rtl w:val="true"/>
              </w:rPr>
              <w:t>اشاره</w:t>
            </w:r>
            <w:r>
              <w:rPr>
                <w:rStyle w:val="IndexLink"/>
                <w:rtl w:val="true"/>
              </w:rPr>
              <w:tab/>
            </w:r>
            <w:r>
              <w:rPr>
                <w:rStyle w:val="IndexLink"/>
              </w:rPr>
              <w:t>616</w:t>
            </w:r>
          </w:hyperlink>
        </w:p>
        <w:p>
          <w:pPr>
            <w:pStyle w:val="Contents4"/>
            <w:tabs>
              <w:tab w:val="clear" w:pos="8176"/>
              <w:tab w:val="right" w:pos="9026" w:leader="dot"/>
            </w:tabs>
            <w:rPr/>
          </w:pPr>
          <w:hyperlink w:anchor="__RefHeading___Toc9242544_1280447820">
            <w:r>
              <w:rPr>
                <w:webHidden/>
                <w:rStyle w:val="IndexLink"/>
                <w:rtl w:val="true"/>
              </w:rPr>
              <w:t>[</w:t>
            </w:r>
            <w:r>
              <w:rPr>
                <w:rStyle w:val="IndexLink"/>
              </w:rPr>
              <w:t>21</w:t>
            </w:r>
            <w:r>
              <w:rPr>
                <w:rStyle w:val="IndexLink"/>
                <w:rtl w:val="true"/>
              </w:rPr>
              <w:t xml:space="preserve">] </w:t>
            </w:r>
            <w:r>
              <w:rPr>
                <w:rStyle w:val="IndexLink"/>
                <w:rtl w:val="true"/>
              </w:rPr>
              <w:t>جواب مكتوب المرحوم الشيخ على العاملي طاب ثراه</w:t>
            </w:r>
            <w:r>
              <w:rPr>
                <w:rStyle w:val="IndexLink"/>
                <w:rtl w:val="true"/>
              </w:rPr>
              <w:tab/>
            </w:r>
            <w:r>
              <w:rPr>
                <w:rStyle w:val="IndexLink"/>
              </w:rPr>
              <w:t>617</w:t>
            </w:r>
          </w:hyperlink>
        </w:p>
        <w:p>
          <w:pPr>
            <w:pStyle w:val="Contents3"/>
            <w:tabs>
              <w:tab w:val="clear" w:pos="8459"/>
              <w:tab w:val="right" w:pos="9026" w:leader="dot"/>
            </w:tabs>
            <w:rPr/>
          </w:pPr>
          <w:hyperlink w:anchor="__RefHeading___Toc9242546_1280447820">
            <w:r>
              <w:rPr>
                <w:webHidden/>
                <w:rStyle w:val="IndexLink"/>
                <w:rtl w:val="true"/>
              </w:rPr>
              <w:t>[</w:t>
            </w:r>
            <w:r>
              <w:rPr>
                <w:rStyle w:val="IndexLink"/>
              </w:rPr>
              <w:t>22</w:t>
            </w:r>
            <w:r>
              <w:rPr>
                <w:rStyle w:val="IndexLink"/>
                <w:rtl w:val="true"/>
              </w:rPr>
              <w:t xml:space="preserve">] </w:t>
            </w:r>
            <w:r>
              <w:rPr>
                <w:rStyle w:val="IndexLink"/>
                <w:rtl w:val="true"/>
              </w:rPr>
              <w:t>جواب مکتوب بعض مشايخ الاحساء</w:t>
            </w:r>
            <w:r>
              <w:rPr>
                <w:rStyle w:val="IndexLink"/>
                <w:rtl w:val="true"/>
              </w:rPr>
              <w:tab/>
            </w:r>
            <w:r>
              <w:rPr>
                <w:rStyle w:val="IndexLink"/>
              </w:rPr>
              <w:t>618</w:t>
            </w:r>
          </w:hyperlink>
        </w:p>
        <w:p>
          <w:pPr>
            <w:pStyle w:val="Contents3"/>
            <w:tabs>
              <w:tab w:val="clear" w:pos="8459"/>
              <w:tab w:val="right" w:pos="9026" w:leader="dot"/>
            </w:tabs>
            <w:rPr/>
          </w:pPr>
          <w:hyperlink w:anchor="__RefHeading___Toc9242548_1280447820">
            <w:r>
              <w:rPr>
                <w:webHidden/>
                <w:rStyle w:val="IndexLink"/>
                <w:rtl w:val="true"/>
              </w:rPr>
              <w:t>[</w:t>
            </w:r>
            <w:r>
              <w:rPr>
                <w:rStyle w:val="IndexLink"/>
              </w:rPr>
              <w:t>23</w:t>
            </w:r>
            <w:r>
              <w:rPr>
                <w:rStyle w:val="IndexLink"/>
                <w:rtl w:val="true"/>
              </w:rPr>
              <w:t xml:space="preserve">] </w:t>
            </w:r>
            <w:r>
              <w:rPr>
                <w:rStyle w:val="IndexLink"/>
                <w:rtl w:val="true"/>
              </w:rPr>
              <w:t>جواب مكتوب لبعض الاحباب</w:t>
            </w:r>
            <w:r>
              <w:rPr>
                <w:rStyle w:val="IndexLink"/>
                <w:rtl w:val="true"/>
              </w:rPr>
              <w:tab/>
            </w:r>
            <w:r>
              <w:rPr>
                <w:rStyle w:val="IndexLink"/>
              </w:rPr>
              <w:t>619</w:t>
            </w:r>
          </w:hyperlink>
        </w:p>
        <w:p>
          <w:pPr>
            <w:pStyle w:val="Contents3"/>
            <w:tabs>
              <w:tab w:val="clear" w:pos="8459"/>
              <w:tab w:val="right" w:pos="9026" w:leader="dot"/>
            </w:tabs>
            <w:rPr/>
          </w:pPr>
          <w:hyperlink w:anchor="__RefHeading___Toc9242550_1280447820">
            <w:r>
              <w:rPr>
                <w:webHidden/>
                <w:rStyle w:val="IndexLink"/>
                <w:rtl w:val="true"/>
              </w:rPr>
              <w:t>[</w:t>
            </w:r>
            <w:r>
              <w:rPr>
                <w:rStyle w:val="IndexLink"/>
              </w:rPr>
              <w:t>24</w:t>
            </w:r>
            <w:r>
              <w:rPr>
                <w:rStyle w:val="IndexLink"/>
                <w:rtl w:val="true"/>
              </w:rPr>
              <w:t xml:space="preserve">] </w:t>
            </w:r>
            <w:r>
              <w:rPr>
                <w:rStyle w:val="IndexLink"/>
                <w:rtl w:val="true"/>
              </w:rPr>
              <w:t>كتب الى بعض الاحباب لاعلامه بعدم وصول ما ارسله من الكتاب</w:t>
            </w:r>
            <w:r>
              <w:rPr>
                <w:rStyle w:val="IndexLink"/>
                <w:rtl w:val="true"/>
              </w:rPr>
              <w:tab/>
            </w:r>
            <w:r>
              <w:rPr>
                <w:rStyle w:val="IndexLink"/>
              </w:rPr>
              <w:t>620</w:t>
            </w:r>
          </w:hyperlink>
        </w:p>
        <w:p>
          <w:pPr>
            <w:pStyle w:val="Contents3"/>
            <w:tabs>
              <w:tab w:val="clear" w:pos="8459"/>
              <w:tab w:val="right" w:pos="9026" w:leader="dot"/>
            </w:tabs>
            <w:rPr/>
          </w:pPr>
          <w:hyperlink w:anchor="__RefHeading___Toc9242552_1280447820">
            <w:r>
              <w:rPr>
                <w:webHidden/>
                <w:rStyle w:val="IndexLink"/>
                <w:rtl w:val="true"/>
              </w:rPr>
              <w:t>[</w:t>
            </w:r>
            <w:r>
              <w:rPr>
                <w:rStyle w:val="IndexLink"/>
              </w:rPr>
              <w:t>25</w:t>
            </w:r>
            <w:r>
              <w:rPr>
                <w:rStyle w:val="IndexLink"/>
                <w:rtl w:val="true"/>
              </w:rPr>
              <w:t xml:space="preserve">] </w:t>
            </w:r>
            <w:r>
              <w:rPr>
                <w:rStyle w:val="IndexLink"/>
                <w:rtl w:val="true"/>
              </w:rPr>
              <w:t>جواب مکتوب السید الرشید ابن الشرف سعد بن زید المسمّی بسعید</w:t>
            </w:r>
            <w:r>
              <w:rPr>
                <w:rStyle w:val="IndexLink"/>
                <w:rtl w:val="true"/>
              </w:rPr>
              <w:tab/>
            </w:r>
            <w:r>
              <w:rPr>
                <w:rStyle w:val="IndexLink"/>
              </w:rPr>
              <w:t>621</w:t>
            </w:r>
          </w:hyperlink>
        </w:p>
        <w:p>
          <w:pPr>
            <w:pStyle w:val="Contents3"/>
            <w:tabs>
              <w:tab w:val="clear" w:pos="8459"/>
              <w:tab w:val="right" w:pos="9026" w:leader="dot"/>
            </w:tabs>
            <w:rPr/>
          </w:pPr>
          <w:hyperlink w:anchor="__RefHeading___Toc9242554_1280447820">
            <w:r>
              <w:rPr>
                <w:webHidden/>
                <w:rStyle w:val="IndexLink"/>
                <w:rtl w:val="true"/>
              </w:rPr>
              <w:t>[</w:t>
            </w:r>
            <w:r>
              <w:rPr>
                <w:rStyle w:val="IndexLink"/>
              </w:rPr>
              <w:t>26</w:t>
            </w:r>
            <w:r>
              <w:rPr>
                <w:rStyle w:val="IndexLink"/>
                <w:rtl w:val="true"/>
              </w:rPr>
              <w:t xml:space="preserve">] </w:t>
            </w:r>
            <w:r>
              <w:rPr>
                <w:rStyle w:val="IndexLink"/>
                <w:rtl w:val="true"/>
              </w:rPr>
              <w:t>جواب کتاب الشريف سعد بن زيد</w:t>
            </w:r>
            <w:r>
              <w:rPr>
                <w:rStyle w:val="IndexLink"/>
                <w:rtl w:val="true"/>
              </w:rPr>
              <w:tab/>
            </w:r>
            <w:r>
              <w:rPr>
                <w:rStyle w:val="IndexLink"/>
              </w:rPr>
              <w:t>622</w:t>
            </w:r>
          </w:hyperlink>
        </w:p>
        <w:p>
          <w:pPr>
            <w:pStyle w:val="Contents3"/>
            <w:tabs>
              <w:tab w:val="clear" w:pos="8459"/>
              <w:tab w:val="right" w:pos="9026" w:leader="dot"/>
            </w:tabs>
            <w:rPr/>
          </w:pPr>
          <w:hyperlink w:anchor="__RefHeading___Toc9242556_1280447820">
            <w:r>
              <w:rPr>
                <w:webHidden/>
                <w:rStyle w:val="IndexLink"/>
                <w:rtl w:val="true"/>
              </w:rPr>
              <w:t>[</w:t>
            </w:r>
            <w:r>
              <w:rPr>
                <w:rStyle w:val="IndexLink"/>
              </w:rPr>
              <w:t>27</w:t>
            </w:r>
            <w:r>
              <w:rPr>
                <w:rStyle w:val="IndexLink"/>
                <w:rtl w:val="true"/>
              </w:rPr>
              <w:t xml:space="preserve">] </w:t>
            </w:r>
            <w:r>
              <w:rPr>
                <w:rStyle w:val="IndexLink"/>
                <w:rtl w:val="true"/>
              </w:rPr>
              <w:t>ايضاً جواب مكتوب بعض شرفاء مكّة</w:t>
            </w:r>
            <w:r>
              <w:rPr>
                <w:rStyle w:val="IndexLink"/>
                <w:rtl w:val="true"/>
              </w:rPr>
              <w:tab/>
            </w:r>
            <w:r>
              <w:rPr>
                <w:rStyle w:val="IndexLink"/>
              </w:rPr>
              <w:t>624</w:t>
            </w:r>
          </w:hyperlink>
        </w:p>
        <w:p>
          <w:pPr>
            <w:pStyle w:val="Contents3"/>
            <w:tabs>
              <w:tab w:val="clear" w:pos="8459"/>
              <w:tab w:val="right" w:pos="9026" w:leader="dot"/>
            </w:tabs>
            <w:rPr/>
          </w:pPr>
          <w:hyperlink w:anchor="__RefHeading___Toc9242558_1280447820">
            <w:r>
              <w:rPr>
                <w:webHidden/>
                <w:rStyle w:val="IndexLink"/>
                <w:rtl w:val="true"/>
              </w:rPr>
              <w:t>[</w:t>
            </w:r>
            <w:r>
              <w:rPr>
                <w:rStyle w:val="IndexLink"/>
              </w:rPr>
              <w:t>28</w:t>
            </w:r>
            <w:r>
              <w:rPr>
                <w:rStyle w:val="IndexLink"/>
                <w:rtl w:val="true"/>
              </w:rPr>
              <w:t xml:space="preserve">] </w:t>
            </w:r>
            <w:r>
              <w:rPr>
                <w:rStyle w:val="IndexLink"/>
                <w:rtl w:val="true"/>
              </w:rPr>
              <w:t>ايضاً جواب مكتوب بعض سادة فضلاء مكة</w:t>
            </w:r>
            <w:r>
              <w:rPr>
                <w:rStyle w:val="IndexLink"/>
                <w:rtl w:val="true"/>
              </w:rPr>
              <w:tab/>
            </w:r>
            <w:r>
              <w:rPr>
                <w:rStyle w:val="IndexLink"/>
              </w:rPr>
              <w:t>624</w:t>
            </w:r>
          </w:hyperlink>
        </w:p>
        <w:p>
          <w:pPr>
            <w:pStyle w:val="Contents3"/>
            <w:tabs>
              <w:tab w:val="clear" w:pos="8459"/>
              <w:tab w:val="right" w:pos="9026" w:leader="dot"/>
            </w:tabs>
            <w:rPr/>
          </w:pPr>
          <w:hyperlink w:anchor="__RefHeading___Toc9242560_1280447820">
            <w:r>
              <w:rPr>
                <w:webHidden/>
                <w:rStyle w:val="IndexLink"/>
                <w:rtl w:val="true"/>
              </w:rPr>
              <w:t>[</w:t>
            </w:r>
            <w:r>
              <w:rPr>
                <w:rStyle w:val="IndexLink"/>
              </w:rPr>
              <w:t>29</w:t>
            </w:r>
            <w:r>
              <w:rPr>
                <w:rStyle w:val="IndexLink"/>
                <w:rtl w:val="true"/>
              </w:rPr>
              <w:t xml:space="preserve">] </w:t>
            </w:r>
            <w:r>
              <w:rPr>
                <w:rStyle w:val="IndexLink"/>
                <w:rtl w:val="true"/>
              </w:rPr>
              <w:t>جواب کتاب بعض الافاضل</w:t>
            </w:r>
            <w:r>
              <w:rPr>
                <w:rStyle w:val="IndexLink"/>
                <w:rtl w:val="true"/>
              </w:rPr>
              <w:tab/>
            </w:r>
            <w:r>
              <w:rPr>
                <w:rStyle w:val="IndexLink"/>
              </w:rPr>
              <w:t>625</w:t>
            </w:r>
          </w:hyperlink>
        </w:p>
        <w:p>
          <w:pPr>
            <w:pStyle w:val="Contents3"/>
            <w:tabs>
              <w:tab w:val="clear" w:pos="8459"/>
              <w:tab w:val="right" w:pos="9026" w:leader="dot"/>
            </w:tabs>
            <w:rPr/>
          </w:pPr>
          <w:hyperlink w:anchor="__RefHeading___Toc9242562_1280447820">
            <w:r>
              <w:rPr>
                <w:webHidden/>
                <w:rStyle w:val="IndexLink"/>
                <w:rtl w:val="true"/>
              </w:rPr>
              <w:t>[</w:t>
            </w:r>
            <w:r>
              <w:rPr>
                <w:rStyle w:val="IndexLink"/>
              </w:rPr>
              <w:t>30</w:t>
            </w:r>
            <w:r>
              <w:rPr>
                <w:rStyle w:val="IndexLink"/>
                <w:rtl w:val="true"/>
              </w:rPr>
              <w:t xml:space="preserve">] </w:t>
            </w:r>
            <w:r>
              <w:rPr>
                <w:rStyle w:val="IndexLink"/>
                <w:rtl w:val="true"/>
              </w:rPr>
              <w:t>کتاب مرقوم الى بعض فضلآء الأحباب</w:t>
            </w:r>
            <w:r>
              <w:rPr>
                <w:rStyle w:val="IndexLink"/>
                <w:rtl w:val="true"/>
              </w:rPr>
              <w:tab/>
            </w:r>
            <w:r>
              <w:rPr>
                <w:rStyle w:val="IndexLink"/>
              </w:rPr>
              <w:t>626</w:t>
            </w:r>
          </w:hyperlink>
        </w:p>
        <w:p>
          <w:pPr>
            <w:pStyle w:val="Contents3"/>
            <w:tabs>
              <w:tab w:val="clear" w:pos="8459"/>
              <w:tab w:val="right" w:pos="9026" w:leader="dot"/>
            </w:tabs>
            <w:rPr/>
          </w:pPr>
          <w:hyperlink w:anchor="__RefHeading___Toc9242564_1280447820">
            <w:r>
              <w:rPr>
                <w:webHidden/>
                <w:rStyle w:val="IndexLink"/>
                <w:rtl w:val="true"/>
              </w:rPr>
              <w:t>[</w:t>
            </w:r>
            <w:r>
              <w:rPr>
                <w:rStyle w:val="IndexLink"/>
              </w:rPr>
              <w:t>31</w:t>
            </w:r>
            <w:r>
              <w:rPr>
                <w:rStyle w:val="IndexLink"/>
                <w:rtl w:val="true"/>
              </w:rPr>
              <w:t xml:space="preserve">] </w:t>
            </w:r>
            <w:r>
              <w:rPr>
                <w:rStyle w:val="IndexLink"/>
                <w:rtl w:val="true"/>
              </w:rPr>
              <w:t>ايضا كتاب الى الشيخ بني خالد</w:t>
            </w:r>
            <w:r>
              <w:rPr>
                <w:rStyle w:val="IndexLink"/>
                <w:rtl w:val="true"/>
              </w:rPr>
              <w:tab/>
            </w:r>
            <w:r>
              <w:rPr>
                <w:rStyle w:val="IndexLink"/>
              </w:rPr>
              <w:t>627</w:t>
            </w:r>
          </w:hyperlink>
        </w:p>
        <w:p>
          <w:pPr>
            <w:pStyle w:val="Contents3"/>
            <w:tabs>
              <w:tab w:val="clear" w:pos="8459"/>
              <w:tab w:val="right" w:pos="9026" w:leader="dot"/>
            </w:tabs>
            <w:rPr/>
          </w:pPr>
          <w:hyperlink w:anchor="__RefHeading___Toc9242566_1280447820">
            <w:r>
              <w:rPr>
                <w:webHidden/>
                <w:rStyle w:val="IndexLink"/>
                <w:rtl w:val="true"/>
              </w:rPr>
              <w:t>[</w:t>
            </w:r>
            <w:r>
              <w:rPr>
                <w:rStyle w:val="IndexLink"/>
              </w:rPr>
              <w:t>32</w:t>
            </w:r>
            <w:r>
              <w:rPr>
                <w:rStyle w:val="IndexLink"/>
                <w:rtl w:val="true"/>
              </w:rPr>
              <w:t xml:space="preserve">] </w:t>
            </w:r>
            <w:r>
              <w:rPr>
                <w:rStyle w:val="IndexLink"/>
                <w:rtl w:val="true"/>
              </w:rPr>
              <w:t>جواب مكتوب بعض مشايخ مكة</w:t>
            </w:r>
            <w:r>
              <w:rPr>
                <w:rStyle w:val="IndexLink"/>
                <w:rtl w:val="true"/>
              </w:rPr>
              <w:tab/>
            </w:r>
            <w:r>
              <w:rPr>
                <w:rStyle w:val="IndexLink"/>
              </w:rPr>
              <w:t>628</w:t>
            </w:r>
          </w:hyperlink>
        </w:p>
        <w:p>
          <w:pPr>
            <w:pStyle w:val="Contents3"/>
            <w:tabs>
              <w:tab w:val="clear" w:pos="8459"/>
              <w:tab w:val="right" w:pos="9026" w:leader="dot"/>
            </w:tabs>
            <w:rPr/>
          </w:pPr>
          <w:hyperlink w:anchor="__RefHeading___Toc9242568_1280447820">
            <w:r>
              <w:rPr>
                <w:webHidden/>
                <w:rStyle w:val="IndexLink"/>
                <w:rtl w:val="true"/>
              </w:rPr>
              <w:t>[</w:t>
            </w:r>
            <w:r>
              <w:rPr>
                <w:rStyle w:val="IndexLink"/>
              </w:rPr>
              <w:t>33</w:t>
            </w:r>
            <w:r>
              <w:rPr>
                <w:rStyle w:val="IndexLink"/>
                <w:rtl w:val="true"/>
              </w:rPr>
              <w:t xml:space="preserve">] </w:t>
            </w:r>
            <w:r>
              <w:rPr>
                <w:rStyle w:val="IndexLink"/>
                <w:rtl w:val="true"/>
              </w:rPr>
              <w:t>و من جملة المكاتيب ايضاً الى شرفاء مكة</w:t>
            </w:r>
            <w:r>
              <w:rPr>
                <w:rStyle w:val="IndexLink"/>
                <w:rtl w:val="true"/>
              </w:rPr>
              <w:tab/>
            </w:r>
            <w:r>
              <w:rPr>
                <w:rStyle w:val="IndexLink"/>
              </w:rPr>
              <w:t>629</w:t>
            </w:r>
          </w:hyperlink>
        </w:p>
        <w:p>
          <w:pPr>
            <w:pStyle w:val="Contents3"/>
            <w:tabs>
              <w:tab w:val="clear" w:pos="8459"/>
              <w:tab w:val="right" w:pos="9026" w:leader="dot"/>
            </w:tabs>
            <w:rPr/>
          </w:pPr>
          <w:hyperlink w:anchor="__RefHeading___Toc9242570_1280447820">
            <w:r>
              <w:rPr>
                <w:webHidden/>
                <w:rStyle w:val="IndexLink"/>
                <w:rtl w:val="true"/>
              </w:rPr>
              <w:t>[</w:t>
            </w:r>
            <w:r>
              <w:rPr>
                <w:rStyle w:val="IndexLink"/>
              </w:rPr>
              <w:t>34</w:t>
            </w:r>
            <w:r>
              <w:rPr>
                <w:rStyle w:val="IndexLink"/>
                <w:rtl w:val="true"/>
              </w:rPr>
              <w:t xml:space="preserve">] </w:t>
            </w:r>
            <w:r>
              <w:rPr>
                <w:rStyle w:val="IndexLink"/>
                <w:rtl w:val="true"/>
              </w:rPr>
              <w:t>في تهنية السيد الكريم ابن و الى حویزه لما تشرّف ابوه بتشريف ولاية</w:t>
            </w:r>
            <w:r>
              <w:rPr>
                <w:rStyle w:val="IndexLink"/>
                <w:rtl w:val="true"/>
              </w:rPr>
              <w:tab/>
            </w:r>
            <w:r>
              <w:rPr>
                <w:rStyle w:val="IndexLink"/>
              </w:rPr>
              <w:t>630</w:t>
            </w:r>
          </w:hyperlink>
        </w:p>
        <w:p>
          <w:pPr>
            <w:pStyle w:val="Contents3"/>
            <w:tabs>
              <w:tab w:val="clear" w:pos="8459"/>
              <w:tab w:val="right" w:pos="9026" w:leader="dot"/>
            </w:tabs>
            <w:rPr/>
          </w:pPr>
          <w:hyperlink w:anchor="__RefHeading___Toc9242572_1280447820">
            <w:r>
              <w:rPr>
                <w:webHidden/>
                <w:rStyle w:val="IndexLink"/>
                <w:rtl w:val="true"/>
              </w:rPr>
              <w:t>[</w:t>
            </w:r>
            <w:r>
              <w:rPr>
                <w:rStyle w:val="IndexLink"/>
              </w:rPr>
              <w:t>35</w:t>
            </w:r>
            <w:r>
              <w:rPr>
                <w:rStyle w:val="IndexLink"/>
                <w:rtl w:val="true"/>
              </w:rPr>
              <w:t xml:space="preserve">] </w:t>
            </w:r>
            <w:r>
              <w:rPr>
                <w:rStyle w:val="IndexLink"/>
                <w:rtl w:val="true"/>
              </w:rPr>
              <w:t>كتب ايضاً الى الشريف مكّة</w:t>
            </w:r>
            <w:r>
              <w:rPr>
                <w:rStyle w:val="IndexLink"/>
                <w:rtl w:val="true"/>
              </w:rPr>
              <w:tab/>
            </w:r>
            <w:r>
              <w:rPr>
                <w:rStyle w:val="IndexLink"/>
              </w:rPr>
              <w:t>630</w:t>
            </w:r>
          </w:hyperlink>
        </w:p>
        <w:p>
          <w:pPr>
            <w:pStyle w:val="Contents3"/>
            <w:tabs>
              <w:tab w:val="clear" w:pos="8459"/>
              <w:tab w:val="right" w:pos="9026" w:leader="dot"/>
            </w:tabs>
            <w:rPr/>
          </w:pPr>
          <w:hyperlink w:anchor="__RefHeading___Toc9242574_1280447820">
            <w:r>
              <w:rPr>
                <w:webHidden/>
                <w:rStyle w:val="IndexLink"/>
                <w:rtl w:val="true"/>
              </w:rPr>
              <w:t>[</w:t>
            </w:r>
            <w:r>
              <w:rPr>
                <w:rStyle w:val="IndexLink"/>
              </w:rPr>
              <w:t>36</w:t>
            </w:r>
            <w:r>
              <w:rPr>
                <w:rStyle w:val="IndexLink"/>
                <w:rtl w:val="true"/>
              </w:rPr>
              <w:t xml:space="preserve">] </w:t>
            </w:r>
            <w:r>
              <w:rPr>
                <w:rStyle w:val="IndexLink"/>
                <w:rtl w:val="true"/>
              </w:rPr>
              <w:t>و كتب الى ابن الشريف</w:t>
            </w:r>
            <w:r>
              <w:rPr>
                <w:rStyle w:val="IndexLink"/>
                <w:rtl w:val="true"/>
              </w:rPr>
              <w:tab/>
            </w:r>
            <w:r>
              <w:rPr>
                <w:rStyle w:val="IndexLink"/>
              </w:rPr>
              <w:t>632</w:t>
            </w:r>
          </w:hyperlink>
        </w:p>
        <w:p>
          <w:pPr>
            <w:pStyle w:val="Contents3"/>
            <w:tabs>
              <w:tab w:val="clear" w:pos="8459"/>
              <w:tab w:val="right" w:pos="9026" w:leader="dot"/>
            </w:tabs>
            <w:rPr/>
          </w:pPr>
          <w:hyperlink w:anchor="__RefHeading___Toc9242576_1280447820">
            <w:r>
              <w:rPr>
                <w:webHidden/>
                <w:rStyle w:val="IndexLink"/>
                <w:rtl w:val="true"/>
              </w:rPr>
              <w:t>[</w:t>
            </w:r>
            <w:r>
              <w:rPr>
                <w:rStyle w:val="IndexLink"/>
              </w:rPr>
              <w:t>37</w:t>
            </w:r>
            <w:r>
              <w:rPr>
                <w:rStyle w:val="IndexLink"/>
                <w:rtl w:val="true"/>
              </w:rPr>
              <w:t xml:space="preserve">] </w:t>
            </w:r>
            <w:r>
              <w:rPr>
                <w:rStyle w:val="IndexLink"/>
                <w:rtl w:val="true"/>
              </w:rPr>
              <w:t>و كتب ايضاً الى المولى الشريف مكة</w:t>
            </w:r>
            <w:r>
              <w:rPr>
                <w:rStyle w:val="IndexLink"/>
                <w:rtl w:val="true"/>
              </w:rPr>
              <w:tab/>
            </w:r>
            <w:r>
              <w:rPr>
                <w:rStyle w:val="IndexLink"/>
              </w:rPr>
              <w:t>634</w:t>
            </w:r>
          </w:hyperlink>
        </w:p>
        <w:p>
          <w:pPr>
            <w:pStyle w:val="Contents3"/>
            <w:tabs>
              <w:tab w:val="clear" w:pos="8459"/>
              <w:tab w:val="right" w:pos="9026" w:leader="dot"/>
            </w:tabs>
            <w:rPr/>
          </w:pPr>
          <w:hyperlink w:anchor="__RefHeading___Toc9242578_1280447820">
            <w:r>
              <w:rPr>
                <w:webHidden/>
                <w:rStyle w:val="IndexLink"/>
                <w:rtl w:val="true"/>
              </w:rPr>
              <w:t>[</w:t>
            </w:r>
            <w:r>
              <w:rPr>
                <w:rStyle w:val="IndexLink"/>
              </w:rPr>
              <w:t>38</w:t>
            </w:r>
            <w:r>
              <w:rPr>
                <w:rStyle w:val="IndexLink"/>
                <w:rtl w:val="true"/>
              </w:rPr>
              <w:t xml:space="preserve">] </w:t>
            </w:r>
            <w:r>
              <w:rPr>
                <w:rStyle w:val="IndexLink"/>
                <w:rtl w:val="true"/>
              </w:rPr>
              <w:t>و من اجوبة المكاتيب المكيّة</w:t>
            </w:r>
            <w:r>
              <w:rPr>
                <w:rStyle w:val="IndexLink"/>
                <w:rtl w:val="true"/>
              </w:rPr>
              <w:tab/>
            </w:r>
            <w:r>
              <w:rPr>
                <w:rStyle w:val="IndexLink"/>
              </w:rPr>
              <w:t>636</w:t>
            </w:r>
          </w:hyperlink>
        </w:p>
        <w:p>
          <w:pPr>
            <w:pStyle w:val="Contents3"/>
            <w:tabs>
              <w:tab w:val="clear" w:pos="8459"/>
              <w:tab w:val="right" w:pos="9026" w:leader="dot"/>
            </w:tabs>
            <w:rPr/>
          </w:pPr>
          <w:hyperlink w:anchor="__RefHeading___Toc9242580_1280447820">
            <w:r>
              <w:rPr>
                <w:webHidden/>
                <w:rStyle w:val="IndexLink"/>
                <w:rtl w:val="true"/>
              </w:rPr>
              <w:t>[</w:t>
            </w:r>
            <w:r>
              <w:rPr>
                <w:rStyle w:val="IndexLink"/>
              </w:rPr>
              <w:t>39</w:t>
            </w:r>
            <w:r>
              <w:rPr>
                <w:rStyle w:val="IndexLink"/>
                <w:rtl w:val="true"/>
              </w:rPr>
              <w:t xml:space="preserve">] </w:t>
            </w:r>
            <w:r>
              <w:rPr>
                <w:rStyle w:val="IndexLink"/>
                <w:rtl w:val="true"/>
              </w:rPr>
              <w:t>و منها ايضاً</w:t>
            </w:r>
            <w:r>
              <w:rPr>
                <w:rStyle w:val="IndexLink"/>
                <w:rtl w:val="true"/>
              </w:rPr>
              <w:tab/>
            </w:r>
            <w:r>
              <w:rPr>
                <w:rStyle w:val="IndexLink"/>
              </w:rPr>
              <w:t>637</w:t>
            </w:r>
          </w:hyperlink>
        </w:p>
        <w:p>
          <w:pPr>
            <w:pStyle w:val="Contents3"/>
            <w:tabs>
              <w:tab w:val="clear" w:pos="8459"/>
              <w:tab w:val="right" w:pos="9026" w:leader="dot"/>
            </w:tabs>
            <w:rPr/>
          </w:pPr>
          <w:hyperlink w:anchor="__RefHeading___Toc9242582_1280447820">
            <w:r>
              <w:rPr>
                <w:webHidden/>
                <w:rStyle w:val="IndexLink"/>
                <w:rtl w:val="true"/>
              </w:rPr>
              <w:t>[</w:t>
            </w:r>
            <w:r>
              <w:rPr>
                <w:rStyle w:val="IndexLink"/>
              </w:rPr>
              <w:t>40</w:t>
            </w:r>
            <w:r>
              <w:rPr>
                <w:rStyle w:val="IndexLink"/>
                <w:rtl w:val="true"/>
              </w:rPr>
              <w:t xml:space="preserve">] </w:t>
            </w:r>
            <w:r>
              <w:rPr>
                <w:rStyle w:val="IndexLink"/>
                <w:rtl w:val="true"/>
              </w:rPr>
              <w:t>و منها ايضاً الى بعض مشايخ مكة</w:t>
            </w:r>
            <w:r>
              <w:rPr>
                <w:rStyle w:val="IndexLink"/>
                <w:rtl w:val="true"/>
              </w:rPr>
              <w:tab/>
            </w:r>
            <w:r>
              <w:rPr>
                <w:rStyle w:val="IndexLink"/>
              </w:rPr>
              <w:t>638</w:t>
            </w:r>
          </w:hyperlink>
        </w:p>
        <w:p>
          <w:pPr>
            <w:pStyle w:val="Contents3"/>
            <w:tabs>
              <w:tab w:val="clear" w:pos="8459"/>
              <w:tab w:val="right" w:pos="9026" w:leader="dot"/>
            </w:tabs>
            <w:rPr/>
          </w:pPr>
          <w:hyperlink w:anchor="__RefHeading___Toc9242584_1280447820">
            <w:r>
              <w:rPr>
                <w:webHidden/>
                <w:rStyle w:val="IndexLink"/>
                <w:rtl w:val="true"/>
              </w:rPr>
              <w:t>[</w:t>
            </w:r>
            <w:r>
              <w:rPr>
                <w:rStyle w:val="IndexLink"/>
              </w:rPr>
              <w:t>41</w:t>
            </w:r>
            <w:r>
              <w:rPr>
                <w:rStyle w:val="IndexLink"/>
                <w:rtl w:val="true"/>
              </w:rPr>
              <w:t xml:space="preserve">] </w:t>
            </w:r>
            <w:r>
              <w:rPr>
                <w:rStyle w:val="IndexLink"/>
                <w:rtl w:val="true"/>
              </w:rPr>
              <w:t>قبالة وقف القرآن الكريم</w:t>
            </w:r>
            <w:r>
              <w:rPr>
                <w:rStyle w:val="IndexLink"/>
                <w:rtl w:val="true"/>
              </w:rPr>
              <w:tab/>
            </w:r>
            <w:r>
              <w:rPr>
                <w:rStyle w:val="IndexLink"/>
              </w:rPr>
              <w:t>638</w:t>
            </w:r>
          </w:hyperlink>
        </w:p>
        <w:p>
          <w:pPr>
            <w:pStyle w:val="Contents3"/>
            <w:tabs>
              <w:tab w:val="clear" w:pos="8459"/>
              <w:tab w:val="right" w:pos="9026" w:leader="dot"/>
            </w:tabs>
            <w:rPr/>
          </w:pPr>
          <w:hyperlink w:anchor="__RefHeading___Toc9242586_1280447820">
            <w:r>
              <w:rPr>
                <w:webHidden/>
                <w:rStyle w:val="IndexLink"/>
                <w:rtl w:val="true"/>
              </w:rPr>
              <w:t>[</w:t>
            </w:r>
            <w:r>
              <w:rPr>
                <w:rStyle w:val="IndexLink"/>
              </w:rPr>
              <w:t>42</w:t>
            </w:r>
            <w:r>
              <w:rPr>
                <w:rStyle w:val="IndexLink"/>
                <w:rtl w:val="true"/>
              </w:rPr>
              <w:t xml:space="preserve">] </w:t>
            </w:r>
            <w:r>
              <w:rPr>
                <w:rStyle w:val="IndexLink"/>
                <w:rtl w:val="true"/>
              </w:rPr>
              <w:t>صورة ماكتب في ظهر كتاب ترجمة مفتاح الفلاح</w:t>
            </w:r>
            <w:r>
              <w:rPr>
                <w:rStyle w:val="IndexLink"/>
                <w:rtl w:val="true"/>
              </w:rPr>
              <w:tab/>
            </w:r>
            <w:r>
              <w:rPr>
                <w:rStyle w:val="IndexLink"/>
              </w:rPr>
              <w:t>639</w:t>
            </w:r>
          </w:hyperlink>
        </w:p>
        <w:p>
          <w:pPr>
            <w:pStyle w:val="Contents3"/>
            <w:tabs>
              <w:tab w:val="clear" w:pos="8459"/>
              <w:tab w:val="right" w:pos="9026" w:leader="dot"/>
            </w:tabs>
            <w:rPr/>
          </w:pPr>
          <w:hyperlink w:anchor="__RefHeading___Toc9242588_1280447820">
            <w:r>
              <w:rPr>
                <w:webHidden/>
                <w:rStyle w:val="IndexLink"/>
                <w:rtl w:val="true"/>
              </w:rPr>
              <w:t>[</w:t>
            </w:r>
            <w:r>
              <w:rPr>
                <w:rStyle w:val="IndexLink"/>
              </w:rPr>
              <w:t>43</w:t>
            </w:r>
            <w:r>
              <w:rPr>
                <w:rStyle w:val="IndexLink"/>
                <w:rtl w:val="true"/>
              </w:rPr>
              <w:t xml:space="preserve">] </w:t>
            </w:r>
            <w:r>
              <w:rPr>
                <w:rStyle w:val="IndexLink"/>
                <w:rtl w:val="true"/>
              </w:rPr>
              <w:t>قبالة وقف القرآن المجيد</w:t>
            </w:r>
            <w:r>
              <w:rPr>
                <w:rStyle w:val="IndexLink"/>
                <w:rtl w:val="true"/>
              </w:rPr>
              <w:tab/>
            </w:r>
            <w:r>
              <w:rPr>
                <w:rStyle w:val="IndexLink"/>
              </w:rPr>
              <w:t>641</w:t>
            </w:r>
          </w:hyperlink>
        </w:p>
        <w:p>
          <w:pPr>
            <w:pStyle w:val="Contents3"/>
            <w:tabs>
              <w:tab w:val="clear" w:pos="8459"/>
              <w:tab w:val="right" w:pos="9026" w:leader="dot"/>
            </w:tabs>
            <w:rPr/>
          </w:pPr>
          <w:hyperlink w:anchor="__RefHeading___Toc9242590_1280447820">
            <w:r>
              <w:rPr>
                <w:webHidden/>
                <w:rStyle w:val="IndexLink"/>
                <w:rtl w:val="true"/>
              </w:rPr>
              <w:t>[</w:t>
            </w:r>
            <w:r>
              <w:rPr>
                <w:rStyle w:val="IndexLink"/>
              </w:rPr>
              <w:t>44</w:t>
            </w:r>
            <w:r>
              <w:rPr>
                <w:rStyle w:val="IndexLink"/>
                <w:rtl w:val="true"/>
              </w:rPr>
              <w:t xml:space="preserve">] </w:t>
            </w:r>
            <w:r>
              <w:rPr>
                <w:rStyle w:val="IndexLink"/>
                <w:rtl w:val="true"/>
              </w:rPr>
              <w:t>و ایضاً</w:t>
            </w:r>
            <w:r>
              <w:rPr>
                <w:rStyle w:val="IndexLink"/>
                <w:rtl w:val="true"/>
              </w:rPr>
              <w:tab/>
            </w:r>
            <w:r>
              <w:rPr>
                <w:rStyle w:val="IndexLink"/>
              </w:rPr>
              <w:t>643</w:t>
            </w:r>
          </w:hyperlink>
        </w:p>
        <w:p>
          <w:pPr>
            <w:pStyle w:val="Contents3"/>
            <w:tabs>
              <w:tab w:val="clear" w:pos="8459"/>
              <w:tab w:val="right" w:pos="9026" w:leader="dot"/>
            </w:tabs>
            <w:rPr/>
          </w:pPr>
          <w:hyperlink w:anchor="__RefHeading___Toc9242592_1280447820">
            <w:r>
              <w:rPr>
                <w:webHidden/>
                <w:rStyle w:val="IndexLink"/>
                <w:rtl w:val="true"/>
              </w:rPr>
              <w:t>[</w:t>
            </w:r>
            <w:r>
              <w:rPr>
                <w:rStyle w:val="IndexLink"/>
              </w:rPr>
              <w:t>45</w:t>
            </w:r>
            <w:r>
              <w:rPr>
                <w:rStyle w:val="IndexLink"/>
                <w:rtl w:val="true"/>
              </w:rPr>
              <w:t xml:space="preserve">] </w:t>
            </w:r>
            <w:r>
              <w:rPr>
                <w:rStyle w:val="IndexLink"/>
                <w:rtl w:val="true"/>
              </w:rPr>
              <w:t>دیباجة الرسالة الدعائية</w:t>
            </w:r>
            <w:r>
              <w:rPr>
                <w:rStyle w:val="IndexLink"/>
                <w:rtl w:val="true"/>
              </w:rPr>
              <w:tab/>
            </w:r>
            <w:r>
              <w:rPr>
                <w:rStyle w:val="IndexLink"/>
              </w:rPr>
              <w:t>643</w:t>
            </w:r>
          </w:hyperlink>
        </w:p>
        <w:p>
          <w:pPr>
            <w:pStyle w:val="Contents3"/>
            <w:tabs>
              <w:tab w:val="clear" w:pos="8459"/>
              <w:tab w:val="right" w:pos="9026" w:leader="dot"/>
            </w:tabs>
            <w:rPr/>
          </w:pPr>
          <w:hyperlink w:anchor="__RefHeading___Toc9242594_1280447820">
            <w:r>
              <w:rPr>
                <w:webHidden/>
                <w:rStyle w:val="IndexLink"/>
                <w:rtl w:val="true"/>
              </w:rPr>
              <w:t>[</w:t>
            </w:r>
            <w:r>
              <w:rPr>
                <w:rStyle w:val="IndexLink"/>
              </w:rPr>
              <w:t>46</w:t>
            </w:r>
            <w:r>
              <w:rPr>
                <w:rStyle w:val="IndexLink"/>
                <w:rtl w:val="true"/>
              </w:rPr>
              <w:t xml:space="preserve">] </w:t>
            </w:r>
            <w:r>
              <w:rPr>
                <w:rStyle w:val="IndexLink"/>
                <w:rtl w:val="true"/>
              </w:rPr>
              <w:t>ديباجة كتاب وقايع الشهداء</w:t>
            </w:r>
            <w:r>
              <w:rPr>
                <w:rStyle w:val="IndexLink"/>
                <w:rtl w:val="true"/>
              </w:rPr>
              <w:tab/>
            </w:r>
            <w:r>
              <w:rPr>
                <w:rStyle w:val="IndexLink"/>
              </w:rPr>
              <w:t>643</w:t>
            </w:r>
          </w:hyperlink>
        </w:p>
        <w:p>
          <w:pPr>
            <w:pStyle w:val="Contents3"/>
            <w:tabs>
              <w:tab w:val="clear" w:pos="8459"/>
              <w:tab w:val="right" w:pos="9026" w:leader="dot"/>
            </w:tabs>
            <w:rPr/>
          </w:pPr>
          <w:hyperlink w:anchor="__RefHeading___Toc9242596_1280447820">
            <w:r>
              <w:rPr>
                <w:webHidden/>
                <w:rStyle w:val="IndexLink"/>
                <w:rtl w:val="true"/>
              </w:rPr>
              <w:t>[</w:t>
            </w:r>
            <w:r>
              <w:rPr>
                <w:rStyle w:val="IndexLink"/>
              </w:rPr>
              <w:t>47</w:t>
            </w:r>
            <w:r>
              <w:rPr>
                <w:rStyle w:val="IndexLink"/>
                <w:rtl w:val="true"/>
              </w:rPr>
              <w:t xml:space="preserve">] </w:t>
            </w:r>
            <w:r>
              <w:rPr>
                <w:rStyle w:val="IndexLink"/>
                <w:rtl w:val="true"/>
              </w:rPr>
              <w:t>صورة ماكتب في ظهر تفسیر کنز الدقايق</w:t>
            </w:r>
            <w:r>
              <w:rPr>
                <w:rStyle w:val="IndexLink"/>
                <w:rtl w:val="true"/>
              </w:rPr>
              <w:tab/>
            </w:r>
            <w:r>
              <w:rPr>
                <w:rStyle w:val="IndexLink"/>
              </w:rPr>
              <w:t>644</w:t>
            </w:r>
          </w:hyperlink>
        </w:p>
        <w:p>
          <w:pPr>
            <w:pStyle w:val="Contents3"/>
            <w:tabs>
              <w:tab w:val="clear" w:pos="8459"/>
              <w:tab w:val="right" w:pos="9026" w:leader="dot"/>
            </w:tabs>
            <w:rPr/>
          </w:pPr>
          <w:hyperlink w:anchor="__RefHeading___Toc9242598_1280447820">
            <w:r>
              <w:rPr>
                <w:webHidden/>
                <w:rStyle w:val="IndexLink"/>
                <w:rtl w:val="true"/>
              </w:rPr>
              <w:t>[</w:t>
            </w:r>
            <w:r>
              <w:rPr>
                <w:rStyle w:val="IndexLink"/>
              </w:rPr>
              <w:t>48</w:t>
            </w:r>
            <w:r>
              <w:rPr>
                <w:rStyle w:val="IndexLink"/>
                <w:rtl w:val="true"/>
              </w:rPr>
              <w:t xml:space="preserve">] </w:t>
            </w:r>
            <w:r>
              <w:rPr>
                <w:rStyle w:val="IndexLink"/>
                <w:rtl w:val="true"/>
              </w:rPr>
              <w:t>ديباجة الرسالة المرقومة لشرح حديث البيضة</w:t>
            </w:r>
            <w:r>
              <w:rPr>
                <w:rStyle w:val="IndexLink"/>
                <w:rtl w:val="true"/>
              </w:rPr>
              <w:tab/>
            </w:r>
            <w:r>
              <w:rPr>
                <w:rStyle w:val="IndexLink"/>
              </w:rPr>
              <w:t>645</w:t>
            </w:r>
          </w:hyperlink>
        </w:p>
        <w:p>
          <w:pPr>
            <w:pStyle w:val="Contents3"/>
            <w:tabs>
              <w:tab w:val="clear" w:pos="8459"/>
              <w:tab w:val="right" w:pos="9026" w:leader="dot"/>
            </w:tabs>
            <w:rPr/>
          </w:pPr>
          <w:hyperlink w:anchor="__RefHeading___Toc9242600_1280447820">
            <w:r>
              <w:rPr>
                <w:webHidden/>
                <w:rStyle w:val="IndexLink"/>
                <w:rtl w:val="true"/>
              </w:rPr>
              <w:t>[</w:t>
            </w:r>
            <w:r>
              <w:rPr>
                <w:rStyle w:val="IndexLink"/>
              </w:rPr>
              <w:t>49</w:t>
            </w:r>
            <w:r>
              <w:rPr>
                <w:rStyle w:val="IndexLink"/>
                <w:rtl w:val="true"/>
              </w:rPr>
              <w:t xml:space="preserve">] </w:t>
            </w:r>
            <w:r>
              <w:rPr>
                <w:rStyle w:val="IndexLink"/>
                <w:rtl w:val="true"/>
              </w:rPr>
              <w:t>قبالة وقف كتاب الصحاح</w:t>
            </w:r>
            <w:r>
              <w:rPr>
                <w:rStyle w:val="IndexLink"/>
                <w:rtl w:val="true"/>
              </w:rPr>
              <w:tab/>
            </w:r>
            <w:r>
              <w:rPr>
                <w:rStyle w:val="IndexLink"/>
              </w:rPr>
              <w:t>646</w:t>
            </w:r>
          </w:hyperlink>
        </w:p>
        <w:p>
          <w:pPr>
            <w:pStyle w:val="Contents3"/>
            <w:tabs>
              <w:tab w:val="clear" w:pos="8459"/>
              <w:tab w:val="right" w:pos="9026" w:leader="dot"/>
            </w:tabs>
            <w:rPr/>
          </w:pPr>
          <w:hyperlink w:anchor="__RefHeading___Toc9242602_1280447820">
            <w:r>
              <w:rPr>
                <w:webHidden/>
                <w:rStyle w:val="IndexLink"/>
                <w:rtl w:val="true"/>
              </w:rPr>
              <w:t>[</w:t>
            </w:r>
            <w:r>
              <w:rPr>
                <w:rStyle w:val="IndexLink"/>
              </w:rPr>
              <w:t>50</w:t>
            </w:r>
            <w:r>
              <w:rPr>
                <w:rStyle w:val="IndexLink"/>
                <w:rtl w:val="true"/>
              </w:rPr>
              <w:t xml:space="preserve">] </w:t>
            </w:r>
            <w:r>
              <w:rPr>
                <w:rStyle w:val="IndexLink"/>
                <w:rtl w:val="true"/>
              </w:rPr>
              <w:t>صورة ماكتب لاحسن الاخوان ليكتبه بخطّه الحسن لأعلى حضرة السلطان</w:t>
            </w:r>
            <w:r>
              <w:rPr>
                <w:rStyle w:val="IndexLink"/>
                <w:rtl w:val="true"/>
              </w:rPr>
              <w:tab/>
            </w:r>
            <w:r>
              <w:rPr>
                <w:rStyle w:val="IndexLink"/>
              </w:rPr>
              <w:t>646</w:t>
            </w:r>
          </w:hyperlink>
        </w:p>
        <w:p>
          <w:pPr>
            <w:pStyle w:val="Contents3"/>
            <w:tabs>
              <w:tab w:val="clear" w:pos="8459"/>
              <w:tab w:val="right" w:pos="9026" w:leader="dot"/>
            </w:tabs>
            <w:rPr/>
          </w:pPr>
          <w:hyperlink w:anchor="__RefHeading___Toc9242604_1280447820">
            <w:r>
              <w:rPr>
                <w:webHidden/>
                <w:rStyle w:val="IndexLink"/>
                <w:rtl w:val="true"/>
              </w:rPr>
              <w:t>[</w:t>
            </w:r>
            <w:r>
              <w:rPr>
                <w:rStyle w:val="IndexLink"/>
              </w:rPr>
              <w:t>51</w:t>
            </w:r>
            <w:r>
              <w:rPr>
                <w:rStyle w:val="IndexLink"/>
                <w:rtl w:val="true"/>
              </w:rPr>
              <w:t xml:space="preserve">] </w:t>
            </w:r>
            <w:r>
              <w:rPr>
                <w:rStyle w:val="IndexLink"/>
                <w:rtl w:val="true"/>
              </w:rPr>
              <w:t>صورة الشهادة على حُسن حال بعض العلماء و استحقاقه للرعاية</w:t>
            </w:r>
            <w:r>
              <w:rPr>
                <w:rStyle w:val="IndexLink"/>
                <w:rtl w:val="true"/>
              </w:rPr>
              <w:tab/>
            </w:r>
            <w:r>
              <w:rPr>
                <w:rStyle w:val="IndexLink"/>
              </w:rPr>
              <w:t>646</w:t>
            </w:r>
          </w:hyperlink>
        </w:p>
        <w:p>
          <w:pPr>
            <w:pStyle w:val="Contents3"/>
            <w:tabs>
              <w:tab w:val="clear" w:pos="8459"/>
              <w:tab w:val="right" w:pos="9026" w:leader="dot"/>
            </w:tabs>
            <w:rPr/>
          </w:pPr>
          <w:hyperlink w:anchor="__RefHeading___Toc9242606_1280447820">
            <w:r>
              <w:rPr>
                <w:webHidden/>
                <w:rStyle w:val="IndexLink"/>
                <w:rtl w:val="true"/>
              </w:rPr>
              <w:t>[</w:t>
            </w:r>
            <w:r>
              <w:rPr>
                <w:rStyle w:val="IndexLink"/>
              </w:rPr>
              <w:t>52</w:t>
            </w:r>
            <w:r>
              <w:rPr>
                <w:rStyle w:val="IndexLink"/>
                <w:rtl w:val="true"/>
              </w:rPr>
              <w:t xml:space="preserve">] </w:t>
            </w:r>
            <w:r>
              <w:rPr>
                <w:rStyle w:val="IndexLink"/>
                <w:rtl w:val="true"/>
              </w:rPr>
              <w:t>صورة ماكتب في سفينة بعضِ الفضلاء</w:t>
            </w:r>
            <w:r>
              <w:rPr>
                <w:rStyle w:val="IndexLink"/>
                <w:rtl w:val="true"/>
              </w:rPr>
              <w:tab/>
            </w:r>
            <w:r>
              <w:rPr>
                <w:rStyle w:val="IndexLink"/>
              </w:rPr>
              <w:t>647</w:t>
            </w:r>
          </w:hyperlink>
        </w:p>
        <w:p>
          <w:pPr>
            <w:pStyle w:val="Contents3"/>
            <w:tabs>
              <w:tab w:val="clear" w:pos="8459"/>
              <w:tab w:val="right" w:pos="9026" w:leader="dot"/>
            </w:tabs>
            <w:rPr/>
          </w:pPr>
          <w:hyperlink w:anchor="__RefHeading___Toc9242608_1280447820">
            <w:r>
              <w:rPr>
                <w:webHidden/>
                <w:rStyle w:val="IndexLink"/>
                <w:rtl w:val="true"/>
              </w:rPr>
              <w:t>[</w:t>
            </w:r>
            <w:r>
              <w:rPr>
                <w:rStyle w:val="IndexLink"/>
              </w:rPr>
              <w:t>53</w:t>
            </w:r>
            <w:r>
              <w:rPr>
                <w:rStyle w:val="IndexLink"/>
                <w:rtl w:val="true"/>
              </w:rPr>
              <w:t xml:space="preserve">] </w:t>
            </w:r>
            <w:r>
              <w:rPr>
                <w:rStyle w:val="IndexLink"/>
                <w:rtl w:val="true"/>
              </w:rPr>
              <w:t>ايضاً</w:t>
            </w:r>
            <w:r>
              <w:rPr>
                <w:rStyle w:val="IndexLink"/>
                <w:rtl w:val="true"/>
              </w:rPr>
              <w:tab/>
            </w:r>
            <w:r>
              <w:rPr>
                <w:rStyle w:val="IndexLink"/>
              </w:rPr>
              <w:t>647</w:t>
            </w:r>
          </w:hyperlink>
        </w:p>
        <w:p>
          <w:pPr>
            <w:pStyle w:val="Contents3"/>
            <w:tabs>
              <w:tab w:val="clear" w:pos="8459"/>
              <w:tab w:val="right" w:pos="9026" w:leader="dot"/>
            </w:tabs>
            <w:rPr/>
          </w:pPr>
          <w:hyperlink w:anchor="__RefHeading___Toc9242610_1280447820">
            <w:r>
              <w:rPr>
                <w:webHidden/>
                <w:rStyle w:val="IndexLink"/>
                <w:rtl w:val="true"/>
              </w:rPr>
              <w:t>[</w:t>
            </w:r>
            <w:r>
              <w:rPr>
                <w:rStyle w:val="IndexLink"/>
              </w:rPr>
              <w:t>54</w:t>
            </w:r>
            <w:r>
              <w:rPr>
                <w:rStyle w:val="IndexLink"/>
                <w:rtl w:val="true"/>
              </w:rPr>
              <w:t xml:space="preserve">] </w:t>
            </w:r>
            <w:r>
              <w:rPr>
                <w:rStyle w:val="IndexLink"/>
                <w:rtl w:val="true"/>
              </w:rPr>
              <w:t>و ايضا</w:t>
            </w:r>
            <w:r>
              <w:rPr>
                <w:rStyle w:val="IndexLink"/>
                <w:rtl w:val="true"/>
              </w:rPr>
              <w:tab/>
            </w:r>
            <w:r>
              <w:rPr>
                <w:rStyle w:val="IndexLink"/>
              </w:rPr>
              <w:t>648</w:t>
            </w:r>
          </w:hyperlink>
        </w:p>
        <w:p>
          <w:pPr>
            <w:pStyle w:val="Contents3"/>
            <w:tabs>
              <w:tab w:val="clear" w:pos="8459"/>
              <w:tab w:val="right" w:pos="9026" w:leader="dot"/>
            </w:tabs>
            <w:rPr/>
          </w:pPr>
          <w:hyperlink w:anchor="__RefHeading___Toc9242612_1280447820">
            <w:r>
              <w:rPr>
                <w:webHidden/>
                <w:rStyle w:val="IndexLink"/>
                <w:rtl w:val="true"/>
              </w:rPr>
              <w:t>[</w:t>
            </w:r>
            <w:r>
              <w:rPr>
                <w:rStyle w:val="IndexLink"/>
              </w:rPr>
              <w:t>55</w:t>
            </w:r>
            <w:r>
              <w:rPr>
                <w:rStyle w:val="IndexLink"/>
                <w:rtl w:val="true"/>
              </w:rPr>
              <w:t xml:space="preserve">] </w:t>
            </w:r>
            <w:r>
              <w:rPr>
                <w:rStyle w:val="IndexLink"/>
                <w:rtl w:val="true"/>
              </w:rPr>
              <w:t>صورة الشهادات على هوامش القبالات</w:t>
            </w:r>
            <w:r>
              <w:rPr>
                <w:rStyle w:val="IndexLink"/>
                <w:rtl w:val="true"/>
              </w:rPr>
              <w:tab/>
            </w:r>
            <w:r>
              <w:rPr>
                <w:rStyle w:val="IndexLink"/>
              </w:rPr>
              <w:t>649</w:t>
            </w:r>
          </w:hyperlink>
        </w:p>
        <w:p>
          <w:pPr>
            <w:pStyle w:val="Contents3"/>
            <w:tabs>
              <w:tab w:val="clear" w:pos="8459"/>
              <w:tab w:val="right" w:pos="9026" w:leader="dot"/>
            </w:tabs>
            <w:rPr/>
          </w:pPr>
          <w:hyperlink w:anchor="__RefHeading___Toc9242614_1280447820">
            <w:r>
              <w:rPr>
                <w:webHidden/>
                <w:rStyle w:val="IndexLink"/>
                <w:rtl w:val="true"/>
              </w:rPr>
              <w:t>[</w:t>
            </w:r>
            <w:r>
              <w:rPr>
                <w:rStyle w:val="IndexLink"/>
              </w:rPr>
              <w:t>56</w:t>
            </w:r>
            <w:r>
              <w:rPr>
                <w:rStyle w:val="IndexLink"/>
                <w:rtl w:val="true"/>
              </w:rPr>
              <w:t xml:space="preserve">] </w:t>
            </w:r>
            <w:r>
              <w:rPr>
                <w:rStyle w:val="IndexLink"/>
                <w:rtl w:val="true"/>
              </w:rPr>
              <w:t>و ايضاً</w:t>
            </w:r>
            <w:r>
              <w:rPr>
                <w:rStyle w:val="IndexLink"/>
                <w:rtl w:val="true"/>
              </w:rPr>
              <w:tab/>
            </w:r>
            <w:r>
              <w:rPr>
                <w:rStyle w:val="IndexLink"/>
              </w:rPr>
              <w:t>649</w:t>
            </w:r>
          </w:hyperlink>
        </w:p>
        <w:p>
          <w:pPr>
            <w:pStyle w:val="Contents3"/>
            <w:tabs>
              <w:tab w:val="clear" w:pos="8459"/>
              <w:tab w:val="right" w:pos="9026" w:leader="dot"/>
            </w:tabs>
            <w:rPr/>
          </w:pPr>
          <w:hyperlink w:anchor="__RefHeading___Toc9242616_1280447820">
            <w:r>
              <w:rPr>
                <w:webHidden/>
                <w:rStyle w:val="IndexLink"/>
                <w:rtl w:val="true"/>
              </w:rPr>
              <w:t>[</w:t>
            </w:r>
            <w:r>
              <w:rPr>
                <w:rStyle w:val="IndexLink"/>
              </w:rPr>
              <w:t>57</w:t>
            </w:r>
            <w:r>
              <w:rPr>
                <w:rStyle w:val="IndexLink"/>
                <w:rtl w:val="true"/>
              </w:rPr>
              <w:t xml:space="preserve">] </w:t>
            </w:r>
            <w:r>
              <w:rPr>
                <w:rStyle w:val="IndexLink"/>
                <w:rtl w:val="true"/>
              </w:rPr>
              <w:t>و ايضا في الشهادات</w:t>
            </w:r>
            <w:r>
              <w:rPr>
                <w:rStyle w:val="IndexLink"/>
                <w:rtl w:val="true"/>
              </w:rPr>
              <w:tab/>
            </w:r>
            <w:r>
              <w:rPr>
                <w:rStyle w:val="IndexLink"/>
              </w:rPr>
              <w:t>650</w:t>
            </w:r>
          </w:hyperlink>
        </w:p>
        <w:p>
          <w:pPr>
            <w:pStyle w:val="Contents3"/>
            <w:tabs>
              <w:tab w:val="clear" w:pos="8459"/>
              <w:tab w:val="right" w:pos="9026" w:leader="dot"/>
            </w:tabs>
            <w:rPr/>
          </w:pPr>
          <w:hyperlink w:anchor="__RefHeading___Toc9242618_1280447820">
            <w:r>
              <w:rPr>
                <w:webHidden/>
                <w:rStyle w:val="IndexLink"/>
                <w:rtl w:val="true"/>
              </w:rPr>
              <w:t>[</w:t>
            </w:r>
            <w:r>
              <w:rPr>
                <w:rStyle w:val="IndexLink"/>
              </w:rPr>
              <w:t>58</w:t>
            </w:r>
            <w:r>
              <w:rPr>
                <w:rStyle w:val="IndexLink"/>
                <w:rtl w:val="true"/>
              </w:rPr>
              <w:t xml:space="preserve">] </w:t>
            </w:r>
            <w:r>
              <w:rPr>
                <w:rStyle w:val="IndexLink"/>
                <w:rtl w:val="true"/>
              </w:rPr>
              <w:t>و ايضاً في الشهادات</w:t>
            </w:r>
            <w:r>
              <w:rPr>
                <w:rStyle w:val="IndexLink"/>
                <w:rtl w:val="true"/>
              </w:rPr>
              <w:tab/>
            </w:r>
            <w:r>
              <w:rPr>
                <w:rStyle w:val="IndexLink"/>
              </w:rPr>
              <w:t>651</w:t>
            </w:r>
          </w:hyperlink>
        </w:p>
        <w:p>
          <w:pPr>
            <w:pStyle w:val="Contents3"/>
            <w:tabs>
              <w:tab w:val="clear" w:pos="8459"/>
              <w:tab w:val="right" w:pos="9026" w:leader="dot"/>
            </w:tabs>
            <w:rPr/>
          </w:pPr>
          <w:hyperlink w:anchor="__RefHeading___Toc9242620_1280447820">
            <w:r>
              <w:rPr>
                <w:webHidden/>
                <w:rStyle w:val="IndexLink"/>
                <w:rtl w:val="true"/>
              </w:rPr>
              <w:t>[</w:t>
            </w:r>
            <w:r>
              <w:rPr>
                <w:rStyle w:val="IndexLink"/>
              </w:rPr>
              <w:t>59</w:t>
            </w:r>
            <w:r>
              <w:rPr>
                <w:rStyle w:val="IndexLink"/>
                <w:rtl w:val="true"/>
              </w:rPr>
              <w:t xml:space="preserve">] </w:t>
            </w:r>
            <w:r>
              <w:rPr>
                <w:rStyle w:val="IndexLink"/>
                <w:rtl w:val="true"/>
              </w:rPr>
              <w:t>و ايضاً</w:t>
            </w:r>
            <w:r>
              <w:rPr>
                <w:rStyle w:val="IndexLink"/>
                <w:rtl w:val="true"/>
              </w:rPr>
              <w:tab/>
            </w:r>
            <w:r>
              <w:rPr>
                <w:rStyle w:val="IndexLink"/>
              </w:rPr>
              <w:t>651</w:t>
            </w:r>
          </w:hyperlink>
        </w:p>
        <w:p>
          <w:pPr>
            <w:pStyle w:val="Contents3"/>
            <w:tabs>
              <w:tab w:val="clear" w:pos="8459"/>
              <w:tab w:val="right" w:pos="9026" w:leader="dot"/>
            </w:tabs>
            <w:rPr/>
          </w:pPr>
          <w:hyperlink w:anchor="__RefHeading___Toc9242622_1280447820">
            <w:r>
              <w:rPr>
                <w:webHidden/>
                <w:rStyle w:val="IndexLink"/>
                <w:rtl w:val="true"/>
              </w:rPr>
              <w:t>[</w:t>
            </w:r>
            <w:r>
              <w:rPr>
                <w:rStyle w:val="IndexLink"/>
              </w:rPr>
              <w:t>60</w:t>
            </w:r>
            <w:r>
              <w:rPr>
                <w:rStyle w:val="IndexLink"/>
                <w:rtl w:val="true"/>
              </w:rPr>
              <w:t xml:space="preserve">] </w:t>
            </w:r>
            <w:r>
              <w:rPr>
                <w:rStyle w:val="IndexLink"/>
                <w:rtl w:val="true"/>
              </w:rPr>
              <w:t>و ايضاً</w:t>
            </w:r>
            <w:r>
              <w:rPr>
                <w:rStyle w:val="IndexLink"/>
                <w:rtl w:val="true"/>
              </w:rPr>
              <w:tab/>
            </w:r>
            <w:r>
              <w:rPr>
                <w:rStyle w:val="IndexLink"/>
              </w:rPr>
              <w:t>651</w:t>
            </w:r>
          </w:hyperlink>
        </w:p>
        <w:p>
          <w:pPr>
            <w:pStyle w:val="Contents3"/>
            <w:tabs>
              <w:tab w:val="clear" w:pos="8459"/>
              <w:tab w:val="right" w:pos="9026" w:leader="dot"/>
            </w:tabs>
            <w:rPr/>
          </w:pPr>
          <w:hyperlink w:anchor="__RefHeading___Toc9242624_1280447820">
            <w:r>
              <w:rPr>
                <w:webHidden/>
                <w:rStyle w:val="IndexLink"/>
                <w:rtl w:val="true"/>
              </w:rPr>
              <w:t>[</w:t>
            </w:r>
            <w:r>
              <w:rPr>
                <w:rStyle w:val="IndexLink"/>
              </w:rPr>
              <w:t>61</w:t>
            </w:r>
            <w:r>
              <w:rPr>
                <w:rStyle w:val="IndexLink"/>
                <w:rtl w:val="true"/>
              </w:rPr>
              <w:t xml:space="preserve">] </w:t>
            </w:r>
            <w:r>
              <w:rPr>
                <w:rStyle w:val="IndexLink"/>
                <w:rtl w:val="true"/>
              </w:rPr>
              <w:t>و ايضا في الشهادات</w:t>
            </w:r>
            <w:r>
              <w:rPr>
                <w:rStyle w:val="IndexLink"/>
                <w:rtl w:val="true"/>
              </w:rPr>
              <w:tab/>
            </w:r>
            <w:r>
              <w:rPr>
                <w:rStyle w:val="IndexLink"/>
              </w:rPr>
              <w:t>652</w:t>
            </w:r>
          </w:hyperlink>
        </w:p>
        <w:p>
          <w:pPr>
            <w:pStyle w:val="Contents3"/>
            <w:tabs>
              <w:tab w:val="clear" w:pos="8459"/>
              <w:tab w:val="right" w:pos="9026" w:leader="dot"/>
            </w:tabs>
            <w:rPr/>
          </w:pPr>
          <w:hyperlink w:anchor="__RefHeading___Toc9242626_1280447820">
            <w:r>
              <w:rPr>
                <w:webHidden/>
                <w:rStyle w:val="IndexLink"/>
                <w:rtl w:val="true"/>
              </w:rPr>
              <w:t>[</w:t>
            </w:r>
            <w:r>
              <w:rPr>
                <w:rStyle w:val="IndexLink"/>
              </w:rPr>
              <w:t>62</w:t>
            </w:r>
            <w:r>
              <w:rPr>
                <w:rStyle w:val="IndexLink"/>
                <w:rtl w:val="true"/>
              </w:rPr>
              <w:t xml:space="preserve">] </w:t>
            </w:r>
            <w:r>
              <w:rPr>
                <w:rStyle w:val="IndexLink"/>
                <w:rtl w:val="true"/>
              </w:rPr>
              <w:t>و ايضاً</w:t>
            </w:r>
            <w:r>
              <w:rPr>
                <w:rStyle w:val="IndexLink"/>
                <w:rtl w:val="true"/>
              </w:rPr>
              <w:tab/>
            </w:r>
            <w:r>
              <w:rPr>
                <w:rStyle w:val="IndexLink"/>
              </w:rPr>
              <w:t>652</w:t>
            </w:r>
          </w:hyperlink>
        </w:p>
        <w:p>
          <w:pPr>
            <w:pStyle w:val="Contents3"/>
            <w:tabs>
              <w:tab w:val="clear" w:pos="8459"/>
              <w:tab w:val="right" w:pos="9026" w:leader="dot"/>
            </w:tabs>
            <w:rPr/>
          </w:pPr>
          <w:hyperlink w:anchor="__RefHeading___Toc9242628_1280447820">
            <w:r>
              <w:rPr>
                <w:webHidden/>
                <w:rStyle w:val="IndexLink"/>
                <w:rtl w:val="true"/>
              </w:rPr>
              <w:t>[</w:t>
            </w:r>
            <w:r>
              <w:rPr>
                <w:rStyle w:val="IndexLink"/>
              </w:rPr>
              <w:t>63</w:t>
            </w:r>
            <w:r>
              <w:rPr>
                <w:rStyle w:val="IndexLink"/>
                <w:rtl w:val="true"/>
              </w:rPr>
              <w:t xml:space="preserve">] </w:t>
            </w:r>
            <w:r>
              <w:rPr>
                <w:rStyle w:val="IndexLink"/>
                <w:rtl w:val="true"/>
              </w:rPr>
              <w:t>و ايضاً من الشهادات</w:t>
            </w:r>
            <w:r>
              <w:rPr>
                <w:rStyle w:val="IndexLink"/>
                <w:rtl w:val="true"/>
              </w:rPr>
              <w:tab/>
            </w:r>
            <w:r>
              <w:rPr>
                <w:rStyle w:val="IndexLink"/>
              </w:rPr>
              <w:t>653</w:t>
            </w:r>
          </w:hyperlink>
        </w:p>
        <w:p>
          <w:pPr>
            <w:pStyle w:val="Contents3"/>
            <w:tabs>
              <w:tab w:val="clear" w:pos="8459"/>
              <w:tab w:val="right" w:pos="9026" w:leader="dot"/>
            </w:tabs>
            <w:rPr/>
          </w:pPr>
          <w:hyperlink w:anchor="__RefHeading___Toc9242630_1280447820">
            <w:r>
              <w:rPr>
                <w:webHidden/>
                <w:rStyle w:val="IndexLink"/>
                <w:rtl w:val="true"/>
              </w:rPr>
              <w:t>[</w:t>
            </w:r>
            <w:r>
              <w:rPr>
                <w:rStyle w:val="IndexLink"/>
              </w:rPr>
              <w:t>64</w:t>
            </w:r>
            <w:r>
              <w:rPr>
                <w:rStyle w:val="IndexLink"/>
                <w:rtl w:val="true"/>
              </w:rPr>
              <w:t xml:space="preserve">] </w:t>
            </w:r>
            <w:r>
              <w:rPr>
                <w:rStyle w:val="IndexLink"/>
                <w:rtl w:val="true"/>
              </w:rPr>
              <w:t>و ايضاً</w:t>
            </w:r>
            <w:r>
              <w:rPr>
                <w:rStyle w:val="IndexLink"/>
                <w:rtl w:val="true"/>
              </w:rPr>
              <w:tab/>
            </w:r>
            <w:r>
              <w:rPr>
                <w:rStyle w:val="IndexLink"/>
              </w:rPr>
              <w:t>654</w:t>
            </w:r>
          </w:hyperlink>
        </w:p>
        <w:p>
          <w:pPr>
            <w:pStyle w:val="Contents3"/>
            <w:tabs>
              <w:tab w:val="clear" w:pos="8459"/>
              <w:tab w:val="right" w:pos="9026" w:leader="dot"/>
            </w:tabs>
            <w:rPr/>
          </w:pPr>
          <w:hyperlink w:anchor="__RefHeading___Toc9242632_1280447820">
            <w:r>
              <w:rPr>
                <w:webHidden/>
                <w:rStyle w:val="IndexLink"/>
                <w:rtl w:val="true"/>
              </w:rPr>
              <w:t>[</w:t>
            </w:r>
            <w:r>
              <w:rPr>
                <w:rStyle w:val="IndexLink"/>
              </w:rPr>
              <w:t>65</w:t>
            </w:r>
            <w:r>
              <w:rPr>
                <w:rStyle w:val="IndexLink"/>
                <w:rtl w:val="true"/>
              </w:rPr>
              <w:t xml:space="preserve"> ] </w:t>
            </w:r>
            <w:r>
              <w:rPr>
                <w:rStyle w:val="IndexLink"/>
                <w:rtl w:val="true"/>
              </w:rPr>
              <w:t>كتبه التحرير العلامة آقا حسين قدّس الله روحه من جانب السلطان الاعظم شاه عباس الثاني الى شريف مكة</w:t>
            </w:r>
            <w:r>
              <w:rPr>
                <w:rStyle w:val="IndexLink"/>
                <w:rtl w:val="true"/>
              </w:rPr>
              <w:tab/>
            </w:r>
            <w:r>
              <w:rPr>
                <w:rStyle w:val="IndexLink"/>
              </w:rPr>
              <w:t>654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06_189512"/>
      <w:bookmarkStart w:id="1" w:name="pg16506_189512"/>
      <w:bookmarkEnd w:id="1"/>
    </w:p>
    <w:p>
      <w:pPr>
        <w:pStyle w:val="Heading2"/>
        <w:numPr>
          <w:ilvl w:val="1"/>
          <w:numId w:val="1"/>
        </w:numPr>
        <w:rPr/>
      </w:pPr>
      <w:bookmarkStart w:id="2" w:name="pg16506_189512"/>
      <w:bookmarkStart w:id="3" w:name="__RefHeading___Toc924144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زیرنظر محمود مرعشی نجفی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بزرگ حضرت آیت الله عظمی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جهانی مخطوطات اسلامی ،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،سید محمود،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بزرگ حضرت آیت الله العظمی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جهانی مخطوطات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31421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41442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میراث 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سیّد محمود مرعشی نجفی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بزرگ حضرت آیت الله العظمى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گنجینه جهانی مخطوطات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09</w:t>
      </w:r>
      <w:r>
        <w:rPr>
          <w:rFonts w:eastAsia="IRNazanin" w:cs="IRNazanin"/>
          <w:color w:val="111111"/>
          <w:sz w:val="28"/>
          <w:szCs w:val="28"/>
          <w:rtl w:val="true"/>
          <w:lang w:bidi="fa-IR"/>
        </w:rPr>
        <w:t xml:space="preserve"> - </w:t>
      </w:r>
      <w:r>
        <w:rPr>
          <w:rFonts w:eastAsia="IRNazanin" w:cs="IRNazanin"/>
          <w:color w:val="111111"/>
          <w:sz w:val="28"/>
          <w:szCs w:val="28"/>
          <w:lang w:bidi="fa-IR"/>
        </w:rPr>
        <w:t>8179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8179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نجفی، سيّد محمود،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بزرگ حضرت آیت الله العظمی مرعشی نجفی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گنجینه جهانی مخطوطات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Times New Roman" w:cs="Times New Roman" w:ascii="Times New Roman" w:hAnsi="Times New Roman"/>
          <w:color w:val="111111"/>
          <w:sz w:val="28"/>
          <w:szCs w:val="28"/>
          <w:lang w:val="en-US" w:bidi="en-US"/>
        </w:rPr>
        <w:t>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p>
    <w:p>
      <w:pPr>
        <w:pStyle w:val="BookText"/>
        <w:rPr/>
      </w:pPr>
      <w:r>
        <w:rPr>
          <w:rFonts w:eastAsia="IRNazanin" w:cs="IRNazanin"/>
          <w:color w:val="111111"/>
          <w:sz w:val="28"/>
          <w:szCs w:val="28"/>
          <w:lang w:bidi="fa-IR"/>
        </w:rPr>
        <w:t>31421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میراث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مرعشی نجفی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بزرگ حضرت آیت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گنجینۀ جهانی مخطوطات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حروفزنی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فَرانَشر</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شابک جلد دوم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AYATOLLAH MARʼASHI NAJAFI ST.,Qom 37157, I.R. IRAN TEL: + 98 2517741970-78; FAX: + 98 251 7743637</w:t>
      </w:r>
    </w:p>
    <w:p>
      <w:pPr>
        <w:pStyle w:val="BookText"/>
        <w:rPr/>
      </w:pPr>
      <w:r>
        <w:rPr>
          <w:rFonts w:eastAsia="Times New Roman" w:cs="Times New Roman" w:ascii="Times New Roman" w:hAnsi="Times New Roman"/>
          <w:color w:val="111111"/>
          <w:sz w:val="28"/>
          <w:szCs w:val="28"/>
          <w:lang w:val="en-US" w:bidi="en-US"/>
        </w:rPr>
        <w:t>http:// www.marashilibrary.com</w:t>
      </w:r>
    </w:p>
    <w:p>
      <w:pPr>
        <w:pStyle w:val="BookText"/>
        <w:rPr/>
      </w:pPr>
      <w:r>
        <w:rPr>
          <w:rFonts w:eastAsia="Times New Roman" w:cs="Times New Roman" w:ascii="Times New Roman" w:hAnsi="Times New Roman"/>
          <w:color w:val="111111"/>
          <w:sz w:val="28"/>
          <w:szCs w:val="28"/>
          <w:lang w:val="en-US" w:bidi="en-US"/>
        </w:rPr>
        <w:t>http:// www.marashilibrary.net</w:t>
      </w:r>
    </w:p>
    <w:p>
      <w:pPr>
        <w:pStyle w:val="BookText"/>
        <w:rPr/>
      </w:pPr>
      <w:r>
        <w:rPr>
          <w:rFonts w:eastAsia="Times New Roman" w:cs="Times New Roman" w:ascii="Times New Roman" w:hAnsi="Times New Roman"/>
          <w:color w:val="111111"/>
          <w:sz w:val="28"/>
          <w:szCs w:val="28"/>
          <w:lang w:val="en-US" w:bidi="en-US"/>
        </w:rPr>
        <w:t>http:// www.marashilibrary.org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info@marashilibrary.org</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06_189518"/>
      <w:bookmarkStart w:id="8" w:name="pg16506_189518"/>
      <w:bookmarkEnd w:id="8"/>
    </w:p>
    <w:p>
      <w:pPr>
        <w:pStyle w:val="Heading2"/>
        <w:numPr>
          <w:ilvl w:val="1"/>
          <w:numId w:val="1"/>
        </w:numPr>
        <w:rPr/>
      </w:pPr>
      <w:bookmarkStart w:id="9" w:name="pg16506_189518"/>
      <w:bookmarkStart w:id="10" w:name="__RefHeading___Toc9241444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فهرست نسخه های خطی آثار علامه قاضی نورالله مرعشی شوشتری در کتابخانه بزرگ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محمود مرعشی 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فهرست نسخه های خطی آثار علامه سید رکن الدین حیدر حسینی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بزرگ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محمود مرعشی نجفی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تسديد المكارم و تفضيح الظالم</w:t>
      </w:r>
    </w:p>
    <w:p>
      <w:pPr>
        <w:pStyle w:val="BookText"/>
        <w:rPr/>
      </w:pPr>
      <w:r>
        <w:rPr>
          <w:rFonts w:ascii="IRNazanin" w:hAnsi="IRNazanin" w:eastAsia="IRNazanin"/>
          <w:color w:val="111111"/>
          <w:sz w:val="28"/>
          <w:sz w:val="28"/>
          <w:szCs w:val="28"/>
          <w:rtl w:val="true"/>
          <w:lang w:bidi="fa-IR"/>
        </w:rPr>
        <w:t>تأليف محمد باقر بهاری همدانی</w:t>
      </w:r>
    </w:p>
    <w:p>
      <w:pPr>
        <w:pStyle w:val="BookText"/>
        <w:rPr/>
      </w:pPr>
      <w:r>
        <w:rPr>
          <w:rFonts w:ascii="IRNazanin" w:hAnsi="IRNazanin" w:eastAsia="IRNazanin"/>
          <w:color w:val="111111"/>
          <w:sz w:val="28"/>
          <w:sz w:val="28"/>
          <w:szCs w:val="28"/>
          <w:rtl w:val="true"/>
          <w:lang w:bidi="fa-IR"/>
        </w:rPr>
        <w:t xml:space="preserve">تحقیق محمدرضا جدیدی نژاد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مختصر تسديد المكارم و تفضيح الظالم</w:t>
      </w:r>
    </w:p>
    <w:p>
      <w:pPr>
        <w:pStyle w:val="BookText"/>
        <w:rPr/>
      </w:pPr>
      <w:r>
        <w:rPr>
          <w:rFonts w:ascii="IRNazanin" w:hAnsi="IRNazanin" w:eastAsia="IRNazanin"/>
          <w:color w:val="111111"/>
          <w:sz w:val="28"/>
          <w:sz w:val="28"/>
          <w:szCs w:val="28"/>
          <w:rtl w:val="true"/>
          <w:lang w:bidi="fa-IR"/>
        </w:rPr>
        <w:t>تأليف محمد باقر بهاری همدانی</w:t>
      </w:r>
    </w:p>
    <w:p>
      <w:pPr>
        <w:pStyle w:val="BookText"/>
        <w:rPr/>
      </w:pPr>
      <w:r>
        <w:rPr>
          <w:rFonts w:ascii="IRNazanin" w:hAnsi="IRNazanin" w:eastAsia="IRNazanin"/>
          <w:color w:val="111111"/>
          <w:sz w:val="28"/>
          <w:sz w:val="28"/>
          <w:szCs w:val="28"/>
          <w:rtl w:val="true"/>
          <w:lang w:bidi="fa-IR"/>
        </w:rPr>
        <w:t xml:space="preserve">تحقیق محمدرضا جدیدی نژاد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التعازيّ</w:t>
      </w:r>
    </w:p>
    <w:p>
      <w:pPr>
        <w:pStyle w:val="BookText"/>
        <w:rPr/>
      </w:pPr>
      <w:r>
        <w:rPr>
          <w:rFonts w:ascii="Amiri" w:hAnsi="Amiri" w:eastAsia="Amiri" w:cs="Amiri"/>
          <w:color w:val="111111"/>
          <w:sz w:val="28"/>
          <w:sz w:val="28"/>
          <w:szCs w:val="28"/>
          <w:rtl w:val="true"/>
          <w:lang w:bidi="ar-SA"/>
        </w:rPr>
        <w:t xml:space="preserve">تأليف الشريف أبي عبدالله محمد بن علي العلوي الحسني الزيدي الشجري الكوفي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و استدراک فارس حسّون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سفرنامه عربستان</w:t>
      </w:r>
    </w:p>
    <w:p>
      <w:pPr>
        <w:pStyle w:val="BookText"/>
        <w:rPr/>
      </w:pPr>
      <w:r>
        <w:rPr>
          <w:rFonts w:ascii="IRNazanin" w:hAnsi="IRNazanin" w:eastAsia="IRNazanin"/>
          <w:color w:val="111111"/>
          <w:sz w:val="28"/>
          <w:sz w:val="28"/>
          <w:szCs w:val="28"/>
          <w:rtl w:val="true"/>
          <w:lang w:bidi="fa-IR"/>
        </w:rPr>
        <w:t>تألیف مهدی قلی خان قراگزلو</w:t>
      </w:r>
    </w:p>
    <w:p>
      <w:pPr>
        <w:pStyle w:val="BookText"/>
        <w:rPr/>
      </w:pPr>
      <w:r>
        <w:rPr>
          <w:rFonts w:ascii="IRNazanin" w:hAnsi="IRNazanin" w:eastAsia="IRNazanin"/>
          <w:color w:val="111111"/>
          <w:sz w:val="28"/>
          <w:sz w:val="28"/>
          <w:szCs w:val="28"/>
          <w:rtl w:val="true"/>
          <w:lang w:bidi="fa-IR"/>
        </w:rPr>
        <w:t xml:space="preserve">به کوشش محمد علی صالحی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بحر النظام</w:t>
      </w:r>
    </w:p>
    <w:p>
      <w:pPr>
        <w:pStyle w:val="BookText"/>
        <w:rPr/>
      </w:pPr>
      <w:r>
        <w:rPr>
          <w:rFonts w:ascii="IRNazanin" w:hAnsi="IRNazanin" w:eastAsia="IRNazanin"/>
          <w:color w:val="111111"/>
          <w:sz w:val="28"/>
          <w:sz w:val="28"/>
          <w:szCs w:val="28"/>
          <w:rtl w:val="true"/>
          <w:lang w:bidi="fa-IR"/>
        </w:rPr>
        <w:t>تأليف موسى بن محمد باقر خان بیگلر بیگی</w:t>
      </w:r>
    </w:p>
    <w:p>
      <w:pPr>
        <w:pStyle w:val="BookText"/>
        <w:rPr/>
      </w:pPr>
      <w:r>
        <w:rPr>
          <w:rFonts w:ascii="IRNazanin" w:hAnsi="IRNazanin" w:eastAsia="IRNazanin"/>
          <w:color w:val="111111"/>
          <w:sz w:val="28"/>
          <w:sz w:val="28"/>
          <w:szCs w:val="28"/>
          <w:rtl w:val="true"/>
          <w:lang w:bidi="fa-IR"/>
        </w:rPr>
        <w:t xml:space="preserve">به کوشش ابوالفضل حافظیان بابلی و سید محمد حسین حکیم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سلطنت خوف و وحشت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سید جمال اسد آبادی به ملکه 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تصحیح علی صدرایی خویی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فهرست هفتاد نسخه خطی از یک کتابخانه شخصی در قم</w:t>
      </w:r>
    </w:p>
    <w:p>
      <w:pPr>
        <w:pStyle w:val="BookText"/>
        <w:rPr/>
      </w:pPr>
      <w:r>
        <w:rPr>
          <w:rFonts w:ascii="IRNazanin" w:hAnsi="IRNazanin" w:eastAsia="IRNazanin"/>
          <w:color w:val="111111"/>
          <w:sz w:val="28"/>
          <w:sz w:val="28"/>
          <w:szCs w:val="28"/>
          <w:rtl w:val="true"/>
          <w:lang w:bidi="fa-IR"/>
        </w:rPr>
        <w:t>ابوالفضل حافظیان بابلی</w:t>
      </w:r>
    </w:p>
    <w:p>
      <w:pPr>
        <w:pStyle w:val="BookText"/>
        <w:rPr/>
      </w:pPr>
      <w:r>
        <w:rPr>
          <w:rFonts w:ascii="IRNazanin" w:hAnsi="IRNazanin" w:eastAsia="IRNazanin"/>
          <w:color w:val="111111"/>
          <w:sz w:val="28"/>
          <w:sz w:val="28"/>
          <w:szCs w:val="28"/>
          <w:rtl w:val="true"/>
          <w:lang w:bidi="fa-IR"/>
        </w:rPr>
        <w:t>وصیتنامه شیخ حرّ عاملی</w:t>
      </w:r>
    </w:p>
    <w:p>
      <w:pPr>
        <w:pStyle w:val="BookText"/>
        <w:rPr/>
      </w:pPr>
      <w:r>
        <w:rPr>
          <w:rFonts w:ascii="IRNazanin" w:hAnsi="IRNazanin" w:eastAsia="IRNazanin"/>
          <w:color w:val="111111"/>
          <w:sz w:val="28"/>
          <w:sz w:val="28"/>
          <w:szCs w:val="28"/>
          <w:rtl w:val="true"/>
          <w:lang w:bidi="fa-IR"/>
        </w:rPr>
        <w:t xml:space="preserve">تصحیح اصغر ارادتی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تلخيص المصنّفين</w:t>
      </w:r>
    </w:p>
    <w:p>
      <w:pPr>
        <w:pStyle w:val="BookText"/>
        <w:rPr/>
      </w:pPr>
      <w:r>
        <w:rPr>
          <w:rFonts w:ascii="Amiri" w:hAnsi="Amiri" w:eastAsia="Amiri" w:cs="Amiri"/>
          <w:color w:val="111111"/>
          <w:sz w:val="28"/>
          <w:sz w:val="28"/>
          <w:szCs w:val="28"/>
          <w:rtl w:val="true"/>
          <w:lang w:bidi="ar-SA"/>
        </w:rPr>
        <w:t>تأليف نجم الدّين محقّق حلّى</w:t>
      </w:r>
    </w:p>
    <w:p>
      <w:pPr>
        <w:pStyle w:val="BookText"/>
        <w:rPr/>
      </w:pPr>
      <w:r>
        <w:rPr>
          <w:rFonts w:ascii="IRNazanin" w:hAnsi="IRNazanin" w:eastAsia="IRNazanin"/>
          <w:color w:val="111111"/>
          <w:sz w:val="28"/>
          <w:sz w:val="28"/>
          <w:szCs w:val="28"/>
          <w:rtl w:val="true"/>
          <w:lang w:bidi="fa-IR"/>
        </w:rPr>
        <w:t xml:space="preserve">تصحیح اصغر ارادتی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فهرست کتابخانه صدر الاسلام محمّد امین امامی خوئی</w:t>
      </w:r>
    </w:p>
    <w:p>
      <w:pPr>
        <w:pStyle w:val="BookText"/>
        <w:rPr/>
      </w:pPr>
      <w:r>
        <w:rPr>
          <w:rFonts w:ascii="IRNazanin" w:hAnsi="IRNazanin" w:eastAsia="IRNazanin"/>
          <w:color w:val="111111"/>
          <w:sz w:val="28"/>
          <w:sz w:val="28"/>
          <w:szCs w:val="28"/>
          <w:rtl w:val="true"/>
          <w:lang w:bidi="fa-IR"/>
        </w:rPr>
        <w:t xml:space="preserve">به کوشش علی صدرائی خونی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دعای سمات</w:t>
      </w:r>
    </w:p>
    <w:p>
      <w:pPr>
        <w:pStyle w:val="BookText"/>
        <w:rPr/>
      </w:pPr>
      <w:r>
        <w:rPr>
          <w:rFonts w:ascii="IRNazanin" w:hAnsi="IRNazanin" w:eastAsia="IRNazanin"/>
          <w:color w:val="111111"/>
          <w:sz w:val="28"/>
          <w:sz w:val="28"/>
          <w:szCs w:val="28"/>
          <w:rtl w:val="true"/>
          <w:lang w:bidi="fa-IR"/>
        </w:rPr>
        <w:t>محمّد صالح روغنی قزوینی</w:t>
      </w:r>
    </w:p>
    <w:p>
      <w:pPr>
        <w:pStyle w:val="BookText"/>
        <w:rPr/>
      </w:pPr>
      <w:r>
        <w:rPr>
          <w:rFonts w:ascii="IRNazanin" w:hAnsi="IRNazanin" w:eastAsia="IRNazanin"/>
          <w:color w:val="111111"/>
          <w:sz w:val="28"/>
          <w:sz w:val="28"/>
          <w:szCs w:val="28"/>
          <w:rtl w:val="true"/>
          <w:lang w:bidi="fa-IR"/>
        </w:rPr>
        <w:t xml:space="preserve">تصحیح محمّدرضا بندرچی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المكاتيب المكية</w:t>
      </w:r>
    </w:p>
    <w:p>
      <w:pPr>
        <w:pStyle w:val="BookText"/>
        <w:rPr/>
      </w:pPr>
      <w:r>
        <w:rPr>
          <w:rFonts w:ascii="IRNazanin" w:hAnsi="IRNazanin" w:eastAsia="IRNazanin"/>
          <w:color w:val="111111"/>
          <w:sz w:val="28"/>
          <w:sz w:val="28"/>
          <w:szCs w:val="28"/>
          <w:rtl w:val="true"/>
          <w:lang w:bidi="fa-IR"/>
        </w:rPr>
        <w:t>تألیف آقا حسین خوانساری و دیگران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تصحیح محمد صحتی سردرودی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bookmarkStart w:id="12" w:name="pg16506_189520"/>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9241446_1280447820"/>
      <w:bookmarkStart w:id="14" w:name="_Toc4"/>
      <w:bookmarkEnd w:id="13"/>
      <w:r>
        <w:rPr>
          <w:rtl w:val="true"/>
        </w:rPr>
        <w:t>درآمد</w:t>
      </w:r>
      <w:bookmarkEnd w:id="14"/>
    </w:p>
    <w:p>
      <w:pPr>
        <w:pStyle w:val="BookText"/>
        <w:rPr/>
      </w:pPr>
      <w:r>
        <w:rPr>
          <w:rFonts w:ascii="IRNazanin" w:hAnsi="IRNazanin" w:eastAsia="IRNazanin"/>
          <w:color w:val="111111"/>
          <w:sz w:val="28"/>
          <w:sz w:val="28"/>
          <w:szCs w:val="28"/>
          <w:rtl w:val="true"/>
          <w:lang w:bidi="fa-IR"/>
        </w:rPr>
        <w:t>نسخه های خطّی در جهان اسلام و خصوصاً در سرزمین ایران اندک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ها، آینه ای است از هویّت دینی و ملّی ما و در بازشناسی پیشینه و کارنامۀ مسلمانان بس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نخستین مهم آن است که این نسخه ها گردآوری شود و از دست تطاولِ ایّام و اتلاف زمان مصون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نخستین کسی که بدین دقیقه متفطّن شد و به این مهم اهتمام ورزید و به گردآوری نسخه های خطی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بزرگوار و مرجع فرهنگبان، حضرت آیت الله العظمی مرعشی نجفی بود؛ رحمة الله عليه رحمة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هفتاد سال تلاشِ بی امان و کوششِ از جان و رنجِ گرانِ آن فریدِ دوران، کتاب خانه و گنجینۀ جهانی مخطوطات اسلامی است که به نام معظم له، نامبردار است و در سراسر جهان، مشار بالبنان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کتابخانه مشتمل بر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با حدود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و نیز با شتاب روزافزونی بر تعداد نسخه های آن افزوده می شود؛ به گونه ای که هر سال، آمار تعداد نسخه ها تغییر می یابد و رقم ثابتی برای آن نمی توان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اینک ما در عصر اطّلاع رسانی به سر می بریم، این مهم را نیز عهده دار شده ایم که به فهرست نویسی نسخه ها اهتمام ورزیم و بدین طریق، در اطّلاع رسانی به پژوهندگان پیشگام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اطّلاع رسانی، فهرست نسخه های خطّی کتابخانه است که تاکنون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و در سال های اخیر، آهنگ آن شتاب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 که از رهگذر مجلّه میراث شهاب نیز نسخه های جدید کتابخانه شناسانده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رسالت هایی که این کتاب خانه به دوش می کشد، تصحیح و احیای رساله ها و کتاب های خطّی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این کتاب ها، به گونهٔ مستقل، در سلسله انتشارات کتاب خانه منتشر می شود و شماری دیگر نیز در جریده میراث شهاب و کتاب گنجینه شهاب مجال نشر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کنیم که پیشتر مجموعه ای در ده جلد، ذیل عنوان میراث اسلامی ایران، منتشر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اینک فرادستِ خوانندگان می آید، مجموعه ای است با عنوان میراث ماندگار و در بردارنده چندین رساله خطی این مجموعه که ادامۀ انتشار آن را از خداوند می طلبم یک سره وقف احیای رساله هایِ مخطوط و مطالعات نسخه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دغدغه و دل مشغولیِ این جانب در دهه های اخیر همین موضوع بوده است و حضرت حق را سپاس می گزارم که حاصل آن به برگ و بار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از دانشورانی که در احیای این رساله ها رنج برده اند، و با تقدیر از همکارانم در کتاب خانه، بر خود بایسته می دانم سپاسگزار همسر و همراه زندگیم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و مساعی این بنده، حاصل اوقاتی بود که به ایشان تعلّق داشت؛ امّا وی با فرهنگ دوستی ویژۀ خویش، مرا به جدّ و جهد در عرصه فرهنگ، دعوت و دلگرم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محمود مرعشی نجفی</w:t>
      </w:r>
    </w:p>
    <w:p>
      <w:pPr>
        <w:pStyle w:val="BookText"/>
        <w:rPr/>
      </w:pPr>
      <w:r>
        <w:rPr>
          <w:rFonts w:ascii="IRNazanin" w:hAnsi="IRNazanin" w:eastAsia="IRNazanin"/>
          <w:color w:val="111111"/>
          <w:sz w:val="28"/>
          <w:sz w:val="28"/>
          <w:szCs w:val="28"/>
          <w:rtl w:val="true"/>
          <w:lang w:bidi="fa-IR"/>
        </w:rPr>
        <w:t xml:space="preserve">تولیت و ریاست کتاب خانه بزرگ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جهانی مخطوطات اسلامی</w:t>
      </w:r>
      <w:r>
        <w:rPr>
          <w:rFonts w:eastAsia="IRNazanin" w:cs="IRNazanin"/>
          <w:color w:val="111111"/>
          <w:sz w:val="28"/>
          <w:szCs w:val="28"/>
          <w:rtl w:val="true"/>
          <w:lang w:bidi="fa-IR"/>
        </w:rPr>
        <w:t xml:space="preserve">» </w:t>
      </w:r>
      <w:bookmarkStart w:id="15" w:name="pg16506_189522"/>
    </w:p>
    <w:p>
      <w:pPr>
        <w:pStyle w:val="Heading2"/>
        <w:numPr>
          <w:ilvl w:val="1"/>
          <w:numId w:val="1"/>
        </w:numPr>
        <w:rPr/>
      </w:pPr>
      <w:bookmarkStart w:id="16" w:name="__RefHeading___Toc9241448_1280447820"/>
      <w:bookmarkStart w:id="17" w:name="_Toc5"/>
      <w:bookmarkEnd w:id="15"/>
      <w:bookmarkEnd w:id="16"/>
      <w:r>
        <w:rPr/>
        <w:t>1</w:t>
      </w:r>
      <w:r>
        <w:rPr>
          <w:rtl w:val="true"/>
        </w:rPr>
        <w:t xml:space="preserve">. </w:t>
      </w:r>
      <w:r>
        <w:rPr>
          <w:rtl w:val="true"/>
        </w:rPr>
        <w:t xml:space="preserve">فهرست نسخه های خطی آثار علامه قاضی نورالله مرعشی شوشتری در کتاب خانه بزرگ حضرت آیت الله العظمی مرعشی نجفی </w:t>
      </w:r>
      <w:r>
        <w:rPr>
          <w:rtl w:val="true"/>
        </w:rPr>
        <w:t>(</w:t>
      </w:r>
      <w:r>
        <w:rPr>
          <w:rtl w:val="true"/>
        </w:rPr>
        <w:t>رحمة الله علیه</w:t>
      </w:r>
      <w:r>
        <w:rPr>
          <w:rtl w:val="true"/>
        </w:rPr>
        <w:t>)</w:t>
      </w:r>
      <w:bookmarkEnd w:id="17"/>
    </w:p>
    <w:p>
      <w:pPr>
        <w:pStyle w:val="Heading3"/>
        <w:numPr>
          <w:ilvl w:val="2"/>
          <w:numId w:val="1"/>
        </w:numPr>
        <w:rPr/>
      </w:pPr>
      <w:bookmarkStart w:id="18" w:name="__RefHeading___Toc9241450_1280447820"/>
      <w:bookmarkStart w:id="19" w:name="_Toc6"/>
      <w:bookmarkEnd w:id="18"/>
      <w:r>
        <w:rPr>
          <w:rtl w:val="true"/>
        </w:rPr>
        <w:t>اشاره</w:t>
      </w:r>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مرعشی نجفی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6506_189524"/>
      <w:bookmarkStart w:id="21" w:name="pg16506_189524"/>
      <w:bookmarkEnd w:id="21"/>
    </w:p>
    <w:p>
      <w:pPr>
        <w:pStyle w:val="Heading3"/>
        <w:numPr>
          <w:ilvl w:val="2"/>
          <w:numId w:val="1"/>
        </w:numPr>
        <w:rPr/>
      </w:pPr>
      <w:bookmarkStart w:id="22" w:name="pg16506_189524"/>
      <w:bookmarkStart w:id="23" w:name="__RefHeading___Toc9241452_1280447820"/>
      <w:bookmarkStart w:id="24" w:name="_Toc7"/>
      <w:bookmarkEnd w:id="22"/>
      <w:bookmarkEnd w:id="23"/>
      <w:r>
        <w:rPr>
          <w:rtl w:val="true"/>
        </w:rPr>
        <w:t>مقدمه</w:t>
      </w:r>
      <w:bookmarkEnd w:id="24"/>
    </w:p>
    <w:p>
      <w:pPr>
        <w:pStyle w:val="Heading4"/>
        <w:numPr>
          <w:ilvl w:val="3"/>
          <w:numId w:val="1"/>
        </w:numPr>
        <w:rPr/>
      </w:pPr>
      <w:bookmarkStart w:id="25" w:name="__RefHeading___Toc9241454_1280447820"/>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چون سمیناری به مناسبت بزرگداشت چهارصدمین سالگرد شهادت علّامه قاضی سیّد نورالله مرعشی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شوشتر</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آگره هند</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گروه تاریخ دانشکده سنت جونز آگره و همکاری دانشگاه جامعۀ ملّیّه اسلامیّه دهلی و مرکز میکروفیلم نور از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18/1381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به مدت سه روز در شهر آگره هند و در محلّ مزار پاک آن دانشمند برجسته ایرانی برگزار می شود و از این جانب نیز دعوت به عمل آمده تا در آن مراسم شرکت نمایم؛ مناسب است فهرستی از مجموعه نسخه های خطی آثار علمی آن عالم بزرگ که به زبان فارسی و عربی نگارش یافته و در کتابخانه بزرگ و گنجینۀ جهانی مخطوطات اسلامی والد بزرگوارم، مرجع فقید شیعه و بزرگ فرهنگبان میراث اسلام،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 باشد، جمع آوری و به این سمینار ارائه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دقیق این آثار علمی و نیز صاحبان آن ها، ما را در بازشناسی فرهنگ و تمدن درخشان اسلامی رهنمون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ملت ها و دیگر اقوام را با پیشینه این فرهنگ و تمدن آشنا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رهگذر، نظر به اهمیت موضوع و از سوی دیگر آشنایی بیشتر برادران و خواهران مسلمان ما در شبه قاره هند، نسبت به زحماتی که روحانیان شیعی متحمّل شده اند، سزاوار است چند سطری از شرح حال و رنجی را که پدر بزرگوارم در طول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پربار خود در نگاهداری و نگاهبانی از این میراث بزرگ اسلامی و بشری متحمّل شده اند، در آغاز این گزارش ارائه گردد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حق بزرگترین فرهنگبان میراث اسلامی در چهار سده اخیر و یکی از مراجع عظام تقلید شیعیان به شمار می روند، از دیرباز ضرورت این بازشناسی را احساس نمود و از سنین جوانی در جمع آوری ذخایر و میراث عظیم اسلام، لحظه ای درنگ را جایز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های پیگیر و گسترده ایشان زمانی آغاز شد که غارتگران بین المللی تلاشی همه جانبه را برای تاراج این میراث بشری آغاز کرده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معظمّ له تا مدت ها، یک تنه در مقابل چپاولگران ایستاد و آثار ارزشمند و نسخه های بسیار نفیس اسلامی را از چنگ آنان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آغاز جوانی و آغاز تحصیلات عالیه، و آن گاه که طلبه ای جوان بود، با چشم پوشی از نیازهای ضروری زندگی، مانند خوراک و پوشاک، و با گرفتن نماز و روزه استیجاری و کار کردن در یک کارگاه برنجکوبی و حذف یک و گاهی دو وعده از غذای شبانه روز، به خرید و جمع آوری ذخایر اسلام پرداخت و در این راه چه رنج هایی که به خود هموار نکرد؛ تا آن جا که گاهی به هنگام خرید نسخه ای و در رقابت با سوداگران حتی رنج زندان را نیز تجربه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مؤثر ایشان، برخی از عالمان و فرزانگان اسلامی را واداشت که به جمع آوری این میراث مکتوب دانشمندان اسلام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تلاش ها و فداکاری های معظمّ له تأسیس کتابخانه ای بود که اکنون شهره آفاق است و یکی از بزرگترین گنجینه های نگاهداری میراث مکتوب جهان اسلام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ذخایر خطّی این گنجینه هم اکنون بالغ بر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که در برگیرنده بیش از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نسخه خطی است و این تعداد از محل خریداری و اهدایی روزافزون می 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این کتابخانه از لحاظ نسخه های بسیار کهن و نفیس اسلامی که تاریخ کتابت برخی از آن ها به بیش از هزار سال قبل بالغ می شود و به خطوط نگارندگان آن ها مزین است، نخستین کتابخانه کشور و سومین کتابخانه جهان اسلام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واحدهای ویژه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میکروگرافی و ریزنگاری؛ مرکز مرمّت نسخه های خطّی و اسناد دستنویس؛ مرکز پژوهش و تحقیقات متون اسلامی که تاکنون نزدیک به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از نسخه های خطی نادر که در گنجینه کتابخانه قرار دارد، برای نخستین بار چاپ و منتشر نموده است؛ مرکز دائرة المعارف کتابخانه های جهان؛ مرکز قم شناسی؛ مرکز تبارشناسی؛ مرکز نسخه شناسی و کتابشناسی مخطوطات اسلامی و فهرست نگاری آن ها که تاکنون سی جلد از فهرست نسخه های خطّی این کتابخانه چاپ و منتشر شده است و در برگیرندۀ فهرست </w:t>
      </w:r>
      <w:r>
        <w:rPr>
          <w:rFonts w:eastAsia="IRNazanin" w:cs="IRNazanin"/>
          <w:color w:val="111111"/>
          <w:sz w:val="28"/>
          <w:szCs w:val="28"/>
          <w:rtl w:val="true"/>
          <w:lang w:bidi="fa-IR"/>
        </w:rPr>
        <w:t>«</w:t>
      </w:r>
      <w:r>
        <w:rPr>
          <w:rFonts w:eastAsia="IRNazanin" w:cs="IRNazanin"/>
          <w:color w:val="111111"/>
          <w:sz w:val="28"/>
          <w:szCs w:val="28"/>
          <w:lang w:bidi="fa-IR"/>
        </w:rPr>
        <w:t>12200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یاری خداوند، این جانب با همکاران فهرستنگار، جلد سی و یکم به بعد را که جمعاً بالغ بر یکصد جلد خواهد شد، آماده و منتشر خواهیم کرد؛ گنجینه اسناد مکتوب؛ گنجینه اشیای غیر مکتوب؛ گنجینه کتاب های چاپی کهن و نایاب که سابقۀ چاپ برخی از آن ها به بیش از چهار سده بالغ می گردد،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عربی کتاب القانون ابن سینا در طب، و كتاب نزهة المشتاق ادریسی در جغرافیا، و کتاب تحریر اقلیدس از خواجه نصیرالدین طوسی در ریاضیات که به </w:t>
      </w:r>
    </w:p>
    <w:p>
      <w:pPr>
        <w:pStyle w:val="BookText"/>
        <w:rPr/>
      </w:pPr>
      <w:r>
        <w:rPr>
          <w:rFonts w:ascii="IRNazanin" w:hAnsi="IRNazanin" w:eastAsia="IRNazanin"/>
          <w:color w:val="111111"/>
          <w:sz w:val="28"/>
          <w:sz w:val="28"/>
          <w:szCs w:val="28"/>
          <w:rtl w:val="true"/>
          <w:lang w:bidi="fa-IR"/>
        </w:rPr>
        <w:t xml:space="preserve">ترتیب در سال های </w:t>
      </w:r>
      <w:r>
        <w:rPr>
          <w:rFonts w:eastAsia="IRNazanin" w:cs="IRNazanin"/>
          <w:color w:val="111111"/>
          <w:sz w:val="28"/>
          <w:szCs w:val="28"/>
          <w:lang w:bidi="fa-IR"/>
        </w:rPr>
        <w:t>1592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 رم ایتالیا چاپ شده است و مرکز پژوهش و اطلاع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کتابخانه هم اکنون با چهارصد مرکز علمی و کتابخانه های مشهور جهان ارتباط متقابل دارد؛ این جانب که بالغ بر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رسماً از سوی پدر بزرگوارم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این کتابخانه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متولّی و مسئول کتابخانه برگزیده شده ام، به این نکته آگاهی یافته ام که شهرت و آوازه این مجموعه بزرگ فرهنگی در خارج از مرزها شناخته شده تر از داخل کشور است و دلیل آن مراجعه پژوهشگران و اسلام شناسان خارجی است که همه روزه از گوشه و کنار جهان به این کتابخانه مراجعه و از منابع سرشار و غنی مخطوطات آن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این فهرست کوتاه آمده، گوشه ای از آن همه رنج هاست که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گشته اند و بدیهی است آثار دیگری از این دانشمند برجسته شیعی ایرانی در این کتابخانه بزرگ موجود است که تاکنون فهرست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نسخه های معرفی شده این مجموعه، نسخه های بسیار نفیس وجود دارد که برخی به خط خود علّامه قاضی سیّد نورالله مرعشی شوشتری است و از نفاست فوق العاده ای برخوردار می باشد و برخی دیگر در شمار نسخه های مذهب و مرصّع هنری بسیار نفیس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تعدادی نسخه خطّی علمی آن دانشمند فرزانه، کتابشناسی و نسخه شناسی شده است و در پی آن تصاویر نمونه هایی از برگ های آغاز، یا پایان برخی از نسخه های معرفی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این سمینار بتواند گوشه ای از زندگی علمی این عالم شیعی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تاکنون آن گونه که بایسته است هم چون بسیاری دیگر از اندیشمندان بزرگ اسلامی ایران به جامعه علمی معرفی نشده و ناشناخته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جهانیان بشناساند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به روان پاک و مطهر بنیانگذار این کتابخانه بزرگ که این سرمایه سترگ علمی را در طبق اخلاص نهاد و به رایگان تقدیم جامعه اسلامی نمود تا همگان از آن بهره گیرند، و همان گونه که با کتاب زندگی کرد، وصیت نمود تا پس از رحلت در کتابخانه خود به خاک سپرده شود، درود و سلام می فرستیم و یادش را گرامی می داریم</w:t>
      </w:r>
      <w:r>
        <w:rPr>
          <w:rFonts w:eastAsia="IRNazanin" w:cs="IRNazanin"/>
          <w:color w:val="111111"/>
          <w:sz w:val="28"/>
          <w:szCs w:val="28"/>
          <w:rtl w:val="true"/>
          <w:lang w:bidi="fa-IR"/>
        </w:rPr>
        <w:t xml:space="preserve">. </w:t>
      </w:r>
      <w:bookmarkStart w:id="27" w:name="pg16506_189527"/>
    </w:p>
    <w:p>
      <w:pPr>
        <w:pStyle w:val="Heading4"/>
        <w:numPr>
          <w:ilvl w:val="3"/>
          <w:numId w:val="1"/>
        </w:numPr>
        <w:rPr/>
      </w:pPr>
      <w:bookmarkStart w:id="28" w:name="__RefHeading___Toc9241456_1280447820"/>
      <w:bookmarkStart w:id="29" w:name="_Toc9"/>
      <w:bookmarkEnd w:id="27"/>
      <w:bookmarkEnd w:id="28"/>
      <w:r>
        <w:rPr/>
        <w:t>1</w:t>
      </w:r>
      <w:r>
        <w:rPr>
          <w:rtl w:val="true"/>
        </w:rPr>
        <w:t xml:space="preserve">. </w:t>
      </w:r>
      <w:r>
        <w:rPr>
          <w:rtl w:val="true"/>
        </w:rPr>
        <w:t>احقاق الحقّ و إزهاق الباطل</w:t>
      </w:r>
      <w:r>
        <w:rPr>
          <w:rtl w:val="true"/>
        </w:rPr>
        <w:t>:</w:t>
      </w:r>
      <w:bookmarkEnd w:id="29"/>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حلّی قبل از سال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ه کتابی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 کشف الصدق در اثبات مذهب شیعه امامیّه به نام سلطان محمّد خدابنده نگاشته بود؛ در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قاضی فضل الله بن روزبهان آن کتاب را به نقد کشیده و در آن بسیار به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تاخته و ناسزا گفته بود، وی اثرِ خویش را به طعن، إبطال الباطل وإهمال كشف العاطل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بود؛ شهید ثالث قاضی نورالله شوشتری مرعشی در پاسخ او اثر بی بدیل خود احقاق الحقّ را در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طیّ مدّت کوتاهی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و به علّت تألیف آن نیز سرانجام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جهانگیر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آگره هند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نورالله در این اثر از گفته های علّامه حلّی در نهج الحقّ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گفته های این روزبهان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گفته های خویش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إحقاق الحقّ نخستین بار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در 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ه در تهران و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حذف برخی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مبحث چهارم آن در مصر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و حواشی بسیار مفصّل بر کتاب إحقاق الحقّ مرقوم داشته اند </w:t>
      </w:r>
      <w:r>
        <w:rPr>
          <w:rStyle w:val="FootnoteAnchor"/>
          <w:rtl w:val="true"/>
        </w:rPr>
        <w:footnoteReference w:id="2"/>
      </w:r>
      <w:r>
        <w:rPr>
          <w:rFonts w:ascii="IRNazanin" w:hAnsi="IRNazanin" w:eastAsia="IRNazanin"/>
          <w:color w:val="111111"/>
          <w:sz w:val="28"/>
          <w:sz w:val="28"/>
          <w:szCs w:val="28"/>
          <w:rtl w:val="true"/>
          <w:lang w:bidi="fa-IR"/>
        </w:rPr>
        <w:t xml:space="preserve">که تاکنون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آن از سوی واحد انتشارات کتابخانه معظمٌ له چاپ و منتشر گردیده که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نخست آن متن کتاب احقاق الحق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این اثر در بیروت نیز تا 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بهترین کتاب سال جمهوری اسلامی ایران در حوزه دین شناخته شد و نیز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بهترین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داده شد؛ گرچه بیشترین مجلّدات چاپ شده، احقاق الحقّ نامیده شده، لیکن از جلد سوم تا پایان، شروح </w:t>
      </w:r>
      <w:bookmarkStart w:id="30" w:name="pg16506_189528"/>
    </w:p>
    <w:p>
      <w:pPr>
        <w:pStyle w:val="BookText"/>
        <w:rPr/>
      </w:pPr>
      <w:bookmarkEnd w:id="30"/>
      <w:r>
        <w:rPr>
          <w:rFonts w:ascii="IRNazanin" w:hAnsi="IRNazanin" w:eastAsia="IRNazanin"/>
          <w:color w:val="111111"/>
          <w:sz w:val="28"/>
          <w:sz w:val="28"/>
          <w:szCs w:val="28"/>
          <w:rtl w:val="true"/>
          <w:lang w:bidi="fa-IR"/>
        </w:rPr>
        <w:t xml:space="preserve">و تعلیقات مرحوم والد بزرگوارم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این مجموعه خود یک کتاب بزرگ و در واقع یک دائرۃ المعارف بزرگ شیعی است و افزون بر چهل سال به جمع آوری و ثبت آن ها پرداخته اند؛ منابع و مآخذی که معظمٌ له از کتب اهل سنت استفاده نموده و به آن ها در مطالب کتاب استناد فرموده اند، بالغ بر پنج هزار مأخذ می باشد که به یاری خداوند متعال به زودی این فهارس 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مستقل چاپ و منتشر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فهارس احاديث ملحقات الإحقاق 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از سوی واحد انتشارات کتابخانه معظمُ له به چاپ رسیده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مَقَامَ شِيعَةُ الْحَقِّ عَلِيّاً وَ صيّرهم مَعَ نَبِيِّهِ إِبْرَاهِيمَ فِي ذَلِكَ الِاسْمُ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تَعَالَى بَعَثَ رَسُولَهُ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فَتْرَةٍ مِنَ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 سَمْناً عَلَى جائرة الأشاعرة القاصرين وَ النَّاصِبَةِ الْفَاجِرَةِ الْخاسِرِينَ فَانْتَقَمْنا مَا مِنَ الدِّينِ ما أَجْرَمُوا </w:t>
      </w:r>
      <w:r>
        <w:rPr>
          <w:rStyle w:val="FootnoteAnchor"/>
          <w:rtl w:val="true"/>
        </w:rPr>
        <w:footnoteReference w:id="4"/>
      </w:r>
      <w:r>
        <w:rPr>
          <w:rFonts w:ascii="Amiri" w:hAnsi="Amiri" w:eastAsia="Amiri" w:cs="Amiri"/>
          <w:color w:val="111111"/>
          <w:sz w:val="28"/>
          <w:sz w:val="28"/>
          <w:szCs w:val="28"/>
          <w:rtl w:val="true"/>
          <w:lang w:bidi="ar-SA"/>
        </w:rPr>
        <w:t>وَ كانَ حَقًّا عَلَيْنا نَصْرُ الْمُؤْمِنِينَ وَ اللَّهِ النَّاصِرِ وَ الْمُعَيَّنِ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 های پایانی عناوین نانوشته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 تیماج،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حنایی، عطف تیماج قهوه ای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و مقابله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بلاغ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حاشیه نویسی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نوّرَالله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آثار ناچیز رطوبت دیدگی در برخی برگ ها مشاهده می شود؛ در گوشه فراز برخی برگ ها مهر بیضی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9241458_1280447820"/>
      <w:bookmarkStart w:id="32" w:name="_Toc10"/>
      <w:bookmarkEnd w:id="31"/>
      <w:r>
        <w:rPr/>
        <w:t>2</w:t>
      </w:r>
      <w:r>
        <w:rPr>
          <w:rtl w:val="true"/>
        </w:rPr>
        <w:t xml:space="preserve">. </w:t>
      </w:r>
      <w:r>
        <w:rPr>
          <w:rtl w:val="true"/>
        </w:rPr>
        <w:t>نسخه دیگر الاحقاق</w:t>
      </w:r>
      <w:r>
        <w:rPr>
          <w:rtl w:val="true"/>
        </w:rPr>
        <w:t>:</w:t>
      </w:r>
      <w:bookmarkEnd w:id="32"/>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نسخه نخستین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نسخهٔ نخستین</w:t>
      </w:r>
      <w:r>
        <w:rPr>
          <w:rFonts w:eastAsia="IRNazanin" w:cs="IRNazanin"/>
          <w:color w:val="111111"/>
          <w:sz w:val="28"/>
          <w:szCs w:val="28"/>
          <w:rtl w:val="true"/>
          <w:lang w:bidi="fa-IR"/>
        </w:rPr>
        <w:t xml:space="preserve">». </w:t>
      </w:r>
      <w:bookmarkStart w:id="33" w:name="pg16506_189529"/>
    </w:p>
    <w:p>
      <w:pPr>
        <w:pStyle w:val="BookText"/>
        <w:rPr/>
      </w:pPr>
      <w:bookmarkEnd w:id="33"/>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دارچینی با ترنج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نفیسی است که در حاشیه تصحیح گردیده و حاشیه نویسی نسبتاً زیادی با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برگ ها رطوبت دیده و برخی از نیز ترمیم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بن نورالدین بن نعمت الله، موسوی حسینی جزائری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شعبان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ه در بندر هوکلی هند و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سعید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نیز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خطّ مرحوم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انجام با عبارت ذیل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بسمه تعالى، هذه نسخة نفيسة مقروءة على القاضي وعلى ظهرها تملّك حفيد سيّدنا الجزائري و المولى محمد سعيد الهروي، شهاب الدين الحسيني المرعشي النجفي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انجام دو تاریخ تولد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2169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9241460_1280447820"/>
      <w:bookmarkStart w:id="35" w:name="_Toc11"/>
      <w:bookmarkEnd w:id="34"/>
      <w:r>
        <w:rPr/>
        <w:t>3</w:t>
      </w:r>
      <w:r>
        <w:rPr>
          <w:rtl w:val="true"/>
        </w:rPr>
        <w:t xml:space="preserve">. </w:t>
      </w:r>
      <w:r>
        <w:rPr>
          <w:rtl w:val="true"/>
        </w:rPr>
        <w:t>نسخه دیگر الإحقاق</w:t>
      </w:r>
      <w:r>
        <w:rPr>
          <w:rtl w:val="true"/>
        </w:rPr>
        <w:t>:</w:t>
      </w:r>
      <w:bookmarkEnd w:id="35"/>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نسخۀ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نسخۀ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 مجدول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گردیده و حاشیه نویسی نسبتاً زیادی با عبارت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نقل از خود مؤلّف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یک سرلوح مرصّع از عصر صفوی با زمینه طلا و لاجورد همراه نگاره های اسلیمی و گل و بوته الوان و مجدول به طلا، شنگرف، مشکی، سبز و بنفش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مجدول به شنگرف و مشکی و نیز کمندکشی با مرکّب مشکی می باشد؛ بسیاری از برگ ها آفت دیده که البته برخی از آن ها ترمیم نیز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عبادالله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مهر و امضای مرحوم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9186</w:t>
      </w:r>
      <w:r>
        <w:rPr>
          <w:rFonts w:eastAsia="IRNazanin" w:cs="IRNazanin"/>
          <w:color w:val="111111"/>
          <w:sz w:val="28"/>
          <w:szCs w:val="28"/>
          <w:rtl w:val="true"/>
          <w:lang w:bidi="fa-IR"/>
        </w:rPr>
        <w:t xml:space="preserve">» </w:t>
      </w:r>
      <w:bookmarkStart w:id="36" w:name="pg16506_189530"/>
    </w:p>
    <w:p>
      <w:pPr>
        <w:pStyle w:val="Heading4"/>
        <w:numPr>
          <w:ilvl w:val="3"/>
          <w:numId w:val="1"/>
        </w:numPr>
        <w:rPr/>
      </w:pPr>
      <w:bookmarkStart w:id="37" w:name="__RefHeading___Toc9241462_1280447820"/>
      <w:bookmarkStart w:id="38" w:name="_Toc12"/>
      <w:bookmarkEnd w:id="36"/>
      <w:bookmarkEnd w:id="37"/>
      <w:r>
        <w:rPr/>
        <w:t>4</w:t>
      </w:r>
      <w:r>
        <w:rPr>
          <w:rtl w:val="true"/>
        </w:rPr>
        <w:t xml:space="preserve">. </w:t>
      </w:r>
      <w:r>
        <w:rPr>
          <w:rtl w:val="true"/>
        </w:rPr>
        <w:t>نسخه دیگر الإحقاق</w:t>
      </w:r>
      <w:r>
        <w:rPr>
          <w:rtl w:val="true"/>
        </w:rPr>
        <w:t>:</w:t>
      </w:r>
      <w:bookmarkEnd w:id="38"/>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نسخه نخستین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أَدْرِى كَيْفَ الْعَقْلُ الَّذِي قادهن أَحَاطَتْ بِهِ هَذِهِ الرَّذَائِلِ إِلَى مُتَابَعَتَهُ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اندازه متن کتاب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جلد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عطف و گوشه ها مشمعی سرمه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و اندکی نیز حاشیه نویسی دارد، برگ ها مجدول به مشکی و شنگرف می باشد و اندکی نیز فرسوده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عبدالوهّاب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تملّکی با عبارت ذیل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تاریخ بیست و هفتم ربیع الثانی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بارۀ مدارس معرفت امیر نواز جنگ بهادر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بقیمت چهارده روپیه خرید نمودم، جمال الدین احمد عفا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11446</w:t>
      </w:r>
      <w:r>
        <w:rPr>
          <w:rFonts w:eastAsia="IRNazanin" w:cs="IRNazanin"/>
          <w:color w:val="111111"/>
          <w:sz w:val="28"/>
          <w:szCs w:val="28"/>
          <w:rtl w:val="true"/>
          <w:lang w:bidi="fa-IR"/>
        </w:rPr>
        <w:t>»</w:t>
      </w:r>
    </w:p>
    <w:p>
      <w:pPr>
        <w:pStyle w:val="Heading4"/>
        <w:numPr>
          <w:ilvl w:val="3"/>
          <w:numId w:val="1"/>
        </w:numPr>
        <w:rPr/>
      </w:pPr>
      <w:bookmarkStart w:id="39" w:name="__RefHeading___Toc9241464_1280447820"/>
      <w:bookmarkStart w:id="40" w:name="_Toc13"/>
      <w:bookmarkEnd w:id="39"/>
      <w:r>
        <w:rPr/>
        <w:t>5</w:t>
      </w:r>
      <w:r>
        <w:rPr>
          <w:rtl w:val="true"/>
        </w:rPr>
        <w:t xml:space="preserve">. </w:t>
      </w:r>
      <w:r>
        <w:rPr>
          <w:rtl w:val="true"/>
        </w:rPr>
        <w:t>أَنَسُ الوحيد فِي تَفْسِيرِ آيَةِ الْعَدْلِ وَ التَّوْحِيدِ</w:t>
      </w:r>
      <w:r>
        <w:rPr>
          <w:rtl w:val="true"/>
        </w:rPr>
        <w:t>:</w:t>
      </w:r>
      <w:bookmarkEnd w:id="40"/>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در تفسیر آیه شریفه </w:t>
      </w:r>
      <w:r>
        <w:rPr>
          <w:rFonts w:ascii="Amiri" w:hAnsi="Amiri" w:eastAsia="Amiri" w:cs="Amiri"/>
          <w:color w:val="111111"/>
          <w:sz w:val="28"/>
          <w:sz w:val="28"/>
          <w:szCs w:val="28"/>
          <w:rtl w:val="true"/>
          <w:lang w:bidi="ar-SA"/>
        </w:rPr>
        <w:t>شَهِدَ اللَّهُ أَنَّهُ لا إِلهَ إِلَّا هُوَ وَ الْمَلائِكَةُ وَ أُولُوا الْعِلْمِ قائِماً بِالْقِسْطِ، لا إِلهَ إِلاَّ هُوَ العَزیزُ الحَکیم</w:t>
      </w:r>
      <w:r>
        <w:rPr>
          <w:rStyle w:val="FootnoteAnchor"/>
          <w:rtl w:val="true"/>
        </w:rPr>
        <w:footnoteReference w:id="5"/>
      </w:r>
      <w:r>
        <w:rPr>
          <w:rFonts w:ascii="IRNazanin" w:hAnsi="IRNazanin" w:eastAsia="IRNazanin"/>
          <w:color w:val="111111"/>
          <w:sz w:val="28"/>
          <w:sz w:val="28"/>
          <w:szCs w:val="28"/>
          <w:rtl w:val="true"/>
          <w:lang w:bidi="fa-IR"/>
        </w:rPr>
        <w:t xml:space="preserve">که در آن به مسأله عدل و توحید می پردازد؛ گفتنی است در این رساله بر گفته های سعدالدین تفتازانی که بر جارالله زمخشری خورده گرفته، ایراد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دیدگاه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به امامیّه نیز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تأکید می نماید و نیز مذهب ماتریدیّه را که منتهی به تجسیم خداوند متعال می شود، ابطال می کند؛ در برخی مصادر از این رساله با عنوان مونس الوحید نیز یاد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الْمَلَائِكَةُ وَ أُولُو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فَهَذَا فَصَلِّ خَطَّابٍ أوتيناه وَ ذِكْرُ مُبارَكُ أَنْزَلْناهُ لنصرة جَارَ اللَّهِ رَدّاً عَلَى فَارِسَ مِضْمَارِ الْمَعَانِي الْمَوْلَى الْفَاضِلِ التفتازاني فَأَنَّهُ قَدْ أَطَالَ مِنِ الْمَقَالِ وَ عَدَلَ فِي تشنيع إِمَامٍ أَهْلِ الِاعْتِزَالِ عَنْ حَدِّ الِاقْتِصَادِ وَ الِاعْتِدَالِ وَ لَمْ يَقْتَصِرَ عَلَى ذَلِكَ بِمُجَرَّدِ الْإِشَارَةِ وَ الْإِيمَاءِ بَلْ قدطوى الكشح عَنِ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جَارَ اللَّهِ عِنْدَ تَفْسِيرِ للآية الْكَرِيمَةِ الَّتِي </w:t>
      </w:r>
      <w:bookmarkStart w:id="41" w:name="pg16506_189531"/>
    </w:p>
    <w:p>
      <w:pPr>
        <w:pStyle w:val="BookText"/>
        <w:rPr/>
      </w:pPr>
      <w:bookmarkEnd w:id="41"/>
      <w:r>
        <w:rPr>
          <w:rFonts w:ascii="Amiri" w:hAnsi="Amiri" w:eastAsia="Amiri" w:cs="Amiri"/>
          <w:color w:val="111111"/>
          <w:sz w:val="28"/>
          <w:sz w:val="28"/>
          <w:szCs w:val="28"/>
          <w:rtl w:val="true"/>
          <w:lang w:bidi="ar-SA"/>
        </w:rPr>
        <w:t>أَفَتَحْنا بِهَا هَذِهِ الرِّسَالَةِ، فَإِنْ قُلْتُ مَا الْمُرَادُ بِأوَلي الْعِلْمِ الَّذِينَ عَظّمهُم هَذَا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يصوّبني فِي هَذَا الْكَلَامِ وَ الْعِتَابِ والملام فليطالع صَحِيفَةُ أَحْوَالِ هَذَا الْإِمَامُ مِنْ تَارِيخِ الْحُكَمَاءِ لِلْمُحَقِّقِ الشَّهْرَزُورِيِّ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جمادی الثاني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نازک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lang w:val="en-US" w:bidi="en-US"/>
        </w:rPr>
        <w:t>x23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زرشکی فرسوده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گردیده و حاشیه نویسی نیز با رموز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از خود مؤلّف بزرگوار قاضی سیّد نورالله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افزودگی هایی به نقل از مؤلف آمده که احتمال دارد در نسخ دیگر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8381/2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9241466_1280447820"/>
      <w:bookmarkStart w:id="43" w:name="_Toc14"/>
      <w:bookmarkEnd w:id="42"/>
      <w:r>
        <w:rPr/>
        <w:t>6</w:t>
      </w:r>
      <w:r>
        <w:rPr>
          <w:rtl w:val="true"/>
        </w:rPr>
        <w:t xml:space="preserve">. </w:t>
      </w:r>
      <w:r>
        <w:rPr>
          <w:rtl w:val="true"/>
        </w:rPr>
        <w:t>تفسير آية شرح الصدر</w:t>
      </w:r>
      <w:r>
        <w:rPr>
          <w:rtl w:val="true"/>
        </w:rPr>
        <w:t>:</w:t>
      </w:r>
      <w:bookmarkEnd w:id="43"/>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مختصر در تفسیر آیه شریفه </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 كَذلِكَ يَجْعَلُ اللَّهُ الرِّجْسَ عَلَى الَّذِينَ لا يُؤْمِنُونَ</w:t>
      </w:r>
      <w:r>
        <w:rPr>
          <w:rStyle w:val="FootnoteAnchor"/>
          <w:rtl w:val="true"/>
        </w:rPr>
        <w:footnoteReference w:id="6"/>
      </w:r>
      <w:r>
        <w:rPr>
          <w:rFonts w:ascii="IRNazanin" w:hAnsi="IRNazanin" w:eastAsia="IRNazanin"/>
          <w:color w:val="111111"/>
          <w:sz w:val="28"/>
          <w:sz w:val="28"/>
          <w:szCs w:val="28"/>
          <w:rtl w:val="true"/>
          <w:lang w:bidi="fa-IR"/>
        </w:rPr>
        <w:t xml:space="preserve">و هم چنین توضیحی پیرامون آیه شریفه </w:t>
      </w:r>
      <w:r>
        <w:rPr>
          <w:rFonts w:ascii="Amiri" w:hAnsi="Amiri" w:eastAsia="Amiri" w:cs="Amiri"/>
          <w:color w:val="111111"/>
          <w:sz w:val="28"/>
          <w:sz w:val="28"/>
          <w:szCs w:val="28"/>
          <w:rtl w:val="true"/>
          <w:lang w:bidi="ar-SA"/>
        </w:rPr>
        <w:t>وَ مِنَ النَّاسِ مَنْ يُعْجِبُكَ قَوْلُهُ فِى الْحَياةِ الدُّنْيا وَ يُشْهِدُ اللَّهَ عَلى ما فِي قَلْبِهِ وَ هُوَ أَلَدُّالْخِصامِ</w:t>
      </w:r>
      <w:r>
        <w:rPr>
          <w:rStyle w:val="FootnoteAnchor"/>
          <w:rtl w:val="true"/>
        </w:rPr>
        <w:footnoteReference w:id="7"/>
      </w:r>
      <w:r>
        <w:rPr>
          <w:rFonts w:ascii="IRNazanin" w:hAnsi="IRNazanin" w:eastAsia="IRNazanin"/>
          <w:color w:val="111111"/>
          <w:sz w:val="28"/>
          <w:sz w:val="28"/>
          <w:szCs w:val="28"/>
          <w:rtl w:val="true"/>
          <w:lang w:bidi="fa-IR"/>
        </w:rPr>
        <w:t xml:space="preserve">است که در آن به گفته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الدین اعرج نیشابوری خصوصاً و اشاعره عموماً پاسخ می دهد؛ این رساله در سال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شَرْحِ صَدَرْنَا لِلْإِسْلَامِ وَ رَشَحَ بَالُنَا بِأَنْوَارِ الْإِلْهَامِ وَ أَصْلَحَ حَالُنَا بمزيد اللُّطْفِ وَ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الْمَوْلَى الْفَاضِلِ نِظَامُ الدِّينِ الْأَعْرَجِ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اضْطَرَبَ فِي هَذِهِ الْآيَةِ الْكَرِيمَةِ كَلَامِهِ وَ اخْتَلَّ نِظَامُهُ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كَانَ مُمْتَنِعاً فَلَا وَ مَا لَا يُتَنَاهَى مِنْ مَقْدُورٍ أَنَّهُ تَعَالَى سيتحيل عَادَةِ كَمَا لَا يَخْفَى، تَمَّتِ</w:t>
      </w:r>
      <w:r>
        <w:rPr>
          <w:rFonts w:eastAsia="Amiri" w:cs="Amiri" w:ascii="Amiri" w:hAnsi="Amiri"/>
          <w:color w:val="111111"/>
          <w:sz w:val="28"/>
          <w:szCs w:val="28"/>
          <w:rtl w:val="true"/>
          <w:lang w:bidi="ar-SA"/>
        </w:rPr>
        <w:t xml:space="preserve">». </w:t>
      </w:r>
      <w:bookmarkStart w:id="44" w:name="pg16506_189532"/>
    </w:p>
    <w:p>
      <w:pPr>
        <w:pStyle w:val="BookText"/>
        <w:rPr/>
      </w:pPr>
      <w:bookmarkEnd w:id="44"/>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نازک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زرشکی فرسوده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گردیده و حاشیه نویسی نسبتاً زیادی با رموز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خود مؤلّف بزرگوار قاضی سیّد نورالله شوشتری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 ها فرسوده شده و آثار اندک چربی در آن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مهر و امضای مرحوم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8381/3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9241468_1280447820"/>
      <w:bookmarkStart w:id="46" w:name="_Toc15"/>
      <w:bookmarkEnd w:id="45"/>
      <w:r>
        <w:rPr/>
        <w:t>7</w:t>
      </w:r>
      <w:r>
        <w:rPr>
          <w:rtl w:val="true"/>
        </w:rPr>
        <w:t xml:space="preserve">. </w:t>
      </w:r>
      <w:r>
        <w:rPr>
          <w:rtl w:val="true"/>
        </w:rPr>
        <w:t>حاشیَة أَنْوَارٍ التَنزیلَ وَ أَسْرَارِ التاویل</w:t>
      </w:r>
      <w:r>
        <w:rPr>
          <w:rtl w:val="true"/>
        </w:rPr>
        <w:t>:</w:t>
      </w:r>
      <w:bookmarkEnd w:id="46"/>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تعلیقات مفصلّی بر كتاب أنوار التنزيل و أسرار التأويل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ناصر الدین عبدالله بن عمر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سال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که گویا تا پایان سوره مائده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مشتمل بر مباحث کلامی، اعتقادی و ادبی است که در آن به نحو تفصیلی آرای قاضی بیضاوی را مورد بررسی و نقد قرار داده است، این نسخه تا پایان سوره بقره را شامل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عَلى عَبْدِهِ الْكِتابَ الْمَجِيدِ وَ أَيَّدَهُ بِالْقُرْآنِ النَّاطِقِ السديد الْفُرْقَانِ المفرق للكتائب الصناديد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أَقُلْ الْخَلِيقَةِ اعْتِبَاراً وَ أَكْثَرُهُمْ افتقارا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لنختم فِي تَفْسِيرِ هَذِهِ السُّورَةَ بِلَفْظِ الرَّجَاءِ رَاجِياً مِنَ اللَّهِ أَنْ يُحَقِّقُ رجانا وَ يوفقنا لِلنَّظَرِ فِي تَفْسِيرِ سَائِرِ السُّوَرِ وَ لَا يُؤَاخِذْنَا إِنْ نَسِينا وَ أَخْطَأْنَا وَ يَعْفُ عَنَّا ذُنُوبَنَا وَ يَغْفِرُ لَنَا وَ يَرْحَمُنَا وَ يَنْصُرُنا عَلَى الْقَوْمِ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نستعلیق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 الحجّة الحرام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نانوشته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تیره ضربی، با ترنج زمینه گل و بوته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گردیده و حاشیه نویسی اندکی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مهر </w:t>
      </w:r>
      <w:bookmarkStart w:id="47" w:name="pg16506_189533"/>
    </w:p>
    <w:p>
      <w:pPr>
        <w:pStyle w:val="BookText"/>
        <w:rPr/>
      </w:pPr>
      <w:bookmarkEnd w:id="47"/>
      <w:r>
        <w:rPr>
          <w:rFonts w:ascii="IRNazanin" w:hAnsi="IRNazanin" w:eastAsia="IRNazanin"/>
          <w:color w:val="111111"/>
          <w:sz w:val="28"/>
          <w:sz w:val="28"/>
          <w:szCs w:val="28"/>
          <w:rtl w:val="true"/>
          <w:lang w:bidi="fa-IR"/>
        </w:rPr>
        <w:t>بيضي شكل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جَمِيلُ يُحِبُّ الْجَمَالَ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مهر و امضای مرحوم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انجام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ناچیز رطوبت دیدگی و اندکی آفت زدگی در برخی برگ ها مشاهده می شود، که البته بخشی از آن ها در واحد مرمّت این کتابخانه، ترمیم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5969</w:t>
      </w:r>
      <w:r>
        <w:rPr>
          <w:rFonts w:eastAsia="IRNazanin" w:cs="IRNazanin"/>
          <w:color w:val="111111"/>
          <w:sz w:val="28"/>
          <w:szCs w:val="28"/>
          <w:rtl w:val="true"/>
          <w:lang w:bidi="fa-IR"/>
        </w:rPr>
        <w:t>»</w:t>
      </w:r>
    </w:p>
    <w:p>
      <w:pPr>
        <w:pStyle w:val="Heading4"/>
        <w:numPr>
          <w:ilvl w:val="3"/>
          <w:numId w:val="1"/>
        </w:numPr>
        <w:rPr/>
      </w:pPr>
      <w:bookmarkStart w:id="48" w:name="__RefHeading___Toc9241470_1280447820"/>
      <w:bookmarkStart w:id="49" w:name="_Toc16"/>
      <w:bookmarkEnd w:id="48"/>
      <w:r>
        <w:rPr/>
        <w:t>8</w:t>
      </w:r>
      <w:r>
        <w:rPr>
          <w:rtl w:val="true"/>
        </w:rPr>
        <w:t xml:space="preserve">. </w:t>
      </w:r>
      <w:r>
        <w:rPr>
          <w:rtl w:val="true"/>
        </w:rPr>
        <w:t>السَّحَابَ المطير فِي تَفْسِيرِ آيَةِ التَّطْهِيرِ</w:t>
      </w:r>
      <w:r>
        <w:rPr>
          <w:rtl w:val="true"/>
        </w:rPr>
        <w:t>:</w:t>
      </w:r>
      <w:bookmarkEnd w:id="49"/>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تفسير آية التطهير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تطهیراً</w:t>
      </w:r>
      <w:r>
        <w:rPr>
          <w:rStyle w:val="FootnoteAnchor"/>
          <w:rtl w:val="true"/>
        </w:rPr>
        <w:footnoteReference w:id="8"/>
      </w:r>
      <w:r>
        <w:rPr>
          <w:rFonts w:ascii="IRNazanin" w:hAnsi="IRNazanin" w:eastAsia="IRNazanin"/>
          <w:color w:val="111111"/>
          <w:sz w:val="28"/>
          <w:sz w:val="28"/>
          <w:szCs w:val="28"/>
          <w:rtl w:val="true"/>
          <w:lang w:bidi="fa-IR"/>
        </w:rPr>
        <w:t xml:space="preserve">است که در آن به نقل نظریّات و دیدگاه های مفسّران در بارۀ مضمون این آیه و مراد خداوند متعال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برگرفته از کتاب تحفة الأحباء جمال الدین عطاء الله بن فضل الله دشتکی شیرازی پرداخته و سرانجام نظر سوم را که معتقد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اهل بیت عصمت و طهارت پنج تن آل عبا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ترجیح می دهد؛ به گفته مرحوم آقابزرگ تهرانی در الذریعه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ه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اللَّهِ الَّذِي جَعَلَ قُلُوبَنَا بمطالعة آياتِهِ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فَقَدْ قَالَ اللَّهُ تَعَالَى فِي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قَالَ سَيِّدُ الْمُحَدِّثِينَ جَمَالِ الْمِلَّةِ وَ الِدَيْنِ عَطَاءِ اللَّهِ الْحُسَيْنِيِّ الأصيلي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الْمَوْسُومِ بِتُحْفَةٍ الأحباء أَنْ لِعُلَمَاءِ التَّفْسِيرِ رَحِمَهُمُ اللَّهُ فِي بَيَانِ الْمُرَادَ مِنْ أَهْلِ الْبَيْتِ 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يُؤَيِّدُ هَذَا مَا ذَكَرَهُ الْمَوْلَى الْفَاضِلِ المتأله قُطْبُ الدِّينِ الشِّيرَازِيِّ الشَّافِعِيِّ فِي مكاتيبه الْمَشْهُورَةِ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 راهنما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بطون دفاتر، چنان 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كَلَامَ اللَّهِ النَّاطِقِ وَ هَذَا كَلَامُ اللَّهِ الصَّامِتِ، انْتَهَى كَلَامِهِ وَ بِهِ انْتَهَى تَوْضِيحِ مَا أَوْرَدْنَاهُ وَ الْحَمْدُ لِلَّهِ رَبِّ الْعَالَمِينَ؛ تَمَّ</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نخودی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تیره</w:t>
      </w:r>
      <w:r>
        <w:rPr>
          <w:rFonts w:eastAsia="IRNazanin" w:cs="IRNazanin"/>
          <w:color w:val="111111"/>
          <w:sz w:val="28"/>
          <w:szCs w:val="28"/>
          <w:rtl w:val="true"/>
          <w:lang w:bidi="fa-IR"/>
        </w:rPr>
        <w:t xml:space="preserve">. </w:t>
      </w:r>
      <w:bookmarkStart w:id="50" w:name="pg16506_189534"/>
    </w:p>
    <w:p>
      <w:pPr>
        <w:pStyle w:val="BookText"/>
        <w:rPr/>
      </w:pPr>
      <w:bookmarkEnd w:id="50"/>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نفیس از سوی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نعمت الله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تعالم برجسته شیعی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 صحیح و مقابله گردیده است، عبارت تصحیح و مقابله در پایان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مُقَابَلَةِ وَ صَحَّ بِعَوْنِ اللَّهِ، صَحَّحَهُ الْمُذْنِبِ الْجَانِي نِعْمَتَ اللَّهِ الْحُسَيْنِيِّ الْجَزَائِرِيُّ عَفَى عَنْهُ سَنَةِ اثْنَيْنِ وَ تِسْعِينَ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و امضای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انجام رساله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براساس قرینه برگ پایانی مجموعه نگارش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4222/2</w:t>
      </w:r>
      <w:r>
        <w:rPr>
          <w:rFonts w:eastAsia="IRNazanin" w:cs="IRNazanin"/>
          <w:color w:val="111111"/>
          <w:sz w:val="28"/>
          <w:szCs w:val="28"/>
          <w:rtl w:val="true"/>
          <w:lang w:bidi="fa-IR"/>
        </w:rPr>
        <w:t>»</w:t>
      </w:r>
    </w:p>
    <w:p>
      <w:pPr>
        <w:pStyle w:val="Heading4"/>
        <w:numPr>
          <w:ilvl w:val="3"/>
          <w:numId w:val="1"/>
        </w:numPr>
        <w:rPr/>
      </w:pPr>
      <w:bookmarkStart w:id="51" w:name="__RefHeading___Toc9241472_1280447820"/>
      <w:bookmarkStart w:id="52" w:name="_Toc17"/>
      <w:bookmarkEnd w:id="51"/>
      <w:r>
        <w:rPr/>
        <w:t>9</w:t>
      </w:r>
      <w:r>
        <w:rPr>
          <w:rtl w:val="true"/>
        </w:rPr>
        <w:t xml:space="preserve">. </w:t>
      </w:r>
      <w:r>
        <w:rPr>
          <w:rtl w:val="true"/>
        </w:rPr>
        <w:t>الصوارم المهرقة فِي الرَّدِّ عَلَى الصَّوَاعِقِ المحرقة</w:t>
      </w:r>
      <w:r>
        <w:rPr>
          <w:rtl w:val="true"/>
        </w:rPr>
        <w:t>:</w:t>
      </w:r>
      <w:bookmarkEnd w:id="52"/>
    </w:p>
    <w:p>
      <w:pPr>
        <w:pStyle w:val="BookText"/>
        <w:rPr/>
      </w:pPr>
      <w:r>
        <w:rPr>
          <w:rFonts w:ascii="IRNazanin" w:hAnsi="IRNazanin" w:eastAsia="IRNazanin"/>
          <w:color w:val="111111"/>
          <w:sz w:val="28"/>
          <w:sz w:val="28"/>
          <w:szCs w:val="28"/>
          <w:rtl w:val="true"/>
          <w:lang w:bidi="fa-IR"/>
        </w:rPr>
        <w:t>گزارش متن نقض وردّ كتاب الصواعق المحرقة على أهل الرفض و الزندقة اثر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الدين احمد بن حجر هیثمی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قاضی نورالله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گفته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اثبات عقاید شیعی هم چون امامت و جز آن می پردازد و به تفصیل از گفته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خود الصواعق المحرقه در فضائل خلفای اربعه و ردّ بر عقاید شیعیان نگاشته شده است؛ کتاب الصوارم المهرقة با تحقیق سیّد جلال الدین محدّث ارموی 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حجرعنا حِجَارَةِ ابْنِ حَجَرُ وَ صَيِّرْ نَارٍ صواعقه رَمَاداً بِلَا أَثَرِ فَبُهِتَ الَّذِي كَفَرَ وَ كَأَنَّهُ الْتَقَمَ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فَإِنَّ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كُفِينَا ذَلِكَ مَؤُنَةً الْكَلَامِ فِي إِبْطَالِ عُمَرَ وَ تَضْيِيعِ الْوَقْتُ فِيهِ لِأَنَّ بُطْلَانِ الْأَوَّلِ يَسْتَلْزِمُ بُطْلَانِ الثَّانِي وَ كَذَا الْكَلَامِ فِي خِلَافَةِ عُثْمَانَ وَ اللَّهُ الْمُسْتَعَانُ فِي كُلِّ الْأُمُورِ، لَقَدِيمّ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نستعلیق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محمّد صادق،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دوشنبه بیست و سوم ماه رجب سال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ضخیم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آجری ضربی، با ترنج</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گردیده و حاشیه نویسی اندکی با رموز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نورّالله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خود مؤلّف دارد؛ در لابلای سطور با مداد تصحیحاتی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w:t>
      </w:r>
      <w:bookmarkStart w:id="53" w:name="pg16506_189535"/>
    </w:p>
    <w:p>
      <w:pPr>
        <w:pStyle w:val="BookText"/>
        <w:rPr/>
      </w:pPr>
      <w:bookmarkEnd w:id="53"/>
      <w:r>
        <w:rPr>
          <w:rFonts w:ascii="IRNazanin" w:hAnsi="IRNazanin" w:eastAsia="IRNazanin"/>
          <w:color w:val="111111"/>
          <w:sz w:val="28"/>
          <w:sz w:val="28"/>
          <w:szCs w:val="28"/>
          <w:rtl w:val="true"/>
          <w:lang w:bidi="fa-IR"/>
        </w:rPr>
        <w:t>شده که گویا در چاپ این اثر، این نسخه نیز مورد استفاده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قلم خوردگی هایی در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بن حسن حسینی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ماه رجب سال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xml:space="preserve">ه و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محمود 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تملّکِ ناسخِ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 بن محمّد صادق الشريف المدرّس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یک مُهر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مهر و امضای مرحوم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5194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9241474_1280447820"/>
      <w:bookmarkStart w:id="55" w:name="_Toc18"/>
      <w:bookmarkEnd w:id="54"/>
      <w:r>
        <w:rPr/>
        <w:t>10</w:t>
      </w:r>
      <w:r>
        <w:rPr>
          <w:rtl w:val="true"/>
        </w:rPr>
        <w:t xml:space="preserve">. </w:t>
      </w:r>
      <w:r>
        <w:rPr>
          <w:rtl w:val="true"/>
        </w:rPr>
        <w:t>نسخه دیگر الصوارم المهرقة</w:t>
      </w:r>
      <w:r>
        <w:rPr>
          <w:rtl w:val="true"/>
        </w:rPr>
        <w:t>:</w:t>
      </w:r>
      <w:bookmarkEnd w:id="55"/>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نسخه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نسخۀ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نازک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lang w:val="en-US" w:bidi="en-US"/>
        </w:rPr>
        <w:t>x23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زرشکی فرسوده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و مقابله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علامت بلاغ در برگ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حاشیه نویسی اندکی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محمود بن حسن، حسینی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کتاب را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است و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عبّاسعلی صرّافی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1339/5/12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دیده می شود و ضمناً در آغاز مهر و امضای مرحوم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به قرینه برگ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نگاشته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8381/1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9241476_1280447820"/>
      <w:bookmarkStart w:id="57" w:name="_Toc19"/>
      <w:bookmarkEnd w:id="56"/>
      <w:r>
        <w:rPr/>
        <w:t>11</w:t>
      </w:r>
      <w:r>
        <w:rPr>
          <w:rtl w:val="true"/>
        </w:rPr>
        <w:t xml:space="preserve">. </w:t>
      </w:r>
      <w:r>
        <w:rPr>
          <w:rtl w:val="true"/>
        </w:rPr>
        <w:t>العشرة الكاملة</w:t>
      </w:r>
      <w:r>
        <w:rPr>
          <w:rtl w:val="true"/>
        </w:rPr>
        <w:t>:</w:t>
      </w:r>
      <w:bookmarkEnd w:id="57"/>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در توضیح ده مسأله مشکل در علوم مختلف به شرح ذیل است که در ماه رمضان سال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ه در لاهور تألیف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 مِنَ التَّفْسِيرِ قَالَ اللَّهُ تَعَالَى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ماذا يُنْفِقُونَ قُلْ ما أَنْفَقْتُمْ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يَسْأَلُونَكَ عَنِ الشَّهْرِ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يَسْأَلُونَكَ عَنِ الْخَمْرِ وَ الْمَيْسِرِ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يَسْأَلُونَكَ ما ذا يُنْفِقُونَ قُلِ</w:t>
      </w:r>
      <w:bookmarkStart w:id="58" w:name="pg16506_189536"/>
    </w:p>
    <w:p>
      <w:pPr>
        <w:pStyle w:val="BookText"/>
        <w:rPr/>
      </w:pPr>
      <w:bookmarkEnd w:id="58"/>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يَسْأَلُونَكَ الْيَتَامَى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يَسْأَلُونَكَ عَنِ الْمَحِيضِ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ستفرق أُمَّتِي ثَلَاثاً وَ سَبْعِينَ فِرْقَةً كُلُّهَا فِي النَّارِ إِلَّا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 جِنْسُ لَا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 مِنَ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 الْحَمْدُ للجنس لَا للاستغراق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الْخَامِسَةُ مِنْ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مَعْنَى الدَّلِيلِ وَ تَعْرِيفَ أُصُولِ الْفِقْهِ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السَّادِسَةُ مِنَ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تَحْرِيمِ صَلَاةِ الْجُمُعَةِ فِي حَالِ الْغَيْبَةِ وَ جَوَازِهَا عَلَى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السَّابِعَةِ مِنَ الْمَنْطِقِ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التصوّر وَ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الثَّامِنَةِ مِنْ الإلهي، فِي بساطة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التَّاسِعَةِ مِنْ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الأبعاد</w:t>
      </w:r>
    </w:p>
    <w:p>
      <w:pPr>
        <w:pStyle w:val="BookText"/>
        <w:rPr/>
      </w:pPr>
      <w:r>
        <w:rPr>
          <w:rFonts w:ascii="Amiri" w:hAnsi="Amiri" w:eastAsia="Amiri" w:cs="Amiri"/>
          <w:color w:val="111111"/>
          <w:sz w:val="28"/>
          <w:sz w:val="28"/>
          <w:szCs w:val="28"/>
          <w:rtl w:val="true"/>
          <w:lang w:bidi="ar-SA"/>
        </w:rPr>
        <w:t>غَيْرُ مُتَنَاهِيَةٍ لَأَمْكَنَ إِخْرَاجِ سَاقِي مثلث إِلَى غَيْرِ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الْعَاشِرَةَ مِنْ أُصُولِ الرياضي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تَحْرِيرِ الْحَادِيَ عَشَرَ مِنِ الْمَقَالَةَ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مبدأ المبادي وَ الْمَسَائِلِ، حُمِدَ مِنْ هَدَانَا إِلَيْهِ بِأَتَمِّ الْوَسَائِلِ وَ أَقْوَى الدَّلَائِلِ وَ الصَّلَاةِ عَلَى نَبِيِّهِ الْمَبْعُوثُ مِنْ أَشْرَفِ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 مِنَ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الْقَائِمَةَ وَ هُوَ الْمَطْلُوبُ؛ تَمَّتِ الْعَشَرَةِ الْكَامِلَةُ بِيَدِي الْفَانِيَةِ الْفَاعِلَةِ مَا كُنْتَ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السلطنة لاهور حِفْظِ اللَّهُ تَعَالَى الْمُؤْمِنِينَ فِيهَا مِنَ الْآفَاتِ وَ الشُّرُورِ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او نتمس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 و 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آهار مهره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اندازه متن کتاب </w:t>
      </w:r>
      <w:r>
        <w:rPr>
          <w:rFonts w:eastAsia="IRNazanin" w:cs="IRNazanin"/>
          <w:color w:val="111111"/>
          <w:sz w:val="28"/>
          <w:szCs w:val="28"/>
          <w:lang w:bidi="fa-IR"/>
        </w:rPr>
        <w:t>8</w:t>
      </w:r>
      <w:r>
        <w:rPr>
          <w:rFonts w:eastAsia="Times New Roman" w:cs="Times New Roman" w:ascii="Times New Roman" w:hAnsi="Times New Roman"/>
          <w:color w:val="111111"/>
          <w:sz w:val="28"/>
          <w:szCs w:val="28"/>
          <w:lang w:val="en-US" w:bidi="en-US"/>
        </w:rPr>
        <w:t>x15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مشکی فرسوده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از سوی کاتب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گردیده و حاشیه نویسی اندکی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مؤلّف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2783/2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9241478_1280447820"/>
      <w:bookmarkStart w:id="60" w:name="_Toc20"/>
      <w:bookmarkEnd w:id="59"/>
      <w:r>
        <w:rPr/>
        <w:t>12</w:t>
      </w:r>
      <w:r>
        <w:rPr>
          <w:rtl w:val="true"/>
        </w:rPr>
        <w:t xml:space="preserve">. </w:t>
      </w:r>
      <w:r>
        <w:rPr>
          <w:rtl w:val="true"/>
        </w:rPr>
        <w:t>نسخه ديگر العشرة الكاملة</w:t>
      </w:r>
      <w:r>
        <w:rPr>
          <w:rtl w:val="true"/>
        </w:rPr>
        <w:t>:</w:t>
      </w:r>
      <w:bookmarkEnd w:id="60"/>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نسخهٔ نخستین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نسخۀ نخستین</w:t>
      </w:r>
      <w:r>
        <w:rPr>
          <w:rFonts w:eastAsia="IRNazanin" w:cs="IRNazanin"/>
          <w:color w:val="111111"/>
          <w:sz w:val="28"/>
          <w:szCs w:val="28"/>
          <w:rtl w:val="true"/>
          <w:lang w:bidi="fa-IR"/>
        </w:rPr>
        <w:t xml:space="preserve">». </w:t>
      </w:r>
      <w:bookmarkStart w:id="61" w:name="pg16506_189537"/>
    </w:p>
    <w:p>
      <w:pPr>
        <w:pStyle w:val="BookText"/>
        <w:rPr/>
      </w:pPr>
      <w:bookmarkEnd w:id="61"/>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بن مير نعمت الله، موسوی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مولا وردی خان از مدارس دارالسلطنه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قدیم، آهار مهره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گردیده و حاشیه نویسی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مؤلّف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حاشیه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امضای مرحوم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می شود این نسخه از روی نسخه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یک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شده و برخی حواشی کاتب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دو برگ مطالب متنوّع در موضوعات گوناگون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6968/2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9241480_1280447820"/>
      <w:bookmarkStart w:id="63" w:name="_Toc21"/>
      <w:bookmarkEnd w:id="62"/>
      <w:r>
        <w:rPr/>
        <w:t>13</w:t>
      </w:r>
      <w:r>
        <w:rPr>
          <w:rtl w:val="true"/>
        </w:rPr>
        <w:t xml:space="preserve">. </w:t>
      </w:r>
      <w:r>
        <w:rPr>
          <w:rtl w:val="true"/>
        </w:rPr>
        <w:t>كَشْفُ الْعَوَارِ فِي تَفْسِيرِ آيَةِ الْغَارِ</w:t>
      </w:r>
      <w:r>
        <w:rPr>
          <w:rtl w:val="true"/>
        </w:rPr>
        <w:t>:</w:t>
      </w:r>
      <w:bookmarkEnd w:id="63"/>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مختصر مشتمل بر تفسیر آیه شریفه </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 فَأَنْزَلَ اللَّهُ سَكِينَتَهُ عَلَيْهِ وَ أَيَّدَهُ بِجُنُودِهِ لَمْ تَرَوْها وَ جَعَلَ كَلِمَةَ الَّذِينَ كَفَرُوا السُّفْلى وَ كَلِمَةُ اللَّهِ الْعُلْيا وَ اللَّهُ عَزِيزُ حَكِيمُ</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است که در آن هفده اشکال بر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نیشابوری اشعری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ساخته و خاطر نشان می سازد از این آیه هیچ نوع فضیلت و منقبتی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 شود؛ گویا خود مؤلّف پس از تألیف آن، حواشی و تعلیقاتی بر آن نگاشته که مرحوم آقا بزرگ تهرانی در الذريعه عبارت آن را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زِيَادَةُ جِنَايَةُ وَ عَارُ قَدْ أَثْبَتَهُ الطَّبَرِيِّ لِصَاحِبِ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بزرگوار نیز احتمال داده که کشف العوار با كشف الغبار في تحقيق مسألة الغار اثر دیگر قاضی نورالله رحمه الله متحد باشد؛ گفتنی است این رساله در سال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ه تألیف گردیده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علیه وَ آلِهِ مَعَ عَدَمِ مدخليته فِي الِاسْتِدْلَالِ الْمَذْكُورِ مَدْخُولٍ بِإِذْنِ دَفَنَهُمَا بِجَنْبِ رَسُولِ اللَّهِ صَلَّى اللَّهُ عَلَيْهِ وَ آلِهِ لَمْ يَكُنْ بِإِذْنِ اللَّهِ وَ رَسُولَهُ حَتَّى يُوَرَّثَ لَهُمَا شَرَفاً وَ فَضِيلَةً </w:t>
      </w:r>
      <w:bookmarkStart w:id="64" w:name="pg16506_189538"/>
    </w:p>
    <w:p>
      <w:pPr>
        <w:pStyle w:val="BookText"/>
        <w:rPr/>
      </w:pPr>
      <w:bookmarkEnd w:id="64"/>
      <w:r>
        <w:rPr>
          <w:rFonts w:ascii="Amiri" w:hAnsi="Amiri" w:eastAsia="Amiri" w:cs="Amiri"/>
          <w:color w:val="111111"/>
          <w:sz w:val="28"/>
          <w:sz w:val="28"/>
          <w:szCs w:val="28"/>
          <w:rtl w:val="true"/>
          <w:lang w:bidi="ar-SA"/>
        </w:rPr>
        <w:t>بَلْ هُمَا قَدْ غَصْباً بَيْتِ النَّبِيِّ 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حَاجَةٍ إِلَيْهِ فَلَوْ فَعَلَ ذَلِكَ لَكَانَ عَابِثاً تَعَالَى اللَّهُ عَمَّا يَقُولُ الْمُبْطِلُونَ عُلُوّاً كَبِيراً؛ تَمَّ بِعَوْنِ اللَّهُ تَعَالَى وَ الْحَمْدُ لِلَّهِ رَبِّ الْعَالَمِينَ؛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نخودی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های نسخه این نسخه نفیس از سوی عالم بزرگ شیعی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 مرحوم سیّد نعمت الله جزائری شوشتری تصحیح و مقابله گردیده است؛ عبارت تصحیح و مقابله در پایان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بَلَغَتْ مُقَابَلَتِهِ وَ كَتَبَ الْأَقَلِّ الْجَانِي نِعْمَتَ اللَّهِ الْحُسَيْنِيِّ الْجَزَائِرِيُّ عَفَى عَنْهُ سَنَةِ اثْنَيْنِ وَ تِسْعِينَ بَعْدَ الْأَلْفِ فِي الْحُوَيْزَةِ فِي القلعة مِنْهَا وَ يَجِى‌ءُ عَلى حَرْفٍ الخاء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 الْجَارِي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 انجام مهر و امضای مرحوم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هم چنین در آغاز دست خطّ مالک سابق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1346/11/1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معرفی رسائل این مجموعه دیده می شود؛ برخی برگ ها مرمت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4222/1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9241482_1280447820"/>
      <w:bookmarkStart w:id="66" w:name="_Toc22"/>
      <w:bookmarkEnd w:id="65"/>
      <w:r>
        <w:rPr/>
        <w:t>14</w:t>
      </w:r>
      <w:r>
        <w:rPr>
          <w:rtl w:val="true"/>
        </w:rPr>
        <w:t xml:space="preserve">. </w:t>
      </w:r>
      <w:r>
        <w:rPr>
          <w:rtl w:val="true"/>
        </w:rPr>
        <w:t>نسخه دیگر کشف العوار</w:t>
      </w:r>
      <w:r>
        <w:rPr>
          <w:rtl w:val="true"/>
        </w:rPr>
        <w:t>:</w:t>
      </w:r>
      <w:bookmarkEnd w:id="66"/>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آيَةَ الْغَارِ لِرَسُولِهِ الْمُخْتَارِ شَرَفاً وَ مَنَاراً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النَّيْشَابُورِيُّ الشَّافِعِيِّ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أَهْلِ السُّنَّةِ بِالْآيَةِ عَلَى أَفْضَلِيَّةِ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نسخه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رجب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بلاد 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 قهوه ای تیره، ضربی با ترنج زمینه گل و بوته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گردیده است؛ در آغاز مُهر بزرگ دایره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بَدَّلَهُ بَعْدَ ما </w:t>
      </w:r>
      <w:bookmarkStart w:id="67" w:name="pg16506_189539"/>
    </w:p>
    <w:p>
      <w:pPr>
        <w:pStyle w:val="BookText"/>
        <w:rPr/>
      </w:pPr>
      <w:bookmarkEnd w:id="67"/>
      <w:r>
        <w:rPr>
          <w:rFonts w:ascii="IRNazanin" w:hAnsi="IRNazanin" w:eastAsia="IRNazanin"/>
          <w:color w:val="111111"/>
          <w:sz w:val="28"/>
          <w:sz w:val="28"/>
          <w:szCs w:val="28"/>
          <w:rtl w:val="true"/>
          <w:lang w:bidi="fa-IR"/>
        </w:rPr>
        <w:t xml:space="preserve">سَمِعْتُ فَإِنَّما إِثْمُهُ عَلَى الَّذِينَ يُبَدِّلُونَهُ إِنَّ اللَّهَ سَمِيعُ عَلِيمُ واقفه مُعِزَّ الدِّينِ الْحُسَيْنِيِّ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دایره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مرید شاه عالمگیر باد رجب علی </w:t>
      </w:r>
      <w:r>
        <w:rPr>
          <w:rFonts w:eastAsia="IRNazanin" w:cs="IRNazanin"/>
          <w:color w:val="111111"/>
          <w:sz w:val="28"/>
          <w:szCs w:val="28"/>
          <w:lang w:bidi="fa-IR"/>
        </w:rPr>
        <w:t>1089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گویا مهر 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روی نسخه </w:t>
      </w:r>
      <w:r>
        <w:rPr>
          <w:rFonts w:eastAsia="IRNazanin" w:cs="IRNazanin"/>
          <w:color w:val="111111"/>
          <w:sz w:val="28"/>
          <w:szCs w:val="28"/>
          <w:rtl w:val="true"/>
          <w:lang w:bidi="fa-IR"/>
        </w:rPr>
        <w:t>«</w:t>
      </w:r>
      <w:r>
        <w:rPr>
          <w:rFonts w:eastAsia="IRNazanin" w:cs="IRNazanin"/>
          <w:color w:val="111111"/>
          <w:sz w:val="28"/>
          <w:szCs w:val="28"/>
          <w:lang w:bidi="fa-IR"/>
        </w:rPr>
        <w:t>3042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آن مجموعه به خطّ مرحوم قاضی نورالله شوشتری می باشد نیز از این دو نوع مهر دیده می شود، مشخص می شود این دو نسخه سابق بر این در یک جا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6869/3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9241484_1280447820"/>
      <w:bookmarkStart w:id="69" w:name="_Toc23"/>
      <w:bookmarkEnd w:id="68"/>
      <w:r>
        <w:rPr/>
        <w:t>15</w:t>
      </w:r>
      <w:r>
        <w:rPr>
          <w:rtl w:val="true"/>
        </w:rPr>
        <w:t xml:space="preserve">. </w:t>
      </w:r>
      <w:r>
        <w:rPr>
          <w:rtl w:val="true"/>
        </w:rPr>
        <w:t>نسخه دیگر کشف العوار</w:t>
      </w:r>
      <w:r>
        <w:rPr>
          <w:rtl w:val="true"/>
        </w:rPr>
        <w:t>:</w:t>
      </w:r>
      <w:bookmarkEnd w:id="69"/>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نسخه </w:t>
      </w:r>
      <w:r>
        <w:rPr>
          <w:rFonts w:eastAsia="IRNazanin" w:cs="IRNazanin"/>
          <w:color w:val="111111"/>
          <w:sz w:val="28"/>
          <w:szCs w:val="28"/>
          <w:rtl w:val="true"/>
          <w:lang w:bidi="fa-IR"/>
        </w:rPr>
        <w:t>«</w:t>
      </w:r>
      <w:r>
        <w:rPr>
          <w:rFonts w:eastAsia="IRNazanin" w:cs="IRNazanin"/>
          <w:color w:val="111111"/>
          <w:sz w:val="28"/>
          <w:szCs w:val="28"/>
          <w:lang w:bidi="fa-IR"/>
        </w:rPr>
        <w:t>6869/3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نسخه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جلد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تیره، ضربی، مجدول، با ترنج و سر ترنج زمینه گل و 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7351/3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9241486_1280447820"/>
      <w:bookmarkStart w:id="71" w:name="_Toc24"/>
      <w:bookmarkEnd w:id="70"/>
      <w:r>
        <w:rPr/>
        <w:t>16</w:t>
      </w:r>
      <w:r>
        <w:rPr>
          <w:rtl w:val="true"/>
        </w:rPr>
        <w:t xml:space="preserve">. </w:t>
      </w:r>
      <w:r>
        <w:rPr>
          <w:rtl w:val="true"/>
        </w:rPr>
        <w:t>اللُّمْعَةَ فِي تَحْقِيقٍ صَلَاةِ الْجُمُعَةِ</w:t>
      </w:r>
      <w:r>
        <w:rPr>
          <w:rtl w:val="true"/>
        </w:rPr>
        <w:t>:</w:t>
      </w:r>
      <w:bookmarkEnd w:id="71"/>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استدلالی است در وجوب و یا عدم وجوب نماز جمعه در زمان غیبت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نقد و بررسی اقوال و نظریّات فقهی دیگر فقهای امامیّه رضوان الله عليهم و این که وجوب آن مشروط است بر وجود امام یا نائب خاصّ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مؤلّف بزرگوار نظریّه تحریم نماز جمعه را در زمان غیبت ترجیح می دهد؛ این رساله در یک مقدّمه و سه فصل نگاشته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خَصَّ يَوْمَ الْجُمُعَةِ بالاحترام وَ فَضْلِ صلواتها فِي مُحْكَمِ الْكَلَامِ وَ ناطها لمزيّتها بِحُضُورِ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الْعَبْدَ المعيوب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لَمَّا طَالَ اخْتِلَافِ أَصْحَابِنَا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ذِرْوَةِ السَّنَامِ فِي تَحْرِيمِ صلوة الْجُمُعَةِ وَ جَوَازِهَا حَالِ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رَضِيتَ بِالتَّقْلِيدِ أَحَداً وَ مَا قَنِعَتْ إِلَّا بالتحقيق مُعْتَمِداً إِلَى أَنْ أَيّدْنَى اللَّهُ</w:t>
      </w:r>
      <w:r>
        <w:rPr>
          <w:rFonts w:eastAsia="Amiri" w:cs="Amiri" w:ascii="Amiri" w:hAnsi="Amiri"/>
          <w:color w:val="111111"/>
          <w:sz w:val="28"/>
          <w:szCs w:val="28"/>
          <w:rtl w:val="true"/>
          <w:lang w:bidi="ar-SA"/>
        </w:rPr>
        <w:t xml:space="preserve">...». </w:t>
      </w:r>
      <w:bookmarkStart w:id="72" w:name="pg16506_189540"/>
    </w:p>
    <w:p>
      <w:pPr>
        <w:pStyle w:val="BookText"/>
        <w:rPr/>
      </w:pPr>
      <w:bookmarkEnd w:id="72"/>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مَا أَرَدْنَا إِيرَادَهُ فِي تَحْقِيقٍ هَذَا الْمَرَامِ وَ الْحَمْدُ لِلَّهِ عَلَى تَوْفِيقِ الْإِتْمَامِ وَ الصلوة وَ السَّلَامُ عَلَى مُحَمَّدٍ وَ آلِهِ الطُّهْرَ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بن محمّد شریف، مدرّس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حدوداً سال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نازک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عطف تیماج مشکی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گردیده توسّط کاتب و حاشیه نویسی نسبتاً زیادی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مؤلّف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کاتب روی برگ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محمّد کاظم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انجام برخی آیات قرآن نگاشته شده است و نیز بر روی برگ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7107/4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9241488_1280447820"/>
      <w:bookmarkStart w:id="74" w:name="_Toc25"/>
      <w:bookmarkEnd w:id="73"/>
      <w:r>
        <w:rPr/>
        <w:t>17</w:t>
      </w:r>
      <w:r>
        <w:rPr>
          <w:rtl w:val="true"/>
        </w:rPr>
        <w:t xml:space="preserve">. </w:t>
      </w:r>
      <w:r>
        <w:rPr>
          <w:rtl w:val="true"/>
        </w:rPr>
        <w:t>مجالس المؤمنين</w:t>
      </w:r>
      <w:bookmarkEnd w:id="74"/>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تفصیلی دانشمندان و بزرگان شیعی هم چون صحابه، راویان، مجتهدان، فیلسوفان ،متکلّمان، امرا، سلاطین، شاعران و عارفان است که از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لاهور آغاز گردیده و شامل یک مقدّمه و دوازده مجلس می باشد؛ عناوین کتاب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تعریف مطلق شیعه و شیعه امامیّه اثنا عشریّه و کیفیّت انشعاب بنی آدم به مذاهب مختلفه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بعضی از اماکن لطیفه و مواطن شریفه که آن را با ائمّه طاهرین و شیعه با اخلاص ایشان اختصاص تمام حاصل است؛ مجلس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طایفه چند که به تشیّع مشهور و در مسلک اهل ایمان مذکوراند؛ مجلس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اکابر شیعه از اصحاب کرام حضرت سيّد الانام عليه و آله افضل الصلوة و السلام و آن مشتمل است بر 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مقدّمه؛ مجلس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اکابر دین و افاضل مؤمنین از زمرهٔ تابعین؛ مجلس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بعضی از اکابر متکلّمین و افاضل مفسّرین و محدّثین و اعاظم اشراف و فقها و مجتهدین و اعیان قرّاء و نحاة و لغویّین از زمره تابعین؛ مجلس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جمعی از صوفیه صافي طويه مؤمنين؛ مجلس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مشاهیر حکمای اسلام و متکلّمین اعلام که اکثر ایشان عالم به اصول دین </w:t>
      </w:r>
    </w:p>
    <w:p>
      <w:pPr>
        <w:pStyle w:val="BookText"/>
        <w:rPr/>
      </w:pPr>
      <w:r>
        <w:rPr>
          <w:rFonts w:ascii="IRNazanin" w:hAnsi="IRNazanin" w:eastAsia="IRNazanin"/>
          <w:color w:val="111111"/>
          <w:sz w:val="28"/>
          <w:sz w:val="28"/>
          <w:szCs w:val="28"/>
          <w:rtl w:val="true"/>
          <w:lang w:bidi="fa-IR"/>
        </w:rPr>
        <w:t>و فروع شریعت نیز بوده اند؛ مجلس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ملوک نامدار و سلاطین کامکار از فرقه ناجیه اولى البصائر و الابصار و آن مشتمل بر مقدّمه ایست و چند جُند؛ مجلس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امرای نامدار و سپه سالاران عالی تبار که کریمان روزگار و شاهسواران مضمار کارزار بوده اند؛ مجلس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وزرای عظام و کاتبان کرام؛ مجلس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شعرای عرب که سند ارباب ادب اند؛ مجلس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شعرای 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می شود که نخستین بار کتاب مجالس المؤمنین در سال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ه به صورت سنگی در تهران و نیز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از سوی کتاب فروشی اسلامیه تهران چاپ حروفی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نفحات دلگشای حمد و رشحات جانفزای ثنا که از مهبّ شمال اعتقاد و مصب زلال انقیاد چمن سپهر 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ضمایر صافیه ارباب عرفان و اصحاب بصیرت و ایقان پوشیده نخواهد بود که از زمان خلافت حضرت علیّه مرتضويّه عليه الصلوة و التحيّة تا ظهور دولت ابديّة سلاطین صفويّه موسويّه أنار الله برهانهم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اکثر کتب تواریخ مسیر به نظر می رسد بتعاقب نقل و مرور روزگار نسخ های سقیم خاطر آزار بر روی کار نیاید و طبع لطیف ناظران را مطالعه آن ملالت نیفزاید بتوفيق الله خیر الناصرين و استعانة سيّد المرسلين و اسعاد ائمّه طاهرين صلوات الله و سلامه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نونویس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نونویس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سده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 سرخ، عطف تیماج مشکی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گردیده و نسخه بدل ها نیز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متأسفانه در برش صحافی نابجا بخشی از عناوین در حواشی و علائم تصحیح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ترمیم و وصّالی در برخی برگ ها دیده می شود؛ در چهار برگ آغازین نسخه، فهرستِ مطالبِ کتاب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برگ پایانی نونویس بوده که از روی نسخه چاپ سنگیِ آن تکمیل شده است و این که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ابراهیم با سمچی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کارخانه مشارالیه شرف الطباع پذیرفت که گویا مربوط به نسخه چاپ سنگی مذکور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bookmarkStart w:id="75" w:name="pg16506_189542"/>
    </w:p>
    <w:p>
      <w:pPr>
        <w:pStyle w:val="Heading4"/>
        <w:numPr>
          <w:ilvl w:val="3"/>
          <w:numId w:val="1"/>
        </w:numPr>
        <w:rPr/>
      </w:pPr>
      <w:bookmarkStart w:id="76" w:name="__RefHeading___Toc9241490_1280447820"/>
      <w:bookmarkStart w:id="77" w:name="_Toc26"/>
      <w:bookmarkEnd w:id="75"/>
      <w:bookmarkEnd w:id="76"/>
      <w:r>
        <w:rPr/>
        <w:t>18</w:t>
      </w:r>
      <w:r>
        <w:rPr>
          <w:rtl w:val="true"/>
        </w:rPr>
        <w:t xml:space="preserve">. </w:t>
      </w:r>
      <w:r>
        <w:rPr>
          <w:rtl w:val="true"/>
        </w:rPr>
        <w:t>نسخه دیگر مجالس المؤمنين</w:t>
      </w:r>
      <w:r>
        <w:rPr>
          <w:rtl w:val="true"/>
        </w:rPr>
        <w:t>:</w:t>
      </w:r>
      <w:bookmarkEnd w:id="77"/>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نسخۀ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نسخۀ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قدیم آبی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نفیسی است که در حاشیه تصحیح گردیده و حاشیه نویسی اندکی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مجدول به طلا، نقره و مشکی است، آثار رطوبت در برخی برگ ها به چشم می خورد و برخی از آن ها ترمیم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آغازین برگ،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ذوالریاستین معطّر علی نعمت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ربیع المولود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ه و نیز دست خط مرحوم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 ذیل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بسمه تعالی مِنْ منن اللَّهُ عَلَى عَبْدِهِ المستهام أَبِي المعالي شِهَابِ الدِّينِ الْحُسَيْنِيِّ المرعشي النَّجَفِيُّ وَ النُّسْخَةُ نَفِيسَةُ خُطًا وَ تصحيحاً وَ زِيَادَةُ فِي بَعْضٍ أَشِعَارَهُ سِيَّمَا الْعَرَبِيَّةِ عَلَى غَيْرِهَا مِنَ النُّسَخِ فليغتنم قَدْرَهَا، حرّره الْكَئِيبِ مِنْ أَيْدِي الْحُسَّادِ مُبْغِضِي الْعِتْرَةِ الزَّاكِيَةِ جَزاهُمْ الْبَارِي بنس الْجَزَاءُ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دست خطّ مالک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ایشان مرقوم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ذِي الریاستین قُطْبُ الشَّاهِ نِعْمَةٍ اللهية فِي عَصْرِهِ وَ هُوَ مِنَ ذُرِّيَّةِ الْعَلَّامَةُ الْحَاجِّ مُحَمَّدِ حُسْنِ الْقَزْوِينِيِّ صَاحِبُ رِيَاضِ</w:t>
      </w:r>
    </w:p>
    <w:p>
      <w:pPr>
        <w:pStyle w:val="BookText"/>
        <w:rPr/>
      </w:pP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پایانی کاتب تاریخ وفات مؤلّفِ بزرگوار قاضی سیّد نورالله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نورالله شهید شد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9241492_1280447820"/>
      <w:bookmarkStart w:id="79" w:name="_Toc27"/>
      <w:bookmarkEnd w:id="78"/>
      <w:r>
        <w:rPr/>
        <w:t>19</w:t>
      </w:r>
      <w:r>
        <w:rPr>
          <w:rtl w:val="true"/>
        </w:rPr>
        <w:t xml:space="preserve">. </w:t>
      </w:r>
      <w:r>
        <w:rPr>
          <w:rtl w:val="true"/>
        </w:rPr>
        <w:t>نسخه دیگر مجالس المؤمنین</w:t>
      </w:r>
      <w:r>
        <w:rPr>
          <w:rtl w:val="true"/>
        </w:rPr>
        <w:t>:</w:t>
      </w:r>
      <w:bookmarkEnd w:id="79"/>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نسخه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نسخۀ نخستین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جلد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روشن</w:t>
      </w:r>
      <w:r>
        <w:rPr>
          <w:rFonts w:eastAsia="IRNazanin" w:cs="IRNazanin"/>
          <w:color w:val="111111"/>
          <w:sz w:val="28"/>
          <w:szCs w:val="28"/>
          <w:rtl w:val="true"/>
          <w:lang w:bidi="fa-IR"/>
        </w:rPr>
        <w:t xml:space="preserve">. </w:t>
      </w:r>
      <w:bookmarkStart w:id="80" w:name="pg16506_189543"/>
    </w:p>
    <w:p>
      <w:pPr>
        <w:pStyle w:val="BookText"/>
        <w:rPr/>
      </w:pPr>
      <w:bookmarkEnd w:id="80"/>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نفیسی است، دارای یک سر لوح زیبای مرصّع از عصر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طلا و لاجورد با گل و بوته رنگارنگ و نگاره های اسلیمی زرّین و جداول طلا، لاجورد، شنگرف و مشکی و هم چنین دو برگ نخستین دارای تشعیر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 بوته و نگارهای اسلیمی زیبا، بین سطور طلااندازی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مجدول به طلا، لاجورد و مشکی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گردیده و دارای حاشیه نویسی و تعدادی از حاشیه ها هم به خطّ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خطّاطان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پیشتر در تملّک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زری 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آغازین برگ دست خطّ مرحوم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بسمه تعالی، من منّ من منّ فضله على أقل عبيده شهاب الدين الحسيني المرعشي النجفي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مِمَّا مِنَ الْمَوْلَى الْكَرِيمِ عَلَى عَبْدِهِ الْمُسْتَكِينِ شِهَابِ الدِّينِ الْحُسَيْنِيِّ المرعشي النَّجَفِيُّ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آغاز یادداشتی با تاریخ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ه آمده که شخصی کتاب را به فرزندش اهدا کرده همراه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آقاخان بن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برگ ها ترمیم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2402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9241494_1280447820"/>
      <w:bookmarkStart w:id="82" w:name="_Toc28"/>
      <w:bookmarkEnd w:id="81"/>
      <w:r>
        <w:rPr/>
        <w:t>20</w:t>
      </w:r>
      <w:r>
        <w:rPr>
          <w:rtl w:val="true"/>
        </w:rPr>
        <w:t xml:space="preserve">. </w:t>
      </w:r>
      <w:r>
        <w:rPr>
          <w:rtl w:val="true"/>
        </w:rPr>
        <w:t>نسخه دیگر مجالس المؤمنين</w:t>
      </w:r>
      <w:r>
        <w:rPr>
          <w:rtl w:val="true"/>
        </w:rPr>
        <w:t>:</w:t>
      </w:r>
      <w:bookmarkEnd w:id="82"/>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نسخهٔ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وصایای مؤلّف با ناظران نکته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در قرآن کریم نموده اند و حال آن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نازک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جلد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ساغری مشکی، با ترنج و سر ترنج طلایی زمینه گل و بوته، عطف و مغزی تیماج مشکی،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مجدول طلایی با ترنج و سر ترنج، زمینه مشکی، لاجورد و سبز منقّش</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نفیسی است، دارای یک سرلوح زیبای مرصّع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عصر </w:t>
      </w:r>
      <w:bookmarkStart w:id="83" w:name="pg16506_189544"/>
    </w:p>
    <w:p>
      <w:pPr>
        <w:pStyle w:val="BookText"/>
        <w:rPr/>
      </w:pPr>
      <w:bookmarkEnd w:id="83"/>
      <w:r>
        <w:rPr>
          <w:rFonts w:ascii="IRNazanin" w:hAnsi="IRNazanin" w:eastAsia="IRNazanin"/>
          <w:color w:val="111111"/>
          <w:sz w:val="28"/>
          <w:sz w:val="28"/>
          <w:szCs w:val="28"/>
          <w:rtl w:val="true"/>
          <w:lang w:bidi="fa-IR"/>
        </w:rPr>
        <w:t xml:space="preserve">صفوی زمینه طلایی و لاجورد با جداول طلا، سبز، شنگرف و مشکی، تشعیر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 بوته و نگاره های اسلیمی زیبا، بین سطور دو برگ آغازین طلااندازی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گردیده و حاشیه نویسی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خود مؤلّف،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برخی از برگ های آغازین ترمیم غیر فنّی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آغاز آمده که نسخه به تاریخ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ه به کتابخانه نوّاب اشرف منتقل گردیده است و هم چنین یادداشتی در ربیع الثانی سال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 اعتمادالدوله میرزا آقاخان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که این نسخه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حسینقلی خان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3578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9241496_1280447820"/>
      <w:bookmarkStart w:id="85" w:name="_Toc29"/>
      <w:bookmarkEnd w:id="84"/>
      <w:r>
        <w:rPr/>
        <w:t>21</w:t>
      </w:r>
      <w:r>
        <w:rPr>
          <w:rtl w:val="true"/>
        </w:rPr>
        <w:t xml:space="preserve">. </w:t>
      </w:r>
      <w:r>
        <w:rPr>
          <w:rtl w:val="true"/>
        </w:rPr>
        <w:t>نسخه دیگر مجالس المؤمنین</w:t>
      </w:r>
      <w:r>
        <w:rPr>
          <w:rtl w:val="true"/>
        </w:rPr>
        <w:t>:</w:t>
      </w:r>
      <w:bookmarkEnd w:id="85"/>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نسخه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نسخه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آقاجان میرشکار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 یشمی با ترنج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نفیسی است، در حاشیه تصحیح گردیده است، دارای یک سرلوح محرابی مرصّع از عصر صفوی زمینه طلا و لاجورد و گل و بوته الوان و نگاره های اسلیمی و جداول طلا، قرمز، لاجورد و مشکی و دارای تشعیر مذهّب گل و بوته در دو برگ آغازین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سطور دو برگ آغازین طلااندازی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مجدول به طلا، لاجورد و مرکّب مشکی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چربی، رطوبت دیدگی و فرسودگی در برخی برگ ها مشاهده می شود، برخی از برگ ها از سوی متخصّصان بخش مرمّت این کتابخانه ترمیم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از این کاتب نسخهٔ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6007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عنوان در شماره بعدی معرّفی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دست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الله 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که نسخه را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محو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اهدا نموده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4336</w:t>
      </w:r>
      <w:r>
        <w:rPr>
          <w:rFonts w:eastAsia="IRNazanin" w:cs="IRNazanin"/>
          <w:color w:val="111111"/>
          <w:sz w:val="28"/>
          <w:szCs w:val="28"/>
          <w:rtl w:val="true"/>
          <w:lang w:bidi="fa-IR"/>
        </w:rPr>
        <w:t xml:space="preserve">» </w:t>
      </w:r>
      <w:bookmarkStart w:id="86" w:name="pg16506_189545"/>
    </w:p>
    <w:p>
      <w:pPr>
        <w:pStyle w:val="Heading4"/>
        <w:numPr>
          <w:ilvl w:val="3"/>
          <w:numId w:val="1"/>
        </w:numPr>
        <w:rPr/>
      </w:pPr>
      <w:bookmarkStart w:id="87" w:name="__RefHeading___Toc9241498_1280447820"/>
      <w:bookmarkStart w:id="88" w:name="_Toc30"/>
      <w:bookmarkEnd w:id="86"/>
      <w:bookmarkEnd w:id="87"/>
      <w:r>
        <w:rPr/>
        <w:t>22</w:t>
      </w:r>
      <w:r>
        <w:rPr>
          <w:rtl w:val="true"/>
        </w:rPr>
        <w:t xml:space="preserve">. </w:t>
      </w:r>
      <w:r>
        <w:rPr>
          <w:rtl w:val="true"/>
        </w:rPr>
        <w:t>نسخه دیگر مجالس المؤمنین</w:t>
      </w:r>
      <w:r>
        <w:rPr>
          <w:rtl w:val="true"/>
        </w:rPr>
        <w:t>:</w:t>
      </w:r>
      <w:bookmarkEnd w:id="88"/>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نسخه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نسخه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آقاجان میرشکار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سلخ ذى الحجة سال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آبی، عطف تیماج مشکی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نفیسی است، دارای یک سرلوح محرابی مرصّع از عصر صفوی زمینه طلا و لاجورد و گل و بوته الوان و نگاره های اسلیمی و جداول طلا، شنگرف، لاجورد و مشکی و دارای تشعیر مذهّبِ گل و بوته در دو برگ آغازین می باشد؛ بین سطور دو برگ آغازین طلااندازی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برگ ها مجدول به طلا، شنگرف و مشکی و نیز دارای کمند طلایی و مشکی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گردیده و حاشیه نویسی اندکی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امضای مرحوم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انجام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انجام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ه همراه یک مهر بیضی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علی اکبر الحسینی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این مجلد نسخهٔ دوم این کاتب از این کتاب می باشد، نسخه دیگر به خطّ همو در شمارهٔ پیشین </w:t>
      </w:r>
      <w:r>
        <w:rPr>
          <w:rFonts w:eastAsia="IRNazanin" w:cs="IRNazanin"/>
          <w:color w:val="111111"/>
          <w:sz w:val="28"/>
          <w:szCs w:val="28"/>
          <w:rtl w:val="true"/>
          <w:lang w:bidi="fa-IR"/>
        </w:rPr>
        <w:t>«</w:t>
      </w:r>
      <w:r>
        <w:rPr>
          <w:rFonts w:eastAsia="IRNazanin" w:cs="IRNazanin"/>
          <w:color w:val="111111"/>
          <w:sz w:val="28"/>
          <w:szCs w:val="28"/>
          <w:lang w:bidi="fa-IR"/>
        </w:rPr>
        <w:t>4336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6007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9241500_1280447820"/>
      <w:bookmarkStart w:id="90" w:name="_Toc31"/>
      <w:bookmarkEnd w:id="89"/>
      <w:r>
        <w:rPr/>
        <w:t>23</w:t>
      </w:r>
      <w:r>
        <w:rPr>
          <w:rtl w:val="true"/>
        </w:rPr>
        <w:t xml:space="preserve">. </w:t>
      </w:r>
      <w:r>
        <w:rPr>
          <w:rtl w:val="true"/>
        </w:rPr>
        <w:t>نسخه دیگر مجالس المؤمنين</w:t>
      </w:r>
      <w:r>
        <w:rPr>
          <w:rtl w:val="true"/>
        </w:rPr>
        <w:t>:</w:t>
      </w:r>
      <w:bookmarkEnd w:id="90"/>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نسخه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وصایای مؤلف رحمة الله تعالی بر ناظران این کتاب</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بِعَوْنِ اللَّهِ تَعَالَى وَ الحمدلله أَوَّلًا وَ آخِراً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محمّد تقی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bookmarkStart w:id="91" w:name="pg16506_189546"/>
    </w:p>
    <w:p>
      <w:pPr>
        <w:pStyle w:val="BookText"/>
        <w:rPr/>
      </w:pPr>
      <w:bookmarkEnd w:id="91"/>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 تیماج،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حواشی رنگ روغنی، مجدول به طلا زمینه گل و بوته، عطف تیماج مشکی؛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زرشکی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نفیسی است، دارای یک سرلوح زیبای محرابی مرصّع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صفوی با زمینۀ طلا، لاجورد، همراه گل و بوته الوان و نگاره های اسلیمی با جداول طلا، شنگرف، قرمز، لاکی و مرکّب مشکی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مجدول به طلا، قرمز و مشکی و نیز دارای کمند طلایی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گردیده و دارای حاشیه نویسی اندکی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آغاز کتاب برگی است دارای یک سرلوح طلاییِ مجدول که درون آن تاریخ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ابوالحسن خان فرزند سیّد ابو القاسم خان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همراه مهرهای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منيع السلطنه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8205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9241502_1280447820"/>
      <w:bookmarkStart w:id="93" w:name="_Toc32"/>
      <w:bookmarkEnd w:id="92"/>
      <w:r>
        <w:rPr/>
        <w:t>24</w:t>
      </w:r>
      <w:r>
        <w:rPr>
          <w:rtl w:val="true"/>
        </w:rPr>
        <w:t xml:space="preserve">. </w:t>
      </w:r>
      <w:r>
        <w:rPr>
          <w:rtl w:val="true"/>
        </w:rPr>
        <w:t>نسخه دیگر مجالس المؤمنین</w:t>
      </w:r>
      <w:r>
        <w:rPr>
          <w:rtl w:val="true"/>
        </w:rPr>
        <w:t>:</w:t>
      </w:r>
      <w:bookmarkEnd w:id="93"/>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نسخه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نسخۀ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ساغری مشکی، ضربی، مجدول، با ترنج، سر ترنج و لچک ترنج؛ درون تیماج قهوه ای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نفیسی است، دارای دو سرلوح زیبای محرابی مرصّع یکی در آغاز، دیگری در آغاز مجلس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صفوی زمینه طلا و لاجورد و گل و بوته رنگارنگ و نگاره های اسلیمی و جداول طلا، لاجورد، مشکی، شنگرف و قهوه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برگ آغازین دارای تشعیر طلایی گل و بوته و نگاره های اسلیمی بین سطور آن دو برگ طلااندازی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گردیده و حاشیه نویسی نیز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مؤلّف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مجدول به طلا، لاجورد، شنگرف و مشکی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bookmarkStart w:id="94" w:name="pg16506_189547"/>
    </w:p>
    <w:p>
      <w:pPr>
        <w:pStyle w:val="BookText"/>
        <w:rPr/>
      </w:pPr>
      <w:bookmarkEnd w:id="94"/>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أفوض امرى الى الله عبده معز الدین محمّد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نیز در انجام مُهر بيضى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8206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9241504_1280447820"/>
      <w:bookmarkStart w:id="96" w:name="_Toc33"/>
      <w:bookmarkEnd w:id="95"/>
      <w:r>
        <w:rPr/>
        <w:t>25</w:t>
      </w:r>
      <w:r>
        <w:rPr>
          <w:rtl w:val="true"/>
        </w:rPr>
        <w:t xml:space="preserve">. </w:t>
      </w:r>
      <w:r>
        <w:rPr>
          <w:rtl w:val="true"/>
        </w:rPr>
        <w:t>نسخه دیگر مجالس المؤمنین</w:t>
      </w:r>
      <w:r>
        <w:rPr>
          <w:rtl w:val="true"/>
        </w:rPr>
        <w:t>:</w:t>
      </w:r>
      <w:bookmarkEnd w:id="96"/>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ششم در ذکر جمعی از صوفیه صافی طویه که نزد سالکان 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نسخۀ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بن مقصود 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ها و نشانی ها 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 تیماج،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با ترنج و سر ترنج لاکی زمینه گل و بوته،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یک سر لوح مرصّع زیبا از عصر صفوی زمینه طلا، گل و بوته رنگارنگ و نگاره های اسلیمی و جداول طلا و دارای تشعیر مذهّب در حواشی دو برگ آغازین و نیز بین سطور طلااندازی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سایر برگ ها مجدول به طلا و مشکی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گردیده و اندکی 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برگ ها آسیب دیده و فرسوده شده و بسیاری از برگ ها نیز رطوبت دیده لیکن متن خوانا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10763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9241506_1280447820"/>
      <w:bookmarkStart w:id="98" w:name="_Toc34"/>
      <w:bookmarkEnd w:id="97"/>
      <w:r>
        <w:rPr/>
        <w:t>26</w:t>
      </w:r>
      <w:r>
        <w:rPr>
          <w:rtl w:val="true"/>
        </w:rPr>
        <w:t xml:space="preserve">. </w:t>
      </w:r>
      <w:r>
        <w:rPr>
          <w:rtl w:val="true"/>
        </w:rPr>
        <w:t>نسخه دیگر مجالس المؤمنين</w:t>
      </w:r>
      <w:r>
        <w:rPr>
          <w:rtl w:val="true"/>
        </w:rPr>
        <w:t>:</w:t>
      </w:r>
      <w:bookmarkEnd w:id="98"/>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نسخه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نسخۀ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عطف و مغزی تیماج قهوه ای روشن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حاشیه تصحیح گردیده و در آغاز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فهرست مطالب </w:t>
      </w:r>
      <w:bookmarkStart w:id="99" w:name="pg16506_189548"/>
    </w:p>
    <w:p>
      <w:pPr>
        <w:pStyle w:val="BookText"/>
        <w:rPr/>
      </w:pPr>
      <w:bookmarkEnd w:id="99"/>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آغازین برگ وقفنامه نسخه به تاریخ جمادی الاولی سال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ه و مهرهای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قنع و ذلّ من طمع عبده مفيد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پایانی سال وقوع زلزله در دارالسلطنه قزوین در روز جمعه نیم ساعت به غروب مانده از ماه شوال سال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10803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9241508_1280447820"/>
      <w:bookmarkStart w:id="101" w:name="_Toc35"/>
      <w:bookmarkEnd w:id="100"/>
      <w:r>
        <w:rPr/>
        <w:t>27</w:t>
      </w:r>
      <w:r>
        <w:rPr>
          <w:rtl w:val="true"/>
        </w:rPr>
        <w:t xml:space="preserve">. </w:t>
      </w:r>
      <w:r>
        <w:rPr>
          <w:rtl w:val="true"/>
        </w:rPr>
        <w:t>نسخه دیگر مجالس المؤمنین</w:t>
      </w:r>
      <w:r>
        <w:rPr>
          <w:rtl w:val="true"/>
        </w:rPr>
        <w:t>:</w:t>
      </w:r>
      <w:bookmarkEnd w:id="101"/>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نسخه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نسخه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محمّد بن ملّاحسین، سالک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ربیع الثانی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گردیده و اندکی 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 شنگرف در حواشی نگاشته شده است؛ آثار رطوبت دیدگی اندکی در برخی برگ های آغازین نسخه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مجدول به لاجورد و قرمز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بن شيخ على شريف لاهیجی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صاحب كتاب محبوب القلوب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بن ملّا ملک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بن ملک حسین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تملّکی با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إلا الله الملك الحق المبين عبده محمّد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تملکی بی نام بامهر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الا الله الملك الحق المبين محمد جعفر بن كاظم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برخی از مهرهای مذکور در انجام نیز تکرار شده و نیز در انجام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قربانی کعبه وفا اسمعيل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اسمعيل بن محمّد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ومهر بیضی مرحوم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11000</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6506_189549"/>
    </w:p>
    <w:p>
      <w:pPr>
        <w:pStyle w:val="Heading4"/>
        <w:numPr>
          <w:ilvl w:val="3"/>
          <w:numId w:val="1"/>
        </w:numPr>
        <w:rPr/>
      </w:pPr>
      <w:bookmarkStart w:id="103" w:name="__RefHeading___Toc9241510_1280447820"/>
      <w:bookmarkStart w:id="104" w:name="_Toc36"/>
      <w:bookmarkEnd w:id="102"/>
      <w:bookmarkEnd w:id="103"/>
      <w:r>
        <w:rPr/>
        <w:t>28</w:t>
      </w:r>
      <w:r>
        <w:rPr>
          <w:rtl w:val="true"/>
        </w:rPr>
        <w:t xml:space="preserve">. </w:t>
      </w:r>
      <w:r>
        <w:rPr>
          <w:rtl w:val="true"/>
        </w:rPr>
        <w:t>مصائب النواصب</w:t>
      </w:r>
      <w:r>
        <w:rPr>
          <w:rtl w:val="true"/>
        </w:rPr>
        <w:t>:</w:t>
      </w:r>
      <w:bookmarkEnd w:id="104"/>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مخدوم، نوۀ میر سیّد شریف جرجانی کتابی با عنوان النواقص في الردّ على الروافض در ردّ و نقد عقاید شیعه اثنی عشریّه نگاشته که در آن تهمت های ناروایی را به این فرقه ناجیه روا داشته و مرحوم قاضی نورالله شوشتری نظریّات و دیدگاه های متعصّبانه میرزا مخدوم را در کتاب مصائب النواصب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این کتاب طی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حدوداً در سال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تألیف شده و به شاه عبّاس صفوی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گردیده است؛ اصل نسخۀ مؤلّف اکنون به شماره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 مشهد نگهداری می شود، که شاه عبّاس آن را وقف آستانه رضویّه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مصائب النواصب ترجمه های فارسی متعددی در دست است که مهم ترین آن ها ترجمه فرزند مؤلّف و جدیدترین آن ها ترجمه فارسی میرزا محمّد علی مدرّس چهاردهی می باشد که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همراه متن عربیِ آن از سوی انتشارات اسلامیّه در تهران به چاپ رسیده است؛ عناوین کتاب به شرح زیر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اَلْأُولَى فِي أَحْوَالِ مُؤَلَّفِ اَلنَّوَاقِضِ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مَخْدُوم 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اَلْمُقَدَّمَةُ اَلثَّانِيَةُ فِي مَعْنَى الْإِيمَانِ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الثَّالِثَةِ فِي تَعْيِينِ الْفِرْقَةِ اَلنَّاجِيَةِ؛ اَلْمُقَدِّمَةِ الرَّابِعَةِ فِي أَنَّ بِمُجَرَّدِ الصَّحَابَةِ لا يَحكُمُ بِالإيمانِ وَ العَدالَةِ؛ المُقَدَّمَةِ الْخَامِسَةِ فِي اَلْقَدَحِ الإجمالي عَلَى أَحَادِيثِهِمُ؛ اَلْمُقَدَّمَةِ اَلسَّادِسَةِ فِي وَجْهِ استِدلالنَا بِأَحَادِيثِهِمُ؛ اَلْمُقَدَّمَةِ اَلسَّابِعَةِ فِي أَنَّ مَذْهَبَ الإمامِيَّةِ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المُقَدَّمَةِ اَلثَّامِنَةِ فِي جَوَازِ اَللَّعْنِ عَلَى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الْجُنْدِ الْأَوَّلِ فِي الْآيَاتِ الْخَمْسِ الَّتِي اسْتَدَلَّ بِهَا صاحِبُ النَّوَاقِضِ الْجُنْدِ الثَّانِي فِي اَلْأَحَادِيثِ اَلتِّسْعَةِ اَلَّتِي اسْتدلَّ بِهَا عَلَى فضل الصحابة، اَلْجُنْدِ اَلثَّالِثُ فِي رَدِّ خَمْسَةَ عَشَرَ صِنْفاً مِن اِسْتِدْلاَلِهِ عَلَى حقية خِلاَفَتِهِمُ؛ اَلْجُنْدِ اَلرَّابِعُ فِي تَهَافُتِ مَا نَسَبَ صَاحِبُ اَلنَّوَاقِضِ إِلَى أَصْحَابِنَا فِي عِدَّةِ طَوَايِفِ؛ اَلْجُنْدِ الْخَامِسُ فِي دَفْعِ مَا نَسَبَهُ صَاحِبُ اَلنَّوَاقِضِ إِلَى أَصْحَابِنَا مِنْ سُوءِ اَلْعَادَاتِ وَ فِيهِ رِوَايَاتُ؛ الْجُنْدِ اَلسَّادِسُ فِي بَيَانِ مَا وُعَدْنَاهُ في بَعْضِ كِفْرِيَّاتِ فُقَهَاءِ أَهْلِ السُّنَّةِ وَ الْجَمَاعَةِ سِيمَا ما أفتى بِهِ الحِجَازِيَّةُ مِنَ الشَّافِعِيَّةِ وَ العِرَاقِيَّةِ مِنَ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 مَنْ جَعَلَنَا مِنَ اَلْفِرْقَةِ الناجِيَةِ الإمانِيَّةِ الاثنى عِشَرِيَّةً وَ وُفِّقْنَا لِرَفْضِ سنَن سَنِّهَا بغاة الأمُوتِه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فَهَذِهِ مَوَاهِبُ فَاخِرَةٌ لِشِيعَةِ اَلْعِتْرَةِ اَلطَّاهِرَةِ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مَا حَضَرَنِي كَعُجَالَةِ اَلرِّكَابِ فِي اَلذَّبِّ عَلَى ذَوَى اَلْأَذنَابِ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يَوْمَئِذٍ يَفْرَحُ اَلْمُؤْمِنُونَ فَمَنِ ابْتَغَى وَرَاءَ ذَلِكَ فَهُمُ اَلْغَاوُونَ وَ عَنِ الصِّرَاطِ الْمُسْتَقِيمِ لَنَاكِبُونَ وَ فِي طُغْيَانِهِمْ يَعْمَهُون، </w:t>
      </w:r>
      <w:bookmarkStart w:id="105" w:name="pg16506_189550"/>
    </w:p>
    <w:p>
      <w:pPr>
        <w:pStyle w:val="BookText"/>
        <w:rPr/>
      </w:pPr>
      <w:bookmarkEnd w:id="105"/>
      <w:r>
        <w:rPr>
          <w:rFonts w:ascii="Amiri" w:hAnsi="Amiri" w:eastAsia="Amiri" w:cs="Amiri"/>
          <w:color w:val="111111"/>
          <w:sz w:val="28"/>
          <w:sz w:val="28"/>
          <w:szCs w:val="28"/>
          <w:rtl w:val="true"/>
          <w:lang w:bidi="ar-SA"/>
        </w:rPr>
        <w:t>قَدِ اِتَّفَقَ إِتْمَامٌ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نخودی 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تیره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توسّط عالم بزرگ شیعی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مرحوم سیّد نعمت الله جزائری تصحیح و مقابله گردیده است و عبارت مقابله و تصحیح به خطّ آن مرحوم در انجام محو شده، لیکن باقی مانده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انْتَهَى تَصْحِيحُهُ إِلَى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تِسْعَينَ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الأحْرُفِ العَبْدِ اَلْمُذْنِبِ اَلْجَانِي نعمت اللهِ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امضای مرحوم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انجام 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نویسی اندکی نیز به خطّ مرحوم سیّد نعمت الله جزائری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مؤلّف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برگ های آسیب دیده ترمیم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4222/3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9241512_1280447820"/>
      <w:bookmarkStart w:id="107" w:name="_Toc37"/>
      <w:bookmarkEnd w:id="106"/>
      <w:r>
        <w:rPr/>
        <w:t>29</w:t>
      </w:r>
      <w:r>
        <w:rPr>
          <w:rtl w:val="true"/>
        </w:rPr>
        <w:t xml:space="preserve">. </w:t>
      </w:r>
      <w:r>
        <w:rPr>
          <w:rtl w:val="true"/>
        </w:rPr>
        <w:t>نسخه دیگر مصائب النواصب</w:t>
      </w:r>
      <w:r>
        <w:rPr>
          <w:rtl w:val="true"/>
        </w:rPr>
        <w:t>:</w:t>
      </w:r>
      <w:bookmarkEnd w:id="107"/>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نسخه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نسخۀ نخستین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شمسا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سال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نازک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زرد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نفیس تمامی آن به خطّ علّامه شمس الدین محمّد گیلانی مقیم کشمیر می باشد؛ گفتنی است وی صاحب آثار متعددی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شرح تجريد الجديد، مسالك اليقين، العقل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تعدادی از آن ها در این کتابخانه بزرگ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گردیده و مقابله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حاشیه نویسی نسبتاً زیادی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خود مؤلّفِ بزرگوار شهید قاضی نورالله تستری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املای مرحوم والدم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 ذیل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مصائب </w:t>
      </w:r>
      <w:bookmarkStart w:id="108" w:name="pg16506_189551"/>
    </w:p>
    <w:p>
      <w:pPr>
        <w:pStyle w:val="BookText"/>
        <w:rPr/>
      </w:pPr>
      <w:bookmarkEnd w:id="108"/>
      <w:r>
        <w:rPr>
          <w:rFonts w:ascii="Amiri" w:hAnsi="Amiri" w:eastAsia="Amiri" w:cs="Amiri"/>
          <w:color w:val="111111"/>
          <w:sz w:val="28"/>
          <w:sz w:val="28"/>
          <w:szCs w:val="28"/>
          <w:rtl w:val="true"/>
          <w:lang w:bidi="ar-SA"/>
        </w:rPr>
        <w:t>النَّوَاصِبِ فِي الرَّدِّ عَلَى الْعَامَّةِ تَأْلِيفِ الْعَلَّامَةُ مُتَكَلِّمُ الشِّيعَةِ السَّعِيدِ الشَّهِيدُ الْقَاضِي نَوَّرَ اللَّهِ بْنُ الْعَلَّامَةِ السَّيِّدُ الشَّرِيفُ الْحُسَيْنِيِّ المرعشي التُّسْتَرِيِّ صَاحِبُ الإحقاق وَ مَجَالِسِ الْمُؤْمِنِينَ وَ النُّسْخَةُ نَفِيسَةُ جِدّاً وَ كَّلَهَا بِخَطِّ الْعَلَّامَةُ الْمَوْلَى شَمْسِ الدِّينِ المشتهر بشمسا، الجيلاني الْأَصْلِ وَ الكشميري الْمَسْكَنُ مِنْ عُلَمَاءِ زَمَانُ الدَّوْلَةِ الصفويّة، شِهَابِ الدِّينِ الْحُسَيْنِيِّ المرعشي النَّجَفِيُّ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آغاز مطالب متنوّعی از جمله یک رباعی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چندین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هاشم </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الراجی حسینعلی بن عبد الجواد </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را روشنی از دین محمّد باشد </w:t>
      </w:r>
      <w:r>
        <w:rPr>
          <w:rFonts w:eastAsia="IRNazanin" w:cs="IRNazanin"/>
          <w:color w:val="111111"/>
          <w:sz w:val="28"/>
          <w:szCs w:val="28"/>
          <w:lang w:bidi="fa-IR"/>
        </w:rPr>
        <w:t>1077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 رسد مهر کاتب باشد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احمد بن محمّد الحسيني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أفوض أمري إلى الله عبده محمّدرضا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مهرها در انجام نیز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نام میر صدرالدین با قید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در آن هنگام نسخه ارزش گزاری شده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مهر و امضای مرحوم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انجام نسخه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10078</w:t>
      </w:r>
      <w:r>
        <w:rPr>
          <w:rFonts w:eastAsia="IRNazanin" w:cs="IRNazanin"/>
          <w:color w:val="111111"/>
          <w:sz w:val="28"/>
          <w:szCs w:val="28"/>
          <w:rtl w:val="true"/>
          <w:lang w:bidi="fa-IR"/>
        </w:rPr>
        <w:t>»</w:t>
      </w:r>
    </w:p>
    <w:p>
      <w:pPr>
        <w:pStyle w:val="Heading4"/>
        <w:numPr>
          <w:ilvl w:val="3"/>
          <w:numId w:val="1"/>
        </w:numPr>
        <w:rPr/>
      </w:pPr>
      <w:bookmarkStart w:id="109" w:name="__RefHeading___Toc9241514_1280447820"/>
      <w:bookmarkStart w:id="110" w:name="_Toc38"/>
      <w:bookmarkEnd w:id="109"/>
      <w:r>
        <w:rPr/>
        <w:t>30</w:t>
      </w:r>
      <w:r>
        <w:rPr>
          <w:rtl w:val="true"/>
        </w:rPr>
        <w:t xml:space="preserve">. </w:t>
      </w:r>
      <w:r>
        <w:rPr>
          <w:rtl w:val="true"/>
        </w:rPr>
        <w:t>نِهَايَةَ الْأَقْدَامُ فِي وُجُوبِ الْمَسْحِ عَلَى الْأَقْدَامُ</w:t>
      </w:r>
      <w:r>
        <w:rPr>
          <w:rtl w:val="true"/>
        </w:rPr>
        <w:t>:</w:t>
      </w:r>
      <w:bookmarkEnd w:id="110"/>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در بیان دلالت آیه شریفه </w:t>
      </w:r>
      <w:r>
        <w:rPr>
          <w:rFonts w:ascii="Amiri" w:hAnsi="Amiri" w:eastAsia="Amiri" w:cs="Amiri"/>
          <w:color w:val="111111"/>
          <w:sz w:val="28"/>
          <w:sz w:val="28"/>
          <w:szCs w:val="28"/>
          <w:rtl w:val="true"/>
          <w:lang w:bidi="ar-SA"/>
        </w:rPr>
        <w:t>يا أَيُّهَا الَّذِينَ آمَنُوا إِذا قُمْتُمْ إِلَى الصلوة فَاغْسِلُوا وُجُوهَكُمْ وَ أَيْدِيَكُمْ إِلَى الْمَرافِقِ وَ امْسَحُوا بِرُؤُسِكُمْ وَ أَرْجُلَكُمْ إِلَى الْكَعْبَيْنِ</w:t>
      </w:r>
      <w:r>
        <w:rPr>
          <w:rStyle w:val="FootnoteAnchor"/>
          <w:rtl w:val="true"/>
        </w:rPr>
        <w:footnoteReference w:id="13"/>
      </w:r>
      <w:r>
        <w:rPr>
          <w:rFonts w:ascii="IRNazanin" w:hAnsi="IRNazanin" w:eastAsia="IRNazanin"/>
          <w:color w:val="111111"/>
          <w:sz w:val="28"/>
          <w:sz w:val="28"/>
          <w:szCs w:val="28"/>
          <w:rtl w:val="true"/>
          <w:lang w:bidi="fa-IR"/>
        </w:rPr>
        <w:t>بر وجوب مسح بر پا، نه شستنِ آن هم چنان که اهل سنّت بر آن فتوی داده اند، مؤلّف در این رساله بر نظریّات و دیدگاه های فقهی و تفسیری فراوانی استناد جسته است، ضمناً برخی از گفتگوهای مؤلّف بزرگوار با جمعی از فقهای اهل سنت در این اثر مشاهده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رَفَعَ أَيْدِي حَجَجْنَا عَلَى الْخِصَامِ وَ ثَبِّتْ أَقْدامَنا حَيْثُ رُخْصَةُ أَقْدَامٍ كَثِيرٍ مِنَ الْأَقْوَامِ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يَقُولُ تُرَابٍ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نِهَايَةَ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حاولت فِيهِ نَشَرَ مَا فِي آيَةِ الْمَائِدَةُ مِنِ الْأَيَادِي وَ الْفَائِدَةِ وَ أَوْضَحْتَ دَلَالَتُهَا عَلَى وُجُوبِ مَسْحِ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الْحَمْدُ لِلَّهِ عَلَى تَوْفِيقِ الْإِتْمَامِ وَ الصلوة وَ السَّلَامُ عَلَى نَبِيِّنَا وَ آلِهِ الطُّهْرَ الْكِرَامِ إِلَى يَوْمِ يُؤْخَذُ بِالنَّواصِي وَ الْأَقْدامِ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بن محمّد شریف، </w:t>
      </w:r>
      <w:bookmarkStart w:id="111" w:name="pg16506_189552"/>
    </w:p>
    <w:p>
      <w:pPr>
        <w:pStyle w:val="BookText"/>
        <w:rPr/>
      </w:pPr>
      <w:bookmarkEnd w:id="111"/>
      <w:r>
        <w:rPr>
          <w:rFonts w:ascii="IRNazanin" w:hAnsi="IRNazanin" w:eastAsia="IRNazanin"/>
          <w:color w:val="111111"/>
          <w:sz w:val="28"/>
          <w:sz w:val="28"/>
          <w:szCs w:val="28"/>
          <w:rtl w:val="true"/>
          <w:lang w:bidi="fa-IR"/>
        </w:rPr>
        <w:t xml:space="preserve">مدرّس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كتابت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حدوداً سال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نازک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عطف تیماج مشکی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توسّط خود کاتب تصحیح گردیده و اندکی نیز حاشیه نویسی از خود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ظ م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در انجام مطلبی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 فِي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احتمالاً بخشی از کتابی بوده باشد در یک برگ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دست خطّ کاتب همراه مهر بیضی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محمّد كاظم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 به قرینه رساله سابق همین مجموعه نگارش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7107/3</w:t>
      </w:r>
      <w:r>
        <w:rPr>
          <w:rFonts w:eastAsia="IRNazanin" w:cs="IRNazanin"/>
          <w:color w:val="111111"/>
          <w:sz w:val="28"/>
          <w:szCs w:val="28"/>
          <w:rtl w:val="true"/>
          <w:lang w:bidi="fa-IR"/>
        </w:rPr>
        <w:t>»</w:t>
      </w:r>
    </w:p>
    <w:p>
      <w:pPr>
        <w:pStyle w:val="Heading4"/>
        <w:numPr>
          <w:ilvl w:val="3"/>
          <w:numId w:val="1"/>
        </w:numPr>
        <w:rPr/>
      </w:pPr>
      <w:bookmarkStart w:id="112" w:name="__RefHeading___Toc9241516_1280447820"/>
      <w:bookmarkStart w:id="113" w:name="_Toc39"/>
      <w:bookmarkEnd w:id="112"/>
      <w:r>
        <w:rPr/>
        <w:t>31</w:t>
      </w:r>
      <w:r>
        <w:rPr>
          <w:rtl w:val="true"/>
        </w:rPr>
        <w:t xml:space="preserve">. </w:t>
      </w:r>
      <w:r>
        <w:rPr>
          <w:rtl w:val="true"/>
        </w:rPr>
        <w:t>مجموعه نفیس به خط قاضی نورالله تستری رحمه الله</w:t>
      </w:r>
      <w:r>
        <w:rPr>
          <w:rtl w:val="true"/>
        </w:rPr>
        <w:t>:</w:t>
      </w:r>
      <w:bookmarkEnd w:id="113"/>
    </w:p>
    <w:p>
      <w:pPr>
        <w:pStyle w:val="Heading5"/>
        <w:numPr>
          <w:ilvl w:val="4"/>
          <w:numId w:val="1"/>
        </w:numPr>
        <w:rPr/>
      </w:pPr>
      <w:bookmarkStart w:id="114" w:name="__RefHeading___Toc9241518_1280447820"/>
      <w:bookmarkStart w:id="115" w:name="_Toc40"/>
      <w:bookmarkEnd w:id="114"/>
      <w:r>
        <w:rPr>
          <w:rtl w:val="true"/>
        </w:rPr>
        <w:t>الف</w:t>
      </w:r>
      <w:r>
        <w:rPr>
          <w:rtl w:val="true"/>
        </w:rPr>
        <w:t xml:space="preserve">) </w:t>
      </w:r>
      <w:r>
        <w:rPr>
          <w:rtl w:val="true"/>
        </w:rPr>
        <w:t xml:space="preserve">حاشية الفوائد الضيائيه </w:t>
      </w:r>
      <w:r>
        <w:rPr>
          <w:rtl w:val="true"/>
        </w:rPr>
        <w:t>(</w:t>
      </w:r>
      <w:r>
        <w:rPr>
          <w:rtl w:val="true"/>
        </w:rPr>
        <w:t xml:space="preserve">برگ </w:t>
      </w:r>
      <w:r>
        <w:rPr/>
        <w:t>1</w:t>
      </w:r>
      <w:r>
        <w:rPr>
          <w:rtl w:val="true"/>
        </w:rPr>
        <w:t xml:space="preserve"> </w:t>
      </w:r>
      <w:r>
        <w:rPr>
          <w:rtl w:val="true"/>
        </w:rPr>
        <w:t xml:space="preserve">ب </w:t>
      </w:r>
      <w:r>
        <w:rPr>
          <w:rtl w:val="true"/>
        </w:rPr>
        <w:t xml:space="preserve">- </w:t>
      </w:r>
      <w:r>
        <w:rPr/>
        <w:t>96</w:t>
      </w:r>
      <w:r>
        <w:rPr>
          <w:rtl w:val="true"/>
        </w:rPr>
        <w:t xml:space="preserve"> </w:t>
      </w:r>
      <w:r>
        <w:rPr>
          <w:rtl w:val="true"/>
        </w:rPr>
        <w:t>الف</w:t>
      </w:r>
      <w:r>
        <w:rPr>
          <w:rtl w:val="true"/>
        </w:rPr>
        <w:t>)</w:t>
      </w:r>
      <w:bookmarkEnd w:id="1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فخرالدین محمّد بن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موجزى بر الفوائد الضيائية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عبد الرحمن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الأكابر و الامالي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مفيض الْعُلُومِ وَ الْحُكْمَ وَ الصلوة عَلَى مُحَمَّدٍ سَيِّدُ الْعَرَبِ وَ الْعَجَمِ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الْقُرْبِ لَا يَقْوَى بِحَيْثُ يُعَارِضُ حَذَفَ الْفَاعِلُ وَ الْإِضْمَارِ الْمُوجِبِ للانتشار كَمَا عَرَفْتَ فَتُذَكِّرَ، تَمَّتِ الْحَاشِيَةِ الفخرية الْمُعَلَّقَةُ عَلَى الْفَوَائِدِ الضيائية</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9241520_1280447820"/>
      <w:bookmarkStart w:id="117" w:name="_Toc41"/>
      <w:bookmarkEnd w:id="116"/>
      <w:r>
        <w:rPr>
          <w:rtl w:val="true"/>
        </w:rPr>
        <w:t>ب</w:t>
      </w:r>
      <w:r>
        <w:rPr>
          <w:rtl w:val="true"/>
        </w:rPr>
        <w:t xml:space="preserve">) </w:t>
      </w:r>
      <w:r>
        <w:rPr>
          <w:rtl w:val="true"/>
        </w:rPr>
        <w:t xml:space="preserve">حاشية الفوائد الضيائيّة </w:t>
      </w:r>
      <w:r>
        <w:rPr>
          <w:rtl w:val="true"/>
        </w:rPr>
        <w:t>(</w:t>
      </w:r>
      <w:r>
        <w:rPr>
          <w:rtl w:val="true"/>
        </w:rPr>
        <w:t xml:space="preserve">برگ </w:t>
      </w:r>
      <w:r>
        <w:rPr/>
        <w:t>97</w:t>
      </w:r>
      <w:r>
        <w:rPr>
          <w:rtl w:val="true"/>
        </w:rPr>
        <w:t xml:space="preserve"> </w:t>
      </w:r>
      <w:r>
        <w:rPr>
          <w:rtl w:val="true"/>
        </w:rPr>
        <w:t xml:space="preserve">ب </w:t>
      </w:r>
      <w:r>
        <w:rPr>
          <w:rtl w:val="true"/>
        </w:rPr>
        <w:t xml:space="preserve">- </w:t>
      </w:r>
      <w:r>
        <w:rPr/>
        <w:t>134</w:t>
      </w:r>
      <w:r>
        <w:rPr>
          <w:rtl w:val="true"/>
        </w:rPr>
        <w:t xml:space="preserve"> </w:t>
      </w:r>
      <w:r>
        <w:rPr>
          <w:rtl w:val="true"/>
        </w:rPr>
        <w:t>الف</w:t>
      </w:r>
      <w:r>
        <w:rPr>
          <w:rtl w:val="true"/>
        </w:rPr>
        <w:t>)</w:t>
      </w:r>
      <w:bookmarkEnd w:id="1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ابوالمعالی، استرآبادی</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مختصری از الفوائد الضيائيّة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عبدالرحمن جامی است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مشتمل بر حلّ مشکلات شرح جامی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الْمُصَنِّفُ لَيْسَ مِنْهُ بِفَسَادِ الْمَعْنَى بَلْ هُوَ مِنْهُ وَ لَا فَسَادٍ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مايدخل الْفِعْلِ يُنَاسِبُ عَدَمِ التَّحْرِيكُ وَ السُّكُونِ الَّذِى هُوَ الْأَصْلُ فِي الْفِعْلِ، تَمَّتِ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8" w:name="__RefHeading___Toc9241522_1280447820"/>
      <w:bookmarkStart w:id="119" w:name="_Toc42"/>
      <w:bookmarkEnd w:id="118"/>
      <w:r>
        <w:rPr>
          <w:rtl w:val="true"/>
        </w:rPr>
        <w:t>ج</w:t>
      </w:r>
      <w:r>
        <w:rPr>
          <w:rtl w:val="true"/>
        </w:rPr>
        <w:t xml:space="preserve">) </w:t>
      </w:r>
      <w:r>
        <w:rPr>
          <w:rtl w:val="true"/>
        </w:rPr>
        <w:t xml:space="preserve">حاشية الفوائد الضيائيّة </w:t>
      </w:r>
      <w:r>
        <w:rPr>
          <w:rtl w:val="true"/>
        </w:rPr>
        <w:t>(</w:t>
      </w:r>
      <w:r>
        <w:rPr>
          <w:rtl w:val="true"/>
        </w:rPr>
        <w:t xml:space="preserve">برگ </w:t>
      </w:r>
      <w:r>
        <w:rPr/>
        <w:t>135</w:t>
      </w:r>
      <w:r>
        <w:rPr>
          <w:rtl w:val="true"/>
        </w:rPr>
        <w:t xml:space="preserve"> </w:t>
      </w:r>
      <w:r>
        <w:rPr>
          <w:rtl w:val="true"/>
        </w:rPr>
        <w:t xml:space="preserve">ب </w:t>
      </w:r>
      <w:r>
        <w:rPr>
          <w:rtl w:val="true"/>
        </w:rPr>
        <w:t xml:space="preserve">- </w:t>
      </w:r>
      <w:r>
        <w:rPr/>
        <w:t>152</w:t>
      </w:r>
      <w:r>
        <w:rPr>
          <w:rtl w:val="true"/>
        </w:rPr>
        <w:t xml:space="preserve"> </w:t>
      </w:r>
      <w:r>
        <w:rPr>
          <w:rtl w:val="true"/>
        </w:rPr>
        <w:t>الف</w:t>
      </w:r>
      <w:r>
        <w:rPr>
          <w:rtl w:val="true"/>
        </w:rPr>
        <w:t>)</w:t>
      </w:r>
      <w:bookmarkEnd w:id="1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بن عبدالصّمد، عاملی 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ای است بر الفوائد الضيائيّة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عبدالرحمن جامی که گویا شخصی آن را از فوائد عاملی گرد آورده است، احتمال دارد این اثر تقریرات وی بوده باشد نه اثر مكتوب او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قيود مُتَفَرِّقَةً عَلَّقَهَا الشَّيْخِ الْفَاضِلِ المدقق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شَرْحِ الجامي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وَ بَقِيَتْ حُرُوفُ الْهِجَاءِ الْمَوْضُوعَةِ لِغَرَضِ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بِظَنٍّ أَحَدُ أَنَّ مِثْلُ ذلِكَ لَا يُشْعِرُ بِهِ هَذَا الشَّاعِرِ الأشعرى وَ لَا محشيّاً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نورالله بن شریف، حسینی مرعشی شوشتری الشهير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اوائل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المشهد المقدسة الرضيّه الرضويّة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نانوشته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نخودی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 کتاب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 متر 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 زرشکی تیره، فرسوده، مجدول با ترنج و سر ترنج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گردیده و حاشیه نویسی نسبتاً زیادی با عناوین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آسیب دیدگی و رطوبت دیدگی در برگ ها دیده می شود، که البته برخی از آن ها ترمیم غیر فنّی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بدّله بعدما سمعه فإنّما إثمه على الذين يبدلونه إن الله سميع عليم واقفه معزّالدين الحسيني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مرید شاه عالمگیر باد رجب علی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میانه و انجام نسخه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نسخهٔ </w:t>
      </w:r>
      <w:r>
        <w:rPr>
          <w:rFonts w:eastAsia="IRNazanin" w:cs="IRNazanin"/>
          <w:color w:val="111111"/>
          <w:sz w:val="28"/>
          <w:szCs w:val="28"/>
          <w:lang w:bidi="fa-IR"/>
        </w:rPr>
        <w:t>6869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العوار نیز از همین نوع مُهر پیش از این از نظر گذشت و مشخص می شود که این دو نسخه سابق بر این در یک کتابخانه قرار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3042</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6506_189554"/>
    </w:p>
    <w:p>
      <w:pPr>
        <w:pStyle w:val="Heading2"/>
        <w:numPr>
          <w:ilvl w:val="1"/>
          <w:numId w:val="1"/>
        </w:numPr>
        <w:rPr/>
      </w:pPr>
      <w:bookmarkStart w:id="121" w:name="__RefHeading___Toc9241524_1280447820"/>
      <w:bookmarkStart w:id="122" w:name="_Toc43"/>
      <w:bookmarkEnd w:id="120"/>
      <w:bookmarkEnd w:id="121"/>
      <w:r>
        <w:rPr/>
        <w:t>2</w:t>
      </w:r>
      <w:r>
        <w:rPr>
          <w:rtl w:val="true"/>
        </w:rPr>
        <w:t xml:space="preserve">. </w:t>
      </w:r>
      <w:r>
        <w:rPr>
          <w:rtl w:val="true"/>
        </w:rPr>
        <w:t xml:space="preserve">فهرست نسخه های خطی آثار علامه سید رکن الدین حیدر حسینی آملی </w:t>
      </w:r>
      <w:r>
        <w:rPr>
          <w:rtl w:val="true"/>
        </w:rPr>
        <w:t>(</w:t>
      </w:r>
      <w:r>
        <w:rPr>
          <w:rtl w:val="true"/>
        </w:rPr>
        <w:t>رحمة الله علیه</w:t>
      </w:r>
      <w:r>
        <w:rPr>
          <w:rtl w:val="true"/>
        </w:rPr>
        <w:t xml:space="preserve">) </w:t>
      </w:r>
      <w:r>
        <w:rPr>
          <w:rtl w:val="true"/>
        </w:rPr>
        <w:t xml:space="preserve">در کتابخانه بزرگ حضرت آیت الله العظمی مرعشی نجفی </w:t>
      </w:r>
      <w:r>
        <w:rPr>
          <w:rtl w:val="true"/>
        </w:rPr>
        <w:t>(</w:t>
      </w:r>
      <w:r>
        <w:rPr>
          <w:rtl w:val="true"/>
        </w:rPr>
        <w:t>رحمة الله علیه</w:t>
      </w:r>
      <w:r>
        <w:rPr>
          <w:rtl w:val="true"/>
        </w:rPr>
        <w:t>)</w:t>
      </w:r>
      <w:bookmarkEnd w:id="122"/>
    </w:p>
    <w:p>
      <w:pPr>
        <w:pStyle w:val="Heading3"/>
        <w:numPr>
          <w:ilvl w:val="2"/>
          <w:numId w:val="1"/>
        </w:numPr>
        <w:rPr/>
      </w:pPr>
      <w:bookmarkStart w:id="123" w:name="__RefHeading___Toc9241526_1280447820"/>
      <w:bookmarkStart w:id="124" w:name="_Toc44"/>
      <w:bookmarkEnd w:id="123"/>
      <w:r>
        <w:rPr>
          <w:rtl w:val="true"/>
        </w:rPr>
        <w:t>اشاره</w:t>
      </w:r>
      <w:bookmarkEnd w:id="12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مرعشی نجفی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6506_189556"/>
      <w:bookmarkStart w:id="126" w:name="pg16506_189556"/>
      <w:bookmarkEnd w:id="126"/>
    </w:p>
    <w:p>
      <w:pPr>
        <w:pStyle w:val="Heading3"/>
        <w:numPr>
          <w:ilvl w:val="2"/>
          <w:numId w:val="1"/>
        </w:numPr>
        <w:rPr/>
      </w:pPr>
      <w:bookmarkStart w:id="127" w:name="pg16506_189556"/>
      <w:bookmarkStart w:id="128" w:name="__RefHeading___Toc9241528_1280447820"/>
      <w:bookmarkStart w:id="129" w:name="_Toc45"/>
      <w:bookmarkEnd w:id="127"/>
      <w:bookmarkEnd w:id="128"/>
      <w:r>
        <w:rPr>
          <w:rtl w:val="true"/>
        </w:rPr>
        <w:t>مقدمه</w:t>
      </w:r>
      <w:bookmarkEnd w:id="129"/>
    </w:p>
    <w:p>
      <w:pPr>
        <w:pStyle w:val="Heading4"/>
        <w:numPr>
          <w:ilvl w:val="3"/>
          <w:numId w:val="1"/>
        </w:numPr>
        <w:rPr/>
      </w:pPr>
      <w:bookmarkStart w:id="130" w:name="__RefHeading___Toc9241530_1280447820"/>
      <w:bookmarkStart w:id="131" w:name="_Toc46"/>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 xml:space="preserve">کتابخانه بزرگ و گنجینۀ جهانی مخطوطات اسلامی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نسخه های کهن و نفیس اسلامی که بالغ بر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نسخه می باشد، نخستین کتابخانه کشور و سومین کتابخانه جهان اسلام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بی بدیل را آن عالم و مرجع بزرگ و فرهنگبان معاصر در طول زندگانی پربار خود با مشقت های فراوان، از جمله با کار در کارگاه برنجکوبی در گرمای طاقت فرسای نجف اشرف و انجام نماز و روزه استیجاری و غیر آن فراهم نمود و سرانجام همه را در طبق اخلاص نهاد و به رایگان تقدیم جامعه اسلامی نمود تا همگان از آن ها بهره گیرند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گنجینه عظیم، آثار علمی بسیار مهمی از دانشمندان متقدم و متأخّر اسلامی و به ویژه شیعی وجود دارد که برخی از آن ها به خطوط مبارک آنان مزیّن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آثار علمی دانشمند، فیلسوف و عارف برجسته شیعی سده هشتم هجری علّامه مفضال، سید حیدر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تفسیر بسیار مهم و علمي ايشان المحيط الاعظم و البحر الخضم، شامل جلدهای اوّل و دوم که تمامی به خط مبارک آن بزرگ مرد است، زینت بخش گنجینه نفیس این کتاب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بی نظیر و نایاب که تا چند سال قبل چاپ و منتشر نشده بود، در کتابخانه مرحوم میرزا ابوطالب داماد فقیه اصولی نامدار شیعه مرحوم میرزای قمی، مؤلف کتاب قوانین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های درسی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و معظمّ له این نسخه عزیز الوجود را وقف نموده بود و تا چندی پیش در اختیار یکی از نوادگان ایشان بود، سرانجام به پیشنهاد پدر بزرگوارم حضرت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به این کتابخانه بزرگ منتقل گردید و هم اکنون از نسخه های بسیار نفیس این گنجینه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مرحوم سید حیدر آملی، به خط خود، در سال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نجف اشرف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به یاد دارم </w:t>
      </w:r>
    </w:p>
    <w:p>
      <w:pPr>
        <w:pStyle w:val="BookText"/>
        <w:rPr/>
      </w:pPr>
      <w:r>
        <w:rPr>
          <w:rFonts w:ascii="IRNazanin" w:hAnsi="IRNazanin" w:eastAsia="IRNazanin"/>
          <w:color w:val="111111"/>
          <w:sz w:val="28"/>
          <w:sz w:val="28"/>
          <w:szCs w:val="28"/>
          <w:rtl w:val="true"/>
          <w:lang w:bidi="fa-IR"/>
        </w:rPr>
        <w:t xml:space="preserve">پروفسور هنری کربین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HENRY CORBIN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گذشته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خاورشناسان مشهور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پیروزی انقلاب، به منظور دیدن این نسخه نفیس به قم مسافرت کرد و در منزل پدر بزرگوارم ساعتی را به بحث های علمی پرداخت و وقتی که این نسخه را مشاهده نمود، ناگهان از شدّت سرور از جا برخاست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همان است که بیست سال به دنبال آن از این کشور به آن کشور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درخواست نمود تا تصویری از آن تهیه و در اختیارش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هنری کربین علاقه بسیاری به آثار علمی مرحوم سید حیدر آملی داشت و کتاب های جامع الاسرار، معرفة الوجود، المقدمات من كتاب نص النصوص في شرح فصوص الحکم ابن عربی را تحقیق و در تهران چاپ و منتشر نموده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که کنگره ملی آن عالم بزرگ در شهرستان 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تنی چند از فرهیختگان آن دیار در سال جاری برگزار خواهد شد، و از این جانب خواسته شده تا سهمی اندک در این همایش داشته باشم، جا دارد به بررسی آثار مخطوط آن بزرگوار پرداخته و به عنوان فهرست نسخه های خطی آثار علّامه سیّد رکن الدین حیدر حسینی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این کتابخانه بزرگ آن را جمع آوری و به این همایش علمی عرضه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شرکت کنندگان نسبت به بررسی زندگی نامه علمی آن بزرگ مرد مقالاتی را ارائه خواهند کرد؛ این جانب به همین مقدار بسنده کرده و امیدوارم مورد قبول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 به روان پاک آن فیلسوف و عارف بزرگ اسلام و سلام و درود به روح بلند بنیان گذار این کتابخانه بزرگ که این مجموعه عظیم را فراهم و سرانجام وصیت کرد که پس از رحلت ایشان را در راهروی ورودی آن کتابخانه، زیر پای مطالعه کنندگان علوم اسلامی دفن نمایند</w:t>
      </w:r>
      <w:r>
        <w:rPr>
          <w:rFonts w:eastAsia="IRNazanin" w:cs="IRNazanin"/>
          <w:color w:val="111111"/>
          <w:sz w:val="28"/>
          <w:szCs w:val="28"/>
          <w:rtl w:val="true"/>
          <w:lang w:bidi="fa-IR"/>
        </w:rPr>
        <w:t xml:space="preserve">. </w:t>
      </w:r>
      <w:bookmarkStart w:id="132" w:name="pg16506_189558"/>
    </w:p>
    <w:p>
      <w:pPr>
        <w:pStyle w:val="Heading4"/>
        <w:numPr>
          <w:ilvl w:val="3"/>
          <w:numId w:val="1"/>
        </w:numPr>
        <w:rPr/>
      </w:pPr>
      <w:bookmarkStart w:id="133" w:name="__RefHeading___Toc9241532_1280447820"/>
      <w:bookmarkStart w:id="134" w:name="_Toc47"/>
      <w:bookmarkEnd w:id="132"/>
      <w:bookmarkEnd w:id="133"/>
      <w:r>
        <w:rPr/>
        <w:t>1</w:t>
      </w:r>
      <w:r>
        <w:rPr>
          <w:rtl w:val="true"/>
        </w:rPr>
        <w:t xml:space="preserve">. </w:t>
      </w:r>
      <w:r>
        <w:rPr>
          <w:rtl w:val="true"/>
        </w:rPr>
        <w:t>أَنْوَارُ الْحَقِيقَةِ وَ أَطْوَارِ الطَّرِيقَةِ وَ أَسْرَارِ الشَّرِيعَةِ</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أَنْوَارُ الْحَقِيقَةِ وَ أَطْوَارِ الطَّرِيقَةِ وَ أَسْرَارِ الشَّرِيعَةِ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نُورٍ قُلُوبِ عِبَادِهِ بالعلوم الحقيقية الذوقية الشهودية وَ كُحْلٍ بصيرتهم بِكُحْلِ الْعِنَايَةِ الْأَزَلِيَّةَ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الْإِغْضَاءِ عَنِ الْمُكَاشَفَةِ وَ المكافحة وَ الاصطلاح لِمَا يَرَاهُ مِنَ الْخَلَلِ وَ التسديد لِمَا يَطَّلِعْ عَلَيْهِ مِنَ الزَّلَلِ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بسیار تفصیلی در سه وجه، دو اصل و دو قاعده حول محور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الشَّرِيعَةُ أَقْوَالِي وَ الطَّرِيقَةُ أَ فِعَالِي وَ الْحَقِيقَةُ أَحْوَالِي</w:t>
      </w:r>
      <w:r>
        <w:rPr>
          <w:rFonts w:ascii="IRNazanin" w:hAnsi="IRNazanin" w:eastAsia="IRNazanin"/>
          <w:color w:val="111111"/>
          <w:sz w:val="28"/>
          <w:sz w:val="28"/>
          <w:szCs w:val="28"/>
          <w:rtl w:val="true"/>
          <w:lang w:bidi="fa-IR"/>
        </w:rPr>
        <w:t xml:space="preserve"> است که مؤلف بزرگوار معتقد است این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طریقت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واحدی دارند گرچه در اسم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مباحث فراوان به آیات و روایات و گفته های بزرگان از عرفا و فلاسفه استشهاد شده است؛ در پایان مباحثی نیز در عبادات و واجبات نزد عرفا و اهل شریعت و طریقت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مباحث به شرح ذیل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تَعريفَها وَ تَحقيقَها وَ بیان اتحادها وَ وَ 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أَهْلَ الْحَقِيقَةِ يَهُمُّ أَعْلَى مَرْتَبَةِ مِنْ أَهْلِ الطَّرِيقَةِ وَ أَهْلِ الطَّرِيقَةِ مِنْ أَهْلِ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احْتِيَاجِ الْعَقْلُ إِلَى الشَّرْعِ وَ افتقار الشَّرْعِ إِلَيْهِ وَ اعتضاد كُلُّ مِنْهُمَا بِالْآخَرِ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الضوابط الْكُلِّيَّةِ المقررة بَيْنَ الْأَنْبِيَاءِ وَ الْأَوْلِيَاءِ وَ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لإرشاد الْخَلَائِقِ وَ هِدايَتَهُم إِلَى الطَّرِيقِ الْمُسْتَقِيمُ وَ الدَّيْنَ القَويم</w:t>
      </w:r>
      <w:r>
        <w:rPr>
          <w:rFonts w:eastAsia="Amiri" w:cs="Amiri" w:ascii="Amiri" w:hAnsi="Amiri"/>
          <w:color w:val="111111"/>
          <w:sz w:val="28"/>
          <w:szCs w:val="28"/>
          <w:rtl w:val="true"/>
          <w:lang w:bidi="ar-SA"/>
        </w:rPr>
        <w:t xml:space="preserve">. </w:t>
      </w:r>
      <w:bookmarkStart w:id="135" w:name="pg16506_189559"/>
    </w:p>
    <w:p>
      <w:pPr>
        <w:pStyle w:val="BookText"/>
        <w:rPr/>
      </w:pPr>
      <w:bookmarkEnd w:id="135"/>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كَمَالِ كُلِّ مَوْجُودُ مِنْ الموجودات الرُّوحَانِيَّةِ وَ الجسمانية صُورَةُ 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الْأُصُولِ الْخَمْسَةِ مِنَ التَّوْحِيدِ وَ الْعَدْلِ وَ النُّبُوَّةِ وَ الْإِمَامَةِ وَ الْمَعَادُ فِي الْمَرَاتِبِ الثَّلَاثُ الَّتِي هِيَ الشَّرِيعَةِ وَ الطَّرِيقَةِ وَ الْحَقِيقَةُ وَ عِلَّةُ حصرها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الْفُرُوعِ و انحصارها فِي الْخَمْسَةِ وَ عْلَةَ تَقْدِيمِ الصلوة عَلَى غَيْرِهَا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نخودی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نفیس و نایاب و در حاشیه تصحیح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آغاز دستخط مرحوم آیت الله العظمی مرعشی نجفی با عبارات ذیل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أَنْوَارِ الْحَقِيقَةِ وَ أَطْوَارِ الطَّرِيقَةِ لِلْعَلَّامَةِ الْعَارِفِ السَّيِّدُ حَيْدَرِ بْنِ عَلِيٍّ، الْحُسَيْنِيُّ الْآمُلِيِّ صَاحِبُ الْكَشْكُولِ فِيمَا جَرَى عَلَى آلِ الرَّسُولِ وَ كِتَابِ الْمُحِيطِ الْأَعْظَمُ فِي التَّفْسِيرِ، شِهَابِ الدِّينِ الْحُسَيْنِيِّ المرعشي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برگ یک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مِنِّي وَ أَنَا مِنَ حُسَيْنٍ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آغازین نسخه رطوبت دیده و اندکی فرسوده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هامش پنج برگ آغازین رساله شرح جنة الاسماء از ابو حامد محمد بن محمّد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که متأسفانه از نظر فهرست نگار پوشیده مانده است، در انجام این رساله فوت شده آمده که از نسخه خود حجة الاسلام غزّالى استنساخ گردیده است و از این حیث اهمیت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یک دایره در علم اوفاق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9241534_1280447820"/>
      <w:bookmarkStart w:id="137" w:name="_Toc48"/>
      <w:bookmarkEnd w:id="136"/>
      <w:r>
        <w:rPr/>
        <w:t>2</w:t>
      </w:r>
      <w:r>
        <w:rPr>
          <w:rtl w:val="true"/>
        </w:rPr>
        <w:t xml:space="preserve">. </w:t>
      </w:r>
      <w:r>
        <w:rPr>
          <w:rtl w:val="true"/>
        </w:rPr>
        <w:t>جامع الأسرار و منبع الأنوار</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عربی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كَشَفَ عَنْ جَمَّالُهُ الْمُطَلِّقِ حِجَابُ الْجَلَالِ الْمُسَمَّى بِالْكَثْرَةِ وَ خَلَصَ عِبَادِهِ </w:t>
      </w:r>
    </w:p>
    <w:p>
      <w:pPr>
        <w:pStyle w:val="BookText"/>
        <w:rPr/>
      </w:pPr>
      <w:r>
        <w:rPr>
          <w:rFonts w:ascii="Amiri" w:hAnsi="Amiri" w:eastAsia="Amiri" w:cs="Amiri"/>
          <w:color w:val="111111"/>
          <w:sz w:val="28"/>
          <w:sz w:val="28"/>
          <w:szCs w:val="28"/>
          <w:rtl w:val="true"/>
          <w:lang w:bidi="ar-SA"/>
        </w:rPr>
        <w:t>الْمُخْلَصِينَ بِنُورِ وَحْدَتَهُ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النِّهَايَاتُ هِيَ الرُّجُوعِ إِلَى البدايات وَ أَقْطَعُ الْكِتَابُ عَلَيْهِ وَ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أَدِينُ بِدِينِ اَلْحَقِّ أَنِّي تَوَجَّهْتُ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رَكَائِنُهُ أَرْسَلْتُ دِينَ وَ ايمَانِ</w:t>
      </w:r>
    </w:p>
    <w:p>
      <w:pPr>
        <w:pStyle w:val="BookText"/>
        <w:rPr/>
      </w:pPr>
      <w:r>
        <w:rPr>
          <w:rFonts w:ascii="Amiri" w:hAnsi="Amiri" w:eastAsia="Amiri" w:cs="Amiri"/>
          <w:color w:val="111111"/>
          <w:sz w:val="28"/>
          <w:sz w:val="28"/>
          <w:szCs w:val="28"/>
          <w:rtl w:val="true"/>
          <w:lang w:bidi="ar-SA"/>
        </w:rPr>
        <w:t>هَذَا آخِرُ اَلْكِتَابِ وَ اَلْحَمْدُ لِلَّهِ رَبِّ اَلْعَالَمِينَ و اَلصَّلَوةُ وَ اَلسَّلاَمُ عَلَى خَيْرِ خَلْقِهِ مُحَمَّدٍ وَ 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عرفانی نسبتاً مفصّلی است که در آن گفته ها و نظریات اهل عرفان و تصوّف با معارف حقیقی شیعه در موضوع توحید مورد بررسی و مقایسه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کتاب طیّ سه اصل و هر یک از اصول نیز در چهار قاعده، احتمالاً حدود سال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 اندکی پس از آن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کتاب بدین ترتیب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وَ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اَلاِسْتِشْهَادِ بِحَقِيقَةِ اَلتَّوْحِيدِ مِنْ كَلاَمِ اَللَّهِ وَ كَلاَمِ اَلْأَنْبِيَاءِ وَ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 وَ التَّوابِعِ مِنْ أَسْرَارِ الشَّرائِعِ الإلهيَّةِ وَ ما شاكَلَ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گفتنی است این اثر به همّت انجمن ایران شناسی فرانسه در ایران و با تصحیح و مقدمّه پروفسور هنری کُربن و دکتر عثمان اسماعیل یحیی </w:t>
      </w:r>
      <w:r>
        <w:rPr>
          <w:rStyle w:val="FootnoteAnchor"/>
          <w:rtl w:val="true"/>
        </w:rPr>
        <w:footnoteReference w:id="1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مشکی، با ترنج و سر ترنج زرّین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تصحیح گردیده و نسخه بدل ها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آغازین یادداشتی به خط مرحوم سیّد مهدی صدر عاملی موسوی اصفهانی با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علمای بزرگ تهران و کتابخانه نفیسی داشت و در زمان حیات ایشان تمامی </w:t>
      </w:r>
      <w:bookmarkStart w:id="138" w:name="pg16506_189561"/>
    </w:p>
    <w:p>
      <w:pPr>
        <w:pStyle w:val="BookText"/>
        <w:rPr/>
      </w:pPr>
      <w:bookmarkEnd w:id="138"/>
      <w:r>
        <w:rPr>
          <w:rFonts w:ascii="IRNazanin" w:hAnsi="IRNazanin" w:eastAsia="IRNazanin"/>
          <w:color w:val="111111"/>
          <w:sz w:val="28"/>
          <w:sz w:val="28"/>
          <w:szCs w:val="28"/>
          <w:rtl w:val="true"/>
          <w:lang w:bidi="fa-IR"/>
        </w:rPr>
        <w:t>نسخه های خطّی این کتابخانه توسط این جانب برای این کتابخانه بزرگ خریداری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5172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9241536_1280447820"/>
      <w:bookmarkStart w:id="140" w:name="_Toc49"/>
      <w:bookmarkEnd w:id="139"/>
      <w:r>
        <w:rPr/>
        <w:t>3</w:t>
      </w:r>
      <w:r>
        <w:rPr>
          <w:rtl w:val="true"/>
        </w:rPr>
        <w:t xml:space="preserve">. </w:t>
      </w:r>
      <w:r>
        <w:rPr>
          <w:rtl w:val="true"/>
        </w:rPr>
        <w:t>جامع الأسرار</w:t>
      </w:r>
      <w:bookmarkEnd w:id="140"/>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كَشَفَ عَنْ جَمَالِهِ اَلْمُطْلَقِ حِجَابُ اَلْجَلاَلِ اَلْمُسَمَّى بِالْكَثْرَةِ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أَدِينُ بِدِينِ اَلْحُبِّ أَنِّي تَوَجَّهْتُ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رَكَائِنُهُ أَرْسَلْتُ دِينِي وَ ايمانِي</w:t>
      </w:r>
    </w:p>
    <w:p>
      <w:pPr>
        <w:pStyle w:val="BookText"/>
        <w:rPr/>
      </w:pPr>
      <w:r>
        <w:rPr>
          <w:rFonts w:ascii="Amiri" w:hAnsi="Amiri" w:eastAsia="Amiri" w:cs="Amiri"/>
          <w:color w:val="111111"/>
          <w:sz w:val="28"/>
          <w:sz w:val="28"/>
          <w:szCs w:val="28"/>
          <w:rtl w:val="true"/>
          <w:lang w:bidi="ar-SA"/>
        </w:rPr>
        <w:t>هَذَا آخِرُ اَلْوَجْهِ وَ آخِرُ الْكِتَابِ وَ الْحَمْدُ لِلَّهِ رَبِّ الْعَالَمِينَ، تَمَّتِ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ماه جمادی الثانی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شنگرف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مشمعی قرمز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این نسخه شدیداً آسیب دیده که مرمّت غیر اصولی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آغازین مذهّب و دارای سرلوح گل و بوته با زمینه لاجورد و زرّین و مجدول به طلا، شنگرف، مشکی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مجدول به طلا و کمندکشی با طلا و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آغاز نسخه مهر بیضی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ابن 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آغاز و انجام مهر بیضی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11326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9241538_1280447820"/>
      <w:bookmarkStart w:id="142" w:name="_Toc50"/>
      <w:bookmarkEnd w:id="141"/>
      <w:r>
        <w:rPr/>
        <w:t>4</w:t>
      </w:r>
      <w:r>
        <w:rPr>
          <w:rtl w:val="true"/>
        </w:rPr>
        <w:t xml:space="preserve">. </w:t>
      </w:r>
      <w:r>
        <w:rPr>
          <w:rtl w:val="true"/>
        </w:rPr>
        <w:t xml:space="preserve">اَلْكُشْكُولُ فِيمَا جَرَى لِآلِ اَلرَّسُولِ </w:t>
      </w:r>
      <w:r>
        <w:rPr>
          <w:rtl w:val="true"/>
        </w:rPr>
        <w:t>(</w:t>
      </w:r>
      <w:r>
        <w:rPr>
          <w:rtl w:val="true"/>
        </w:rPr>
        <w:t>صلی الله علیه و آله</w:t>
      </w:r>
      <w:r>
        <w:rPr>
          <w:rtl w:val="true"/>
        </w:rPr>
        <w:t>)</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وَ سَلاَمٌ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أَعَزِّ اَلنَّاسِ عَلَيَّ وَ أَقْرَبُهُمْ زُلْفَى 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تُدْخِلَنِي اَلْجَنَّةَ آمِناً بِمُحَمَّدٍ وَ آلِ مُحَمَّدٍ وَ تُشْرِكَ مَعِي في هذا اَلدُّعَاءِ سَائِرَ أَوْلِيَاءِ مُحَمَّدٍ وَ آلِ مُحَمَّدٍ بِرَحْمَتِكَ يَا أَرْحَمَ اَلرَّاحِمِينَ، تَمَّتْ بِالْخَيْرِ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دیباچه سخن،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اختلافاتی بین شیعه و اهل سنت واقع گردید، در این حین یکی از عزیزترین مردم نزد 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خواهش نمود تا طیّ کتابی </w:t>
      </w:r>
    </w:p>
    <w:p>
      <w:pPr>
        <w:pStyle w:val="BookText"/>
        <w:rPr/>
      </w:pPr>
      <w:r>
        <w:rPr>
          <w:rFonts w:ascii="IRNazanin" w:hAnsi="IRNazanin" w:eastAsia="IRNazanin"/>
          <w:color w:val="111111"/>
          <w:sz w:val="28"/>
          <w:sz w:val="28"/>
          <w:szCs w:val="28"/>
          <w:rtl w:val="true"/>
          <w:lang w:bidi="fa-IR"/>
        </w:rPr>
        <w:t>اسباب واقعی اختلافات بین این دو فرقه را از صدر اسلام تاکنون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هنری کُربن در مقدمه کتاب جامع الأسرار و منبع الأنوار درباره این کتاب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تمامی فهرست ها، این کتاب را از سیّد حیدر می دانند، امّا این انتساب محلّ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در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عبدالرزّاق موسوی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ملاحظات جالبی دربارۀ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هفت پیامبر اولوالعزم است که خلاصه ای از مسعودی در اثبات الوصیّة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آید که کتاب در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باشد و در این زمان حیدر آملی جوانی پانزده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دیگری ما تردید خود را نسبت به انتساب رایج کتاب به حیدر آملی بیان و توضیحی ارائه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ما در </w:t>
      </w:r>
      <w:r>
        <w:rPr>
          <w:rFonts w:eastAsia="Times New Roman" w:cs="Times New Roman" w:ascii="Times New Roman" w:hAnsi="Times New Roman"/>
          <w:color w:val="111111"/>
          <w:sz w:val="28"/>
          <w:szCs w:val="28"/>
          <w:lang w:val="en-US" w:bidi="en-US"/>
        </w:rPr>
        <w:t>Me langes H. Masse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سیّد حیدر دو معاصر همنام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حیدر بن علی که باید مؤلّف کشکول در سال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حیدر بن علی بن حیدر که در سال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دو سال پیش از سیّد حیدر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 المحققین اجازه دریافت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الأدب،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شخصیّت معاصر هم نام، سه</w:t>
      </w:r>
    </w:p>
    <w:p>
      <w:pPr>
        <w:pStyle w:val="BookText"/>
        <w:rPr/>
      </w:pPr>
      <w:r>
        <w:rPr>
          <w:rFonts w:ascii="IRNazanin" w:hAnsi="IRNazanin" w:eastAsia="IRNazanin"/>
          <w:color w:val="111111"/>
          <w:sz w:val="28"/>
          <w:sz w:val="28"/>
          <w:szCs w:val="28"/>
          <w:rtl w:val="true"/>
          <w:lang w:bidi="fa-IR"/>
        </w:rPr>
        <w:t>سیّد حیدر بن علی داریم که دو تن از آنان با اختلاف دو سال از یک استاد اجازه دریافت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دقیق نباشیم مایه اشتباه وجود دارد و همین امر علّت اشتباه فهرست نویسان شده است که کتاب را به دقّت مورد بررسی قرار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عثمان یحیی به انتساب کشکول به جمال الدین حسن بن يوسف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rtl w:val="true"/>
          <w:lang w:bidi="fa-IR"/>
        </w:rPr>
        <w:t>«</w:t>
      </w:r>
      <w:r>
        <w:rPr>
          <w:rFonts w:eastAsia="IRNazanin" w:cs="IRNazanin"/>
          <w:color w:val="111111"/>
          <w:sz w:val="28"/>
          <w:szCs w:val="28"/>
          <w:lang w:bidi="fa-IR"/>
        </w:rPr>
        <w:t>7159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العظمی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بغداد،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امّا این شیخ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نُه سال پیش از نوشته شدن کشکول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بنابراین احتیاط حکم می کند که کشکول را به دومین سیّد حیدر منسوب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بن آقا شاه،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نخودی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ابر و باد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گردیده، لیکن خالی از اغلاط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برگ ها رطوبت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آغازین چند مهر بیضی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العابدین بن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سيّد على الحسنی الحسینی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ريحان الله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تملک وی با تاریخ دوم ربیع المولود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ديده </w:t>
      </w:r>
      <w:bookmarkStart w:id="143" w:name="pg16506_189563"/>
    </w:p>
    <w:p>
      <w:pPr>
        <w:pStyle w:val="BookText"/>
        <w:rPr/>
      </w:pPr>
      <w:bookmarkEnd w:id="143"/>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انجام چند بیت شعر فارسی و نیز در پشت جلد،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العابدين الشريف بن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1273/1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9241540_1280447820"/>
      <w:bookmarkStart w:id="145" w:name="_Toc51"/>
      <w:bookmarkEnd w:id="144"/>
      <w:r>
        <w:rPr/>
        <w:t>5</w:t>
      </w:r>
      <w:r>
        <w:rPr>
          <w:rtl w:val="true"/>
        </w:rPr>
        <w:t xml:space="preserve">. </w:t>
      </w:r>
      <w:r>
        <w:rPr>
          <w:rtl w:val="true"/>
        </w:rPr>
        <w:t xml:space="preserve">الْكَشْكُولِ فِيمَا جَرَى لآِلِ الرَّسُولِ </w:t>
      </w:r>
      <w:r>
        <w:rPr>
          <w:rtl w:val="true"/>
        </w:rPr>
        <w:t>(</w:t>
      </w:r>
      <w:r>
        <w:rPr>
          <w:rtl w:val="true"/>
        </w:rPr>
        <w:t>علیهم السلام</w:t>
      </w:r>
      <w:r>
        <w:rPr>
          <w:rtl w:val="true"/>
        </w:rPr>
        <w:t>)</w:t>
      </w:r>
      <w:bookmarkEnd w:id="145"/>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دهم محرم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قرمز و مشکی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با ترنج گل و 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نفیس و تصحیح و مقابله شده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قبالاً بِقَدْرِ الْوُسْعِ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آغازین برگ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تبریزی ممقانی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الاسلام 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وی در خصوص مؤلّف کتاب، مبنی بر این که برخی، صاحب اثر را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که در آن وی آن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شدید رطوبت دیدگی در برگ ها مشهود است که در برخی جاها منجر به ناخوانا شدن متن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امضای مرحوم آیت الله العظمی مرعشی نجفی در آغاز و انجام نسخه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5676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9241542_1280447820"/>
      <w:bookmarkStart w:id="147" w:name="_Toc52"/>
      <w:bookmarkEnd w:id="146"/>
      <w:r>
        <w:rPr/>
        <w:t>6</w:t>
      </w:r>
      <w:r>
        <w:rPr>
          <w:rtl w:val="true"/>
        </w:rPr>
        <w:t xml:space="preserve">. </w:t>
      </w:r>
      <w:r>
        <w:rPr>
          <w:rtl w:val="true"/>
        </w:rPr>
        <w:t xml:space="preserve">الْكَشْكُولِ فِيمَا جَرَى لآِلِ الرَّسُولِ </w:t>
      </w:r>
      <w:r>
        <w:rPr>
          <w:rtl w:val="true"/>
        </w:rPr>
        <w:t>(</w:t>
      </w:r>
      <w:r>
        <w:rPr>
          <w:rtl w:val="true"/>
        </w:rPr>
        <w:t>علیهم السلام</w:t>
      </w:r>
      <w:r>
        <w:rPr>
          <w:rtl w:val="true"/>
        </w:rPr>
        <w:t>)</w:t>
      </w:r>
      <w:bookmarkEnd w:id="147"/>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lang w:bidi="fa-IR"/>
        </w:rPr>
        <w:t>1273</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علی بن محمّد بن محمّد بن مجير العنقاني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آخر ماه محرّم سال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w:t>
      </w:r>
      <w:r>
        <w:rPr>
          <w:rFonts w:eastAsia="IRNazanin" w:cs="IRNazanin"/>
          <w:color w:val="111111"/>
          <w:sz w:val="28"/>
          <w:szCs w:val="28"/>
          <w:rtl w:val="true"/>
          <w:lang w:bidi="fa-IR"/>
        </w:rPr>
        <w:t xml:space="preserve">. </w:t>
      </w:r>
      <w:bookmarkStart w:id="148" w:name="pg16506_189564"/>
    </w:p>
    <w:p>
      <w:pPr>
        <w:pStyle w:val="BookText"/>
        <w:rPr/>
      </w:pPr>
      <w:bookmarkEnd w:id="148"/>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دستور سیّد مصطفی کتابت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آغاز تملّک پاک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حسن بن مصطفی نورالدین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هم چنین در برگ آغاز و انجام مهر بیضی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برگ ها آثار چربی 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مؤلّفِ الکشکول را علّامه حلّی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7159/1</w:t>
      </w:r>
      <w:r>
        <w:rPr>
          <w:rFonts w:eastAsia="IRNazanin" w:cs="IRNazanin"/>
          <w:color w:val="111111"/>
          <w:sz w:val="28"/>
          <w:szCs w:val="28"/>
          <w:rtl w:val="true"/>
          <w:lang w:bidi="fa-IR"/>
        </w:rPr>
        <w:t>»</w:t>
      </w:r>
    </w:p>
    <w:p>
      <w:pPr>
        <w:pStyle w:val="Heading4"/>
        <w:numPr>
          <w:ilvl w:val="3"/>
          <w:numId w:val="1"/>
        </w:numPr>
        <w:rPr/>
      </w:pPr>
      <w:bookmarkStart w:id="149" w:name="__RefHeading___Toc9241544_1280447820"/>
      <w:bookmarkStart w:id="150" w:name="_Toc53"/>
      <w:bookmarkEnd w:id="149"/>
      <w:r>
        <w:rPr/>
        <w:t>7</w:t>
      </w:r>
      <w:r>
        <w:rPr>
          <w:rtl w:val="true"/>
        </w:rPr>
        <w:t xml:space="preserve">. </w:t>
      </w:r>
      <w:r>
        <w:rPr>
          <w:rtl w:val="true"/>
        </w:rPr>
        <w:t>اَلْمُحِيطُ اَلْأَعْظَمُ وَ اَلْبَحْرُ اَلْخَضْمُ فِي تَاوِيلِ كِتَابِ اَللَّهِ اَلْعَزِيزِ المحكم</w:t>
      </w:r>
      <w:bookmarkEnd w:id="150"/>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أَكْتُبَ لَهُمْ كِتَاباً جَامِعاً لِلتَّأْويلِ وَ التَّفْسِيرِ بِحَيْثُ يَكُونُ التَّأْوِيلُ مُطَابِقاً لِأَرْبَابِ اَلتَّوْحِيدِ وَ أَهْلِ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بِاتِّخَاذِكُمُ اَلْعِجْلَ فَتُوبُوا إِلَى بَارِئِكُمْ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لَكُمْ عِنْدَ فِي اَلْقَتْلِ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عرفانی بسیار مفصّلی است که بنابه گفته ی پرفسور هنری کُربن، سید حیدر ژرفای اندیشه خود را در 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آملی می گوید که تفسیر وی اثری نیست که از وی صادر شده باشد بلکه کتابی است الهام شده که از نظر عرفا باب آن به دنبال بسته شدن دائره نبوّت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در هفت جلد احتمالاً در ماه مبارک رمضان سال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 از هفت جلد مذکور فقط جلد اول که مشتمل بر مقدّمات مفصّل هفتگانه است و نیز جلد دوم که مشتمل بر تفسیر و تأویل آیات سوره حمد و قسمتی از آیات سوره بقره می باشد، در اختیار است و از پنج جلد دیگر نشانی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حاضر، جلد اول و دوم بوده و جلد اول آن دارای هفت مقدّمه به شرح ذیل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التَّأويلِ وَ التَّفْسيرِ وَ الفَرقِ بَينَهُما وَ بَيَانُ أَنَّ تَأْوِيلَ الْقُرْآنِ واجب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كِتَابِ اللَّهِ الْكَبِيرِ الآفَاقِيِّ وَ تَطبِيقِهِ بِكِتابِ اللَّهِ القُرآنيِّ اَلْجُمَعِيِّ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حُرُوفِ اَللَّهِ اَلْآفَاقِيَّةِ وَ تَطْبِيقِهَا بِحُرُوفِ اَللَّهِ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كَلِمَاتِ اللَّهِ الآفاقِيَّةِ وَ تَطبيقُها بِكَلِماتِ اللَّهِ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آيَاتِ اَللَّهِ اَلْآفَاقِيَّةِ وَ تَطْبِيقِهَا بِآيَاتِ القُرآنِيَّةِ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الشَّرِيعَةِ وَ اَلطَّرِيقَةِ وَ اَلْحَقِيقَةِ وَ بَيَانِ أَنَّهَا أَسْمَاءٌ مُتَرَادِفَةٌ صَادِقَةٌ عَلَى </w:t>
      </w:r>
    </w:p>
    <w:p>
      <w:pPr>
        <w:pStyle w:val="BookText"/>
        <w:rPr/>
      </w:pPr>
      <w:r>
        <w:rPr>
          <w:rFonts w:ascii="Amiri" w:hAnsi="Amiri" w:eastAsia="Amiri" w:cs="Amiri"/>
          <w:color w:val="111111"/>
          <w:sz w:val="28"/>
          <w:sz w:val="28"/>
          <w:szCs w:val="28"/>
          <w:rtl w:val="true"/>
          <w:lang w:bidi="ar-SA"/>
        </w:rPr>
        <w:t>حَقِيقَةُ وَاحِدَةً باعتبارات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التَّوْحِيدِ وَ أَقْسَامِهِ وَ مَرَاتِبُهُ مِنَ التَّوْحِيدِ الفعلي وَ الوصفي وَ الذاتي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گفتنی است نسخۀ حاضر مشتمل بر جزء اول و دوم که جلد اول مشتمل بر مقدمات و جلد دوم تفسیر سوره حمد تا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می شود که این نسخه توسط سیّد محسن موسوی تبریزی بر اساس تنها نسخهٔ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نسخه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تاکنون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جلد آن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شوال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 و نشانی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اندازه متن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جلد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زرشکی، ضربی، مجدول با ترنج، سر ترنج و لچک زمینه گُل و 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نفائس دهر و به خطّ مؤلّف بزرگوار آن سیّد حیدر آملی است که در حاشیه تصحیح گردیده و حاشیه نویسی نیز از خود وی و هم 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خوردگی های فراوانی در متن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دوائری جالب با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الدَّائِرَةِ الآفاقية تطبيقاً بالأقطاب وَ الائمة صُورَةُ وَ مَعْنَى بِحُكْمِ قَوْلِهِ تَعَالَى؛ دائِرَةُ أَهْلِ الْإِسْلَامِ وَ تقسيمهم عَلَى ثُلُثُ وَ سَبْعِينَ 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دائِرَةُ أَهْلِ الْكُفْرِ وَ تقسيمهم عَلَى ثُلُثُ وَ سَبْعِينَ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برگی قبل از آغاز نسخه دست خطّ مرحوم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کتاب و مؤلف بزرگوار آن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الْمُحِيطِ الْأَعْظَمُ فِي تَفْسِيرِ الْقُرْآنِ الْكَرِيمِ لِلْعَلَّامَةِ الْفَقِيهِ الْمُحْدِثُ الْحَكِيمُ المتأله الْمُتَكَلِّمُ الْعَارِفِ الْأَدِيبُ السَّيِّدِ أَبِي مُحَمَّدٍ رُكْنِ الدِّينِ حَيْدَرِ بْنِ تَاجُ الدین عَلِيِّ پادشاه بْنِ رُكْنِ الدِّينِ حَيْدَرِ بْنِ تَاجُ الدِّينِ عَلِيُّ پادشاه بْنِ مُحَمَّدٍ أَمِيرُ بْنِ عَلِيٍّ پادشاه بْنِ أَبِي جَعْفَرٍ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زَيْدِ بْنِ أَبِي جَعْفَرٍ مُحَمَّدِ بْنِ الدَّاعِي بْنِ أَبِي جَعْفَرٍ مُحَمَّدِ بْنُ إِبْرَاهِيمَ بْنِ مُحَمَّدِ بْنِ الْحُسَيْنِ الْكَوْسَجِ بْنِ إِبْرَاهِيمَ سَنَاءُ اللَّهِ بْنِ مُحَمَّدِ الْحَرُونُ الْمَدَنِيِّ بْنِ حَمْزَةَ بْنِ عُبَيْدِ اللَّهِ الْأَعْرَجِ بْنِ الْحُسَيْنِ الْأَصْغَرُ بْنِ الْإِمَامِ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فِي بَلْدَةٍ آمِلُ وجَالٍ بِلَادِ خُرَاسَانَ وَ جرجان وَ أَصْفَهَانَ وَ بَقِىَ فِي </w:t>
      </w:r>
    </w:p>
    <w:p>
      <w:pPr>
        <w:pStyle w:val="BookText"/>
        <w:rPr/>
      </w:pPr>
      <w:r>
        <w:rPr>
          <w:rFonts w:ascii="Amiri" w:hAnsi="Amiri" w:eastAsia="Amiri" w:cs="Amiri"/>
          <w:color w:val="111111"/>
          <w:sz w:val="28"/>
          <w:sz w:val="28"/>
          <w:szCs w:val="28"/>
          <w:rtl w:val="true"/>
          <w:lang w:bidi="ar-SA"/>
        </w:rPr>
        <w:t>إصفهان سنوات يَسْتَفِيدَ مِنْ علمائها؛ ثُمَّ رَجَعَ إِلَى آمِلُ وَ اجْتَمَعَ بفخرالدوله ابْنِ شَاهُ کیخسرو وَ صَارَ مِنْ أخصائه وَ الْفَخْرِ الْمَذْكُورِ كَانَ مِنْ أَوْلَادِ الْمَلِكِ أَرْدَشِيرَ بْنِ الْحَسَنِ بْنَ تَاجُ الدَّوْلَةِ الَّذِى كَانَ مَمْدُوحُ ظَهِيرُ الدِّينِ الفاريابي الشَّاعِرِ الشهير؛ ثُمَّ دَخَلَ فِي سِلْسِلَةِ الْعُرَفَاءُ وَ رَجَعَ إِلَى إصفهان وَ اجْتَمَعَ بِالشَّيْخِ الْعَارِفِ نصيرالدين الطهراني نَزِيلُ مَحَلَّةِ دردشت الْمَشْهُورُ بِبَابِ شیراز مِنْ محلات إصفهان وَ لَبِسَ الْخِرْقَةَ مِنْ يَدِهِ وَ تلقن الذِّكْرِ مِنْهُ؛ ثُمَّ قُفْلٍ إِلَى الْعِرَاقِ وَ زَارَ الْمَشَاهِدِ وَ سَكَنَ الْغَرِيِّ الشَّرِيفِ وَ خَرَجَ مِنْهُ لِلْحَجِّ ثُمَّ عَادَ إِلَيْهِ؛ أَخَذَ الْعُلُومِ الآلية مِنْ وَالِدِهِ وَ عُلَمَاءُ بَلْدَةٍ آمِلُ وَ الْعِرْفَانِ مِنَ الشَّيْخِ عبدالرحمان الْقُدْسِيِّ وَ أَخَذَ الْفِقْهِ عَنْ فَخْرِ الْمُحَقِّقِينَ ابْنِ الْعَلَّامَةُ وَ كَانَ يخاطبه الشَّيْخُ بزين الْعَابِدِينَ الثَّانِي وَ يَرْوِي عَنْهُ بالإجازة وَ صَوَّرْتَ الْإِجَازَةِ مَذْكُورَةُ فِي الْكِتَابِ وَقَدْ</w:t>
      </w:r>
    </w:p>
    <w:p>
      <w:pPr>
        <w:pStyle w:val="BookText"/>
        <w:rPr/>
      </w:pPr>
      <w:r>
        <w:rPr>
          <w:rFonts w:ascii="Amiri" w:hAnsi="Amiri" w:eastAsia="Amiri" w:cs="Amiri"/>
          <w:color w:val="111111"/>
          <w:sz w:val="28"/>
          <w:sz w:val="28"/>
          <w:szCs w:val="28"/>
          <w:rtl w:val="true"/>
          <w:lang w:bidi="ar-SA"/>
        </w:rPr>
        <w:t>عُبّرَ فِيهَا الشَّيْخُ عَنْهُ بِهَذِهِ الْفَقْرَ وَ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الْأَعْظَمِ الْإِمَامِ الْمُعَظِّمُ أَفْضَلُ الْعُلَمَاءِ فِي الْعَالَمِ أَعْلَمُ فضلاء بَنِي آدَمَ مُرْشِدُ السالكين غِيَاثِ نُفُوسُ الْعَارِفِينَ مراسم أَجْدَادُهُ الطَّاهِرِينَ الْجَامِعِ بَيْنَ الْمَعْقُولِ وَ الْمَنْقُولِ وَ الْفُرُوعِ وَ الْأُصُولِ ذوالنفس القدسية وَ الْأَخْلَاقِ النَّبَوِيَّةِ شَرَفُ آلِ رَسُولِ رَبِّ الْعَالَمِينَ أَفْضَلُ الْحَاجِّ وَ الْمُعْتَمِرِينَ الْمَخْصُوصِ بعناية رَبِّ الْعَالَمِينَ رُكْنِ الْمِلَّةِ وَ الْحَقِّ وَالِدَيْنِ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الْإِجَازَةِ كَانَتْ عَلَى ظَهْرِ جَوَامِعَ الْجَامِعِ لِلطَّبْرِسِيِّ وَ قَدْ قرئه عَلَيْهِ هَذَا السَّيِّدُ وَ تَارِيخِ الْإِجَازَةِ سَنَةً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بِالْحِلَّةِ وَ قَدْ قرء الْفُصُوصِ وَ مَنَازِلَ السَّائِرِينَ عَلَى الشَّيْخِ عبدالرحمان بْنِ أَحْمَدَ الْقُدْسِيِّ وَ كَتَبَ لَهُ إِجَازَةِ تَارِيخُهَا سَنَةُ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صِنْفُ أَرْبَعٍ وَ عِشْرِينَ كِتَاباً مِنْهَا الْمُحِيطِ الْأَعْظَمُ فِي مجلدات هَذَا مِنْهَا وَ كُلْهُ بِخَطِّهِ وَ كَانَتِ النُّسْخَةِ فِي خِزَانَةِ كُتُبِ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الْإِسْلَامِ وَ الْمُسْلِمِينَ الْحَاجِّ آقا حُسْنِ الْحُسَيْنِيِّ الْقُمِّيُّ الشهير بسيدي مِنْ جُمْلَةِ كُتُبِ جَدِّهِ الْعَلَّامَةُ الْحَاجِّ مِيرْزَا أَبِي طَالِبِ الْقُمِّيِّ صِهْرُ الْمُحَقِّقُ صَاحِبُ القوانين وَ قَدْ مَنَّ عَلَيْنَا بِإِدْخَالِ هَذِهِ النُّسْخَةِ الوحيدة فِي الدُّنْيَا فِي المكتبة الْعَامَّةِ الْمَوْقُوفَةِ الَّتِي استها بِبَلْدَةٍ قُمَّ وَ تُوجَدُ مجلد آخَرَ بِخَطِّ الْمُصَنِّفُ فِي مكتبة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لِلْمُصَنِّفِ كِتَّابَ اَلْكُشْكُولِ فِيمَا جَرَى عَلَى آلِ اَلرَّسُولِ و كِتَابٌ فِي اَلْعِرْفَانِ بِالْفَارسِيَّةِ وَ قَدْ طَبَعَ بِطُهْرَانَ بِاهْتِمَامِ اَلْمُسْتَشْرِقِ اَلْفَاضِلِ اَلمُسيو كربْنَ مُدْرِسِ الإِلَهِيَّاتِ فِي جَامِعَةٍ باريسَ وَ غَيْرِها مِنَ الآثارِ فِي فُنُونِ الْعُلُومِ وَ أَشْتَاتِهَا وَ تَرْجِمَةِ المُصَنِّفِ مَذْكُورَةٌ فِي مَعاجِمِ التَّراجِمِ كَأعيانِ الشِّيعَةِ وَ رِيَاضِ الْعُلَمَاءِ وَ الرَّوْضَاتِ ورَيْحَانَةُ الأَدَبِ وَ غَيْرِهَا فَلْيُرَاجِعْ وَ لَهُ ذُرِّيَّةً وَ عَقَّبَ في مازندران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الدَّاعِي اَلْكَتِيبُ شِهَابُ اَلدِّينِ اَلْحُسَيْنِيِّ الْمرْعشيِّ اَلنَّجَفِيِّ بِبَلْدَةِ قُمَّ المشرفة حُرَّمُ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صَبِيحَةِ اَلْخَمِيسِ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اَلْقَعْدَةِ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حَامِداً مُصَلِّياً مُسَلِماً مُسْتَغْفِراً وَ اَلْحَمْدُ لِلَّهِ عَلَى نِعَمِهِ وَ آلاَئِهِ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نسخه </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16506_189568"/>
    </w:p>
    <w:p>
      <w:pPr>
        <w:pStyle w:val="Heading2"/>
        <w:numPr>
          <w:ilvl w:val="1"/>
          <w:numId w:val="1"/>
        </w:numPr>
        <w:rPr/>
      </w:pPr>
      <w:bookmarkStart w:id="152" w:name="__RefHeading___Toc9241546_1280447820"/>
      <w:bookmarkStart w:id="153" w:name="_Toc54"/>
      <w:bookmarkEnd w:id="151"/>
      <w:bookmarkEnd w:id="152"/>
      <w:r>
        <w:rPr/>
        <w:t>3</w:t>
      </w:r>
      <w:r>
        <w:rPr>
          <w:rtl w:val="true"/>
        </w:rPr>
        <w:t xml:space="preserve">. </w:t>
      </w:r>
      <w:r>
        <w:rPr>
          <w:rtl w:val="true"/>
        </w:rPr>
        <w:t>تسديد المكارم و تفضیح الظالم</w:t>
      </w:r>
      <w:bookmarkEnd w:id="153"/>
    </w:p>
    <w:p>
      <w:pPr>
        <w:pStyle w:val="Heading3"/>
        <w:numPr>
          <w:ilvl w:val="2"/>
          <w:numId w:val="1"/>
        </w:numPr>
        <w:rPr/>
      </w:pPr>
      <w:bookmarkStart w:id="154" w:name="__RefHeading___Toc9241548_1280447820"/>
      <w:bookmarkStart w:id="155" w:name="_Toc55"/>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تألیف محمد باقر بهاری همدانی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محمدرضا جدیدی نژاد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6506_189570"/>
      <w:bookmarkStart w:id="157" w:name="pg16506_189570"/>
      <w:bookmarkEnd w:id="157"/>
    </w:p>
    <w:p>
      <w:pPr>
        <w:pStyle w:val="Heading3"/>
        <w:numPr>
          <w:ilvl w:val="2"/>
          <w:numId w:val="1"/>
        </w:numPr>
        <w:rPr/>
      </w:pPr>
      <w:bookmarkStart w:id="158" w:name="pg16506_189570"/>
      <w:bookmarkStart w:id="159" w:name="__RefHeading___Toc9241550_1280447820"/>
      <w:bookmarkStart w:id="160" w:name="_Toc56"/>
      <w:bookmarkEnd w:id="158"/>
      <w:bookmarkEnd w:id="159"/>
      <w:r>
        <w:rPr>
          <w:rtl w:val="true"/>
        </w:rPr>
        <w:t>پیشگفتار</w:t>
      </w:r>
      <w:bookmarkEnd w:id="160"/>
    </w:p>
    <w:p>
      <w:pPr>
        <w:pStyle w:val="BookText"/>
        <w:rPr/>
      </w:pPr>
      <w:r>
        <w:rPr>
          <w:rFonts w:ascii="IRNazanin" w:hAnsi="IRNazanin" w:eastAsia="IRNazanin"/>
          <w:color w:val="111111"/>
          <w:sz w:val="28"/>
          <w:sz w:val="28"/>
          <w:szCs w:val="28"/>
          <w:rtl w:val="true"/>
          <w:lang w:bidi="fa-IR"/>
        </w:rPr>
        <w:t>از گذشته های دور کینه و عداوت اهل سنت با مذهب تشیع به شکل های مختلفی نمود پیدا کرده است که یک شکل آن مربوط به کتاب های دینی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نیز به صورت های گوناگون تحقق یافته است که از جمله آن ها می توان به سوزاندن، به آب ریختن، جعل کتاب و نسبت آن به برخی از علمای امامیه، تحریف و تصحیف، نسبت کذب و کتاب های امامیه </w:t>
      </w:r>
      <w:r>
        <w:rPr>
          <w:rStyle w:val="FootnoteAnchor"/>
          <w:rtl w:val="true"/>
        </w:rPr>
        <w:footnoteReference w:id="1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دو رساله حاضر نیز بیان تحریف و تصحیف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ناشران مصری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اثر گران قدر از تألیفات مرحوم آیة الله شیخ محمد باقر بهاری همدانی است</w:t>
      </w:r>
      <w:r>
        <w:rPr>
          <w:rFonts w:eastAsia="IRNazanin" w:cs="IRNazanin"/>
          <w:color w:val="111111"/>
          <w:sz w:val="28"/>
          <w:szCs w:val="28"/>
          <w:rtl w:val="true"/>
          <w:lang w:bidi="fa-IR"/>
        </w:rPr>
        <w:t>.</w:t>
      </w:r>
    </w:p>
    <w:p>
      <w:pPr>
        <w:pStyle w:val="Heading3"/>
        <w:numPr>
          <w:ilvl w:val="2"/>
          <w:numId w:val="1"/>
        </w:numPr>
        <w:rPr/>
      </w:pPr>
      <w:bookmarkStart w:id="161" w:name="__RefHeading___Toc9241552_1280447820"/>
      <w:bookmarkStart w:id="162" w:name="_Toc57"/>
      <w:bookmarkEnd w:id="161"/>
      <w:r>
        <w:rPr>
          <w:rtl w:val="true"/>
        </w:rPr>
        <w:t>شرح حال مؤلف</w:t>
      </w:r>
      <w:bookmarkEnd w:id="16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محمد باقر بهاری همدانی که به وی شیخ باقر گفته می شده، فرزند مرحوم محمد جعفر، به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زمان از روستاهای همدان بشمار می آمده، دیده به جهان گشود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أعيان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سفر به مشهد مقدس توفیق ملاقات وی را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عالمی فاضل، محدثی متبحر، رجالی و اخلاقی توصیف کرده است که همواره امر به معروف و نهی از منکر می کرده است، و از شاگردان خاصّ عارف و اخلاقی مشهور ملاحسینقلی همدانی بوده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مرحوم شیخ باقر بهاری ابتدا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بزرگوارشان کسب علم نمودند و سپس به همدان رفته و در مدرسه آخوند ملاحسین همدانی نزد محمد اسماعیل همدانی به فراگیری مقدمات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بروجرد رفته و نزد میرزا محمود طباطبایی به کسب علم پرداخت تا آن که دورۀ سطح و قسمتی از خارج را فرا گرفته و به مرتبه ای عالی فایق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نجف اشرف مهاجرت نمودند و علوم مختلف اسلامی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رجال و عرفان را از محضر اساتید بزرگی فرا گرفتند که از آن جمله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سید محمد حسن شیرازی، آخوند خراسانی، ملا محمد ایروانی، ملا محمد شرابیانی، شیخ محمد حسین کاظمی، شیخ حسن مامقانی، شیخ محمد طه نجف، میرزا حبیب الله رشتی و ملا حسینقلی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بهاری تألیفات بسیاری در حدیث، فقه، اصول و رجال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أعيان الشيعة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آن ها را که خود در همدان، نزد شیخ محمد حسین 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شیخ باقر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 نام برده که از جمله آن ها دو رساله حاضر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خود نیز در انتهای رساله عربی تسدید المکارم از هفت مورد آثار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تسدید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مرحوم بهاری پس از عمری تلاش بی وقفه در راه تقویت مکتب تشیع در شعبان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همدان دیده از جهان فرو بست و در همان جا دفن گردید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درباره تسديد المكارم و تفضيح الظالم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به تصریح خود مؤلف در مقدمه مختصر فارسی آن و ترجمه عربی آن، به سه شکل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به فارسی، و بار دوم به عربی، و بار سوم مختصری از فارسی آن تحریر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مرتبه اول رساله بعد از اتمام تحریر به نظر جمعی از علمای وقت رسیده و آنان تقریظاتی در تأیید آن و برانگیختن پادشاه برای مؤاخذه ناشر مصری، به خطّ خود می نویسند که هم اکنون آن تقریظات به همراه رساله مزبور در کتابخانه فیضیه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مرتبه دوم که رساله به عربی تحریر می یابد،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رونوشتی از تقریظات مذکور را بدان ملحق می کند، و آن چه خوانندگان گرامی در پیش روی دارند رساله عربی تسديد المکارم و مختصر فارسی آن می باشد و متأسفانه نسخهٔ اصل رساله که به فارسی می باشد برای تصحیح در اختیار بنده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که با تصحیح و انتشار دو رساله حاضر، تصحیح رساله فارسی دیگر چندان سودمند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گذشت قابل ملاحظه است که در اعیان الشیعه با آن که مؤلف فرموده است که تمام کتاب های مرحوم بهاری را به خطّ خود مؤلف دیده است، اول از رساله عربی یاد کرده و تقریظات علما را محلق به 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مختصر رساله بدون اشاره به فارسی و یا عربی بودن آن، یاد می کند، و در مرتبه سوم از فارسی آن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این گونه یاد کردن از رساله تسدید المکارم هر محققی را به شبهه می اندازد که شاید اصل رساله عربی بوده است و مختصر آن نیز به عربی تحریر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الذریعة به صراحت اصل رساله عربی دانسته شده و فارسی آن ترجمه رساله دانسته شده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حضرت آیة الله استادی با ملاحظه اصل رساله در کتابخانه فیضیه که به فارسی می باشد، مقاله ای تألیف می کنند و بعد از نقل کلام علامه طهرانی در الذریعة اشاره می کنند که در این رساله اشاره ای به ترجمه بودنش نشده، از اینرو مطلب بر ایشان مشتبه می شود؛ زیرا در زمان تألیف مقاله، ایشان موفق به ملاحظه رساله عربی و مختصر فارسی آن نشده بودند، واگرنه در مقدمه دو رساله مزبور به صراحت گفته شده که اصل رساله فارسی بوده، و طبیعی است که چون رساله برای اولین بار به فارسی نوشته شده، در آن اشاره ای به تحریر مجدد آن به عربی و اختصار آن که بعدها صورت گرفته، نشده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خوانندگان گرامی اطلاعات لازم دیگر دربارهٔ رساله را می توانند با خواندن مقدمه و خاتمه دو رساله حاضر و نیز مقاله حضرت آیة الله استادی در مجله علوم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آورند</w:t>
      </w:r>
      <w:r>
        <w:rPr>
          <w:rFonts w:eastAsia="IRNazanin" w:cs="IRNazanin"/>
          <w:color w:val="111111"/>
          <w:sz w:val="28"/>
          <w:szCs w:val="28"/>
          <w:rtl w:val="true"/>
          <w:lang w:bidi="fa-IR"/>
        </w:rPr>
        <w:t xml:space="preserve">. </w:t>
      </w:r>
      <w:bookmarkStart w:id="163" w:name="pg16506_189573"/>
    </w:p>
    <w:p>
      <w:pPr>
        <w:pStyle w:val="Heading3"/>
        <w:numPr>
          <w:ilvl w:val="2"/>
          <w:numId w:val="1"/>
        </w:numPr>
        <w:rPr/>
      </w:pPr>
      <w:bookmarkStart w:id="164" w:name="__RefHeading___Toc9241554_1280447820"/>
      <w:bookmarkStart w:id="165" w:name="_Toc58"/>
      <w:bookmarkEnd w:id="163"/>
      <w:bookmarkEnd w:id="164"/>
      <w:r>
        <w:rPr>
          <w:rtl w:val="true"/>
        </w:rPr>
        <w:t>درباره تصحیح رساله</w:t>
      </w:r>
      <w:bookmarkEnd w:id="165"/>
    </w:p>
    <w:p>
      <w:pPr>
        <w:pStyle w:val="BookText"/>
        <w:rPr/>
      </w:pPr>
      <w:r>
        <w:rPr>
          <w:rFonts w:ascii="IRNazanin" w:hAnsi="IRNazanin" w:eastAsia="IRNazanin"/>
          <w:color w:val="111111"/>
          <w:sz w:val="28"/>
          <w:sz w:val="28"/>
          <w:szCs w:val="28"/>
          <w:rtl w:val="true"/>
          <w:lang w:bidi="fa-IR"/>
        </w:rPr>
        <w:t xml:space="preserve">دو رساله حاضر که از طرف کتابخانه مرحوم حضرت آیت الله العظمی مرعشی نجفی برای تصحیح در اختیار نگارنده قرار گرفته، هر دو به خط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شماره ثبت رساله عربی </w:t>
      </w:r>
      <w:r>
        <w:rPr>
          <w:rFonts w:eastAsia="IRNazanin" w:cs="IRNazanin"/>
          <w:color w:val="111111"/>
          <w:sz w:val="28"/>
          <w:szCs w:val="28"/>
          <w:lang w:bidi="fa-IR"/>
        </w:rPr>
        <w:t>12279/1</w:t>
      </w:r>
      <w:r>
        <w:rPr>
          <w:rFonts w:ascii="IRNazanin" w:hAnsi="IRNazanin" w:eastAsia="IRNazanin"/>
          <w:color w:val="111111"/>
          <w:sz w:val="28"/>
          <w:sz w:val="28"/>
          <w:szCs w:val="28"/>
          <w:rtl w:val="true"/>
          <w:lang w:bidi="fa-IR"/>
        </w:rPr>
        <w:t xml:space="preserve">، و شماره ثبت رساله فارسی </w:t>
      </w:r>
      <w:r>
        <w:rPr>
          <w:rFonts w:eastAsia="IRNazanin" w:cs="IRNazanin"/>
          <w:color w:val="111111"/>
          <w:sz w:val="28"/>
          <w:szCs w:val="28"/>
          <w:lang w:bidi="fa-IR"/>
        </w:rPr>
        <w:t>12279/2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امور ذیل را در تصحیح اعمال داشته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تصحیح رساله برای ضبط اختلاف نسخه هایی که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مکارم الاخلاق در اختیار داشته است با نسخه های موجود از کتاب مکارم الاخلاق، از چاپ متعدد این کتاب شریف در ایران، عراق و لبنان بهره گرفته و در موارد اختلافی از باب نمونه به یکی از آن ها آدرس داده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ضبط دقیق موارد تحریف شده آن چه را که مؤلف از چاپ تحریف شده مصری نقل نموده است با نسخه ای از چاپ مزبور مطابقت داده و موارد اختلافی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تعدادشان اندک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متذکر شده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چندین صفحه از رساله عربی و نیز مختصر فارسی،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تحریفات را که مهم بوده اند در حاشیه با عنوانی کوتاه مورد اشاره قرار داده است تا بیشتر جلب توجه کند؛ لیکن از آن جا که یک به یک موارد تحریف، شماره گذاری شده است و با چاپ رساله به شکل امروزی خواندن رساله راحت می باشد و نیز برای یک دست بودن رساله و بر هم نخوردن شکل آن، از درج عنوان های مزبور اجتناب ورزیده ایم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 الْمُرْسَلِينَ مُحَمَّدٍ وَ آلِهِ الْغُرِّ الْمَيَامِينِ وَ لَعْنَةَ اللَّهِ عَلَى أَعْدَائِهِمْ مِنَ الْأَوَّلِينَ وَ الْآخِرِينَ مِنَ الْآنَ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العَبدُ الفاقرُ إلى رَحْمَةِ رَبِّهِ الْغافِرُ مُحَمَّدٌ الْمَدْعُوُّ بِباقِرِ ابْنِ الرّاجي عَفْوِ رَبِّهِ اَلْأَكْبَرِ مُحَمَّد المدعو بجعفر اِبْنِ اَلْوَاصِلِ إِلَى رَحْمَةِ رَبِّهِ اَلْوَافِي مُحَمَّدٌ اَلْمَدْعُوُّ بكافي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عَامَلَهُمُ اَللَّهُ بِلُطْفِهِ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مَنَّ عَلَيَّ المُتَفَضِّلَ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وَ كَرُمَ صَنَائِعَهُ وَ آلاَئِهِ وَ عَظُمَ نَعْمَاؤُهُ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بِنُسْخَةٍ مِنْ كِتَابِ مَكَارِمِ اَلْأَخْلاَقِ وَ مَعَالِمِ الْأَعْلاقِ تَصْنِيفِ اَلشَّيْخِ رَضِيِّ اَلدِّينِ أَبِي نَصْرٍ اَلْحَسَنِ بْنِ أَمينِ اَلدِّينِ أَبي عَلِيٍ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طُبِعَتْ تِلْكَ اَلنُّسْخَةُ فِي مِصْرَ وَ عَلَى ظَهْرِ اَلْوَرِقِ اَلْأَوَّلِ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بالمطبعة اَلْخَيرِيَّةِ لِجُوشِ عَطِيٍ بِجَمَالِيَّةِ مِصْرَ اَلْعَزِيزِ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 فِي آخِرِ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ذِمَّةِ اَلْفَاضِلِينَ صَاحِبِي المُطْبِعَة الْمَذْكُورَةِ عَالِي اَلْجَنَابِ حَضْرَةِ اَلسَّيدِ مُحَمَّدٍ عبْدالْوَاحِدِ</w:t>
      </w:r>
    </w:p>
    <w:p>
      <w:pPr>
        <w:pStyle w:val="BookText"/>
        <w:rPr/>
      </w:pPr>
      <w:r>
        <w:rPr>
          <w:rFonts w:ascii="Amiri" w:hAnsi="Amiri" w:eastAsia="Amiri" w:cs="Amiri"/>
          <w:color w:val="111111"/>
          <w:sz w:val="28"/>
          <w:sz w:val="28"/>
          <w:szCs w:val="28"/>
          <w:rtl w:val="true"/>
          <w:lang w:bidi="ar-SA"/>
        </w:rPr>
        <w:t>الطُّوبِيِّ وَ حَضْرة اَلسَّيدِ عُمَرَ حُسَيْنُ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رَأَيْتُها وقد حَرَّفَتِ اَلْكَلِمَ عَنْ مَوَاضِعِهَا وَ زِيدَ فِيها مَا لاَ يَلِيقُ بِهَا، فَحَدَّانِي مَا رَأَيْتُ إِلَى عَرْضِ تِلْكَ اَلنُّسْخَةِ عَلَى اَلصِّحَاحِ من النسخ، فَعَثَرْتُ بِفَضْلِ اَللَّهِ وَ لَهُ اَلْحَمْدُ بَعْدَ قَلِيلٍ مِنَ اَلْفَحْصِ عَلَى ستِّ نَسخ قلمية قَدِيمَةً، بَعْضُهَا صَحِيحَةٌ جِدّاً، فَعَرَضَتِ اَلنُّسْخَةُ عَلَى بَعْضِهَا وَ قَدْ رَاجَعَتْ فِي بَعْضِ اَلْمَوَاضِعِ تِلْكَ اَلنُّسَخُ كُلَّهَا، فأذلت عَنِ النسخة سُقْمَهَا وَ أَضَفْتُ إِلَيْهَا مَا كَانَ بِهِ صِحَّتها، فَعَادَتْ نُسْخَتِي كَمَا ألفهَا مُؤَلِّفَ اَلْكِتَابِ، وَ زَالَتْ عَنْهَا شَنِيعٌ مَا صَنَعَهُ مُحَرِّفُوا اَلْكِتَابِ وَ بَقِيَتِ اَلنُّسْخَةُ مُدَّةً فِي زَاوِيَةِ اَلْخُمُولِ لاَ يُعْرَفُ حَالُهَا إِلاَّ بَعْضَ اَلْخَوَاصِّ مِنَ اَلْأَخَوَانِ إِلَى أَنْ مَالَ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نَشْرِ ذَلِكَ اَلصُّنْعِ اَلشَّنِيعِ، فَكَتَبْتُ رِسَالَةً فارسية فِي فِهْرِسْتَ مَا صَنَعَ بِالْكِتَابِ، سَمَّيْتُهَا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تسديد الْمَكارِمِ 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تَفْضِيحِ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أَورَدْتَ مُلَخَّصَ ذَلِكَ أَيْضاً </w:t>
      </w:r>
      <w:bookmarkStart w:id="166" w:name="pg16506_189575"/>
    </w:p>
    <w:p>
      <w:pPr>
        <w:pStyle w:val="BookText"/>
        <w:rPr/>
      </w:pPr>
      <w:bookmarkEnd w:id="166"/>
      <w:r>
        <w:rPr>
          <w:rFonts w:ascii="Amiri" w:hAnsi="Amiri" w:eastAsia="Amiri" w:cs="Amiri"/>
          <w:color w:val="111111"/>
          <w:sz w:val="28"/>
          <w:sz w:val="28"/>
          <w:szCs w:val="28"/>
          <w:rtl w:val="true"/>
          <w:lang w:bidi="ar-SA"/>
        </w:rPr>
        <w:t xml:space="preserve">فِي ضِمْنِ كِتَابٍ آخَرَ 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اَلتَّنْبِيهِ عَلَى أَمْرِ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أَمَرَنِي مَنْ لاَ يَسَعُنِي مُخَالَفَته تَجْدِيدُ الرِّسالَةِ عَرَبِيَّةً لِيَطْبَعَهَا مَعَ أَصْلِ الْكِتابِ لِيَطْلُعَ اَلْإِخْوَانُ مِنْ أَهْلِ اَلْإِيمَانِ عَلَى ما صَدَرَ مِنَ اَلْقَوْمِ مِنَ الْفَسَادِ الظَّاهِرِ فِي الْعِبَادِ وَ الْبِلَادِ، فَإِنِّي قَدْ رَأَيْتُ فِي اَلْغَرِيِّ وَ اَلْحَايِرُ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قَلِيلٍ أَرْبَعُ طَبَعَاتٍ لِهَذَا اَلْكِتَابِ، ثَلاَثٌ فِي تِلْكَ اَلْمَطْبَعَةِ اَلْخَيْرِيَّةِ بِمِصْرَ وَ اَلأُخْرَى ببولاق مِنْ 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رَاجَعْتُ اَلْعَمْدَةَ مِنْ مَوَاضِعِ التَّغْيِيرِ وَ اَلتَّحْرِيفِ، فَوَجَدْتُ اَلثَّلاَثَ اَلْآخَرَ كَالْأُولَى وَ أَنَا اَلْآنَ أَقْدَمُ فِي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فَاضْعُ رِسَالَة عَرَبِيَّةٍ مُسَمَّاةٍ بِاسْمِ اَلْفَارِسِيَّةِ فِي كَشْفِ مَا صَنَعَ بِالْكِتَابِ وَ بَيَانِ مَا 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ذَلِكَ مَا يُوجِبُ تَفْصِيلَهُ اَلتَّطْوِيلَ، فَنَكْتَفِي فِي إِيضَاحِهِ بِالْإِجْمَالِ، فَفِيهَا كَأُخْتِهَا مُقَدَّمَةٌ وَ ثَلاَثَةُ فُصُولٍ وَ خَاتَمُهُ فِي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نُجْمِلُهُ مِنْ ذَلِكَ اَلصُّنْعِ الشَّنيع وَ هُوَ أَنَّ المرسومَ عِند الْإِمَامِيَّةِ أَنْ يَكتُبَ بَعْدَ ذِكْرِ أَسامِي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شِبْهَ ذَلِكَ أَوْ يُومِي إِلَيْهِ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بُدِّلَ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إِلاَّ فِي 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ذِكْرُ آبَاءِ رِجَالِ اَلرِّوَايَاتِ وَ نَحْوِهَا قَدْ زِيدَ فِي مَوَاضِعَ لاَ نَتَعَرَّضُ لَهَا فِي هَذِهِ اَلرِّسَالَةِ وَ كَذَا فِي نَقْصِ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إِسْقاطُ ذِكْرِ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 ذَلِكَ بِالْكِتَابِ فِي مَوَاضِعَ مِنَ اَلنُّسْخَةِ وَ لا نَتَعَرَّضُ لَهُ فِي هَذِهِ الرِّسالَةِ وقَد زَيدَ مِثلُ ذَلِكَ فِي مَوَاضِعَ أخر تَرَكْنَا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مَواضِعُ لَم يَتَعَرَّضِ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الرَّاوي وَ كَتَبَ الْمُحَرَّفُ فيهِ شَيئاً أَوْ نَقَصَ مِثْلَ ذَلِكَ أَو غَيَّر مِن ذَلِكَ شَيْئاً أَوْ ذَكَرَهُ بِغَيْرِ اِسْمِهِ أَوْ تَركِ ذِكرِ صَاحِبِ اَلْحَدِيثِ أَوْ غَيْرِّ إِسْمِهِ، نَعَمٌ قَدْ نَتَعَرَّضُ لِذَلِكَ أَحْيَاناً إِذَا كَانَ فِي أَسَامِي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قِبَيْلٍ مَا اجْمَلْنَا أَمْرَهُ فِي غَايَةِ الكثرَةِ فِي هَذِهِ اَلنُّسْخَةِ وَ اِكْتَفَيْنَا بِتَفْصِيلِ غَيْرِ ذَلِكَ اَلْقَبِيلِ لِكَونِهِ في ظُهُور شناعَةٍ ما فَعَلُوا فوق قدر الكفاية</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9241556_1280447820"/>
      <w:bookmarkStart w:id="168" w:name="_Toc59"/>
      <w:bookmarkEnd w:id="167"/>
      <w:r>
        <w:rPr>
          <w:rtl w:val="true"/>
        </w:rPr>
        <w:t>اَلْفَصْلُ اَلْأَوَّلُ</w:t>
      </w:r>
      <w:r>
        <w:rPr>
          <w:rtl w:val="true"/>
        </w:rPr>
        <w:t>:</w:t>
      </w:r>
      <w:bookmarkEnd w:id="168"/>
    </w:p>
    <w:p>
      <w:pPr>
        <w:pStyle w:val="Heading4"/>
        <w:numPr>
          <w:ilvl w:val="3"/>
          <w:numId w:val="1"/>
        </w:numPr>
        <w:rPr/>
      </w:pPr>
      <w:bookmarkStart w:id="169" w:name="__RefHeading___Toc9241558_1280447820"/>
      <w:bookmarkStart w:id="170" w:name="_Toc60"/>
      <w:bookmarkEnd w:id="169"/>
      <w:r>
        <w:rPr>
          <w:rtl w:val="true"/>
        </w:rPr>
        <w:t>فِي اَلزِّيَادَاتِ اَلْوَاقِعَةِ فِي اَلنُّسْخَةِ مَعَ تَعْيِينِ مَوَاضِعِهَا</w:t>
      </w:r>
      <w:bookmarkEnd w:id="170"/>
    </w:p>
    <w:p>
      <w:pPr>
        <w:pStyle w:val="BookText"/>
        <w:rPr/>
      </w:pPr>
      <w:r>
        <w:rPr>
          <w:rFonts w:ascii="Amiri" w:hAnsi="Amiri" w:eastAsia="Amiri" w:cs="Amiri"/>
          <w:color w:val="111111"/>
          <w:sz w:val="28"/>
          <w:sz w:val="28"/>
          <w:szCs w:val="28"/>
          <w:rtl w:val="true"/>
          <w:lang w:bidi="ar-SA"/>
        </w:rPr>
        <w:t>فَالْعَدَدُ اَلْأَوَّلُ لِلزِّيَادَاتِ وَ اَلثَّانِي لِمَوَاضِعِهَا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حَشْوُهَا 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سَأَلْتُ حَفْصَةَ مَا كَانَ فِرَاشُ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مسحاً ثَنِيْتَهُ ثِنْتَيْنِ فَيَنَامُ عَلَيْهِ فَلَمَّا كَانَ ذَاتَ لَيْلَةٍ قُلْتُ لَوْ ثَنَيْتُهُ أَرْبَعَ ثَنَيَّاتٍ لَكَانَ أَوْطَأ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فثنيناه لَهُ بِأَرْبَعٍ ثنيات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فرشتموا لِي اللَّيْلَةِ؟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فِرَاشَكَ إِلَّا إِنَّا ثنيناه بِأَرْبَعٍ ثنيات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هُوَ أوطألك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لحالته الْأُولَى فَإِنَّهُ مَنَعْتَنِي وطاته صَلَاتِي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وَ كَانَ لَهُ الخ</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الْمُرْسَلَةِ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رَجُلُ مِنَ الْحَمَّامِ فَلَقِيَهُ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نَقِيَّةً وَ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 الرَّجُلُ وَ لَمْ یرد جَوَابِهِ، فَقَالَ الْعَالِمُ لَا يَدْرِي جَوَابِهِ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الرَّجُلِ حَتَّى دَخَلَ أَمِيرُالْمُؤْمِنِينَ الْحَمَّامِ فَلَمَّا خَرَجَ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نَقِيَّةً وَ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لاخدر وَ لاشعت</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فُصُوصُ الْخَوَاتِيمَ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تَخَتَّمَ بِالْعَقِيقِ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تِلْكَ الصَّفْحَةِ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نقوش الْخَوَاتِيمَ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نَقْشُ خَاتَمِ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 وَلِيُّ اللَّهِ</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 </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وسائل الشيعة،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يقرء بقدر كلمتين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وسائل الشيعة،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 السِّنْجَابِ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الْحَدِيثِ الْأَوَّلِ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غَسْلُ الْيَدِ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وَضْعِ السُّعْدَ عَلَى الْأَسْنَانِ بَعْدَ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يَزِيدُ فِي الْجِمَاعِ</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آخِرِ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كِتَابِ النَّجَاةِ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مَعَ اسْمِهِ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الْأَرْضِ وَ لَا فِي السَّمَاءِ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 أَيُّوبَ مِنَ الْفِرْدَوْسِ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أَهَذَا 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فِي حَدِيثٍ كِتَابِ زُهْدِ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تَوَقَّوُا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وَ مَا بَعْدَهَا فِي حَدِيثٍ فَضْلِ بْنِ يُونُسَ وَ فِيهِ زِيَادَاتٍ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28"/>
      </w:r>
      <w:r>
        <w:rPr>
          <w:rFonts w:ascii="Amiri" w:hAnsi="Amiri" w:eastAsia="Amiri" w:cs="Amiri"/>
          <w:color w:val="111111"/>
          <w:sz w:val="28"/>
          <w:sz w:val="28"/>
          <w:szCs w:val="28"/>
          <w:rtl w:val="true"/>
          <w:lang w:bidi="ar-SA"/>
        </w:rPr>
        <w:t>مَالِي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يَعُدْ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فأنفذتها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 آلَافٍ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شَرِبَ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ذَاكَ لِبَيَانِ الْجَوَازِ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بِالْحُرِّ</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صحيحي الْبُخَارِيِّ وَ مُسْلِمٍ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مِنْ فَيْحِ جَهَنَّمَ، فابردوها بِالْمَاءِ يَعْنِي الْبَارِدِ كَمَا هُوَ مُصَرَّحٍ بِهِ فِي بَعْضِ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الْمَاءِ المغلى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الْحَدِيثَ الْأَوَّلَ وَ إِسْقَاطُ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اللُّحُومِ وَ مَا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الْحَدِيثُ الثَّانِي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الشَّمائِلِ </w:t>
      </w:r>
      <w:r>
        <w:rPr>
          <w:rStyle w:val="FootnoteAnchor"/>
          <w:rtl w:val="true"/>
        </w:rPr>
        <w:footnoteReference w:id="33"/>
      </w:r>
      <w:r>
        <w:rPr>
          <w:rFonts w:ascii="Amiri" w:hAnsi="Amiri" w:eastAsia="Amiri" w:cs="Amiri"/>
          <w:color w:val="111111"/>
          <w:sz w:val="28"/>
          <w:sz w:val="28"/>
          <w:szCs w:val="28"/>
          <w:rtl w:val="true"/>
          <w:lang w:bidi="ar-SA"/>
        </w:rPr>
        <w:t xml:space="preserve">مِنْ حَدِيثِ أَبِي عُبَيْدَةَ عَامِرِ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طُبِخَتْ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 وَ كَانَ يُعْجِبُهُ الذِّرَاعُ فَنَاوَلْتُهُ الذِّرَاعِ،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الذِّرَاعِ، فَنَاوَلْتُهُ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كَمِ لِلشَّاةِ مِنْ ذِرَاعٍ؟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سَكَتَ</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لَنَا وَ لتني الذِّرَاعِ مَا دَعْوَت</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أَيْضاً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نُحِبُّ اللَّحْمَ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الْحَدِيثِ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صحيحَيِ الْبُخَارِي وَ مُسْلِمٍ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زَهْدِمِ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فَقَدِمَ طَعَامٌ وَ قَدِمَ فِي طَعَامِهِ لَحْمُ دَجَاجٍ وَ فِي اَلْقَوْمِ رَجُلٌ مِنْ بَنِي تَيْمِ اَللَّهِ أَحْمَرَ كَأَنَّهُ مَوْلًى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يَدَنْ، فَقَالَ لَهُ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فَإِنِّي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رَأَيْتُهُ يَأْكُلُ شَيْئاً فقذرته، فَحَلَفْتُ أَنْ لاَ أُطْعِمَهُ أَبَداً،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قِصَّةٌ فِي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الحباري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اَلْحَدِيثِ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صَحِيحِ اَلتِّرْمِذِيِّ </w:t>
      </w:r>
      <w:r>
        <w:rPr>
          <w:rStyle w:val="FootnoteAnchor"/>
          <w:rtl w:val="true"/>
        </w:rPr>
        <w:footnoteReference w:id="37"/>
      </w:r>
      <w:r>
        <w:rPr>
          <w:rFonts w:ascii="Amiri" w:hAnsi="Amiri" w:eastAsia="Amiri" w:cs="Amiri"/>
          <w:color w:val="111111"/>
          <w:sz w:val="28"/>
          <w:sz w:val="28"/>
          <w:szCs w:val="28"/>
          <w:rtl w:val="true"/>
          <w:lang w:bidi="ar-SA"/>
        </w:rPr>
        <w:t xml:space="preserve">مِنْ حَديثِ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اَلْحُبَارِي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اَلْحِيتَانُ وَ مَامَاتٍ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يَحْتَمِلُ أن يَكونَ مِنَ التَّقديمِ وَ التَّأْخِيرِ، لِأَنَّهُ أسْقَطَ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الْحِيتَانِ وَ مَامَاتٍ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 الْفَاءُ بِالْوَاوِ</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اَلْحَدِيثِ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التِّرْمِذِيِّ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حَدِيثِ أَبِي مُوسَى اَلْأَشْعَرِيِّ وَ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عَائِشَةَ عَلَى النِّسَاءِ كَفَضْلِ اَلثَّرِيدِ عَلَى سَائِرِ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أَحَبُّ اَلطَّعَامِ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اَلتُّريدَ مِنَ اَلْخُبْزِ وَ اَلثَّرِيدَ مِنَ اَلْحَيْس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مُسْنَدِ الْفِردَوْسِ لِلدَّيْلَمِيِّ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لِلْحُمَّى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 أَوْ لَيَمُون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إسقاط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صَدْرِ الْحَدِيثِ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صحيح الْبُخَارِي 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رِوَايَتِي أَبِي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الْحَدِيثِ الْأَوَّلِ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اَلشَّمَائِلِ التِّرْمِذِيَّةِ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إِذَا رَأَوْا أَوَّلَ اَلثَّمَرِ جَاؤُا بِهِ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أَخَذَهُ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ثِمَارِنَا وَ بَارِكْ لَنَا فِي مُدْيَتِنَا وَ بَارِكْ لَنَا فِي صاعِنا وَ فِي مُدِّنَا، اللَّهُمَّ أَنَّ إبراهيمَ عَبدُكَ وَخَليلُكَ وَنَبِيُّكَ وَ إنّي عَبدُكَ وَ نَبيُّكَ وَ إنَّهُ دَعا لِمَكَّةَ وَ إِنِّي أَدْعُوك لِلمَدِينَةِ بِمِثْلِ مَا دَعَاكَ بِهِ لمكة و مِثْلهُ مَعَهُ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أَصْغَرَ وَلِيدٍ يَراهُ إِنْ 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أَهْلِ بَيْتِهِ وَ إِلاَّ فَمِن غَيْرِهِم فَيُعْطِيهِ تِلكَ الفاكِهَةَ اَلَّتِي هَى الْبَاكُورَةِ، لِأَنَّ الوِلْدانَ تَكْثُرُ رَغْبَتُهُمْ في ذلِكَ وَ تَفْرَحُ بِهِ وهَذا مِن مَكَارِمِ أَخْلاَقِه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اَلثَّانِي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حَبَّةُ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استَقرَّت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حَبَّةٍ اِسْتَقَرَّتْ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بِالْمُغِيرِ أَشْبَهُ وَ إِنْ كَانَ مِنَ الزِّيَادَةِ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قِبل آخر الباب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p>
    <w:p>
      <w:pPr>
        <w:pStyle w:val="BookText"/>
        <w:rPr/>
      </w:pPr>
      <w:r>
        <w:rPr>
          <w:rFonts w:ascii="Amiri" w:hAnsi="Amiri" w:eastAsia="Amiri" w:cs="Amiri"/>
          <w:color w:val="111111"/>
          <w:sz w:val="28"/>
          <w:sz w:val="28"/>
          <w:szCs w:val="28"/>
          <w:rtl w:val="true"/>
          <w:lang w:bidi="ar-SA"/>
        </w:rPr>
        <w:t>مَنْ رُمَّانُ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الحديث الثَّاني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اَلسُّفَرَ جَلَّ فَإِنَّهُ يَجْلُو الْفُؤَادَ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الباب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اَلسَّفَرجَلَ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السَّفَرْجَلَ فَإِنَّهُ يَجْلُو اَلْفُؤَادَ وَ مَا بَعَثَ اَللَّهُ نَبِيّاً إِلاَّ أَطْعَمَهُ مِنْ سَفَرْجَلِ اَلْجَنَّةِ فَيَزِيدُ فِيهِ قُوَّةَ أَرْبَعِينَ رَجُلاً</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اَلْحَدِيثِ الْأَوَّلِ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إِسْقَاطِ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42"/>
      </w:r>
      <w:r>
        <w:rPr>
          <w:rFonts w:ascii="Amiri" w:hAnsi="Amiri" w:eastAsia="Amiri" w:cs="Amiri"/>
          <w:color w:val="111111"/>
          <w:sz w:val="28"/>
          <w:sz w:val="28"/>
          <w:szCs w:val="28"/>
          <w:rtl w:val="true"/>
          <w:lang w:bidi="ar-SA"/>
        </w:rPr>
        <w:t>مِنَ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شَكَا نَبِيٌ مِنَ اَلْأَنْبِيَاءِ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 فَأَوْحَى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إِلَيْهِ أَنْ يَأْكُلَ اَلْعِنَبَ</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أَوَّلُ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مَطْبُوخَةً لاَ رَائِحَةَ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اَلْحَدِيثِ اَلْأَوَّلِ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صحيحي الْبُخَاري وَ مُسْلِمٍ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هذِهِ الشَّجَرَةِ فَلا يُقِرُّ بنُ مَسْجِدِنا يُعنى الثُّومَ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بَعْدَ خَبَرِ الْفِرْدَوْسِ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أَنَّهُ يَأْكُلُهُ لِلتَّداوي وَ إِذَا أَرَادَ الذَّهابَ إِلَى المَسجِدِ أَذهَبَ رَائِحَتَهُ بِشَيْءٍ كَالْقَرَنْفُلِ أَوِ اَلْقُرْفَةِ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آخِرِ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إِذَا كَانَ مَطْبُوخاً خُصُوصاً بِالسَّمْنِ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الْبَاذَنْجَانِ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اَلْأَوَّلِ مِنَ اَلْفِرْدَوْسِ كتبَ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لِعَلِيٍ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لِأَبِي بَكْرٍ بِالصِّدِّيقِيَّةِ</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 لمدينة المعاجز</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السماء و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الحدِيث الْأَوَّلِ لِأُمِّ سَلَمَةَ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صَحِيحِي البخاری </w:t>
      </w:r>
      <w:r>
        <w:rPr>
          <w:rStyle w:val="FootnoteAnchor"/>
          <w:rtl w:val="true"/>
        </w:rPr>
        <w:footnoteReference w:id="48"/>
      </w:r>
      <w:r>
        <w:rPr>
          <w:rFonts w:ascii="Amiri" w:hAnsi="Amiri" w:eastAsia="Amiri" w:cs="Amiri"/>
          <w:color w:val="111111"/>
          <w:sz w:val="28"/>
          <w:sz w:val="28"/>
          <w:szCs w:val="28"/>
          <w:rtl w:val="true"/>
          <w:lang w:bidi="ar-SA"/>
        </w:rPr>
        <w:t xml:space="preserve">وَ مُسْلِمٌ </w:t>
      </w:r>
      <w:r>
        <w:rPr>
          <w:rStyle w:val="FootnoteAnchor"/>
          <w:rtl w:val="true"/>
        </w:rPr>
        <w:footnoteReference w:id="49"/>
      </w:r>
      <w:r>
        <w:rPr>
          <w:rFonts w:ascii="Amiri" w:hAnsi="Amiri" w:eastAsia="Amiri" w:cs="Amiri"/>
          <w:color w:val="111111"/>
          <w:sz w:val="28"/>
          <w:sz w:val="28"/>
          <w:szCs w:val="28"/>
          <w:rtl w:val="true"/>
          <w:lang w:bidi="ar-SA"/>
        </w:rPr>
        <w:t xml:space="preserve">وَ كَذَا فِي الترمِذيِّ </w:t>
      </w:r>
      <w:r>
        <w:rPr>
          <w:rStyle w:val="FootnoteAnchor"/>
          <w:rtl w:val="true"/>
        </w:rPr>
        <w:footnoteReference w:id="50"/>
      </w:r>
      <w:r>
        <w:rPr>
          <w:rFonts w:ascii="Amiri" w:hAnsi="Amiri" w:eastAsia="Amiri" w:cs="Amiri"/>
          <w:color w:val="111111"/>
          <w:sz w:val="28"/>
          <w:sz w:val="28"/>
          <w:szCs w:val="28"/>
          <w:rtl w:val="true"/>
          <w:lang w:bidi="ar-SA"/>
        </w:rPr>
        <w:t xml:space="preserve">مِنْ حَدِيثِ عَائِشَةَ وَ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الادام اَلْخَلُّ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أَوَاخِرِ هَذَا اَلْبَابِ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اَلْحَكِيمِ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 مَنافِعُ لِلدّينِ وَ الدُّنيا وَ ذَكَرَ أَنَّهُ يَقطَعُ حَرارَةَ السَّمومِ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الصحيحين مِنْ حَدِيث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الْبَابِ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صَحِيحِ البخاري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حَدِيثِ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مِنْ عَكْلٍ أَتَوُا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مُسْلِمِينَ فَاجْتَوَوُا اَلْمَدِينَةَ أَيْ اِسْتَوْخَمُوهَا فَأَمَرَ بِهِمْ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يَذْهَبُوا إِلَى إِبِلِ اَلصَّدَقَةِ فَيَشْرَبُوا مِنْ أَلْبَانِهَا وَ أَبْوَالِهَا، فَفَعَلُوا ذَلِكَ، فَصَحَّتْ أَجْسَامُهُمْ إلى آخِرِ الحَديثِ، وَ المُرَادُ أَنَّهُم مَرِضُوا فِي اَلْمَدِينَةِ؛ يعنى بِدَاءِ اَلاِسْتِسْقَاءِ، كَمَا قَالَهُ اَلْعُلَمَاءُ، فَحِينَئِذٍ تَكُونُ أَبْوَالُ اَلْإِبِلِ وَ أَلْبانِهَا مَعاً دَوَا، لِلاِسْتِسْقَاءِ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 حَدِيثَ يَحْيَى بْنِ عَبْدِاَللَّهِ، كَمَا يَأْتِي إِنْ شَاءَاَللَّهُ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أَرَاذِلُ مَوْتَاكُمْ اَلاِعْزاب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صحيح البخاري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عَبْدِاللَّهِ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كُنَّا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شَبَاباً لاَ نَجِدُ شَيْئاً، فَقَالَ لَنَا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بَدَلَ ذَلِكَ كُلِّهِ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أَخْلَاقِ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حُبُّ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صَحِيحِ اَلْبُخَارِيِّ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تَزَوَّجْتَ؟،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فَإِنَّ خَيْرَ هَذِهِ اَلْأُمَّةِ أَكْثَرُهَا 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ضِئْضَىءَ مَعَدٍ وَ عُنْصُرُ مُضَرَ وَ جَعَلَنَا حَضنَةَ بَيتِهِ وَسْوَاسِ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حَائِلٍ وَ محمَّدٌ مِنَّا مِمَّنْ قَدْ عَرَفْتُمْ قَرَابَتَهُ وَ قَدْ خَطَبَ خَدِيجَةَ بِنْتَ خُوَيْلِدٍ وَ بَذَلَ لَهَا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دَاخِلٌ فِي اَلْمُغِير لاَ فِي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كَذَا وَ هُوَ وَاللَّهِ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لَهُ 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أوَاخرَ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تَزْوِيجِ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 الخَلقَ بِقُدرَتِهِ وَ مَيَّزَهُم بِأَحكامِهِ وَ أَعَزَّهُم بِدينِهِ وَ أكرَمَهُم بِنَبِيِّهِ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اِسْمُهُ وَ تَعَالَتْ عَظَمَتُهُ جَعَلَ الْمُصَاهَرَةَ سَبَباً لاَحِقاً وَ أَمْراً مُفْتَرَضاً، أَوْشَجَ بِهِ الأَرْحَامَ وأَلْزَمَ بِهِ الانَامَ، فَقالَ عَزَّ مِنْ قَائِلٍ وَ هُوَ الَّذِي خَلَقَ مِنَ اَلْمَاءِ بَشَراً، فَجَعَلَهُ نَسَباً وَ صِهْراً، فَأَمْرُ اَللَّهِ يَجرِي إِلى قَضائِهِ وَقَضَائِهِ يَجري إلى قَدَرِهِ وَ لِكُلِّ قَضاءٍ قَدرٌ وَ لِكُلِّ قَدَرٍ أَجَلُّ وَ لِكُلِّ أَجَلٍ كِتَابُ اللَّهِ ما يَشاءُ وَ يُثْبِتُ وَ عِنْدَهُ أُمُّ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اَلزِّفَافِ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أَصَابَتْ زَنْجِيّاً لتشبت </w:t>
      </w:r>
      <w:r>
        <w:rPr>
          <w:rStyle w:val="FootnoteAnchor"/>
          <w:rtl w:val="true"/>
        </w:rPr>
        <w:footnoteReference w:id="57"/>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ذَاكَ إِلاَّ لِقِلَّةِ اَلْمُلاَطَفَةِ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بَعْدَهُ،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الحَياءُ لَبِرُكْنٍ تَحْتَ اَلرِّجَالِ فِي اَلْأَسْوَاقِ كَمَاجَاءَ بِذَلِكَ اَلْحَدِيثِ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اَلْأَوْلاَدِ وَ مَا يَتَعَلَّقُ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عَبْدِاللَّهِ بْنِ فَضَالَةَ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تَمَّت لَهُ عُلِّمَ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ضُرِبَ </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وَ أُمِرَ بِالصَّلاةِ وَ ضُرِبَ عَلَيْها فَإِذا تَعَلَّمَ الْوُضُوءَ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اِنْتِبَاهِهِ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قَيُّومِ السَّمَوَاتِ وَ الأرضِ</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رَبِّ الْأَرَضِينَ اَلسَّبْعِ وَ مافِيهِنَّ وَ مَا بَيْنَهُنَّ 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دُعَاءِ الاستِغفارِ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واجِدٌ لِكُلِّ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اِسْتِغفارِي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سمِعَ أَعْرَابِيٌ وَ هُوَ مُتَعَلِّقٌ بِاسْتَارِ اَلْكَعْبَةِ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آخِرِهِ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عَظِيمَ جُرْمِي فِي عَظِيمِ عَفْوِكَ يَا أَرْحَمَ الرَّاحِمِين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وَ اَلنِّيرَانَ عَفْوَكَ عَفْوَكَ 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أَيْضاً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اَلنَّوَافِلِ فِي اَلْبَيْتِ أفضل</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دُعَاءِ أَبِي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نَبيِّكَ وَ إبراهيمَ خَلِيلِكَ وَ مُوسَى نَجِيِّكَ وَ عِيسى كَلِمَتِكَ وَ رُوحِكَ وَ بِتَوْرَاةِ مُوسَى وَ اِنْجِيلِ عَيْسَي وَ زَبُورِ داوود وَ فُرْقَانِ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وَ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بِكُلِّ وَحْيٍ أو حِيَّتِهِ أوْ قَضاءٍ قَضَيْتَهُ أو سائِلٍ أَعْطَيْتَهُ أَوْ غِنًى أَفْقَرْتَهُ أَوْ فَقِيرٍ أَغْنَيْتَهُ أَوْ ضالٍ هَدَيْتَهُ وَ أَسْأَلُكَ بِاسْمِكَ اَلَّذِي أَنْزَلْتَهُ عَلَى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بِاسْمِكَ الَّذِي وَضَعْتَهُ عَلَى الْأَرْضِ فَاسْتَقَرَّتْ وَ أَسأَلُكَ بِاسمِكَ الَّذِي وَضَعْتَهُ عَلَى السَّمَواتِ فَاسْتَقَلَّتْ وَ أَسْأَلُكَ بِاسْمِكَ</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وَضَعْتَهُ عَلَى الْجِبَالِ فَرسَتْ وَ أَسْأَلُكَ بِاسْمِكَ الَّذِي اسْتَقَلَّبِهِ عَرْشُكَ وَ أَسْأَلُكَ بِاسْمِكَ الْمُطَهَّرِ الطَّاهِرِ الْأَحَدِ الصَّمَدُ الوتْرُ الْمُنْزَّلُ فِي كِتَابِكَ مِنْ لَدُنْكَ مِنَ اَلنُّورِ اَلْمُبِينِ وَ أَسْأَلُكَ بِاسْمِكَ الَّذِي وَضَعْتَهُ عَلَى النَّهَارِ فَاسْتَنَارَ وعَلَى اللَّيلِ فَأظلَمَ وَبِعَظَمَتِكَ وَ كُبرياتِكَ وَ بِنُورِ وَجْهِكَ الْكَرِيمِ أَنْ تَرْزُقَنِي الْقُرْآنَ وَ الْعِلْمَ بِهِ وَ تَخْلِطَهُ بِلَحْمِي وَ دَمِي وَ سَمعِي وَ بَصَري وَ تَستَعمِلَ بِهِ جَسَدى بِحَولِكَ وقُوَّتِك فَإنَّهُ لاحَولَ وَلاقُوَّةَ إِلاّ بِكَ يا أرحَمَ الرَّاحِمينَ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تَعْقِيبِ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يَغْفِرُ الذُّنُوبَ كُلَّهَا جَمِيعاً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إِسْقَاطُ بَاقِي الْفَقَرَاتِ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كُلِّ خَيْرٍ أَحاطَ بِهِ عِلْمُكَ وَ أَعُوذُ بِكَ مِنْ كُلِّ شَرٍ أَحاطَ بِهِ عِلْمُكَ، اَللَّهُمَّ إِنِّي أَسْأَلُكَ عَافِيَتَكَ فِي أُمُورِي كُلِّها وَ أَعُوذُ بِكَ مِن خِزيِ الدُّنيا وَ عَذابِ الآخِرَةِ وَأَعوذُ بِوَجهِكَ الكَريمِ وَ عِزَّتِكَ الَّتي لاتُرامُ وَ قُدْرَتِكَ الَّتي لا يَمتَنِعُ مِنها شَيءٌ مِن شَرِّ الدُّنيا وَ الآخِرَةِ وَ مِن شَرِّ الأَوجاعِ كُلِّها وَ لا حَولَ وَ لا قُوَّةَ إِلاَّ بِاللَّهِ العَلى اَلْعَظِيمِ تَوَكَّلْتُ عَلَى الْحَيِّ اَلَّذِي لاَ يَمُوتُ وَ اَلْحَمْدُ لِلَّهِ اَلَّذِي لَمْ يَتَّخِذْ وَلَداً وَ لَمْ يَكُنْ لَهُ شَرِيكٌ فِي الْمُلْكِ وَ لَم يَكُن لَهُ وَلِيٌ مِنَ الذُّلِّ، وَ كَبِّرهُ تَكْبِيراً ثُمَّ قُل سُبْحَانَ اللَّهِ ثَلاثاً وَ ثَلاثِينَ وَ الْحَمْدُ لِلَّهِ ثَلاثاً وَ ثَلاثِينَ وَ اللَّهُ اَكبَرُ ثَلاثاً</w:t>
      </w:r>
    </w:p>
    <w:p>
      <w:pPr>
        <w:pStyle w:val="BookText"/>
        <w:rPr/>
      </w:pPr>
      <w:r>
        <w:rPr>
          <w:rFonts w:ascii="Amiri" w:hAnsi="Amiri" w:eastAsia="Amiri" w:cs="Amiri"/>
          <w:color w:val="111111"/>
          <w:sz w:val="28"/>
          <w:sz w:val="28"/>
          <w:szCs w:val="28"/>
          <w:rtl w:val="true"/>
          <w:lang w:bidi="ar-SA"/>
        </w:rPr>
        <w:t>وَ ثَاثِينَ وَ اخْتِمِ الْمِائَةَ بِلَا إِلَهَ إِلاَّ اللَّهُ وَحْدَهُ لَاشَرِيكَ لَهُ، لَهُ الْمُلْكُ وَ لَهُ الْحَمْدُ، یَحیی وَ يُمِيتُ وَ هُوَ عَلى كُلِّ شَيْءٍ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زَيْدِ بْنِ أَرْقَمَ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 </w:t>
      </w:r>
      <w:r>
        <w:rPr>
          <w:rStyle w:val="FootnoteAnchor"/>
          <w:rtl w:val="true"/>
        </w:rPr>
        <w:footnoteReference w:id="61"/>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قَلبِهِ وَ ماتَ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اَلتَّكْبِيرِ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 عَلَى اَلنَّبِيِّ وآله عَلَيْهِ وَ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رَوَى اَلْأَعْمَشُ عَنْ أَبِي هُرَيْرَةَ وَ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سَيَّاحِينَ فِي اَلْأَرْضِ فَضْلًا عَنْ كِتَابِ اَلنَّاسِ، فَإِذَا وَجَدُوا قَوْماً يذكُرُون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تَنَادوْا هَلُمُّوا إِلَى بُغْيَتِكُمْ، فَيجِيئون فيحفِرون </w:t>
      </w:r>
      <w:r>
        <w:rPr>
          <w:rStyle w:val="FootnoteAnchor"/>
          <w:rtl w:val="true"/>
        </w:rPr>
        <w:footnoteReference w:id="62"/>
      </w:r>
      <w:r>
        <w:rPr>
          <w:rFonts w:ascii="Amiri" w:hAnsi="Amiri" w:eastAsia="Amiri" w:cs="Amiri"/>
          <w:color w:val="111111"/>
          <w:sz w:val="28"/>
          <w:sz w:val="28"/>
          <w:szCs w:val="28"/>
          <w:rtl w:val="true"/>
          <w:lang w:bidi="ar-SA"/>
        </w:rPr>
        <w:t xml:space="preserve">بِهِمْ، ثُمَّ يَرْتَفِعُونَ إلى السَّماءِ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تَرَكْتُمْ عِبَادِي يَصْنَعُونَ؟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فَيَقُولُونَ تَرَكْناهُمْ يَحْمَدُونَكَ وَ يُمَجِّدُونَكَ وَ يُسَبِّحُونَكَ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رَأَوْنِي؟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رَأَوْنَى؟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رَأَوْكَ لَكَانُوا أَشَدَّ تَسْبِيحاً وَ تَحْمِيداً وَ تَمْجِيداً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أَيِّ شَيْءٍ يتعوذون؟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رَأَوْهَا،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رَأَوْهَا؟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رَأَوْهَا لَكَانُوا أَشَدَّ هَرَباً مِنْهَا وَ أَشَدُّ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يَطْلُبُونَ؟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رَأَوْهَا؟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رَأَوْهَا؟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رَأَوْهَا لَكَانُوا أَشَدَّ عَلَيْهَا حِرْصاً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باختلاف في الألفاظ</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أُشْهِدُكُمْ، أَنِّي قَدْ غَفَرْتُ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فِيهِمْ فُلاَنٌ لَمْ يَرُدَّهُمْ انما جاءَ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اَلْقَوْمُ لاَ يَشْقَى جَلِيسُهُمْ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اَلنَّبِيِّ و آله عَلَيْهِ وَ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اَلْفَصْلِ أسقَطَ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قَبْلَ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 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ذَاتَ يَوْمٍ وَ اَلْبُشْرَى تَرَى فِي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جَائَنِي جَبْرَئِيلُ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يَا مُحَمَّدُ أَنْ لاَ يُصَلِّيَ عَلَيكَ أَحَدٌ مِنْ أُمَّتِكَ صَلاةً واحِدَةً إِلاَّ صَلَّيْتَ عَلَيْهِ عَشْراً وَ لاَ يُسَلِّمُ عَلَيكَ أَحَدٌ مِنْ أُمَّتِكَ إِلاَّ سَلَّمْتَ عَلَيْهِ عِشْرَا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فِي أَوَّلِ اَلْبَابِ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عبدالله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آيَتَانِ مَا أَذْنَبَ عبدٌ ذَنْباً فَقَرَأَهُمَا وَ استغفرَاللَّهَ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 اَللَّهُ لَهُ وَ اَلَّذِينَ إِذَا فَعَلُوا فَاحِشَةً أَوْ ظَلَمُوا أَنْفُسَهُمْ</w:t>
      </w:r>
      <w:r>
        <w:rPr>
          <w:rStyle w:val="FootnoteAnchor"/>
          <w:rtl w:val="true"/>
        </w:rPr>
        <w:footnoteReference w:id="67"/>
      </w:r>
      <w:r>
        <w:rPr>
          <w:rFonts w:ascii="Amiri" w:hAnsi="Amiri" w:eastAsia="Amiri" w:cs="Amiri"/>
          <w:color w:val="111111"/>
          <w:sz w:val="28"/>
          <w:sz w:val="28"/>
          <w:szCs w:val="28"/>
          <w:rtl w:val="true"/>
          <w:lang w:bidi="ar-SA"/>
        </w:rPr>
        <w:t xml:space="preserve">الآية،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سَوْأَ أَوْ يَظْلِمْ نَفْسَهُ ثُمَّ يَسْتَغْفِرِ اَللَّهَ يَجِدِ اَللَّهَ غَفُوراً رَحِيماً</w:t>
      </w:r>
      <w:r>
        <w:rPr>
          <w:rStyle w:val="FootnoteAnchor"/>
          <w:rtl w:val="true"/>
        </w:rPr>
        <w:footnoteReference w:id="68"/>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الاستِغفارِ جَعَلَ اللَّهُ لَهُ مِن كُلِّ هَمٍ فَرَجاً وَ مِن كُلِّ ضِيقٍ مَخْرَجاً وَ 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حَسَنِ بْنِ اَلْجَهْمِ </w:t>
      </w:r>
      <w:r>
        <w:rPr>
          <w:rStyle w:val="FootnoteAnchor"/>
          <w:rtl w:val="true"/>
        </w:rPr>
        <w:footnoteReference w:id="70"/>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يَفْتَحْهُ عَلَى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 ذَلِكَ</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شَرّاً لِي فِي دِينِي وَ دُنْيَايَ فَاصْرِفْهُ عَنِّي وَ أصرِف نَفْسِي عَن ناحِيَتِهِ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أَبَتْهُ نَفْسِي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فِي روايَةِ جَابِرٍ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اَلْمَقَامِينَ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دُنْيَايَ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اَلْأَمْرَ وَ يُسَمِّيه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سَمَاعَةَ </w:t>
      </w:r>
      <w:r>
        <w:rPr>
          <w:rStyle w:val="FootnoteAnchor"/>
          <w:rtl w:val="true"/>
        </w:rPr>
        <w:footnoteReference w:id="73"/>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 بَيتِهِ وَ صَحبِهُ</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مَعَ أنَّ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آلِهِ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عافِنِي فِي نَفْسِي وَ دِينِي وَ أَهْلِي وَ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عافَيْتَنِي مِمَّا أَخَافُ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مِنْ ذَلِكَ إِلَى اَلْمُحَرَّفِ أقْرب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فَإِنَّكَ </w:t>
      </w:r>
      <w:r>
        <w:rPr>
          <w:rStyle w:val="FootnoteAnchor"/>
          <w:rtl w:val="true"/>
        </w:rPr>
        <w:footnoteReference w:id="76"/>
      </w:r>
      <w:r>
        <w:rPr>
          <w:rFonts w:ascii="Amiri" w:hAnsi="Amiri" w:eastAsia="Amiri" w:cs="Amiri"/>
          <w:color w:val="111111"/>
          <w:sz w:val="28"/>
          <w:sz w:val="28"/>
          <w:szCs w:val="28"/>
          <w:rtl w:val="true"/>
          <w:lang w:bidi="ar-SA"/>
        </w:rPr>
        <w:t xml:space="preserve">حَاجَتُكَ تُقْضَى إِنْ شَاءَاَللَّهُ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كَائِنَةً مَا كَانَتْ وَ ابْدَأْ بِالصَّلَاةِ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 آخِرُ اَلْحَدِيثِ كَمَا سَيَأْتِي إِنْ شَاءَاَللَّهُ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الحديث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يَكْفِيكَ مَا أَهَمَّكَ و مَنْ أَخَذَ قَدَحاً وَ جَعَلَ فيهِ ماءً وَقَرَأَ عَلَيهِ إِنَّا أنزَلْنَاهُ خَمساً وَ ثَلاثينَ مَرَّةً وَ رَشَ ذلِكَ الماءَ عَلَى ثَوْبِهِ لَمْ يَزَلْ فِي سَعَةٍ حَتَّى يَبْلِيَ ذَلِكَ اَلثَّوْبَ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تَرْكَعُ وَ تَقُول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مَسَّنِيَ اَلضُّرُّ وَ أَنْتَ أَرْحَمُ الرَّاحِمِينَ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الضُّرِّ وَ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بِفَضْلِكَ وَ كَرَمِكَ يا أرحَمَ الرّاحِمينَ وَ صَلَّى الله عَلَى سَيِّدِنَا مُحَمَّدٍ وَ عَلَى آلِهِ وَ صَحْبِهِ وَ سَلَّمَ</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 وَ 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w:t>
      </w:r>
      <w:r>
        <w:rPr>
          <w:rStyle w:val="FootnoteAnchor"/>
          <w:rtl w:val="true"/>
        </w:rPr>
        <w:footnoteReference w:id="80"/>
      </w:r>
      <w:r>
        <w:rPr>
          <w:rFonts w:ascii="Amiri" w:hAnsi="Amiri" w:eastAsia="Amiri" w:cs="Amiri"/>
          <w:color w:val="111111"/>
          <w:sz w:val="28"/>
          <w:sz w:val="28"/>
          <w:szCs w:val="28"/>
          <w:rtl w:val="true"/>
          <w:lang w:bidi="ar-SA"/>
        </w:rPr>
        <w:t>فَأَزِلْهُ عَنِّي بِرَحْمَتِكَ يا أَرْحَمَ الرَّاحِمِينَ وَ صَلَّى اَللَّه عَلَى سَيِّدِنَا مُحَمَّدٍ وَ عَلَى آلِهِ وَ صَحْبِهِ وَ سَلم وَ يُكَرِّرُ ذَلِكَ مِرَاراً فَإِنَّ اَللَّهَ يُفَرِّجُ كَرْبَهُ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اَلصَّلاَةِ </w:t>
      </w:r>
      <w:r>
        <w:rPr>
          <w:rStyle w:val="FootnoteAnchor"/>
          <w:rtl w:val="true"/>
        </w:rPr>
        <w:footnoteReference w:id="81"/>
      </w:r>
      <w:r>
        <w:rPr>
          <w:rFonts w:ascii="Amiri" w:hAnsi="Amiri" w:eastAsia="Amiri" w:cs="Amiri"/>
          <w:color w:val="111111"/>
          <w:sz w:val="28"/>
          <w:sz w:val="28"/>
          <w:szCs w:val="28"/>
          <w:rtl w:val="true"/>
          <w:lang w:bidi="ar-SA"/>
        </w:rPr>
        <w:t>بعْدها أيْضاً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صَلَّى اَللَّهُ عَلَى سَيِّدِنَا مُحَمَّدٍ وَ عَلَى آلِهِ وَ صَحبِهِ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إسْقاطِ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أسأَلُ اللَّهَ قَضائَهُ وَكَرِّر ذَلِكَ فَإِنَّهُ 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أَرْكَانُهُنَّ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خشوع مَعَ اِسْتِيفاءِ مَنْدُوبَاتِهِنَّ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أَسْقَطَ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إِلَى اَلْمُحَرَّفِ أَقْرَبُ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الحَديثِ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يُدَاوِمُ عَلَى ذَلِكَ فَإِنَّ اَللَّهَ يُوَسِّعُ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يُكْتَفَى عَن خَلْقِهِ جَمِيعًاً وَ لا يَكْتَفِي عَنهُ أحَدٌ مِنْ خَلْقِهِ يا أحَدَ مَن لا أَحَدَ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اقْرَأْ آيَةً 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اَلْوَالِدِ</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كُتِبَ 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يُدَاوِمُ عَلَى ذَلِكَ فَإِنَّ اَللَّهَ يَهْدِى لَهُ أَوْلاَدَهُ وَ يَرْزُقُهُمْ رِزْقاً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بَيْنَ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آيَةً 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اَلدِّينِ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يُحْرَمُ 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اِسْتِجْلاَبِ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عَلَيْكَ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اَللَّهُمَّ</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 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صَلَّى اللَّهُ عَلَى سَيِّدِنَا مُحَمَّدٍ وَ عَلَى آلِهِ وَ صَحْبِهِ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طَلَبِ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اِقْرَأْ آيَةً سَجْدَةً بَعْدَهُمَا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عِنْدَ رُؤْيَةِ اَلْهِلاَلِ </w:t>
      </w:r>
      <w:r>
        <w:rPr>
          <w:rStyle w:val="FootnoteAnchor"/>
          <w:rtl w:val="true"/>
        </w:rPr>
        <w:footnoteReference w:id="87"/>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قبلَ الفَصْل اَلْخَامِسِ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صَلَّى اَللَّهُ عَلَى سَيِّدِنَا مُحَمَّدٍ وَ آلِهِ وَ صَحْبِهِ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مُعَاذِ بْنِ جَبَلٍ </w:t>
      </w:r>
      <w:r>
        <w:rPr>
          <w:rStyle w:val="FootnoteAnchor"/>
          <w:rtl w:val="true"/>
        </w:rPr>
        <w:footnoteReference w:id="88"/>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خَلْقِي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إِسْقَاطُ بَاقِي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تَفْعَلَ بِي ما أَنْتَ أَهْلُهُ وَ لا تَفْعَلْ بِي ما أَنَا أَهْلُهُ وَ أَن تَغْفِرَ لِي وَلِوالِدى بِرَحْمَتِكَ يا أَرحَمَ الرَّاحِمينَ وَ أَنْ تُعْطِيَنِي خَيْرَ الدُّنيا </w:t>
      </w:r>
      <w:r>
        <w:rPr>
          <w:rStyle w:val="FootnoteAnchor"/>
          <w:rtl w:val="true"/>
        </w:rPr>
        <w:footnoteReference w:id="89"/>
      </w:r>
      <w:r>
        <w:rPr>
          <w:rFonts w:ascii="Amiri" w:hAnsi="Amiri" w:eastAsia="Amiri" w:cs="Amiri"/>
          <w:color w:val="111111"/>
          <w:sz w:val="28"/>
          <w:sz w:val="28"/>
          <w:szCs w:val="28"/>
          <w:rtl w:val="true"/>
          <w:lang w:bidi="ar-SA"/>
        </w:rPr>
        <w:t>وَ الآخِرَةِ، إِنَّكَ عَلَى كُلِّ شَيْءٍ قَدِيرٌ وَ صَلَّى اَللَّهُ وَ سَلَّم عَلى سَيِّدِنَا مُحَمَّدٍ وَ على آلِهِ وَ صَحبِهِ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طَلَبِ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 الكُرسيِّ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لِيَتَنَفَّل بِغَيرِ رِيقٍ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ألَّمتَّ بِهِ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آية اَلسَّجْدَةِ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يَسأَلُ حَاجَتَهُ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اَلْأَوَّلِ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بِي مِثلُهُ وَ فَضَّلَنِي عَلَى كَثِيرٍ مِمَّنْ خَلَقَ تَفْضِيلاً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الْمَطَرِ</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فِي آخِرِ اَلدُّعَاءِ أَدْرَجَ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صَنَعَ مِثْلَ ذَلِكَ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و سلّم عَلَيْهِ وَ على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يُبَارَكُ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الأوَّل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 آلهِ وَ صَحْبِهِ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حَدِيثِ ابْنِ أَبِي يَعْفُورٍ وَ إِسْقَاطِ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سَيَأْتِي إِنْ شَاءَاَللَّهُ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يَنْبَغِي لِلشَّخْصِ إِذَا أَرَادَ أَنْ يَشْمَتَ </w:t>
      </w:r>
      <w:r>
        <w:rPr>
          <w:rStyle w:val="FootnoteAnchor"/>
          <w:rtl w:val="true"/>
        </w:rPr>
        <w:footnoteReference w:id="91"/>
      </w:r>
      <w:r>
        <w:rPr>
          <w:rFonts w:ascii="Amiri" w:hAnsi="Amiri" w:eastAsia="Amiri" w:cs="Amiri"/>
          <w:color w:val="111111"/>
          <w:sz w:val="28"/>
          <w:sz w:val="28"/>
          <w:szCs w:val="28"/>
          <w:rtl w:val="true"/>
          <w:lang w:bidi="ar-SA"/>
        </w:rPr>
        <w:t>الْعَاطِسُ أَنْ يقول لِلرَّجُلِ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أسقِطْ أَيْضاً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لِلْحُمَّى وَ الصُّداعِ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يَعْقِدَ سَبْعَ عُقَدٍ في خَيطٍ وَ يُقْرَأُ عَلَى كُلِّ عُقْدَةٍ فَاتِحَةُ الكِتابِ وَ تُشَدُّ عَلَى رَأْسِ اَلْمَحْمُومِ أو يُكتَب فِي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يَزِيدُ اَلظَّالِمِينَ إِلاَّخَسَاراً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أَدْرَجَ فِي اَلْآخَرِ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صَحْبِهِ وَ سَلَّمَ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أَسْقَطَ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صَحَابَتُهُ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أدْرجَ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زادَ فِي آخِرِهِ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92"/>
      </w:r>
      <w:r>
        <w:rPr>
          <w:rFonts w:ascii="Amiri" w:hAnsi="Amiri" w:eastAsia="Amiri" w:cs="Amiri"/>
          <w:color w:val="111111"/>
          <w:sz w:val="28"/>
          <w:sz w:val="28"/>
          <w:szCs w:val="28"/>
          <w:rtl w:val="true"/>
          <w:lang w:bidi="ar-SA"/>
        </w:rPr>
        <w:t>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يُكتَبُ في الجامِ بَعدَ قَولِهِ يُخَفَّفُ عَنْكُمْ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الإنْسانِ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قَولَهُ اَلآنَ خَفَّف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فِيكُمْ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يُكْتَبُ عَلَى اَلْقِرْطَاسِ بَعْدَ قَوْلِهِ عَلَى أَعْقَابِكُمْ كُتب الآية </w:t>
      </w:r>
      <w:r>
        <w:rPr>
          <w:rStyle w:val="FootnoteAnchor"/>
          <w:rtl w:val="true"/>
        </w:rPr>
        <w:footnoteReference w:id="95"/>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عوذَةِ وَجَعِ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صَلَّى اللَّهُ عَلَى سَيِّدِنا مُحَمَّدٍ وَ عَلَى آلِهِ وَ صَحْبِهِ الطَّاهِرِينَ وَ لابُدَّ أنْ تَكُونَ الْقِرَائَةُ وَ الْكِتَابَةُ فِي مَحَلٍ خَالٍ وَ أَنْتَ تُبَخِّرُ بِالرَّائِحَةِ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 أَيْضاً عِبَارَةَ الْأَصْلِ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يَبُولُ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آيَةَ اَلْكُرْسَى كَمَا أُنْزِلَتْ وَ آخِرَ الحشر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المحرَّف كَتَبَ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اَلْمَعْرُوفَةَ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آخِرِ اَلْحَشْر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ascii="IRNazanin" w:hAnsi="IRNazanin" w:eastAsia="IRNazanin"/>
          <w:color w:val="111111"/>
          <w:sz w:val="28"/>
          <w:sz w:val="28"/>
          <w:szCs w:val="28"/>
          <w:rtl w:val="true"/>
          <w:lang w:bidi="fa-IR"/>
        </w:rPr>
        <w:t>حملها</w:t>
      </w:r>
      <w:r>
        <w:rPr>
          <w:rFonts w:ascii="Amiri" w:hAnsi="Amiri" w:eastAsia="Amiri" w:cs="Amiri"/>
          <w:color w:val="111111"/>
          <w:sz w:val="28"/>
          <w:sz w:val="28"/>
          <w:szCs w:val="28"/>
          <w:rtl w:val="true"/>
          <w:lang w:bidi="ar-SA"/>
        </w:rPr>
        <w:t xml:space="preserve"> كُتِبَ اَلْآيَةَ </w:t>
      </w:r>
      <w:r>
        <w:rPr>
          <w:rStyle w:val="FootnoteAnchor"/>
          <w:rtl w:val="true"/>
        </w:rPr>
        <w:footnoteReference w:id="96"/>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 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 يَكتُبُ أولَم يَرَ الَّذِينَ كَفَرُوا إنَّ السَّمَوَاتِ وَ الأَرْضَ كانَتا رَتقاً فَفَتَقْنَاهُمَا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العِبَارَة المُتَأَخِّرَةُ عَنْ ذَلِكَ </w:t>
      </w:r>
      <w:r>
        <w:rPr>
          <w:rStyle w:val="FootnoteAnchor"/>
          <w:rtl w:val="true"/>
        </w:rPr>
        <w:footnoteReference w:id="97"/>
      </w:r>
      <w:r>
        <w:rPr>
          <w:rFonts w:ascii="Amiri" w:hAnsi="Amiri" w:eastAsia="Amiri" w:cs="Amiri"/>
          <w:color w:val="111111"/>
          <w:sz w:val="28"/>
          <w:sz w:val="28"/>
          <w:szCs w:val="28"/>
          <w:rtl w:val="true"/>
          <w:lang w:bidi="ar-SA"/>
        </w:rPr>
        <w:t>أَيْضاً مَحَلُّهَا مقدّم</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 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تُوعَدُونَ كُتُبَ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إلى أَينَ تَنْتَهِي هذهِ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تَبْدِيلِ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اَللَّوَى</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اَلْمَغْصُ</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فِي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لِلْمَغْضِ فِي إِنَاءٍ مُزَجَّجٍ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تَبْدِيلَ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يرقَى سبْع مَرَّاتٍ عَلَى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مَاءٌ وَ يُقْرَأُ عَلَيْهِ هَذِهِ اَلْآيَاتِ سبع مَرَّاتٍ وَ يصبّ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يَرْجُ رَجَا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دلكت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بَطْنُ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فَإِنَّهُ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بَعْدَ ذَلِكَ بَعْدَ قولهِ اَلْعَلِيمُ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اللَّفْظَ آخِرُ الْآيَةِ وَ فِي الْآخَرِ أَيْضاً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يَزِيدُ الظَّالِمِين</w:t>
      </w:r>
    </w:p>
    <w:p>
      <w:pPr>
        <w:pStyle w:val="BookText"/>
        <w:rPr/>
      </w:pPr>
      <w:r>
        <w:rPr>
          <w:rFonts w:ascii="Amiri" w:hAnsi="Amiri" w:eastAsia="Amiri" w:cs="Amiri"/>
          <w:color w:val="111111"/>
          <w:sz w:val="28"/>
          <w:sz w:val="28"/>
          <w:szCs w:val="28"/>
          <w:rtl w:val="true"/>
          <w:lang w:bidi="ar-SA"/>
        </w:rPr>
        <w:t xml:space="preserve">الاخْسَارا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اَلْعَمَلِ اَلْآخَرِ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قَوْلِهِ يُرِيدُ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تَقْرَأُهُ عَلَى اَلْمَاءِ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قَوْلِهِ يَسُرُّهُ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 اَلَّذِينَ كَفَرُوا</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عَمَلِ اَلْفَالِجِ 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يُقْرَأُ </w:t>
      </w:r>
      <w:r>
        <w:rPr>
          <w:rStyle w:val="FootnoteAnchor"/>
          <w:rtl w:val="true"/>
        </w:rPr>
        <w:footnoteReference w:id="105"/>
      </w:r>
      <w:r>
        <w:rPr>
          <w:rFonts w:ascii="Amiri" w:hAnsi="Amiri" w:eastAsia="Amiri" w:cs="Amiri"/>
          <w:color w:val="111111"/>
          <w:sz w:val="28"/>
          <w:sz w:val="28"/>
          <w:szCs w:val="28"/>
          <w:rtl w:val="true"/>
          <w:lang w:bidi="ar-SA"/>
        </w:rPr>
        <w:t>عَلَى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مِمَّا يَنْفَعُ مِنَ اَلْفَالِجِ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يَكْتُبَ فِي لَوْحٍ أَوْ 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w:t>
      </w:r>
      <w:r>
        <w:rPr>
          <w:rStyle w:val="FootnoteAnchor"/>
          <w:rtl w:val="true"/>
        </w:rPr>
        <w:footnoteReference w:id="107"/>
      </w:r>
      <w:r>
        <w:rPr>
          <w:rFonts w:ascii="Amiri" w:hAnsi="Amiri" w:eastAsia="Amiri" w:cs="Amiri"/>
          <w:color w:val="111111"/>
          <w:sz w:val="28"/>
          <w:sz w:val="28"/>
          <w:szCs w:val="28"/>
          <w:rtl w:val="true"/>
          <w:lang w:bidi="ar-SA"/>
        </w:rPr>
        <w:t>يُكْتَبُ هَذَا فِي كَتِفٍ أوْ لَوْح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اَلْمَرِيضِ</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كَلِيمُ اَللَّهِ نُوحٍ</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وَ بَعْدَ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سَائِرِ الصَّحَابَةِ وَ التَّابِعِينَ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الْعَمَلِ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حَامِلُهُ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 لِلْحُمَّى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Style w:val="FootnoteAnchor"/>
          <w:rtl w:val="true"/>
        </w:rPr>
        <w:footnoteReference w:id="110"/>
      </w:r>
      <w:r>
        <w:rPr>
          <w:rFonts w:ascii="Amiri" w:hAnsi="Amiri" w:eastAsia="Amiri" w:cs="Amiri"/>
          <w:color w:val="111111"/>
          <w:sz w:val="28"/>
          <w:sz w:val="28"/>
          <w:szCs w:val="28"/>
          <w:rtl w:val="true"/>
          <w:lang w:bidi="ar-SA"/>
        </w:rPr>
        <w:t>عَلَيهِ يَتَوَكَّلُ اَلْمُتَوَكِّلُونَ رَبُّ اَلْمَشْرِقِ وَ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الدُّعاءِ السَّابِقِ أَضافَ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أُدْرِجَ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صَحْبَهُ الطَّبِينُ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 ذَلِكَ أَيْضاً كَثِيرٌ لَمْ نَتَعَرَّضْ لَهُ، وَ 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الآية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 فِي الصَّفْحَةِ الَّتِي بَعْدَها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إِسْقَاطِ ما بَيْنَهُمَا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عَلَى المُرسَلِينَ وَ الحَمدَلِلُهُ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أُزَوِّجُكَ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عَلَى أَنْ بُضْعَ إِحْدَاهُمَا صَدَاقٌ لِلْأُخْرَى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عَنْ نِسْيَانِ اَلْقُرْآنِ بَعْدَ اَلْكِبَرِ فإنَّ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لِكُلِّ ذَنْبٍ </w:t>
      </w:r>
      <w:bookmarkStart w:id="171" w:name="pg16506_189591"/>
    </w:p>
    <w:p>
      <w:pPr>
        <w:pStyle w:val="BookText"/>
        <w:rPr/>
      </w:pPr>
      <w:bookmarkEnd w:id="171"/>
      <w:r>
        <w:rPr>
          <w:rFonts w:ascii="Amiri" w:hAnsi="Amiri" w:eastAsia="Amiri" w:cs="Amiri"/>
          <w:color w:val="111111"/>
          <w:sz w:val="28"/>
          <w:sz w:val="28"/>
          <w:szCs w:val="28"/>
          <w:rtl w:val="true"/>
          <w:lang w:bidi="ar-SA"/>
        </w:rPr>
        <w:t>تَوْبَةٌ إِلاَّ سُوءَ اَلْخُلُقِ فَإِنَّ كُلَّمَا خَرَجَ مِنْ ذَنْبٍ دَخَلَ فِي ذَنْبٍ</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اِبْنِ مَسْعُودٍ </w:t>
      </w:r>
      <w:r>
        <w:rPr>
          <w:rStyle w:val="FootnoteAnchor"/>
          <w:rtl w:val="true"/>
        </w:rPr>
        <w:footnoteReference w:id="113"/>
      </w:r>
      <w:r>
        <w:rPr>
          <w:rFonts w:ascii="Amiri" w:hAnsi="Amiri" w:eastAsia="Amiri" w:cs="Amiri"/>
          <w:color w:val="111111"/>
          <w:sz w:val="28"/>
          <w:sz w:val="28"/>
          <w:szCs w:val="28"/>
          <w:rtl w:val="true"/>
          <w:lang w:bidi="ar-SA"/>
        </w:rPr>
        <w:t xml:space="preserve">فِي أَوَّلِ الصَّفْحَةِ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مَغْفِرَةٌ مِنَ اَللَّهِ وَ رِضْوَانُ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حَدِيثِ ابن مسعُود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اَلْمَوْعِظَةُ 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يُوجَدُ فِي بَعْضِ اَلنُّسَخِ</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وَ فِي حَدِيثِ أَبِي ذَرٍ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رَغِبَ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حُبُّ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اَلْكِتَابِ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صَلَّى اَللَّهُ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عِدَّةُ اَلزِّيَادَاتِ وَ مَوَارِدَهَا مَعَ أَسقاطِ جُمْلَةٍ كَثِيرَةٍ، فَإِنَّها مَعَ قَطْعِ اَلنَّظَرِ عَنْ تَحْرِيفِ اَلْأَسْمَاءِ كَانَ عِدَّتُهَا إِلَى كِتَابِ اَلنِّكَاحِ وَ هُوَ ثُلُثُ اَلْكِتَابِ تقريبا سِتِّينَ مَوْضِعاً عَلَى التَّحْقيق</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9241560_1280447820"/>
      <w:bookmarkStart w:id="173" w:name="_Toc61"/>
      <w:bookmarkEnd w:id="172"/>
      <w:r>
        <w:rPr>
          <w:rtl w:val="true"/>
        </w:rPr>
        <w:t>اَلْفَصْلُ اَلثَّانِي</w:t>
      </w:r>
      <w:bookmarkEnd w:id="173"/>
    </w:p>
    <w:p>
      <w:pPr>
        <w:pStyle w:val="Heading4"/>
        <w:numPr>
          <w:ilvl w:val="3"/>
          <w:numId w:val="1"/>
        </w:numPr>
        <w:rPr/>
      </w:pPr>
      <w:bookmarkStart w:id="174" w:name="__RefHeading___Toc9241562_1280447820"/>
      <w:bookmarkStart w:id="175" w:name="_Toc62"/>
      <w:bookmarkEnd w:id="174"/>
      <w:r>
        <w:rPr>
          <w:rtl w:val="true"/>
        </w:rPr>
        <w:t>فِي اَلْإِشَارَةِ إِلَى مَانَقَصٍ مِنَ اَلْكِتَابُ وَ سَرَقَ</w:t>
      </w:r>
      <w:bookmarkEnd w:id="175"/>
    </w:p>
    <w:p>
      <w:pPr>
        <w:pStyle w:val="BookText"/>
        <w:rPr/>
      </w:pPr>
      <w:r>
        <w:rPr>
          <w:rFonts w:ascii="Amiri" w:hAnsi="Amiri" w:eastAsia="Amiri" w:cs="Amiri"/>
          <w:color w:val="111111"/>
          <w:sz w:val="28"/>
          <w:sz w:val="28"/>
          <w:szCs w:val="28"/>
          <w:rtl w:val="true"/>
          <w:lang w:bidi="ar-SA"/>
        </w:rPr>
        <w:t>اِعْلَمْ إِنَّا لاَ نَتَعَرَّضُ هُنَا لَمَا كَانَ يَسِيراً وَ إِنْ كَانَ كَثِيراً وَ نعدّما نُورِدُهُ أَيْضاً بَعْدَ الصَّفَحَاتِ دُونَ اَلْمَوَاضِعِ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عَلاَمَةِ رِضَاهُ وَ 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صَدْرِ العُنوَانِ أسقطَ حديث اِبْنِ عُمَرَ وَ هُوَ مُكَرَّرٌ 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ابن مسعُودٍ أسقط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 مِنْ 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كَلاَمُهُ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فِي آخِرِهِ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حَشْوُ هَالِيفِ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النِّكَاحَ وَ 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مَطْيَبَةٌ لِلْفَمِ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حَدِيثاً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اَلْفُقَّاعُ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فَاتَّزِرُوا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سَوْءَةَ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الإطْلاءِ بِالنُّورَةِ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تَقْلِيمِ اَلْأَظْفَارِ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مَا بَعْدَ حَدِيثِ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يَمُوتُ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مِنْ طِبِّ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الْحَدِيثَ الثَّانِي لِسَدِيرٍ </w:t>
      </w:r>
      <w:r>
        <w:rPr>
          <w:rStyle w:val="FootnoteAnchor"/>
          <w:rtl w:val="true"/>
        </w:rPr>
        <w:footnoteReference w:id="117"/>
      </w:r>
      <w:r>
        <w:rPr>
          <w:rFonts w:ascii="Amiri" w:hAnsi="Amiri" w:eastAsia="Amiri" w:cs="Amiri"/>
          <w:color w:val="111111"/>
          <w:sz w:val="28"/>
          <w:sz w:val="28"/>
          <w:szCs w:val="28"/>
          <w:rtl w:val="true"/>
          <w:lang w:bidi="ar-SA"/>
        </w:rPr>
        <w:t xml:space="preserve">، وَ الْحَدِيثُ الْأَوَّلُ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تَسْرِيحِ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أَوْرَدَ بَعْضَ الْأَلْفَاظِ إِلاَّ أَنَّهَا بِحُكْمِ اَلسَّاقِطِ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الحديث الأوَّل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اَلْإِثْنَيْنِ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أسقطَ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رَأْسِهِ وَ جَسَدُهُ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حديث عَبْدِاَللَّهِ بْنِ عُثْمَانَ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لَبِسَ أَنْوَاعِ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 اَلْبِجَادِيُّ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فَصٍ يَصْلُحُ لِكُلِّ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آلاَءُ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تَزْيِينِ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تُوَارِي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حَدِيثَ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تَكُونُ</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سَمكَ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اَلتَّفْسِيرَ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حَدِيثَ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كَشُعَبِ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الحديث أَيْضاً إِلَى قَوْلِهِ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غَسْلِ اليَدِ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أَوْلَى بِالصَّبْرِ عَلَى اَلْغَمَرِ</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أَسْقَطَ ذَيْلَ اَلْحَدِيثَ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اَلْأَكْلُ مِنْهَا</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أَسْقَطَ حَدِيثَ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اَلْفَصْلِ اَلْخَامِسِ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فَلْيَغْمِسْهُ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 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فَلاَ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صَفْحَتَيْنِ عَنْ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حديث زرارةَ مَعَ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الْبَرْقي </w:t>
      </w:r>
      <w:r>
        <w:rPr>
          <w:rStyle w:val="FootnoteAnchor"/>
          <w:rtl w:val="true"/>
        </w:rPr>
        <w:footnoteReference w:id="122"/>
      </w: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خَذَمْنَ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كتب 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مِنْ شَقَائِهِ أَسْقَطَ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الباب وَ فِيهِ سَبْعَةُ </w:t>
      </w:r>
      <w:r>
        <w:rPr>
          <w:rStyle w:val="FootnoteAnchor"/>
          <w:rtl w:val="true"/>
        </w:rPr>
        <w:footnoteReference w:id="123"/>
      </w:r>
      <w:r>
        <w:rPr>
          <w:rFonts w:ascii="Amiri" w:hAnsi="Amiri" w:eastAsia="Amiri" w:cs="Amiri"/>
          <w:color w:val="111111"/>
          <w:sz w:val="28"/>
          <w:sz w:val="28"/>
          <w:szCs w:val="28"/>
          <w:rtl w:val="true"/>
          <w:lang w:bidi="ar-SA"/>
        </w:rPr>
        <w:t>أَحَادِيثَ فِي أَكْلِهِ وَ آدَابِهِ، فَلاَحَظَ ذَلِكَ؛ بَلْ لَمْ يَتْرُكْ فِي الْكِتَابِ ذِكْراً لِلتُّرْبَةِ الْمُبَارَكَةِ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مِنَ اَلْأَوَّلِ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 أَيْضاً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مِنْ أَوَّلِهِ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اَلْقَبِيلُ مِنَ السَّرِقَةِ كَثيرٌ جِدّاً وَ لاَ نَتَعَرَّضَ لِكُلِّهِ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النَّبوِّي 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رُمَّانَةً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شَيْئَانِ يُؤْكَلانِ بِاليَدَينِ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وَ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اَلصَّفْحَةِ كَلِمَاتٍ كَثِيرَةً مِنَ الْأَسامِي وَ مِثْلَهَا قَدْ أَسْقَطَهَا أَوْ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هِيَ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اَلسَّاقِطُ عِدَّةُ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قَمَعَهُ اَلْهِنْدَبَاءُ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دُعَابِهِ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يَقْطَعُ 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إِلَى آخِرِ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اَلْحَدِيثُ الْأَوَّلَ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الثَّانِيَةِ 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 كُلُ اَلْبِطِّيخَ بِالسُّكَّر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حَدِيثَ 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سَحُورِكُمْ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ذَكَرَ بَعْضَ أَلْفَاظِ اَلسَّاقِطِ مَعَ اَلتَّبْدِيلِ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حَدِيثَ يَحْيَى بْنِ عَبْدِاللَّهِ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خُطْبَةِ أَبِي طَالِبٍ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أسقَطَهُ، وَ أسقط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لَايُقَاسُ 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حَائِلٌ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فِي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فَزَوَّجُهَا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السُّنَّةُ الْمُحَمَّدِيَّةُ فِي الصَّدَاقِ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جَعَلَتْهُ 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تَسْجُدَ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تُؤَدِّي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نِعْمَةِ اَللَّهِ عَلَى اَلرَّجُلِ أَنْ يُشْبِهَهُ 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فِي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قِرَائَةِ إِنَّا أَنْزَلْنَاهُ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ذَلِكَ إِلى اَلمُحَرَّفِ أَقرَب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الْعَقِيقِهِ وَ مَا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أَثْقَبَى أُذُنَيِ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الْخِتَانِ وَ مَا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بَوْلِ اَلْأَغْلَفِ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الرواية بعدَها 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بِمَشِيَّتِكَ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أَسْرَعُ لِنَبَاتِ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هَاجَرْنَ </w:t>
      </w:r>
      <w:r>
        <w:rPr>
          <w:rStyle w:val="FootnoteAnchor"/>
          <w:rtl w:val="true"/>
        </w:rPr>
        <w:footnoteReference w:id="126"/>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هَنَاتٍ تَتَعَلَّقُ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اَلمَرْأَةِ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فَتَهَيَّجُو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127"/>
      </w:r>
      <w:r>
        <w:rPr>
          <w:rFonts w:ascii="Amiri" w:hAnsi="Amiri" w:eastAsia="Amiri" w:cs="Amiri"/>
          <w:color w:val="111111"/>
          <w:sz w:val="28"/>
          <w:sz w:val="28"/>
          <w:szCs w:val="28"/>
          <w:rtl w:val="true"/>
          <w:lang w:bidi="ar-SA"/>
        </w:rPr>
        <w:t xml:space="preserve">ذَكَرَ لِرَسُولِ </w:t>
      </w:r>
      <w:r>
        <w:rPr>
          <w:rStyle w:val="FootnoteAnchor"/>
          <w:rtl w:val="true"/>
        </w:rPr>
        <w:footnoteReference w:id="128"/>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السَّطْرِ الثَّانِي أَسْقَطَ اَلْحَدِيثَ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 هِيَ الفلُّ المسكُ السَّوْدَاءُ</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ذُكُورِهَا</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لِلْمُخَنَّثِينَ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خُطْبَةٍ وَ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حَدِيثَ أَبِي أَيُّوبَ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لِأَنَّ نُحُوسةَ يَوْمِ اَلْإِثْنَيْنِ لَمْ يَكُنْ مُوَافِقاً لِمَيْلِهِ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اَلْمَطْلَبِ </w:t>
      </w:r>
      <w:r>
        <w:rPr>
          <w:rStyle w:val="FootnoteAnchor"/>
          <w:rtl w:val="true"/>
        </w:rPr>
        <w:footnoteReference w:id="131"/>
      </w:r>
      <w:r>
        <w:rPr>
          <w:rFonts w:ascii="Amiri" w:hAnsi="Amiri" w:eastAsia="Amiri" w:cs="Amiri"/>
          <w:color w:val="111111"/>
          <w:sz w:val="28"/>
          <w:sz w:val="28"/>
          <w:szCs w:val="28"/>
          <w:rtl w:val="true"/>
          <w:lang w:bidi="ar-SA"/>
        </w:rPr>
        <w:t xml:space="preserve">فِي أَوَاخِرِ اَلْبَابِ </w:t>
      </w:r>
      <w:r>
        <w:rPr>
          <w:rStyle w:val="FootnoteAnchor"/>
          <w:rtl w:val="true"/>
        </w:rPr>
        <w:footnoteReference w:id="132"/>
      </w:r>
      <w:r>
        <w:rPr>
          <w:rFonts w:ascii="Amiri" w:hAnsi="Amiri" w:eastAsia="Amiri" w:cs="Amiri"/>
          <w:color w:val="111111"/>
          <w:sz w:val="28"/>
          <w:sz w:val="28"/>
          <w:szCs w:val="28"/>
          <w:rtl w:val="true"/>
          <w:lang w:bidi="ar-SA"/>
        </w:rPr>
        <w:t xml:space="preserve">قَبْلَ حَدِيثِ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تصدّق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اَلصَّادِقِ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اَلْبَابِ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الحديث اَلْآخَرَ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مَسْمُوعَاتِ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لاِشْتِمَالِهِ عَلَى ذِكْرِ اَلتُّرْبَةِ اَلْمُبَارَكَةِ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مَا بَعْدَ قَولِهِ حَقَّ قَدرِهِ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بَدَلَ السَّاقِطِ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يَفِي بِالْمُرَادِ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مِن عِدَّةِ مَوَارِدِ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أسقِطَ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فَيَسْتَجِيبُ اَللَّهُ اَلْعَزِيزُ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أحاديث 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الصَّلَوَاتِ عَلَى اَلْآلِ وَ التَّوَسُّلِ بِهِمْ خَاصَّةً كَانَ لاَ يُوَافِقُ مَيْلَهُ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مسموعات السَّيِّدِ</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ثانياً </w:t>
      </w:r>
    </w:p>
    <w:p>
      <w:pPr>
        <w:pStyle w:val="BookText"/>
        <w:rPr/>
      </w:pP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136"/>
      </w:r>
      <w:r>
        <w:rPr>
          <w:rFonts w:ascii="Amiri" w:hAnsi="Amiri" w:eastAsia="Amiri" w:cs="Amiri"/>
          <w:color w:val="111111"/>
          <w:sz w:val="28"/>
          <w:sz w:val="28"/>
          <w:szCs w:val="28"/>
          <w:rtl w:val="true"/>
          <w:lang w:bidi="ar-SA"/>
        </w:rPr>
        <w:t>رَوَى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يَخرُجَ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لِذِكرِ التُّربَةِ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أَدْعِيَةِ أَعْقَابِ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 عَلَى ذِكْرِ آلِ مُحَمَّدٍ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أَسْقَطَ أَيْضاً صَدْرُ حَدِيثٍ هِلْقَامٍ وَ ذَيْلهُ وَ فِيهِ كَرَامَةُ بَابِ اَلْحَوَائِجِ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يَفْعَلُ عِنْدَ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فِرَاشُهُ كَمَسْجِدِهِ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عَلَيْكَ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النبوي فِي قِرَائَةِ اَلتَّوْحِيدِ 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كَتَبَ بَعْضُ الألفاظِ اَلْمُحَرَّفَة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عِنْدَ سَمَاعِ الخ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فَقَرَاتٍ وَ أَضَافَ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3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يَخْتَصُّ بِعَقيبِ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قَولَهُ بَعْدَ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سَبَّحَ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مُشتَمِلٌ على فَضْلِ التَّسْبِيحِ المَنسوبِ إلى الزَّهراءِ وَ تُرِبَةِ سَيِّدِ الشُّهَدَاءِ، وَ مَا بَعْدَ ذَلِكَ أَيْضاً أَسْقُطُهُ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أَضافُ إِلَيْها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الصَّفْحَةِ الَّتِي بَعْدَها 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اِغْفِرلِي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أَسقَطَ اَلتَّهْلِيلَ وَ لَوَاحِقَهُ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أَذْكَارِ تَعْقِيبِ اَلْفَجْرِ أَسْقَطَ اَلاِسْتِغْفَارَ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مِن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مِنْ كُلِّ مُسْلِمٍ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آخر الْبَابِ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يُؤْتَى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 بَصِيرٍ 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يَدْفَعْنَ مِيتَةَ 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الْحديثِ الْأَوَّلِ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عُرُوق </w:t>
      </w:r>
    </w:p>
    <w:p>
      <w:pPr>
        <w:pStyle w:val="BookText"/>
        <w:rPr/>
      </w:pPr>
      <w:r>
        <w:rPr>
          <w:rFonts w:ascii="Amiri" w:hAnsi="Amiri" w:eastAsia="Amiri" w:cs="Amiri"/>
          <w:color w:val="111111"/>
          <w:sz w:val="28"/>
          <w:sz w:val="28"/>
          <w:szCs w:val="28"/>
          <w:rtl w:val="true"/>
          <w:lang w:bidi="ar-SA"/>
        </w:rPr>
        <w:t>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أَسْقَطَهُ إِلَى آخِرِ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حَدِيثَ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اَلتَّسْبِيحَ نِصْفُ </w:t>
      </w:r>
      <w:r>
        <w:rPr>
          <w:rStyle w:val="FootnoteAnchor"/>
          <w:rtl w:val="true"/>
        </w:rPr>
        <w:footnoteReference w:id="141"/>
      </w:r>
      <w:r>
        <w:rPr>
          <w:rFonts w:ascii="Amiri" w:hAnsi="Amiri" w:eastAsia="Amiri" w:cs="Amiri"/>
          <w:color w:val="111111"/>
          <w:sz w:val="28"/>
          <w:sz w:val="28"/>
          <w:szCs w:val="28"/>
          <w:rtl w:val="true"/>
          <w:lang w:bidi="ar-SA"/>
        </w:rPr>
        <w:t>اَلْمِيزَانِ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حديث جَابِرٍ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ثَمَنُ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حَديثِ زَيْدِ بْنِ أرقم 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الْحَدِيثِ فِي الْآخَرِ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الْحَدِيثَ الْأَوَّلَ لِأَبِي بَصِيرٍ بَعْدَ 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عُنْوَانِ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حَدِيثِ الْحَارِثِ الأَعْوَرِ أَسْقُطَ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أسقَطَ الحَديثُ الَّذي بَعدَهُ بِتَمامِهِ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 وَ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الْحَدِيثِ اَلْأَوَّلِ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أَكْثَرَ الْعَبْدُ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الْحَدِيثِ بَعْدَهُ 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يستَغفِرَاللَّهَ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كَالْمُسْتَهْزَى،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أُسْقُطُهُ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صَدْرِ حَدِيثِ الْمَعَانِي أَيْضاً أَسْقَطَ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أَسْقِطَهُ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دُبُرِ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خنقتني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مُشْتَمِلٌ عَلَى بُكَاءِ فَاطِمَةَ وَ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وَ فِيهِ بُكَاءُ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حَدِيثَ يَحْيَى بْنِ عِمْرَانَ اَلْحَلَبِيُّ بِتَمَامِهِ، وَ مَنَ اَلَّذِي بَعْدَهُ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مَسْعَدَةَ بْنِ صَدَقَةَ مَعَ تَحْرِيفِ صَدْرِ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بِرَحمَتِكَ وَ أَسْتَقْدِرُكَ الخَيرَ بِقُدرَتِكَ عَلَيْهِ، إِنَّكَ 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 اَلْأَلْفَاظَ اَلَّتِي كَانَتْ بَيْنَهَا،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أَسْقَطَ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أسقِطَ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طَلَبِ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آتَاهُ </w:t>
      </w:r>
      <w:r>
        <w:rPr>
          <w:rStyle w:val="FootnoteAnchor"/>
          <w:rtl w:val="true"/>
        </w:rPr>
        <w:footnoteReference w:id="142"/>
      </w:r>
      <w:r>
        <w:rPr>
          <w:rFonts w:ascii="Amiri" w:hAnsi="Amiri" w:eastAsia="Amiri" w:cs="Amiri"/>
          <w:color w:val="111111"/>
          <w:sz w:val="28"/>
          <w:sz w:val="28"/>
          <w:szCs w:val="28"/>
          <w:rtl w:val="true"/>
          <w:lang w:bidi="ar-SA"/>
        </w:rPr>
        <w:t>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عنوانين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أسألُکَ بِحَقِّ الاِسْمِ الَّذِي جَعَلْتَهُ عِنْدَ مُحَمَّدٍ وَ عِتْرَتِهِ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143"/>
      </w:r>
      <w:r>
        <w:rPr>
          <w:rFonts w:ascii="Amiri" w:hAnsi="Amiri" w:eastAsia="Amiri" w:cs="Amiri"/>
          <w:color w:val="111111"/>
          <w:sz w:val="28"/>
          <w:sz w:val="28"/>
          <w:szCs w:val="28"/>
          <w:rtl w:val="true"/>
          <w:lang w:bidi="ar-SA"/>
        </w:rPr>
        <w:t xml:space="preserve">اصْلاَةُ اَلْجَاجَةِ،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وَ فيهِ ذِكرُ اَلْأَئِمَّةِ وَ التَّوَسُّلَ بِهِم،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اَلْمَكْرُوبِ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اَلاِسْتِغَاثَةِ بِالْبَتُولِ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أَسْقَطَ عنوانا آخرَ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اَلْغِيَاثِ، عَنْ أَبِي عَبْدِاللَّهِ إِلَى آخِرِ الحَدِيثِ وَ فِيهِ اَلاِسْتِغَاثَةُ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فَاطِمَةَ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مِنْ حَدِيثٍ مُبَشِّر </w:t>
      </w:r>
      <w:r>
        <w:rPr>
          <w:rStyle w:val="FootnoteAnchor"/>
          <w:rtl w:val="true"/>
        </w:rPr>
        <w:footnoteReference w:id="144"/>
      </w:r>
      <w:r>
        <w:rPr>
          <w:rFonts w:ascii="Amiri" w:hAnsi="Amiri" w:eastAsia="Amiri" w:cs="Amiri"/>
          <w:color w:val="111111"/>
          <w:sz w:val="28"/>
          <w:sz w:val="28"/>
          <w:szCs w:val="28"/>
          <w:rtl w:val="true"/>
          <w:lang w:bidi="ar-SA"/>
        </w:rPr>
        <w:t xml:space="preserve">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اَلَّتِي بَعْدَهَا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مَا يَتَعَلَّقُ بالصديقة الطّاهِرَة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صَدْرَ اَلرِّوَايَةِ الثَّانِيَةِ و أَضافَ إِلَيْها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طَلَبِ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يَنْتَهِيَ</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إِلَى آخِرِ اَلْحَدِيثِ، وَ أسقط أَيْضاً اِسْمُ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اَلْحَدِيثَ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فِي اَلتي بَعْدَهَا 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الْحَدِيثَ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صَدْر الحَدِيثِ وَ فيهِ ذِكرُ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كَتَبَ بَعْضُ المُحَرَّفَاتِ إِلاَّ أَنَّهُ كَتَبَ اَلصَّحِيحَ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أسقَطَ أَيضاً مِمَّا يَتَعَبَّدُ بِهِ عِنْدَ رُؤيَةِ الْهِلاَلِ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بِيَمِينِكَ</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مُحَمَّدٌ عَلِيٌ فَاطِمَةُ الحسن اَلْحُسَيْنُ، إِلَى آخِرِهِمْ، وَ تكتب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أسقط أَيْضاً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نَبِيِّكَ وَ وَلِيُّكَ وَ أَوْلِيائِك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الْمُطَّلِبِ السابق أسقط من الرواية الثَّانيةِ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أُسْقَطَ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وَ فاطِمَةَ وَ الحَسَنِ وَ الْحُسَينِ 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اَلْخَلَفِ اَلْقَائِمِ المُنْتَظر صلوات الله عليهم وَ 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أسقَطَ أَيْضاً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خَتْمِ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اِسْمُ اَللَّهِ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مُعَاذٍ حرف فَقَرَاتٍ وَ أَسقَطَ أُخْرَى وَ مِنْ ذَلِكَ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 بِهِ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يَسْتَطِيعُ أَنْ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 مُطْمَئِنٌ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خَلْقِي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طَلَبِ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 طَلَبِ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قِرَاءَةٍ وَ لَارُكُوعٍ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يَنْتَهِي فِي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الْحَدِيثَ اَلْأَوَّلَ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أَوَّلاً حديث تسنيم خَادِمٍ اَلْعَسْكَرِيِّ الَّذِي عَطَسَ عِنْدَ صَاحِبِ الزَّمانِ بَعدَ مَوْلِدِهِ بِعَشَرَةِ لَيالٍ </w:t>
      </w:r>
      <w:r>
        <w:rPr>
          <w:rStyle w:val="FootnoteAnchor"/>
          <w:rtl w:val="true"/>
        </w:rPr>
        <w:footnoteReference w:id="147"/>
      </w:r>
      <w:r>
        <w:rPr>
          <w:rFonts w:ascii="Amiri" w:hAnsi="Amiri" w:eastAsia="Amiri" w:cs="Amiri"/>
          <w:color w:val="111111"/>
          <w:sz w:val="28"/>
          <w:sz w:val="28"/>
          <w:szCs w:val="28"/>
          <w:rtl w:val="true"/>
          <w:lang w:bidi="ar-SA"/>
        </w:rPr>
        <w:t xml:space="preserve">فتسمّتهُ، ثُمَّ بَشِّرْهُ بِمَا فِي اَلْعُطَاسِ، فَلاَحَظَ؛ وَ ثَانِياً فِي حَدِيثِ عَبْدِاللَّهِ بْنِ أَبِي يَعْفُورٍ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ثَالِثاً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لِلذِّمِّيِّ هَدَاكَ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لِلنَّبِيِّ 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فَفِيهِ زِيَادَاتٌ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حُمَّى لَيْلَةٍ كَفَّارَةٌ لِمَا قَبْلَهَا وَ لِمَا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اَلَّتِي بَعْدَهَا </w:t>
      </w:r>
      <w:r>
        <w:rPr>
          <w:rStyle w:val="FootnoteAnchor"/>
          <w:rtl w:val="true"/>
        </w:rPr>
        <w:footnoteReference w:id="148"/>
      </w:r>
      <w:r>
        <w:rPr>
          <w:rFonts w:ascii="Amiri" w:hAnsi="Amiri" w:eastAsia="Amiri" w:cs="Amiri"/>
          <w:color w:val="111111"/>
          <w:sz w:val="28"/>
          <w:sz w:val="28"/>
          <w:szCs w:val="28"/>
          <w:rtl w:val="true"/>
          <w:lang w:bidi="ar-SA"/>
        </w:rPr>
        <w:t xml:space="preserve">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عِيَادَةِ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اَلَّتِي بَعْدَهَا 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تَصَدَّقَ بِهِ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اَلَّتِي بَعْدَهَا وَ هِيَ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مِنَ الحديث الثانِي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عِوَضِ فدك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اَلْحُمَّى تَرْفَعُ بالتَّوَسُّلِ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ما بَعْدَ قوله لَهُ الْأَسْماءُ الْحُسْنى إِلَى قَوْلِهِ بِالوادِ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بَعْضِ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تُدَافُ بِالْمَاءِ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اَلاِسْتِشْفَاءِ بِالْآيَاتِ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لِلشَّبَكُورِ، عَنْ أَبِي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اَلْمُعَصَّبِ</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أَسْقَطَ تَمَامَ العَمَلِ الثَّانِي لِوَجَعِ اَلْأَخْرَسِ</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ثُمَّ فِي الَّتِي بَعْدَهَا </w:t>
      </w:r>
      <w:r>
        <w:rPr>
          <w:rStyle w:val="FootnoteAnchor"/>
          <w:rtl w:val="true"/>
        </w:rPr>
        <w:footnoteReference w:id="151"/>
      </w: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لِمَا فِيهِ مِنْ تَأْثِيرِ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عُوذةِ وَجَعِ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مَا بَعْدَ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إِلَى اَلْمُحَرَّفِ أَقْرَبُ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للْبَرَصِ وَ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 رَجُلٌ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اَلْبَرَصَ، فَأَمَرَ أَنْ يَأْخُذَ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اَلسَّمَاءِ، فَفَعَلَ ذَلِكَ فَبَرِىءَ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اَلَّتِي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لِلثُّؤْلُولِ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فِيهِ قَولُهُ وَ لاَ أَمْتَا إلى قَولِهِ فَلا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أُسْقِطُ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العِرْقِ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الَّتِي بَعْدَها مِنَ الْعَمَلِ اَلثَّانِي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مِن 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ذِكْرَ التُّربَةِ، وَ كَذَا 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لِمَا فِيهِ مِنْ فَضْلِ اَلتُّرْبَةِ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يُدْعَى بِهِ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اَلدُّعاء اَلثَّانِي، ثُمَّ بَعْدَ اَلثَّالِثِ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مَسْمُوعَاتِ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ذِكْرِ اَلتُّرْبَةِ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اَلشِّفَاءِ مِنْ كُلِّ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تُدَاوَمُ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رِوَايَةَ الصفار اَلْمُشْتَمِلَةِ عَلَى اَلتَّوَسُّلِ بِالْبَتُولِ وَ ذَكَرَ فَدَك </w:t>
      </w:r>
      <w:r>
        <w:rPr>
          <w:rStyle w:val="FootnoteAnchor"/>
          <w:rtl w:val="true"/>
        </w:rPr>
        <w:footnoteReference w:id="15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اَلَّتِي بَعْدَهَا </w:t>
      </w:r>
      <w:r>
        <w:rPr>
          <w:rStyle w:val="FootnoteAnchor"/>
          <w:rtl w:val="true"/>
        </w:rPr>
        <w:footnoteReference w:id="153"/>
      </w:r>
      <w:r>
        <w:rPr>
          <w:rFonts w:ascii="Amiri" w:hAnsi="Amiri" w:eastAsia="Amiri" w:cs="Amiri"/>
          <w:color w:val="111111"/>
          <w:sz w:val="28"/>
          <w:sz w:val="28"/>
          <w:szCs w:val="28"/>
          <w:rtl w:val="true"/>
          <w:lang w:bidi="ar-SA"/>
        </w:rPr>
        <w:t xml:space="preserve">أَسْقَطَ كَلاَمَ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سَلْمَانَ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حِمَى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ذِكْرِ عَلِيٍ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أُسْقِطَ الدُّعاءُ الثَّانِي الْمَرْوِيُّ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اَلَّتِي بَعْدَهَا أُسْقِطَ مِنْ حِرْزِ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مُحَمَّدٌ وَ عَلِيٍ وَ فاطِمَةَ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أَضَافَ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عَلَى آلِهِ وَ صَحْبِهِ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وَجَعِ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يُخالِفُ سابِقَهُ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ثُؤْلُولٍ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حِرْزَ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بِطُولِهِ، وَ قَدْ رَوَاهُ السَّيدُ في اَلْمُهَجِ </w:t>
      </w:r>
      <w:r>
        <w:rPr>
          <w:rStyle w:val="FootnoteAnchor"/>
          <w:rtl w:val="true"/>
        </w:rPr>
        <w:footnoteReference w:id="15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الحرزِ الأخير أيضا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مِمَّا عَلَّمَتْهُ </w:t>
      </w:r>
      <w:r>
        <w:rPr>
          <w:rStyle w:val="FootnoteAnchor"/>
          <w:rtl w:val="true"/>
        </w:rPr>
        <w:footnoteReference w:id="156"/>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وَ هُوَ أَيْضاً مَذْكُورٌ فِي الْمُهَجِ</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وَ قَدْ أسْقَط أَيْضاً أَشْيَاءَ مِنْ حَدِيثِ الحُقُوقِ لِزَيْنِ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مِن </w:t>
      </w:r>
      <w:bookmarkStart w:id="176" w:name="pg16506_189601"/>
    </w:p>
    <w:p>
      <w:pPr>
        <w:pStyle w:val="BookText"/>
        <w:rPr/>
      </w:pPr>
      <w:bookmarkEnd w:id="176"/>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جُمْلَتِهَا فَقْرَةُ الْوَلِيمَةِ، وَ مِنْهَا أَنْوَاعُ النَّوْمِ، وَ مِنْهَا مَدْحُ أَهْلِ آخِرِ اَلزَّمَانِ، وَ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لَاتَصَلِّ فِي جِلْدِ مَا لَا يُشْرَبُ لَبَنُهُ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صِيصَةٌ</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 وَ مِنْهَا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لاشَفَاعَةَ فِي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مِنْهَا شَفَاعَةُ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فِي أَبِيهِ وَ أُمِّهِ و عَمِّهِ وَ أَخِيهِ اَلَّذِي كَانَ لَهُ فِي الْجَاهِلِيَّةِ، وَ مِنْهَا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 رَحِمٍ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مِنْهَا الْحُقُوقُ عَلَى الْوَالِدَيْنِ، وَ مِنْهَا فَضْلُ العَقِيقِ الأَحْمَرِ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فَضلُ عَلِيٍ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أنَّهُ قَدْ تَرَكَ مَا يَقْرُبُ مِنْ ذَلِكَ فِي أَوَائِلِ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مَسْعُودٍ أَيْضاً إِسْقَاطٌ إِلاَّ أَنَّهُ يَحْتَمِلُ كَوْنُها مِنَ الكاتِبِ اَلْمُحَرَّفِ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أسقط سند حَدِيثِ أَبِي ذَرٍ وَ فِيهِ أَخَذَهُ اَلْحَدِيثُ مِنْ أَبِيهِ صَاحِبِ التَّفسيرِ أَبِي عَلِيٍ عَنْ جِلَّةٍ مِنْ 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أَوَاسِطِهِ أَيْضاً إِسْقَاطٌ إِلاَّ أَنَّهَا يَحْتَمِلُ كَوْنُها مِنَ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 أَنَّهُ قَدْ تَسَامَحْنَا كَثِيراً فِي إِيرَادِ سَرِقَةِ اَلْمُحَرَّفِ وَ تَعْدَادِهَا وَلَوْلاً ذلِكَ وَ فَصَّلْنَا اَلْإِشَارَةَ حَتَّى إِلَى اَلْكَلِمَاتِ وَ أَسَامِي رُوَاةَ وَ أَسَامِي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تَعْيِينِ مَوَاضِعِها لَطَالَ بِنَا اَلْكِتَابُ، وَ فِي ذَلِكَ غِنًى وَ كِفَايَةٌ إِنْ شَاءَاَللَّه</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9241564_1280447820"/>
      <w:bookmarkStart w:id="178" w:name="_Toc63"/>
      <w:bookmarkEnd w:id="177"/>
      <w:r>
        <w:rPr>
          <w:rtl w:val="true"/>
        </w:rPr>
        <w:t>اَلْفَصْلُ اَلثَّالِثُ</w:t>
      </w:r>
      <w:r>
        <w:rPr>
          <w:rtl w:val="true"/>
        </w:rPr>
        <w:t>:</w:t>
      </w:r>
      <w:bookmarkEnd w:id="178"/>
    </w:p>
    <w:p>
      <w:pPr>
        <w:pStyle w:val="Heading4"/>
        <w:numPr>
          <w:ilvl w:val="3"/>
          <w:numId w:val="1"/>
        </w:numPr>
        <w:rPr/>
      </w:pPr>
      <w:bookmarkStart w:id="179" w:name="__RefHeading___Toc9241566_1280447820"/>
      <w:bookmarkStart w:id="180" w:name="_Toc64"/>
      <w:bookmarkEnd w:id="179"/>
      <w:r>
        <w:rPr>
          <w:rtl w:val="true"/>
        </w:rPr>
        <w:t>فِي اَلْمُغِيرَاتِ مِنْ هَذَا اَلْكِتَابِ</w:t>
      </w:r>
      <w:bookmarkEnd w:id="180"/>
    </w:p>
    <w:p>
      <w:pPr>
        <w:pStyle w:val="BookText"/>
        <w:rPr/>
      </w:pPr>
      <w:r>
        <w:rPr>
          <w:rFonts w:ascii="Amiri" w:hAnsi="Amiri" w:eastAsia="Amiri" w:cs="Amiri"/>
          <w:color w:val="111111"/>
          <w:sz w:val="28"/>
          <w:sz w:val="28"/>
          <w:szCs w:val="28"/>
          <w:rtl w:val="true"/>
          <w:lang w:bidi="ar-SA"/>
        </w:rPr>
        <w:t>وَ هِيَ وَ إِنْ كَانَتْ كَثِيرَةٌ إِلاَّ إِنَّا نَكْتَفِي هُنَا بِإِيرَادِ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غَسْلِ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يُونُسَ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ابْدَأْ بِرَبِّ المَنزِلِ، ثُمَّ بِمَنْ عَنْ يَمينِهِ فَلَمَّا تَوَضَّا قَبْلَ الطَّعَامِ لَمْ يَمَسَّ الْمِنْدِيلَ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w:t>
      </w:r>
      <w:r>
        <w:rPr>
          <w:rStyle w:val="FootnoteAnchor"/>
          <w:rtl w:val="true"/>
        </w:rPr>
        <w:footnoteReference w:id="159"/>
      </w:r>
      <w:r>
        <w:rPr>
          <w:rFonts w:ascii="Amiri" w:hAnsi="Amiri" w:eastAsia="Amiri" w:cs="Amiri"/>
          <w:color w:val="111111"/>
          <w:sz w:val="28"/>
          <w:sz w:val="28"/>
          <w:szCs w:val="28"/>
          <w:rtl w:val="true"/>
          <w:lang w:bidi="ar-SA"/>
        </w:rPr>
        <w:t>أَذْهَبُ أَمْ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مِنَ اَلذَّهَبِ وَ اَلْفِضَّة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خُبْزِ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اَلْحُكَمَاء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اَلْفُضَلاَءِ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اَلْحَدِيثِ اَلثَّانِي </w:t>
      </w:r>
      <w:r>
        <w:rPr>
          <w:rStyle w:val="FootnoteAnchor"/>
          <w:rtl w:val="true"/>
        </w:rPr>
        <w:footnoteReference w:id="160"/>
      </w: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 مِنَ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بعْده تَرَكَ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سُكَّرَتَيْنِ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شَيْئاً مِنَ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اَلحُكَماء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النانخواه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بالهاضوم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اَلْحُكَمَاءِ أَنَّهُ كَانَ يَضُمُّهَا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يَسْتَفُّهَا</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يَجْعَلَهَا سَفُوفاً وَ يَسْتفهُ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162"/>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كَلاَمِ بَعْضِ الحُكماءِ اَلْمُتْقَنِينَ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الحديث بَعْدَهُ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اَلْحُكَمَاءِ لتلمِيذٍ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الصَّحِيحَيْنِ مِنْ حَدِيثِ عُمَرَ بْنِ اَلْخَطَّابِ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اَلسَّعْتَرِ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نَوابِغِ الكَلِمِ الحَكميَّةِ مَا قَالَهُ بَعضُ الحُكَماءِ لِتَلامِذتِهِ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داءٍ دَواءً وَ السَّعْتَرُ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لَهُ مِن هَذَا اَلْقَبِيلُ مِمَّا لَانَتَعَرَّضُ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w:t>
      </w:r>
    </w:p>
    <w:p>
      <w:pPr>
        <w:pStyle w:val="BookText"/>
        <w:rPr/>
      </w:pPr>
      <w:r>
        <w:rPr>
          <w:rFonts w:ascii="Amiri" w:hAnsi="Amiri" w:eastAsia="Amiri" w:cs="Amiri"/>
          <w:color w:val="111111"/>
          <w:sz w:val="28"/>
          <w:sz w:val="28"/>
          <w:szCs w:val="28"/>
          <w:rtl w:val="true"/>
          <w:lang w:bidi="ar-SA"/>
        </w:rPr>
        <w:t xml:space="preserve">اسْمُ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حُمِلَ إلى خُراسانَ بَلَغَنِي أنَّهُ مارَبَنا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إِنِّي رَأَيْتُهُ فِي اَلْيَقَظَةِ مَارّاً عَلَى مَنْزِلِنَا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اسمِ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رَجُلٌ إِنِّي أَكَلْتُ مَعَهُ غَيْرَهُ فَضَرَّنِي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أَكَلتَهُ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أَضْرِبُكَ فَظَنَنْتُ أَنَّهُ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سَعِيدِ بْنِ زَيْدٍ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أَخْلاَقِهِنَّ المذْمُومَة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Style w:val="FootnoteAnchor"/>
          <w:rtl w:val="true"/>
        </w:rPr>
        <w:footnoteReference w:id="163"/>
      </w:r>
      <w:r>
        <w:rPr>
          <w:rFonts w:ascii="Amiri" w:hAnsi="Amiri" w:eastAsia="Amiri" w:cs="Amiri"/>
          <w:color w:val="111111"/>
          <w:sz w:val="28"/>
          <w:sz w:val="28"/>
          <w:szCs w:val="28"/>
          <w:rtl w:val="true"/>
          <w:lang w:bidi="ar-SA"/>
        </w:rPr>
        <w:t>أَنَّ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أَن يَخطُبَ بِخُطْبَةِ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لِأَنَّهَا جَامِعَةٌ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خَطَبَهُ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اَلْأَصْفِيَاءِ مِنْ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آلِهِ وَ صَحْبِهِ وَ سَائِرِ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Style w:val="FootnoteAnchor"/>
          <w:rtl w:val="true"/>
        </w:rPr>
        <w:footnoteReference w:id="16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تَعْلِيلِ مَهرِ السُّنة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يُصَلِّي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يُصَلِّي على سَيِّدِنا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كُمْ لَهُ مِنْ هَذَا اَلْقَبِيلِ مِنَ اَلتَّغيير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أَمَالِي السيدِ أَبِي طَالِبٍ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آدابِ الزِّفَافِ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كِتَابِ </w:t>
      </w:r>
      <w:r>
        <w:rPr>
          <w:rStyle w:val="FootnoteAnchor"/>
          <w:rtl w:val="true"/>
        </w:rPr>
        <w:footnoteReference w:id="166"/>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اَلصَّالِحِينَ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أَبِي سَعِيدٍ اَلْخُدْرِيِّ 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قَطَعَ اَلْحَدِيثَ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لِعَرُوسٍ أَمْنَعُ عِرْسِكَ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نُسْخَةِ الْأَصْلِ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اِمْنَعِ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قطعَ الحَدِيثَ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فَيَصِرُّ دَاءً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p>
    <w:p>
      <w:pPr>
        <w:pStyle w:val="BookText"/>
        <w:rPr/>
      </w:pP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أَوْصَى بَعْضُ اَلْحُكَمَاءِ رَجُلاً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 ذَلِكَ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الْمُكَرَّرُ فِي اَلْحَدِيثِ، وَ فِيهِ أَيْضاً تَحْرِيفَاتٌ أُخَرَ لاَ نَتَعَرَّضُ لَهَا، ثُمَّ في آخر الحديث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وَصِيَّتِي ه وَصِيَّتِي هَذِهِ كَمَا حَفِظْتُهَا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w:t>
      </w:r>
    </w:p>
    <w:p>
      <w:pPr>
        <w:pStyle w:val="BookText"/>
        <w:rPr/>
      </w:pPr>
      <w:r>
        <w:rPr>
          <w:rFonts w:ascii="Amiri" w:hAnsi="Amiri" w:eastAsia="Amiri" w:cs="Amiri"/>
          <w:color w:val="111111"/>
          <w:sz w:val="28"/>
          <w:sz w:val="28"/>
          <w:szCs w:val="28"/>
          <w:rtl w:val="true"/>
          <w:lang w:bidi="ar-SA"/>
        </w:rPr>
        <w:t xml:space="preserve">وَصِيَّتِي هَذِهِ كَمَا حَفِظْتُهَا عَنْ أَسَاتِذَتِيَ اَلْجَهَابِذَةَ وَ قَدْ نَزَلَ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الوحى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اَلْحَدِيثِ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أيْضاً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بَعْضِ الظُّرَفَاءِ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وَلِيمَةَ إِلَّا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بَعْضُ اَلْعُلَمَاءِ الْوَلِيمَةِ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وَ زَادَ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اَلْفَرَاغُ مِنْ بِنَائِهَا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أَسْقَطَ تفسير اَلرِّكَازِ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أَوَّلِ الفَصْل الخامس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رُوِيَ عَنْ بَعْضِ الْعُلَمَاءِ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w:t>
      </w:r>
    </w:p>
    <w:p>
      <w:pPr>
        <w:pStyle w:val="BookText"/>
        <w:rPr/>
      </w:pPr>
      <w:r>
        <w:rPr>
          <w:rStyle w:val="FootnoteAnchor"/>
          <w:rtl w:val="true"/>
        </w:rPr>
        <w:footnoteReference w:id="16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اَلثَّانِيَةِ بَعْدَ مَا كُتِبَ صَدْرُهَا وَ رَوَى أَنَّ اِمْرَأَةً جَاءَتْ، تَرْكَ قَولِهِ فِي أَوَاخِرِهَا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النَّاسِ حَقّاً عَلَى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أعْظَمَ النِّساءَ حَقّاً عَلَى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قَوْلُهُ فِي آخِرِ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 رَقَبَتِي رَجُل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 رَقَبَتِي غَیرَ رَجُل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عِتْقَ الْمَرْأَةِ وَ صَدَقَتِهَا وَ هِبَتِهَا وَ نَذْرِهَا وَ حَجِّهَا وَ زَكَاتِهَا وَ صَلَتْهَا مِنْ مَالِهَا بِدُونِ إِذْنِ زَوْجِهَا لاَ يَجُوزُ،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لِلْمَرْأَةِ أَمْرٌ مِنْ عِتْقٍ وَ لا صَدَقَةٍ وَ لَا تَدْبِيرٍ وَ لَاهِبَةٍ و لَانَذْرٍ وَ لاحَجٍ أوْ زَكَاةٍ أَوْ بِرٍ إِلَى وَ الِدَيْهَا أَوْ صِلَةِ قَرَابَتِهَا مِنْ مَالِ زَوْجِهَا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ذَلِك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الَّتِي بَعْدَهَا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الَّتِي بَعْدَهَا فِي السَّطرِ الثَّاني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أَدْوَمُ لِجَمَالِها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أَصْوَنُ لِعَرْضِهَا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يُعْطِيهَا إِلاَّ لِأهلِ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يُعْطِيهَا إِلاَّ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اَلْآدَابِ لِمَوْلاَيَ أَبِي طاب ثَرَاهُ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في هذا الحَديثِ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ليُحَنِّكْهُ بِماءِ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لَيُحَنِّكُهُ بِالتَّمرِ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نوادِر اَلْحِكْمَةِ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بِمَاءِ اَلْفُرَاتِ وَ بِتُرْبَةِ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بِالتَّمْرِ فَإِنْ لَمْ يَكُنْ فَبِمَاءِ الْفُرَات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مُعَاذٍ،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بِالصِّلاتِ</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اَلْمُسْتَضْعَفِينَ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الْمُسْتَضْعَفِينَ وَ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يُصَافِحُ اَلرَّجُلُ اَلمَرْأَةَ لَيْسَتْ بِذِي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يُصَافِحُ اَلرَّجُلُ اَلْمَرْأَةَ فِي اَلْبَيْتِ بِحَضْرَةِ 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أَيَّامٌ مَنْحُوسَةٌ مَرْوِيَّةٌ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أَيَّامٌ مَنْحُوسَةٌ عَنْهُ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صَفْحَةٍ بَعْدُ فِي السَّطْرِ الْأَوَّلِ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سُلَيْمَانَ،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أَبُو عَبْدِاللَّهِ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يَجُرُّ </w:t>
      </w:r>
      <w:r>
        <w:rPr>
          <w:rStyle w:val="FootnoteAnchor"/>
          <w:rtl w:val="true"/>
        </w:rPr>
        <w:footnoteReference w:id="171"/>
      </w:r>
      <w:r>
        <w:rPr>
          <w:rFonts w:ascii="Amiri" w:hAnsi="Amiri" w:eastAsia="Amiri" w:cs="Amiri"/>
          <w:color w:val="111111"/>
          <w:sz w:val="28"/>
          <w:sz w:val="28"/>
          <w:szCs w:val="28"/>
          <w:rtl w:val="true"/>
          <w:lang w:bidi="ar-SA"/>
        </w:rPr>
        <w:t>بِها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يَهُشُّ بِهَا عَنَمَهُ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اَلصَّفْحَةِ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صَفْحَةٍ بَعْدَ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أدغيبَتي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احْفَظْنِي فِي غَيْبَتِي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بَعْدَهُ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صَالِحُ وَ يَا اباصالِح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صُلَحَاءُ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يُقَالُ فِي الصَّبَاحِ عِنْدَ الْمَخَاوِفِ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اَلرِّوَايَةُ عَنْ أَبِي السريِّ </w:t>
      </w:r>
      <w:r>
        <w:rPr>
          <w:rStyle w:val="FootnoteAnchor"/>
          <w:rtl w:val="true"/>
        </w:rPr>
        <w:footnoteReference w:id="172"/>
      </w:r>
      <w:r>
        <w:rPr>
          <w:rFonts w:ascii="Amiri" w:hAnsi="Amiri" w:eastAsia="Amiri" w:cs="Amiri"/>
          <w:color w:val="111111"/>
          <w:sz w:val="28"/>
          <w:sz w:val="28"/>
          <w:szCs w:val="28"/>
          <w:rtl w:val="true"/>
          <w:lang w:bidi="ar-SA"/>
        </w:rPr>
        <w:t>سَهْل بْنِ يَعْقُوبَ اَلْمُلَقَّبُ بِأَبِي نُوَاسٍ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قَدْ وَقَعَ إِلَيَّ اختيارات الْأَيَّامِ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حَدَّثَنِي بِهِ الْحَسَنُ بْنُ عَبْدِاللَّهِ بْن مطهَّر، عَنْ مُحَمَّدِ بن سليمان الديلمي، عَنْ أَبِيهِ،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فَأَعْرِضُهُ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w:t>
      </w:r>
      <w:r>
        <w:rPr>
          <w:rStyle w:val="FootnoteAnchor"/>
          <w:rtl w:val="true"/>
        </w:rPr>
        <w:footnoteReference w:id="173"/>
      </w:r>
      <w:r>
        <w:rPr>
          <w:rFonts w:ascii="Amiri" w:hAnsi="Amiri" w:eastAsia="Amiri" w:cs="Amiri"/>
          <w:color w:val="111111"/>
          <w:sz w:val="28"/>
          <w:sz w:val="28"/>
          <w:szCs w:val="28"/>
          <w:rtl w:val="true"/>
          <w:lang w:bidi="ar-SA"/>
        </w:rPr>
        <w:t>، فَلَمَّا عَرَضْتُهُ عَلَيْهِ وَ صحت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فِي أَكْثَرِ هَذِهِ اَلْأَيَّامِ قَوَاطِعُ عَنِ اَلْمَقَاصِدِ مِمَّا </w:t>
      </w:r>
      <w:r>
        <w:rPr>
          <w:rStyle w:val="FootnoteAnchor"/>
          <w:rtl w:val="true"/>
        </w:rPr>
        <w:footnoteReference w:id="174"/>
      </w:r>
      <w:r>
        <w:rPr>
          <w:rFonts w:ascii="Amiri" w:hAnsi="Amiri" w:eastAsia="Amiri" w:cs="Amiri"/>
          <w:color w:val="111111"/>
          <w:sz w:val="28"/>
          <w:sz w:val="28"/>
          <w:szCs w:val="28"/>
          <w:rtl w:val="true"/>
          <w:lang w:bidi="ar-SA"/>
        </w:rPr>
        <w:t xml:space="preserve">ذُكِرَ فِيهَا مِنَ النَّحْسِ وَ الْمَخَاوِفِ فَتَدُلُّنِي </w:t>
      </w:r>
      <w:r>
        <w:rPr>
          <w:rStyle w:val="FootnoteAnchor"/>
          <w:rtl w:val="true"/>
        </w:rPr>
        <w:footnoteReference w:id="175"/>
      </w:r>
      <w:r>
        <w:rPr>
          <w:rFonts w:ascii="Amiri" w:hAnsi="Amiri" w:eastAsia="Amiri" w:cs="Amiri"/>
          <w:color w:val="111111"/>
          <w:sz w:val="28"/>
          <w:sz w:val="28"/>
          <w:szCs w:val="28"/>
          <w:rtl w:val="true"/>
          <w:lang w:bidi="ar-SA"/>
        </w:rPr>
        <w:t>عَلَى</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الاحْتِرَازِ مِنَ الْمَخَاوِفِ فِيهَا، فَرُبَّمَا تَدْعُونِي الضَّرُورَةُ إِلَى التَّوَجُّهِ فِي الْحَوَائِجِ </w:t>
      </w:r>
    </w:p>
    <w:p>
      <w:pPr>
        <w:pStyle w:val="BookText"/>
        <w:rPr/>
      </w:pPr>
      <w:r>
        <w:rPr>
          <w:rFonts w:ascii="Amiri" w:hAnsi="Amiri" w:eastAsia="Amiri" w:cs="Amiri"/>
          <w:color w:val="111111"/>
          <w:sz w:val="28"/>
          <w:sz w:val="28"/>
          <w:szCs w:val="28"/>
          <w:rtl w:val="true"/>
          <w:lang w:bidi="ar-SA"/>
        </w:rPr>
        <w:t xml:space="preserve">فِيهَا،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سَهْلُ إِنَّ لِشِيعَتِنَا بِوَلاَيَتِنَا عِصْمَةً لِوَسْلَكُوا بِهَا في لُجَجِ الْبِحَارِ الْغَامِرَةِ وَسَبَاسِبِ الْبَيْدَاءِ الْغَائِرَةِ وَ </w:t>
      </w:r>
      <w:r>
        <w:rPr>
          <w:rStyle w:val="FootnoteAnchor"/>
          <w:rtl w:val="true"/>
        </w:rPr>
        <w:footnoteReference w:id="176"/>
      </w:r>
      <w:r>
        <w:rPr>
          <w:rFonts w:ascii="Amiri" w:hAnsi="Amiri" w:eastAsia="Amiri" w:cs="Amiri"/>
          <w:color w:val="111111"/>
          <w:sz w:val="28"/>
          <w:sz w:val="28"/>
          <w:szCs w:val="28"/>
          <w:rtl w:val="true"/>
          <w:lang w:bidi="ar-SA"/>
        </w:rPr>
        <w:t>بَيْنَ سِباعٍ وَ ذِئابٍ وَ أعَادِي الْجِنِّ وَ الإِنْسِ لاَمِنُوا مِن مَخَاوِفِهِمْ بِوِلايَتِهِمْ لَنَا، فَثِقْ بِاللَّهِ عَزَّ وجَل وأَخْلِصْ فِي الْوَلاءِ لِأَئِمَّتِكَ الطَّاهِرِينَ وَ تَوَجَّهْ حَيْثُ شِئْتَ وَ اقْصِدْ مَا شِئْتَ، يَا سَهْلُ إِذَا أَصْبَحْتَ وَ قلتَ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قَدْ وَصَلَ إِلَيْنَا مِمَّا وَرَدَ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الأَيّامِ النَّحْسَةِ وَ السَّعِيدَةِ مِن مِن كُلِّ شَهرٍ ما حَفِظْناهُ وَ أتْقَنَا ضَبْطَهُ وَ خَلا عَنِ التَّحْريفِ وَ التَّغْييرِ فَحَصَلَ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فِي أَنفُسِنَا خَوْفٌ شَدِيدٍ مِنَ الْإِقْدَامِ عَلَى أَعْمَالِنَا وَ أَحْوَالِنَا فِي الْأَيَّامِ النَّحِسَةِ وَ رُبَّمَا</w:t>
      </w:r>
    </w:p>
    <w:p>
      <w:pPr>
        <w:pStyle w:val="BookText"/>
        <w:rPr/>
      </w:pPr>
      <w:r>
        <w:rPr>
          <w:rFonts w:ascii="Amiri" w:hAnsi="Amiri" w:eastAsia="Amiri" w:cs="Amiri"/>
          <w:color w:val="111111"/>
          <w:sz w:val="28"/>
          <w:sz w:val="28"/>
          <w:szCs w:val="28"/>
          <w:rtl w:val="true"/>
          <w:lang w:bidi="ar-SA"/>
        </w:rPr>
        <w:t>دَعَتْنَا الضَّرُورَةُ إِلَى اَلتَّوَجُّهِ فِي بَعْضِ حَوَائِجِنَا وَ مَصَالِحِنَا فِي هَذِهِ الْأَيَّامِ فَدُلَّنَا عَلَى مَا يَدْفَعُ عَنَّا اَلْخَوْفُ وَ اَلشُّؤْمَ إِنْ فَعَلْنَا شَيْئاً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 مِن وَثِقَ بِاللَّهِ </w:t>
      </w:r>
      <w:r>
        <w:rPr>
          <w:rStyle w:val="FootnoteAnchor"/>
          <w:rtl w:val="true"/>
        </w:rPr>
        <w:footnoteReference w:id="178"/>
      </w:r>
      <w:r>
        <w:rPr>
          <w:rFonts w:ascii="Amiri" w:hAnsi="Amiri" w:eastAsia="Amiri" w:cs="Amiri"/>
          <w:color w:val="111111"/>
          <w:sz w:val="28"/>
          <w:sz w:val="28"/>
          <w:szCs w:val="28"/>
          <w:rtl w:val="true"/>
          <w:lang w:bidi="ar-SA"/>
        </w:rPr>
        <w:t xml:space="preserve">عَزَّ وَجَل وَ اِعْتَصَمَ بِوَلاَءِ نَبِيِّهِ </w:t>
      </w:r>
      <w:r>
        <w:rPr>
          <w:rStyle w:val="FootnoteAnchor"/>
          <w:rtl w:val="true"/>
        </w:rPr>
        <w:footnoteReference w:id="179"/>
      </w:r>
      <w:r>
        <w:rPr>
          <w:rFonts w:ascii="Amiri" w:hAnsi="Amiri" w:eastAsia="Amiri" w:cs="Amiri"/>
          <w:color w:val="111111"/>
          <w:sz w:val="28"/>
          <w:sz w:val="28"/>
          <w:szCs w:val="28"/>
          <w:rtl w:val="true"/>
          <w:lang w:bidi="ar-SA"/>
        </w:rPr>
        <w:t xml:space="preserve">وَ آلِهِ وَ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 لُجَجِ البِحارِ الغامِرَةِ وَسَلْكُ اَلْبَيْدَاءِ الْغَائِرَهُ بَيْنَ السِّبَاعِ وَ الذِّئابِ وَ أعادي الجِنَّ وَالانسَ وَ أَمِنَ مِن مَخَاوِفِهِمْ بِوَلاَئِهِ لِنَبيِّهِ وَ آلِهِ وَ صَحْبِهِ اَلطَّيِّبِينَ الطّاهِرِينَ، فَثِقْ بِاللَّهِ عَزَّ وَجَلَ وَ أَخلِص النِّيَّةَ فِي وِ لائِهِمْ وَ تَوَجَّهْ حَيْثُ شِئْتَ وَ اقصِدْ مَاشِئْتَ فِي أَيِّ شَيْءٍ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إِذَا أَصْبَحْتَ فَقُلْ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نَفْسِ الدُّعاءِ الْمُبارَكِ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جُنَّةٍ مِنْ كُلِّ مَخُوفٍ بِلِباسٍ سابِغَةٍ وَلاءِ أَهْلِ بَيْتِ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مُتَدَرِّعاً بِجَنَّةٍ سابِغَةٍ مِنْ حُبِّ نَبِيِّكَ وَ آلِهِ وَ صَحِبَهُ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الاعتِرافِ بِحَقِّهِم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مُوَالاةَ أَحِبَّائِكَ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أَسْقَطَ رَأْساً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مُوقِناً بِأَنَّ الحَقَّ لَهُم وَ مَعَهُم وَ فيهِم وَ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Style w:val="FootnoteAnchor"/>
          <w:rtl w:val="true"/>
        </w:rPr>
        <w:footnoteReference w:id="180"/>
      </w:r>
      <w:r>
        <w:rPr>
          <w:rFonts w:ascii="Amiri" w:hAnsi="Amiri" w:eastAsia="Amiri" w:cs="Amiri"/>
          <w:color w:val="111111"/>
          <w:sz w:val="28"/>
          <w:sz w:val="28"/>
          <w:szCs w:val="28"/>
          <w:rtl w:val="true"/>
          <w:lang w:bidi="ar-SA"/>
        </w:rPr>
        <w:t>اَللَّهُمَّ عَلَى مُحَمَّدٍ وَ آل مُحَمَّدٍ وَ أَعِذْنِي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اللّه و سلّم عَلَى سَيِّدِنا مُحَمَّدٍ وَ آلِ سَيِّدِنا مُحَمَّدٍ وَ أَصْحَابِهِ فَأَعَذَنِي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تَرَكَ قَولَهُ بَعْدَ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قُلْتَها عَشِيّاً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حُطْتَ </w:t>
      </w:r>
      <w:r>
        <w:rPr>
          <w:rStyle w:val="FootnoteAnchor"/>
          <w:rtl w:val="true"/>
        </w:rPr>
        <w:footnoteReference w:id="181"/>
      </w:r>
      <w:r>
        <w:rPr>
          <w:rFonts w:ascii="Amiri" w:hAnsi="Amiri" w:eastAsia="Amiri" w:cs="Amiri"/>
          <w:color w:val="111111"/>
          <w:sz w:val="28"/>
          <w:sz w:val="28"/>
          <w:szCs w:val="28"/>
          <w:rtl w:val="true"/>
          <w:lang w:bidi="ar-SA"/>
        </w:rPr>
        <w:t>فِي حِصْنٍ مِنْ مَخَاوِفِكَ وَ أَمْنٍ مِنْ مَحْذُورِكَ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قْلهَا ثَلاَثاً إِذَا أَمْسَيْتَ أَيْضاً، تَأْمَنُ مِنَ اَلْمَخَاوِفِ وَ تنحج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تَكْفِيَنِي ما أَهَمَّنِي اَللّهُمّ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سَبَّحَ وَ حَمِدَ وَ كَبَّرَ ثَلاثاً</w:t>
      </w:r>
    </w:p>
    <w:p>
      <w:pPr>
        <w:pStyle w:val="BookText"/>
        <w:rPr/>
      </w:pPr>
      <w:r>
        <w:rPr>
          <w:rFonts w:ascii="Amiri" w:hAnsi="Amiri" w:eastAsia="Amiri" w:cs="Amiri"/>
          <w:color w:val="111111"/>
          <w:sz w:val="28"/>
          <w:sz w:val="28"/>
          <w:szCs w:val="28"/>
          <w:rtl w:val="true"/>
          <w:lang w:bidi="ar-SA"/>
        </w:rPr>
        <w:t>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مُخالِفٌ لِلحَقِّ في العَدَدِ وَ التَّرتيبِ وَ هَكَذَا فَعَلَ اَلْمُحَرَّفُ فِي أَكثَرِ المَقاماتِ وَ مَعَ ذلِكَ فَهُوَ مُخالِفٌ لِرِوَايَتِهِ الَّتِي أَوْرَدَهَا فِي الْعَدَدِ وَ التَّرْتِيبِ في الجُمْلَةِ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 ذِكْرَ اَلرِّوَايَةِ اَلَّتِي أورَدَهَا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رِوَايَةً أُخْرَى رَأَيْتُهَا فِي بَعْضِ اَلْمَوَاضِعِ مِنْ صَحِيحِ البُخَارِيِّ فَإِنَّهُ أَوْرَدَ اَلْقِصَّةَ فِي غَيْرِ مَوْضِعٍ، وَ مَعَ ذَلِكَ لَمْ ينسب الرواية إلى الصَّحِيحِ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رُوِيَ أَنَّ أَمِيرَالْمُؤْمِنِينَ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من بنى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عَنْ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طَحَنَتْ بالرحَاحَتى مَجِلَتْ يَدَاهَا وَ كَسَحَتِ اَلْبَيْتَ حَتَّى اِغْبَرَّتْ ثِيَابُهَا وَ أَوْقَدَتْ تَحْتَ اَلْقِدْرِ حَتَّى تَدَخَّنَتْ ثِيَابُهَا فَأَصَابَهَا مِنْ ذَلِكَ ضَرَرٌ شَدِيدٌ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أَتَيْتِ أَبَاكِ فَسَأَلْتِهِ خَادِماً يَكْفِيكِ حَرَّماً أَنْتِ فِيهِ مِنْ هَذَا اَلْعَمَلِ، فَأَتَتِ</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عِنْدَهُ نَاساً فَاسْتَحْت أَنْ تُكَلِّمَهُ فِي ذَلِكَ فَأَتَتْ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فَأَخْبَرْتُهَا، فَغَدَا عَلَيْنَا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أَخَذْنَا مَضَاجِعَنَا فَذَهَبْنَا لِنَقُومَ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مَكَانِكُمَا فَجَلَسَ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رُؤُسِنَا وَ وَضَعَ رِجْلَيْهِ بَيْنَنَا حَتَّى وَجَدْتُ بَرْدَ قَدَمِهِ اَلشَّرِيفَةِ عَلَى صَدْرَى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أَدُلُّكُمَا عَلَى مَا هُوَ خَيْرٌ لَكُمَا مِنْ خَادِمِ؟ إذا أَخَذتُما مَضاجِعَكُما فَكَبِّرا أَربَعاً وَ ثَلاثِينَ وَ سُبْحَاً ثَلاثاً وَ ثَلاثِينَ وَ أحمَدا ثَلاثاً وَ ثَلاَثِينَ، فَفَعَلْنَا ذلِكَ فَهانَتْ عَلَيْهَا الرَّحَا وَ كَفَيْتُ أَلَمَ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تخالف مَا أَوْرَدَهُ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اَلْحَدِيثَ عَنْ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عَنْهَا وَحْدَهَا، وَ فِيهِ 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سَاطَةُ عَائِشَةَ وَ عُدَمِهَا وَ أَنَّ عَلِيّاً هُوَ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تعلِيمها أَوْجَبَتْ رِضَاهَا لا أنّ اَلْمَلَّ بِذَلِكَ هَوَّنَ اَلرَّحَا وَ رَفَعَ حَرُّ اَلْعَمَلِ،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رِوَايَةٍ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أرْبَعٌ وَ ثَلاثُونَ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182"/>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183"/>
      </w:r>
      <w:r>
        <w:rPr>
          <w:rFonts w:ascii="Amiri" w:hAnsi="Amiri" w:eastAsia="Amiri" w:cs="Amiri"/>
          <w:color w:val="111111"/>
          <w:sz w:val="28"/>
          <w:sz w:val="28"/>
          <w:szCs w:val="28"/>
          <w:rtl w:val="true"/>
          <w:lang w:bidi="ar-SA"/>
        </w:rPr>
        <w:t>يَتَخَلَّصُ اَلذَّهَبُ اَلَّذِي لا كَدَرَ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يُخَلِّصُ اَلذَّهَبَ مِنَ اَلْكَدَرِ اَلَّذِي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فَلْيَقُلْ فِي دُبُرِ الصّلوات اَلْخَمْسِ نِسْبَةَ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اثنى عَشرَ مَرَّةً، ثُمَّ يَبْسُطُ 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فَلْيَسْتَغْفِرِ اللَّهَ تَعالى دُبُرَ الصَّلَوَاتِ وَ ليُسَبِّحُ اللَّهَ ثَلاثاً وَ ثَلاثِينَ و لْيُحْمِّدْ ثَلاثاً وَ ثَلاثِينَ وَ لْيُكَبِّرْ ثَلاثاً وَ ثَلاَثِينَ وَ لْيُصَلِّ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لاَرَبَطْ بَيْنَ اَلْعِبَارَتَيْنِ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يُصَلِّيَ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تَحْرِيفٌ غَيْرُ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آخَرُ، رُوِيَ عَنْ هِلْقَامِ بْنِ أَبِي هِلْقَامٍ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عَلِّمْنِي دُعاءً جَامِعاً لِلدُّنْيَا وَ الْآخِرَةِ وَ أَوْجِزْهُ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دُبُرِ اَلْفَجْرِ </w:t>
      </w:r>
      <w:r>
        <w:rPr>
          <w:rStyle w:val="FootnoteAnchor"/>
          <w:rtl w:val="true"/>
        </w:rPr>
        <w:footnoteReference w:id="184"/>
      </w:r>
      <w:r>
        <w:rPr>
          <w:rFonts w:ascii="Amiri" w:hAnsi="Amiri" w:eastAsia="Amiri" w:cs="Amiri"/>
          <w:color w:val="111111"/>
          <w:sz w:val="28"/>
          <w:sz w:val="28"/>
          <w:szCs w:val="28"/>
          <w:rtl w:val="true"/>
          <w:lang w:bidi="ar-SA"/>
        </w:rPr>
        <w:t>إِلَى أَنْ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وَ بِحَمْدِهِ، اِسْتَغْفِرِ اَللَّهَ وَ أَسْأَلُهُ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 أَسْوَأَ أَهْلِ بَيْتِي حَالاً فَمَا عَلِمْتُ حَتَّى أَتَانِي مِيرَاثٌ مِنْ قِبَلِ رَجُلٍ ما ظَنَنْتُ أَنَّ بَيْنِي وَ بَيْنَهُ قَرَابَةٌ، وَ إِنِّي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أَيْسَرِ أَهْلِ بَيْتِي، وَ مَا ذَلِكَ إِلاَّ مِمَّا عَلَّمَنِي مَوْلاَيَ اَلْعَبْدُ الصَّالِحُ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أَنْ يَقُولَ اَلشَّخْصُ بَيْنَ سَنَةِ اَلصُّبْحِ وَ اَلْفَرِيضَةِ وَ ذَلِكَ آكد أَوْ بَعْدَ صَلاَةِ اَلْفَجْرِ إِلَى أَنْ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بِحَمْدِهِ سُبْحَانَ اَللَّهِ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استغفراللّه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وَاظَبَ عَلَى ذَلِكَ أَتَتْهُ اَلدُّنْيَا وَ هَى رَاغِمَةٌ، فَقَدْ وَرَدَ أَنَّ رَجُلاً اِشْتَكَى اَلْفَقْرَ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مِنْ تَسْبِيحِ اَلْمَلاَئِكَةِ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الدعاء اَلثَّانِي بَعْدَ ذَلِكَ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واظَبَ عَلى ذلِكَ عاشَ حَتَّى يَمَلَّ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واظَبَ على ذَلِكَ تَشَوقُ إِلَى لِقَاءِ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الدُّعَاءَ بَعْدَهُ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يَخفِضُهُما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فَقَّهَنِي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وَفِّقْنِي فِي اَلدَّارَيْنِ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بَعْضُ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بَعْضُ اَلصَّالِحِينَ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يَفْعَلُ عِنْدَ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مُحَمَّدِ بْنِ مُسْلِمٍ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يُسَبِّحُ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يُسَبِّحُ وَ يُحمَدُ وَ يُكَبِّرُ ثَلاثاً وَ ثَلاثينَ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اَلاِضْطِجَاعِ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اَللَّهَ وَ أَحْمَدْهُ وَ كَبِّرْهُ ثَلاَثاً وَ ثَلاَثِينَ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رِيَاضُ اَلْجَنَّةِ؟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w:t>
      </w:r>
      <w:r>
        <w:rPr>
          <w:rStyle w:val="FootnoteAnchor"/>
          <w:rtl w:val="true"/>
        </w:rPr>
        <w:footnoteReference w:id="187"/>
      </w:r>
      <w:r>
        <w:rPr>
          <w:rFonts w:ascii="Amiri" w:hAnsi="Amiri" w:eastAsia="Amiri" w:cs="Amiri"/>
          <w:color w:val="111111"/>
          <w:sz w:val="28"/>
          <w:sz w:val="28"/>
          <w:szCs w:val="28"/>
          <w:rtl w:val="true"/>
          <w:lang w:bidi="ar-SA"/>
        </w:rPr>
        <w:t>اَلذِّكْرِ فَاغْدُوا وَ رَوِّحُوا فِي 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رِيَاضَ اَلْجَنَّةِ فَارْتَعُوا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رِيَاضُ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 قَالَ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أَبِي حَمزة،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أُنبئك بِحَمْدٍ يَضُر </w:t>
      </w:r>
    </w:p>
    <w:p>
      <w:pPr>
        <w:pStyle w:val="BookText"/>
        <w:rPr/>
      </w:pPr>
      <w:r>
        <w:rPr>
          <w:rFonts w:ascii="Amiri" w:hAnsi="Amiri" w:eastAsia="Amiri" w:cs="Amiri"/>
          <w:color w:val="111111"/>
          <w:sz w:val="28"/>
          <w:sz w:val="28"/>
          <w:szCs w:val="28"/>
          <w:rtl w:val="true"/>
          <w:lang w:bidi="ar-SA"/>
        </w:rPr>
        <w:t xml:space="preserve">بِكَ عَنْ </w:t>
      </w:r>
      <w:r>
        <w:rPr>
          <w:rStyle w:val="FootnoteAnchor"/>
          <w:rtl w:val="true"/>
        </w:rPr>
        <w:footnoteReference w:id="188"/>
      </w:r>
      <w:r>
        <w:rPr>
          <w:rFonts w:ascii="Amiri" w:hAnsi="Amiri" w:eastAsia="Amiri" w:cs="Amiri"/>
          <w:color w:val="111111"/>
          <w:sz w:val="28"/>
          <w:sz w:val="28"/>
          <w:szCs w:val="28"/>
          <w:rtl w:val="true"/>
          <w:lang w:bidi="ar-SA"/>
        </w:rPr>
        <w:t>كُلِّ حَمْدٍ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يُضِرُّبِكَ؟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أنبتَكَ بِحَمْدٍ يَكْفِيكَ عَنْ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يُمَجِّدُ نَفْسَهُ فِي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لَيْلَةٍ</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ثَلاَثَ مَرَّاتٍ، فَمَنْ مَجَّدَ اَللَّهَ بِمَا مَجَّدَ بِهِ نفسه ثمّ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يُمَجِّدُ نَفْسَهُ فِي كُلِّ يَومٍ وَ ليلَةٍ ثَلاثَ مَرَّاتٍ، فَمَجِّدُوا اَللَّهَ بِمَا مَجَّدَ بِهِ نَفْسَهُ، فَإِنَّ مَنْ مَجَّدَ اَللَّهَ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ذَلِكَ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لاَ إِلَهَ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ثَوَابِ الْأَعْمَالِ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أَهدَمُ وَ أَهدَمُ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مَن قَالَهَا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الثَّانِي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اَلْحَدِيثِ الثالث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صفْحَةٍ بَعدُ في حَدِيثِ لُقْمانَ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الْمَجَالِسَ عَلَى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مَرَرْتَ عَلَى مَجْلِسٍ فَانْظُر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لقائل بحضرته اِسْتَغْفِرِاللَّهَ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تَكِلَتْكَ أُمُّكَ أَتَدْرِي مَا الاسْتِغفارُ؟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الاِسْتِغْفَارَ دَرَجَةُ الْعِلِّيِّينَ وَ هُوَ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صَفْحَةٍ بَعدَ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زُهْدِ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آخِرِ الحديث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أَعْطِنِي بَعْضَ تِلْكَ اَلصُّحُفِ اَلَّتِي فِيهَا عِبَادَةٌ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فَأَعْطَيتُهُ فَقَرَأَ مِنْهَا </w:t>
      </w:r>
      <w:r>
        <w:rPr>
          <w:rStyle w:val="FootnoteAnchor"/>
          <w:rtl w:val="true"/>
        </w:rPr>
        <w:footnoteReference w:id="191"/>
      </w:r>
      <w:r>
        <w:rPr>
          <w:rFonts w:ascii="Amiri" w:hAnsi="Amiri" w:eastAsia="Amiri" w:cs="Amiri"/>
          <w:color w:val="111111"/>
          <w:sz w:val="28"/>
          <w:sz w:val="28"/>
          <w:szCs w:val="28"/>
          <w:rtl w:val="true"/>
          <w:lang w:bidi="ar-SA"/>
        </w:rPr>
        <w:t>يَسِيراً ثُمَّ تَرَكَهَا مِنْ</w:t>
      </w:r>
    </w:p>
    <w:p>
      <w:pPr>
        <w:pStyle w:val="BookText"/>
        <w:rPr/>
      </w:pPr>
      <w:r>
        <w:rPr>
          <w:rFonts w:ascii="Amiri" w:hAnsi="Amiri" w:eastAsia="Amiri" w:cs="Amiri"/>
          <w:color w:val="111111"/>
          <w:sz w:val="28"/>
          <w:sz w:val="28"/>
          <w:szCs w:val="28"/>
          <w:rtl w:val="true"/>
          <w:lang w:bidi="ar-SA"/>
        </w:rPr>
        <w:t>يَدِهِ تَضَجُّراً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يُقَوِّي عَلَى عِبَادَةِ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مَنْ خَافَ النَّارَ ذَهَبَ عَنْهُ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في يَنَابيعِ المَوَدَّةِ </w:t>
      </w:r>
      <w:r>
        <w:rPr>
          <w:rStyle w:val="FootnoteAnchor"/>
          <w:rtl w:val="true"/>
        </w:rPr>
        <w:footnoteReference w:id="192"/>
      </w:r>
      <w:r>
        <w:rPr>
          <w:rFonts w:ascii="Amiri" w:hAnsi="Amiri" w:eastAsia="Amiri" w:cs="Amiri"/>
          <w:color w:val="111111"/>
          <w:sz w:val="28"/>
          <w:sz w:val="28"/>
          <w:szCs w:val="28"/>
          <w:rtl w:val="true"/>
          <w:lang w:bidi="ar-SA"/>
        </w:rPr>
        <w:t>مِنْ طُرُقَهِمْ هذه الرِّوايَةَ كَمَا أَوْرَدَهَا اَلْمُصَنِّفُ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أواخر الصَّفحةِ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مُحَمَّدٍ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مُحَمَّدٍ وَ آلِهِ وَ 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اَلْحَسَنُ بن الجهْمِ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أَسْبَاطٍ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مَاتَرَى لَهُ، وَ اِبْنُ أَسْبَاطٍ حَاضِرٌ وَ نَحْنُ جَمِيعاً نَذْكُرُ البرّ وَ اَلْبَحْرَ </w:t>
      </w:r>
      <w:r>
        <w:rPr>
          <w:rStyle w:val="FootnoteAnchor"/>
          <w:rtl w:val="true"/>
        </w:rPr>
        <w:footnoteReference w:id="194"/>
      </w:r>
      <w:r>
        <w:rPr>
          <w:rFonts w:ascii="Amiri" w:hAnsi="Amiri" w:eastAsia="Amiri" w:cs="Amiri"/>
          <w:color w:val="111111"/>
          <w:sz w:val="28"/>
          <w:sz w:val="28"/>
          <w:szCs w:val="28"/>
          <w:rtl w:val="true"/>
          <w:lang w:bidi="ar-SA"/>
        </w:rPr>
        <w:t>إِلى مِصْرَ وَ أَخبَرَهُ بِخَيْرِ طَرِيقِ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بَعْضُهُمْ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اَلسَّفَرَ وَ لَا أَدْرِي أَيُّ اَلْأَمْرَيْنِ خَيْرٌ لِي اَلسَّفَرُ فِي اَلْبَرِّ أَمِ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صَفْحَةٍ بَعدُ فِي رِوَايَةِ إِسْحَاقَ بْنِ عَمَّارٍ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اسْتِخَارَتُكَ في عافِيَةٍ فَإِنَّهُ رُبَّمَا خِيرَ لِلرَّجُلِ فِي قَطْعِ يَدِهِ وَ مَوْتِهِ و مَوْتِ وَلَدِهِ وَ ذَهابِ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لْيَكُنِ اَلْأَمْرُ اَلَّذِي تَسْتَخِيرُ لَهُ شَرْعِيّاً سَائِغاً مَرْضِيّاً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w:t>
      </w:r>
      <w:r>
        <w:rPr>
          <w:rStyle w:val="FootnoteAnchor"/>
          <w:rtl w:val="true"/>
        </w:rPr>
        <w:footnoteReference w:id="195"/>
      </w:r>
      <w:r>
        <w:rPr>
          <w:rFonts w:ascii="Amiri" w:hAnsi="Amiri" w:eastAsia="Amiri" w:cs="Amiri"/>
          <w:color w:val="111111"/>
          <w:sz w:val="28"/>
          <w:sz w:val="28"/>
          <w:szCs w:val="28"/>
          <w:rtl w:val="true"/>
          <w:lang w:bidi="ar-SA"/>
        </w:rPr>
        <w:t xml:space="preserve">لِيَ اَلْحَاجَةُ فَأَدْعُو بِهَذَا اَلدُّعَاءِ فَأَرْجِعُ فَقَدْ </w:t>
      </w:r>
      <w:r>
        <w:rPr>
          <w:rStyle w:val="FootnoteAnchor"/>
          <w:rtl w:val="true"/>
        </w:rPr>
        <w:footnoteReference w:id="196"/>
      </w:r>
      <w:r>
        <w:rPr>
          <w:rFonts w:ascii="Amiri" w:hAnsi="Amiri" w:eastAsia="Amiri" w:cs="Amiri"/>
          <w:color w:val="111111"/>
          <w:sz w:val="28"/>
          <w:sz w:val="28"/>
          <w:szCs w:val="28"/>
          <w:rtl w:val="true"/>
          <w:lang w:bidi="ar-SA"/>
        </w:rPr>
        <w:t>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بِي حَاجَةٌ فَفَعَلْتُ ذَلِكَ إِلاَّ قَضَيْتُ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صَفْحَةٍ بَعْدُ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تركع فَتَقُولُهَا عَشْراً عَلَى هيئَةِ صَلاَةِ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تَقُولُهَا عَشْراً فِي كُلٍ مِنَ الرُّكُوعِ وَ الِاعْتِدَالِ وَ السُّجُودَيْنِ وَ اَلْجُلُوسِ بَيْنَهُمَا وَ الجُلوسِ لِلتَّشَهُّدِ قَبلَ قِراءَةِ التَّشَهُّدِ فَإِنَّ اَللَّهَ يُصْلِحُ لَكَ شَأْنُكَ كُلَّهُ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اَلْعِبَارَةُ بِطُولِهَا لَيْسَ فِيهَا حُكْمُ اَلْجُلُوسِ مِنَ اَلسَّجْدَةِ اَلثَّانِيَةِ فِي اَلرَّكْعَةِ اَلْأُولَى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هَمَمْتَ بِالنَّوْمِ فِي اَللَّيْلِ فَضَعْ عِندَ رَأْسَكَ إِنَاءاً نَظِيفاً فِيهِ مَاءٌ طَاهِرٌ وَ غَطِّهِ بِخِرْقَةٍ نَظِيفَةٍ فَإِذَا انْتَبَهْتَ لِصَلاتِكَ فِي آخِرِ اللَّيْلِ فَاشرَب مِنَ الْمَاءِ ثَلاثَ جُرَعٍ، ثُمَّ تَوَضَّأ بِباقيهِ وَ تَوَجَّه إلى القِبلَةِ وَ أَذِّنْ و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 بِكَ هَمٌ أَوْ ضِيقٌ أَوْ نَحْوِ ذَلِكَ فَاسْتَغِثْ بِاللَّهِ وَ أَفْزِعْ إِلَيْهِ سُبْحَانَهُ وَ تَعَالَى وَ قُمْ فِي آخِرِ اَللَّيْلِ وَ أَسْبِغِ اَلْوُضُوءَ وَ استغفِرِ اَللَّهَ تَعَالَى وَ تُبْ إِلَيْهِ مِنْ جَمِيعِ ذُنُوبِك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اَلاِسْتِعْدَاءِ،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تُسبِغُ الوُضوءَ أيَّ وَقتٍ أَحبَبتَ، ثُمَّ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الانْتِصَارِ عَلَى اَلظَّالِمِ، إِذَا ظَلَمَكَ أَحَدٌ فَقُمْ فِي جَوْفِ اَللَّيْلِ وَ تَطَهَّرَ 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آخِرِ الْحَدِيثِ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ارْتَكَبَنِي بِهِ فَاجْعَلْ عَلَيْهِ مِنْكَ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فَعَلَهُ بِي فَأنزِل بِه </w:t>
      </w:r>
    </w:p>
    <w:p>
      <w:pPr>
        <w:pStyle w:val="BookText"/>
        <w:rPr/>
      </w:pPr>
      <w:r>
        <w:rPr>
          <w:rFonts w:ascii="Amiri" w:hAnsi="Amiri" w:eastAsia="Amiri" w:cs="Amiri"/>
          <w:color w:val="111111"/>
          <w:sz w:val="28"/>
          <w:sz w:val="28"/>
          <w:szCs w:val="28"/>
          <w:rtl w:val="true"/>
          <w:lang w:bidi="ar-SA"/>
        </w:rPr>
        <w:t>وَعدك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صَلَّى اَللَّهُ عَلَى سَيِّدِنَا مُحَمَّدٍ وَ عَلَى آلِهِ وَ صَحْبِهِ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الظُّلامَةِ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أهلَكَ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أهلَكَ 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أَجِدُ مَنْ أَصُولُ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لِي أَحَدٌ أَصولُ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مَن جَعَلْتَ لَهُ عَلَيْكَ حَقّاً وَ بِحَقِّكَ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أَنبيائِكَ وَ أَصْفِيائِكَ وَ خِيَرَتِكَ مِن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مَخُوفَ </w:t>
      </w:r>
      <w:r>
        <w:rPr>
          <w:rStyle w:val="FootnoteAnchor"/>
          <w:rtl w:val="true"/>
        </w:rPr>
        <w:footnoteReference w:id="199"/>
      </w:r>
      <w:r>
        <w:rPr>
          <w:rFonts w:ascii="Amiri" w:hAnsi="Amiri" w:eastAsia="Amiri" w:cs="Amiri"/>
          <w:color w:val="111111"/>
          <w:sz w:val="28"/>
          <w:sz w:val="28"/>
          <w:szCs w:val="28"/>
          <w:rtl w:val="true"/>
          <w:lang w:bidi="ar-SA"/>
        </w:rPr>
        <w:t>الْأَحْكَامِ وَ الْأَخْذِ، يا مَرْهوبَ الْبَطْشِ، يا مَالِكَ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يَاذَا الأَخْذَ الْعَزِيزِ، يَا ذَا اَلْبَطْشِ اَلشَّدِيدِ وَ صلّى الله عَلَى سَيِّدِنَا مُحَمَّدٍ وَ عَلَى آلِهِ وَ صَحْبِهِ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أسألُ اللَّهَ قَضائَهُ وَ كَرَّرَ ذلِكَ فَإنَّهُ يُقضى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اَلسَّطْرِ اَلثَّانِي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فَيُعْطِيهِ اللّه تعالى مَا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يدومُ عَلَى ذَلِكَ مُدَّةً فَإِنَّ اَللَّهَ يَكْفِيهِ مَا أَهَمَّهُ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اَلْفَقْرِ، رَوَى مبشِّر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لِدَفْعِ اَلْفَقْرِ، دَخَلَ رَجُلٌ عَلَى أَبِي عَبْدِاللَّهِ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هَذَا اَلتَّحْريفِ فِي اَلْكِتَابِ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أعلى سَطْحِكَ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فَاصْعَدْ عَلى سَطحِكَ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سَلَّمَ سَبَّحَ كَما هُوَ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سَلَّمَ سَبَّحَ وَ حَمِدَ وُكَبَّرَ ثَلاثاً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بَعْدَهُ و إِذَا زُلزِلَتْ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سَلَّمَ سَجَدَ و يَقُولُ فِي سُجُودِهِ كَمَا هُوَ 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فِي سُجُودِهِ 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اِسْمِ اَللَّهِ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إِلَى عَبْدِاللَّهِ بْنِ سَلاَمٍ، وَ عِنْدَهُ جَمَاعَةٌ مِنْ أَصْحَابِهِ، فَحَضَرَ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عيلهُ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أَخْبِرْنِي عَنْ عَشْرِ كَلِماتٍ عَلّمَهُنّ اللَّهُ عزَّ وَجِلَ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قُذِفَ بِهِ فِي اَلنَّارِ، أتَجدُهُنَّ فِي اَلتَّوْرَاةِ مَكْتُوباً؟ 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أُمِّي، هَلْ أُنْزِلَ عَلَيْك فِيهِنَّ شَيْءٌ؟ فَإِنِّي أَجِدُ ثَوَابَهَا فِي التَّوْرَاةِ وَ لَا أَجِدُ اَلْكَلِمَاتِ، وَ هِيَ عَشْرُ دَعَوَاتٍ فِيهِنَّ اِسْمُ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عَلِمَهُنَّ غَيْرُ إبراهِيمَ اَلْخَلِيلِ؟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تَجِدُ ثَوَابَهَا فِي اَلتَّوْرَاةِ؟ 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يَسْتَطِيعُ وَ كَتَبَ عَنْ مُعَاذُ بْنُ جَبَلٍ رَضِيَ اَللَّهُ عَنْهُ قَالَ جَاءَ</w:t>
      </w:r>
    </w:p>
    <w:p>
      <w:pPr>
        <w:pStyle w:val="BookText"/>
        <w:rPr/>
      </w:pPr>
      <w:r>
        <w:rPr>
          <w:rFonts w:ascii="Amiri" w:hAnsi="Amiri" w:eastAsia="Amiri" w:cs="Amiri"/>
          <w:color w:val="111111"/>
          <w:sz w:val="28"/>
          <w:sz w:val="28"/>
          <w:szCs w:val="28"/>
          <w:rtl w:val="true"/>
          <w:lang w:bidi="ar-SA"/>
        </w:rPr>
        <w:t xml:space="preserve">عَلَّمَهُنَّ اَللَّهُ تَعَالَى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عَلَّمَهُنَّ اَللَّهُ تَعَالَى غَيْرُ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النسخ المطبوعة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أثبتناه من النسخ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 عِنْدَهُ جَمَاعَةٌ مِنْ أَصْحَابِهِ،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كلمات عَلّمَهُنّ اَللَّهُ عزَّ وجل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قُذِفَ بِهِ فِي اَلنَّارِ، فِيهِنَّ اِسْمُ اَللَّهِ تَعَالَى اَلْأَعْظَمُ مَا عَلَّمَهُنَّ غَيْرُ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تَجِدُ ثَوَابَهَا فِي اَلتَّوْرَاةِ؟ 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أَجِدُ ثَوَابَهَا فِي اَلتَّوْرَاةِ وَ لَكِنْ لاَ أَجِدُهَا مَكْتُوبَةً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وَسَطِ اَلْحَدِيثِ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دَارُ الجلال يابن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عَدْنٍ، وَ هُوَ مَوْضِعُ عَرْشِ اَلرَّحْمَنِ رَبِّ اَلْعِزَّةِ،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فَعَلِّمْنَا يَا رَسُولَ اَللَّهِ، وَ مُنَّ عَلَيْنَا كَمَا مَنَّ اَللَّهُ عَلَيْك؟ 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خَرُّوا اَللَّهَ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فَخَرُّوااَللَّهَ سُجَّداً، فَلَمَّا رَفَعُوا رُؤُوسَهُمْ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اياه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 وَ مَاجَاءَ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خَيْرٌ فَإِنَّهُ أمرنى</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أَعْظَمُ وَ 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سُورَةِ اَلْوَاقِعَةِ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فِي أَمِيرِ الْمُؤْمِنِينَ وَ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مِن أَهمِّ أورادِ أَهْلِ اَلْبَيْتِ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صَفْحَةٍ بَعْدُ فِي سورَةِ اَلتَّوْحِيدِ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مَاتَ فِي مَرَضِهِ أَو فِي تِلْكَ الشِّدَّةِ الَّتي نَزَلَتْ بِهِ فَهُوَ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إِحْدَى عَشرَ </w:t>
      </w:r>
      <w:r>
        <w:rPr>
          <w:rStyle w:val="FootnoteAnchor"/>
          <w:rtl w:val="true"/>
        </w:rPr>
        <w:footnoteReference w:id="201"/>
      </w:r>
      <w:r>
        <w:rPr>
          <w:rFonts w:ascii="Amiri" w:hAnsi="Amiri" w:eastAsia="Amiri" w:cs="Amiri"/>
          <w:color w:val="111111"/>
          <w:sz w:val="28"/>
          <w:sz w:val="28"/>
          <w:szCs w:val="28"/>
          <w:rtl w:val="true"/>
          <w:lang w:bidi="ar-SA"/>
        </w:rPr>
        <w:t>مَرَّةً فَلاحِفْظ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لِلصُّدَاعِ وَ الشَّقِيقَةِ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لِذَلِكَ فِي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كُنْتُ أَجِدُهَا يأخُذني مِنْهَا شَبِيهُ الْجُنُونِ وَ صُدَاعٌ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أَصَابَنِي شَيْءٌ شَبِيهٌ بِالْجُنُونِ وَ صُدَاعٌ غَالِبٌ، فَشَكَوْتُ ذَلِكَ إِلَى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فَليَخضِب </w:t>
      </w:r>
      <w:r>
        <w:rPr>
          <w:rStyle w:val="FootnoteAnchor"/>
          <w:rtl w:val="true"/>
        </w:rPr>
        <w:footnoteReference w:id="202"/>
      </w:r>
      <w:r>
        <w:rPr>
          <w:rFonts w:ascii="Amiri" w:hAnsi="Amiri" w:eastAsia="Amiri" w:cs="Amiri"/>
          <w:color w:val="111111"/>
          <w:sz w:val="28"/>
          <w:sz w:val="28"/>
          <w:szCs w:val="28"/>
          <w:rtl w:val="true"/>
          <w:lang w:bidi="ar-SA"/>
        </w:rPr>
        <w:t>بِالحِنَّاءِ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الصُّداعُ فَليَختَضِب بِالحِنَّاءِ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صَفْحَةٍ بَعدُ فِي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دُهْنَ بَنَفْسَجٍ في قُطْنَةٍ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فاحتَمِلْهُ</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في سَفْلَتِكَ عِندَ مَنامِكَ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ذُكامٌ</w:t>
      </w:r>
    </w:p>
    <w:p>
      <w:pPr>
        <w:pStyle w:val="BookText"/>
        <w:rPr/>
      </w:pPr>
      <w:r>
        <w:rPr>
          <w:rFonts w:ascii="Amiri" w:hAnsi="Amiri" w:eastAsia="Amiri" w:cs="Amiri"/>
          <w:color w:val="111111"/>
          <w:sz w:val="28"/>
          <w:sz w:val="28"/>
          <w:szCs w:val="28"/>
          <w:rtl w:val="true"/>
          <w:lang w:bidi="ar-SA"/>
        </w:rPr>
        <w:t>فَلْيَأْخُذْ دُهْنَ بَنَفْسَجٍ فِي قُطْنَةٍ وَ لْيَجْعَلْهَا فِي أَنْفِهِ عِنْدَ مَنَامِهِ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لِوَجَعِ اَلْخَاصِرَةِ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يَنْبَغِى لِلشَّخْصِ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دُعَاءِ مَنْ يَبُولُ عَلَى اَلْفِرَاشِ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صَفْحَةٍ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لِلْعِرْقِ الْمَدِينِيِّ</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أَن يُجزَّ عَنْهُ بِجَلَمٍ أو سِكِّينٍ أو 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أَن يُجَزَّ عَنْهُ بِجِلَمٍ لابِسِكِّينَ وَ لامِقْرَاضٍ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 الوَرَمِ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بَعضِ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فِي هَذِهِ المَواضِعِ قَد أدرَجَ كَثيراً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لاحَاجَةٌ إِلَى التَّعَرُّضِ لِتَفْصِيلِهَا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بِئْرِ ذَرْوَانَ فَأَنْزِلْ إِلَى اَلْقَلِيبِ فَاقْرَأْ آيَةً وَ حُلَّ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اِسْتَخْرَجَ مِنَ اَلْقَلِيبِ فتحلَّل ذَلِكَ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بِئْرِ ذَرْوَانَ، فَأَنْزَلَ فَاسْتَخْرَجَ اَلسِّحْرَ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فَبَرىء رَسُولُ اَللَّهِ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اَلْوَرِقِ اَلْأَخِيرِ مِنَ الْكِتَابِ تَرَكَ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افْتَتَحْتُ هَذَا اَلْكِتَابَ بِخُطْبَةِ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تَبَرُّكاً بِهَا، وَ لأنَّهَا حَاوِيَةٌ لِمَجامِعِ الآدَابِ وَ الأخْلاقِ، أَرَدْتُ أن أختِمَ </w:t>
      </w:r>
      <w:r>
        <w:rPr>
          <w:rStyle w:val="FootnoteAnchor"/>
          <w:rtl w:val="true"/>
        </w:rPr>
        <w:footnoteReference w:id="206"/>
      </w:r>
      <w:r>
        <w:rPr>
          <w:rFonts w:ascii="Amiri" w:hAnsi="Amiri" w:eastAsia="Amiri" w:cs="Amiri"/>
          <w:color w:val="111111"/>
          <w:sz w:val="28"/>
          <w:sz w:val="28"/>
          <w:szCs w:val="28"/>
          <w:rtl w:val="true"/>
          <w:lang w:bidi="ar-SA"/>
        </w:rPr>
        <w:t xml:space="preserve">بِخُطبَتِهِ الْمَوْسُومَةِ بِسِمَاتِ الْمُؤْمِنِينَ، الْمَرْقُومَةِ بِصِفَاتِ اَلْمُتَّقِينَ، إِذْ هُوَ </w:t>
      </w:r>
      <w:r>
        <w:rPr>
          <w:rStyle w:val="FootnoteAnchor"/>
          <w:rtl w:val="true"/>
        </w:rPr>
        <w:footnoteReference w:id="207"/>
      </w:r>
      <w:r>
        <w:rPr>
          <w:rFonts w:ascii="Amiri" w:hAnsi="Amiri" w:eastAsia="Amiri" w:cs="Amiri"/>
          <w:color w:val="111111"/>
          <w:sz w:val="28"/>
          <w:sz w:val="28"/>
          <w:szCs w:val="28"/>
          <w:rtl w:val="true"/>
          <w:lang w:bidi="ar-SA"/>
        </w:rPr>
        <w:t xml:space="preserve">خيْرُ إمَامٍ لِلْمُؤْتَمِّينَ، وَ أَنْجَعُ </w:t>
      </w:r>
      <w:r>
        <w:rPr>
          <w:rStyle w:val="FootnoteAnchor"/>
          <w:rtl w:val="true"/>
        </w:rPr>
        <w:footnoteReference w:id="208"/>
      </w:r>
      <w:r>
        <w:rPr>
          <w:rFonts w:ascii="Amiri" w:hAnsi="Amiri" w:eastAsia="Amiri" w:cs="Amiri"/>
          <w:color w:val="111111"/>
          <w:sz w:val="28"/>
          <w:sz w:val="28"/>
          <w:szCs w:val="28"/>
          <w:rtl w:val="true"/>
          <w:lang w:bidi="ar-SA"/>
        </w:rPr>
        <w:t>مَوْعِظَةً لِلْمُتَّقِينَ، فَاخْتَتَمْتُ بِذَلِكَ اَلْكِتَابِ فَصَارَ خِتَامُهُ 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صَاحِباً لَهُ يُقَالُ لَهُ هَمَّامٌ، كَانَ رَجُلًا عَابِداً،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صِفْ لِي صِفَةَ </w:t>
      </w:r>
      <w:r>
        <w:rPr>
          <w:rStyle w:val="FootnoteAnchor"/>
          <w:rtl w:val="true"/>
        </w:rPr>
        <w:footnoteReference w:id="209"/>
      </w:r>
      <w:r>
        <w:rPr>
          <w:rFonts w:ascii="Amiri" w:hAnsi="Amiri" w:eastAsia="Amiri" w:cs="Amiri"/>
          <w:color w:val="111111"/>
          <w:sz w:val="28"/>
          <w:sz w:val="28"/>
          <w:szCs w:val="28"/>
          <w:rtl w:val="true"/>
          <w:lang w:bidi="ar-SA"/>
        </w:rPr>
        <w:t xml:space="preserve">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فَتَنَاقَلَ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همَّامُ اِتَّقِ اللَّهَ وَ أحسِنْ، فإنّ اللَّهَ مَعَ اَلَّذِينَ اِتَّقَوْا وَ 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يقنع هَمَّامٌ بِذَلِكَ اَلْقَوْلِ حَتَّى عَزَمَ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 أَثْنَى عَلَيْهِ، وَ صَلَّى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نَخْتِمُ هَذَا اَلْكِتَابَ بِخُطْبَة منسوبة لأمير المؤمنين سَيِدَنا علي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صِفْ لِيَ اَلْمُتَّقِينَ كَأَنِّي أَنْظُرُ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حَمْدِاللَّهِ وَ اَلصَّلاَةِ وَ اَلسَّلاَمُ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bookmarkStart w:id="181" w:name="pg16506_189614"/>
    </w:p>
    <w:p>
      <w:pPr>
        <w:pStyle w:val="Heading3"/>
        <w:numPr>
          <w:ilvl w:val="2"/>
          <w:numId w:val="1"/>
        </w:numPr>
        <w:rPr/>
      </w:pPr>
      <w:bookmarkStart w:id="182" w:name="__RefHeading___Toc9241568_1280447820"/>
      <w:bookmarkStart w:id="183" w:name="_Toc65"/>
      <w:bookmarkEnd w:id="181"/>
      <w:bookmarkEnd w:id="182"/>
      <w:r>
        <w:rPr>
          <w:rtl w:val="true"/>
        </w:rPr>
        <w:t>خاتمة</w:t>
      </w:r>
      <w:bookmarkEnd w:id="183"/>
    </w:p>
    <w:p>
      <w:pPr>
        <w:pStyle w:val="BookText"/>
        <w:rPr/>
      </w:pPr>
      <w:r>
        <w:rPr>
          <w:rFonts w:ascii="Amiri" w:hAnsi="Amiri" w:eastAsia="Amiri" w:cs="Amiri"/>
          <w:color w:val="111111"/>
          <w:sz w:val="28"/>
          <w:sz w:val="28"/>
          <w:szCs w:val="28"/>
          <w:rtl w:val="true"/>
          <w:lang w:bidi="ar-SA"/>
        </w:rPr>
        <w:t xml:space="preserve">يُشْبِهُ كِتَابَ مَكَارِمِ اَلْأَخْلاَقِ فِيمَا صَنَعُوا بِهِ كِتَابَ اَلْكُشْكُولِ اَلْمَطْبُوعِ فِي المطبعة اَلْمَيْمَنَةِ بِجِوَارِ أَحْمَدَ الدردير الْقَرِيبِ مِنَ اَلْجَامِعِ الْأَزْهَرِ ادَّارة أَحْمَدَ البابي اَلْحَلَبِيُّ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ثَلاَثِمِائَةٍ وَ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رَأَيْتُ تِلْكَ اَلنُّسْخَةَ وَ أَرَدْتَ تَصْحِيحَهَا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فَعَرَضْتُهَا عَلَى بَعْضِ اَلنُّسخ المعتبرةِ إِلَى صَفْحَةِ اَلْعِشْرِينَ، فَرَأَيْتُ أَنَّ اَلسِّقْطَ مِنْهَا إلَى هُنَا مِنْ أَرْبَعَةَ عَشَرَ مَوْضِعاً، وَ غيْر أَيْضاً مِنْهَا 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 أَنَّهُ بَعْدُ يَسِيرٌ مِنَ اَلْكِتَابِ قَدْ شوش نَظْمَ اَلْكِتَابِ بِالتَّقْدِيمِ وَ التَّأْخيرِ بِمَا لاَ يَسَعُنَا تَصْحِيحُهُ وَ أَنَّ الأربط لِهَذَا اَلْمَجْمُوعِ بِمَا خَرَجَ عَنْ قَلَمِ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بَعْض أَحْوَالِ ذَلِكَ اَلْكِتَابِ أَوْمَأْنَا إِلَيْهِ فِي كِتَابِ اَلتَّنْبِيهِ فَلاَحَظٌ وَ فِي كِتَابِنَا تَسْدِيدُ الْمَكَارِمِ الفارسي بِالنِّسْبَةِ إِلَى مَكارِمِ اَلْأخْلاَقِ فوائد أَخَرَ فِي</w:t>
      </w:r>
    </w:p>
    <w:p>
      <w:pPr>
        <w:pStyle w:val="BookText"/>
        <w:rPr/>
      </w:pPr>
      <w:r>
        <w:rPr>
          <w:rFonts w:ascii="Amiri" w:hAnsi="Amiri" w:eastAsia="Amiri" w:cs="Amiri"/>
          <w:color w:val="111111"/>
          <w:sz w:val="28"/>
          <w:sz w:val="28"/>
          <w:szCs w:val="28"/>
          <w:rtl w:val="true"/>
          <w:lang w:bidi="ar-SA"/>
        </w:rPr>
        <w:t>أَوَّلِهِ، يَنْبَغِي 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هَذَا آخِرُ مانرسمه فِي هَذِهِ اَلرِّسَالَةِ، كَتَبَ ذامؤلفه اَلْفَقِيرُ مُحَمَّدٌ بَاقِرٌ فِي مَجَالِسَ آخِرُهَا اللَّيْلَةُ الثَّانِيَةَ عَشْرَةَ مِنْ مُحَرَّمِ الْحَرَامِ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بَعْدَ ثَلاَثِمِائَةٍ وَ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اَلْغَرِيِّ اَلْغَرَّاءِ حامِداً مُصَلِّياً حُلماً، غَفَرَ اللَّهُ لَهُ وَلِوَالِدَيْهِ وَ ذَوي حُقوقِهِ وَ لِمَنْ سَعَى فِي اِشَاعَةِ هَذِهِ اَلْفِتْنَةِ اَلْعَجْبَاءِ</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9241570_1280447820"/>
      <w:bookmarkStart w:id="185" w:name="_Toc66"/>
      <w:bookmarkEnd w:id="184"/>
      <w:r>
        <w:rPr>
          <w:rtl w:val="true"/>
        </w:rPr>
        <w:t>[</w:t>
      </w:r>
      <w:r>
        <w:rPr>
          <w:rtl w:val="true"/>
        </w:rPr>
        <w:t>تذييل</w:t>
      </w:r>
      <w:r>
        <w:rPr>
          <w:rtl w:val="true"/>
        </w:rPr>
        <w:t>]</w:t>
      </w:r>
      <w:bookmarkEnd w:id="185"/>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الصَّلاةُ وَ السَّلامُ على مُحَمَّدٍ وَ آلِهِ الطَّاهِرِينَ وَ لَعْنَةُ اَللَّهِ عَلَى اَعْدَائِهِمْ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فَقَدْ كَانَتِ الرِّسالَةُ الفارسيَّة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تَسْديدِ الْمَكارِمِ وَ تَفْضِيحِ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تَشَرَّفَتْ بأنظارِ العلماء اَلْأَعْيَانِ مِن أَهْلِ الْعِرَاقِ شَيَّدَ اللَّهُ أرْكانَهُم وَ كَثَّرَ أَعْوَانَهُمْ وَ أَمْثالَهُمْ، وَ مَتَّعِ اللَّهُ اَلْمُسْلِمِينَ بِطُولِ بَقَائِهِمْ وَ بَسْطَ أَيْديهِمْ وَ أَذَلَّ مِنْ عَادَتِيهِمْ وَ نَاوَاهُمْ وَ كَانُوا لاَحِظُوهَا مَعَ اَلنُّسْخَةِ اَلْمِصْرِيَّةِ اَلْمُصَحَّحَةِ وَ بَعْضَ النُّسَخِ الْقَدِيمَةِ، و شَرَّفُوهَا بِمَا رَقَمُوا عَلَيْهَا وَ أَرْسَلَتْ نُسْخَةً مِنْهَا إِلَى بِلاَدِ اَلْعَجَمِ، وَ كَانَ إِيرَادُ تِلْكَ اَلرَّقِيمَاتِ اَلْكَرِيمَةِ هُنَا لاَ يَخْلُو عَنْ فَائِدَةٍ جَلِيلَةٍ لِهَذِهِ اَلرِّسَالَةِ، نُورِدُ هُنَا صُورَةَ مَا كَتَبُوا تَبَرُّكاً وَ لتَشْرَّفِ هَذِهِ كاختها بِمَا صَوَّرَتْهُ أَقْلاَمُهُمْ مُقْتَصِراً عَلَى صورة ماحر روه أَطَالَ اَللَّهُ بَقَائَهُم</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9241572_1280447820"/>
      <w:bookmarkStart w:id="187" w:name="_Toc67"/>
      <w:bookmarkEnd w:id="186"/>
      <w:r>
        <w:rPr>
          <w:rtl w:val="true"/>
        </w:rPr>
        <w:t>[</w:t>
      </w:r>
      <w:r>
        <w:rPr>
          <w:rtl w:val="true"/>
        </w:rPr>
        <w:t>صورة ما كتبه الميرزا حبيب الله الرشتي</w:t>
      </w:r>
      <w:r>
        <w:rPr>
          <w:rtl w:val="true"/>
        </w:rPr>
        <w:t>]</w:t>
      </w:r>
      <w:bookmarkEnd w:id="18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اَلْعَالَمِ اَلْعَامِلِ، اَلْمُهَذَّبِ الْبَارِعِ اَلْكَامِلِ، زَيْنُ اَلْمُحْدَثِينَ وَ عَيْنُ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اَلشِّيعَةِ وَ مَشَيدِ الشريعة، اَلصَّفَى اَلزَّكِيِّ التقَى اَلنَّقِيِّ، أَبِي نَصْرٍ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کتب معتبره شیعه اثنا عشریه و طایفه جلیله امامیه است و در غایت </w:t>
      </w:r>
      <w:bookmarkStart w:id="188" w:name="pg16506_189615"/>
    </w:p>
    <w:p>
      <w:pPr>
        <w:pStyle w:val="BookText"/>
        <w:rPr/>
      </w:pPr>
      <w:bookmarkEnd w:id="188"/>
      <w:r>
        <w:rPr>
          <w:rFonts w:ascii="IRNazanin" w:hAnsi="IRNazanin" w:eastAsia="IRNazanin"/>
          <w:color w:val="111111"/>
          <w:sz w:val="28"/>
          <w:sz w:val="28"/>
          <w:szCs w:val="28"/>
          <w:rtl w:val="true"/>
          <w:lang w:bidi="fa-IR"/>
        </w:rPr>
        <w:t>اِعْتِبَارٌ كَالشَّمْسِ فِي رَابِعَةِ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او را به طبع در آورده اند و تحریف زیادی از زیاده، و نقیصه که این رساله شریفه مشتمله بر آن است و در آن چه مطابق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لا يراد مقدمة للمراد بوده، کوتاهی ننموده اند که به مرور دهور و اعوام، اسباب اضلال عوام؛ بلکه بسیاری از خواص که ملتفت تحریف نباشند،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است که این گونه امور بر علما و دانایان به احوال علما و روات اخبار سید انبیا و سید اوصيا و سایر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لاَسِيمَا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مدتی است که دار الخلافه طهران، معدن علم و منبع فضل شده، و به زیور علما و محدثین و ادبا و مورخین آراسته و در جلّ علوم اساتید بسیار كالشموس و الاقمار، ضیاء بخش مواد قابله متعلمین می باشند، چگونه چنین امری بر آن ها مستور خواهد بود؟</w:t>
      </w:r>
    </w:p>
    <w:p>
      <w:pPr>
        <w:pStyle w:val="BookText"/>
        <w:rPr/>
      </w:pPr>
      <w:r>
        <w:rPr>
          <w:rFonts w:ascii="IRNazanin" w:hAnsi="IRNazanin" w:eastAsia="IRNazanin"/>
          <w:color w:val="111111"/>
          <w:sz w:val="28"/>
          <w:sz w:val="28"/>
          <w:szCs w:val="28"/>
          <w:rtl w:val="true"/>
          <w:lang w:bidi="fa-IR"/>
        </w:rPr>
        <w:t xml:space="preserve">پس سزاوار است که مروّج شریعت غرّا و مشيّد ملت بیضا، اعلی حضرت شاهنشاه اسلام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 الله المسلمين بطول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اشدّ مؤاخذه بر آیند تا امثال این طایفه ضاّله مضلّه چنین جرأتی ننمایند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حرّره الجاني حبيب الله الجيلاني</w:t>
      </w:r>
    </w:p>
    <w:p>
      <w:pPr>
        <w:pStyle w:val="Heading3"/>
        <w:numPr>
          <w:ilvl w:val="2"/>
          <w:numId w:val="1"/>
        </w:numPr>
        <w:rPr/>
      </w:pPr>
      <w:bookmarkStart w:id="189" w:name="__RefHeading___Toc9241574_1280447820"/>
      <w:bookmarkStart w:id="190" w:name="_Toc68"/>
      <w:bookmarkEnd w:id="189"/>
      <w:r>
        <w:rPr>
          <w:rtl w:val="true"/>
        </w:rPr>
        <w:t>[</w:t>
      </w:r>
      <w:r>
        <w:rPr>
          <w:rtl w:val="true"/>
        </w:rPr>
        <w:t>صورة ما كتبه الميرزا حسين النوري و تصديق ملاحسينقلي الهمذاني و الميرزا حسين بن الميرزا خليل الطهراني</w:t>
      </w:r>
      <w:r>
        <w:rPr>
          <w:rtl w:val="true"/>
        </w:rPr>
        <w:t>]</w:t>
      </w:r>
      <w:bookmarkEnd w:id="190"/>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را به نحوی که در این رساله مسماه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تسدید المكارم و تفضيح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از زیاده و نقیصه و تغییر در عبارات احادیث مصابیح ظلام و غیر آن تغییر داده اند و به طبع در آورده اند، و این مطلب را مفاسد زیادی است و در دین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اسباب اضلال و افحام عوام شیعه که اطلاعی از این تغییر ندارند، بشود و دفع این فساد و سدّ باب امثال این، از هر کس که قادر بر او باشد، بسیار پسندیده و مستحسن است؛ بلکه لازم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است که بندگان اعلی حضرت شاهنشاه اسلام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الله ملكه و متع المسلمين بطول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به دفع این مفاسد و سدّ این ثغور و حفظ ضعفای شیعه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حاشا از غیرت اهل اسلام که بعد از اطلاع به این فساد، از کوشش خود کوتاهی نمایند</w:t>
      </w:r>
      <w:r>
        <w:rPr>
          <w:rFonts w:eastAsia="IRNazanin" w:cs="IRNazanin"/>
          <w:color w:val="111111"/>
          <w:sz w:val="28"/>
          <w:szCs w:val="28"/>
          <w:rtl w:val="true"/>
          <w:lang w:bidi="fa-IR"/>
        </w:rPr>
        <w:t xml:space="preserve">. </w:t>
      </w:r>
      <w:r>
        <w:rPr>
          <w:rStyle w:val="FootnoteAnchor"/>
          <w:rtl w:val="true"/>
        </w:rPr>
        <w:footnoteReference w:id="210"/>
      </w:r>
      <w:bookmarkStart w:id="191" w:name="pg16506_189616"/>
    </w:p>
    <w:p>
      <w:pPr>
        <w:pStyle w:val="BookText"/>
        <w:rPr/>
      </w:pPr>
      <w:bookmarkEnd w:id="191"/>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فقرات مسطوره واضح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حسَيَنَقْلِيٌ اَلْهَمْدَانِيُّ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بسم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كماسطر ميرزا حسين بن میرزا خلیل الطهراني</w:t>
      </w:r>
      <w:r>
        <w:rPr>
          <w:rFonts w:eastAsia="IRNazanin" w:cs="IRNazanin"/>
          <w:color w:val="111111"/>
          <w:sz w:val="28"/>
          <w:szCs w:val="28"/>
          <w:rtl w:val="true"/>
          <w:lang w:bidi="fa-IR"/>
        </w:rPr>
        <w:t>.</w:t>
      </w:r>
    </w:p>
    <w:p>
      <w:pPr>
        <w:pStyle w:val="Heading3"/>
        <w:numPr>
          <w:ilvl w:val="2"/>
          <w:numId w:val="1"/>
        </w:numPr>
        <w:rPr/>
      </w:pPr>
      <w:bookmarkStart w:id="192" w:name="__RefHeading___Toc9241576_1280447820"/>
      <w:bookmarkStart w:id="193" w:name="_Toc69"/>
      <w:bookmarkEnd w:id="192"/>
      <w:r>
        <w:rPr>
          <w:rtl w:val="true"/>
        </w:rPr>
        <w:t>[</w:t>
      </w:r>
      <w:r>
        <w:rPr>
          <w:rtl w:val="true"/>
        </w:rPr>
        <w:t>صورة ماكتبه السيد محمد كاظم الطباطبائي</w:t>
      </w:r>
      <w:r>
        <w:rPr>
          <w:rtl w:val="true"/>
        </w:rPr>
        <w:t>]</w:t>
      </w:r>
      <w:bookmarkEnd w:id="193"/>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هَذَا اَلنحْوَ مِنَ اَلتَّحْرِيفِ فِي اَلْكِتَابِ الْمُنِيفِ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اَلْكَذِبِ اَلصَّرِيحِ وَ الْمُنْكَرِ الْقَبِيحِ وَ مِنَ الافْتِراءِ وَ البُهتانِ وَ الظُّلْمِ وَ الْعُدْوَانِ لاَيُثَارُ الفَسادُ وَ إِضلالِ الْعِبَادِ، عَن مَنْهَجِ الرَّشَادِ كَتَنْقيحِهِم الصِّحَاحَ </w:t>
      </w:r>
      <w:r>
        <w:rPr>
          <w:rStyle w:val="FootnoteAnchor"/>
          <w:rtl w:val="true"/>
        </w:rPr>
        <w:footnoteReference w:id="211"/>
      </w:r>
      <w:r>
        <w:rPr>
          <w:rFonts w:ascii="Amiri" w:hAnsi="Amiri" w:eastAsia="Amiri" w:cs="Amiri"/>
          <w:color w:val="111111"/>
          <w:sz w:val="28"/>
          <w:sz w:val="28"/>
          <w:szCs w:val="28"/>
          <w:rtl w:val="true"/>
          <w:lang w:bidi="ar-SA"/>
        </w:rPr>
        <w:t>بِإِسْقَاطِ اَلنُّصُوصِ الصِّراحِ الدَّالَّةِ عَلَى الْمَذْهَبِ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فَاللاَّزِمُ عَلَى كَافَّةِ اَلْأَنَامِ، سِيمَا حَفَظَةِ بَيْضَةِ اَلْإِسْلاَمِ وَ مروّجى شريعة سَيِّدِ اَلْأَنَامِ، اَلْمَنْعِ وَ اَلسِّيَاسَةِ وَ دَفَعَ هَذَا المنْكرَ اَلشَّنِيعَ وَ اَلْخَطْب اَلْفَضِيعِ، حَسْماً لِمَادَّةِ اَلْفَسَادِ وَ دَفْعاً لِإِضْلاَلِ اَلْعِبَادِ، عَنْ طَرِيقِ اَلْحَقِّ وَ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حرّرها الأقل، محمد كاظم الطباطبائي</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9241578_1280447820"/>
      <w:bookmarkStart w:id="195" w:name="_Toc70"/>
      <w:bookmarkEnd w:id="194"/>
      <w:r>
        <w:rPr>
          <w:rtl w:val="true"/>
        </w:rPr>
        <w:t>[</w:t>
      </w:r>
      <w:r>
        <w:rPr>
          <w:rtl w:val="true"/>
        </w:rPr>
        <w:t>صورة ماكتبه الشيخ محمد طه نجف</w:t>
      </w:r>
      <w:r>
        <w:rPr>
          <w:rtl w:val="true"/>
        </w:rPr>
        <w:t>]</w:t>
      </w:r>
      <w:bookmarkEnd w:id="195"/>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فِى وُقُوعِ التَّحْرِيفِ الْمَذْكُورِ فِي الْكِتابِ اَلْمَزْبُورِ وَ أَنَّهُ دَاخِلٌ في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اُولَئِكَ يَلْعَنُهُمُ اَللَّهُ وَ يَلْعَنُهُمُ اَللاَّعِنُونَ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فَيُوْلٌ لِلَّذِينَ يَكْتُبُونَ اَلْكِتَابَ بِأَيْدِيهِمْ ثُمَّ يقولونَ هَذَا مِنْ عِنْدِاللَّهِ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مِنْ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لِيَشْتَرُوا بِهِ ثَمَناً قَلِيلاً فَوَيْلٌ لَهُم مِمَّا كَتَبَتْ أَيْدِيهِم وَ وَيْلٌ لَهُم مِمَّا يَكْسِبُونَ</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الضَّرورَى أَن أَوْجَبَ اَلفَرَائِضِ، نُصْرَةَ اَلْمَذْهَبِ وَ حُرْمَةَ التَّقَاعُدِ عَنْهُ مَعَ إِمْكَانِ الدَّفْعِ عَنْهُ وَ الذَّبُّ حِمَايَةَ الدِّينِ وَ دَفْعاً لِأَبَاطِيلِ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أَوْلَى اَلْخَلْقِ بالتَّصْدى لِنُصْرَةِ اَلْحَقِّ بعْدَ تَنْبِيه </w:t>
      </w:r>
      <w:bookmarkStart w:id="196" w:name="pg16506_189617"/>
    </w:p>
    <w:p>
      <w:pPr>
        <w:pStyle w:val="BookText"/>
        <w:rPr/>
      </w:pPr>
      <w:bookmarkEnd w:id="196"/>
      <w:r>
        <w:rPr>
          <w:rFonts w:ascii="Amiri" w:hAnsi="Amiri" w:eastAsia="Amiri" w:cs="Amiri"/>
          <w:color w:val="111111"/>
          <w:sz w:val="28"/>
          <w:sz w:val="28"/>
          <w:szCs w:val="28"/>
          <w:rtl w:val="true"/>
          <w:lang w:bidi="ar-SA"/>
        </w:rPr>
        <w:t>اَلْعُلَمَاءُ عَلَيْهِ جاءَ اَلشَّوْكَة الشاهانية أَدَامَ اَللَّهُ ظِلَّهَا عَلَى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حزره بيده الفانية الأقل، محمد طه نجف</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9241580_1280447820"/>
      <w:bookmarkStart w:id="198" w:name="_Toc71"/>
      <w:bookmarkEnd w:id="197"/>
      <w:r>
        <w:rPr>
          <w:rtl w:val="true"/>
        </w:rPr>
        <w:t>[</w:t>
      </w:r>
      <w:r>
        <w:rPr>
          <w:rtl w:val="true"/>
        </w:rPr>
        <w:t>صورة ماكتبه الشيخ محمد كاظم الخراساني</w:t>
      </w:r>
      <w:r>
        <w:rPr>
          <w:rtl w:val="true"/>
        </w:rPr>
        <w:t>]</w:t>
      </w:r>
      <w:bookmarkEnd w:id="198"/>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 هویداست که سدّ هرگونه خللی و هر نحو زیغ و زللی که از ارباب ملل و نحل فاسده بر دین مبین و شریعت سید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آله الطيبين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آید، بر عهده و ذمّه امنای ملت و اعیان دولت است؛ چه این دو هم عنان، بلکه توأمان، و حفظ دین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در زمان غیبت صاحب عصر و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و سهل مخرجه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به تقریر و تحریر و دیگری به تدبیر و شمشیر بذل جهد نموده و دمی نیاسوده تا دفع و رفع آن غایله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تحریف و تصحیف نمودن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قدری که جا داشته، زیاد و کم نموده و تغییر و تبدیل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ملاحظه این رساله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تسدید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 گردد و او را در دارالطبع مصر مکرراً به طبع رسانیده و بر عادت علمای سلف خود که موروثی ایشان است، خلفاً بعد خلف، رفتار نموده و از گفتار خدا و رسولش اندیشه ننموده و خود را گرفتار عذاب و ویل و لعن کرده در آخرت، و امید است که مورد مؤاخذ، بندگان اعلی حضرت شاهنشاه جهان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الله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گردد و اخذش نمایند، اخذ عزيز مقتدر،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اَلدُّنْيَا وَ اَلْآخِرَةَ، ذَلِكَ هُوَ اَلْخُسْرَانُ اَلْمُبِينُ</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حرّره الآثم، محمد كاظم الخراساني</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9241582_1280447820"/>
      <w:bookmarkStart w:id="200" w:name="_Toc72"/>
      <w:bookmarkEnd w:id="199"/>
      <w:r>
        <w:rPr>
          <w:rtl w:val="true"/>
        </w:rPr>
        <w:t>[</w:t>
      </w:r>
      <w:r>
        <w:rPr>
          <w:rtl w:val="true"/>
        </w:rPr>
        <w:t>صورة ماكتبه الميرزا محمد حسن الشيرازي</w:t>
      </w:r>
      <w:r>
        <w:rPr>
          <w:rtl w:val="true"/>
        </w:rPr>
        <w:t>]</w:t>
      </w:r>
      <w:bookmarkEnd w:id="20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دين مبين و معالم شریعت، موقوف به حفظ کتب دینیه جامعه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احکام و آداب و سنن است از اندراس و ضیاع و زیاده و نقصان منتحلین و لصوص داخليه و مذهب، چه با تغییر و تبدیل و تحریف و زیاده و نقصان، جمله از حق می رود و بسیاری از باطل رواج خواهد گرفت، و با استمرار این طریقه، رفته رفته اثری از حق نخواهد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حسن بن امین الاسلام فضل بن حسن الطبرسی، عالم جليل و فاضل نبیل که از نفایس کتب امامیه و جامع شطری وافر از آداب و سنن است، در آن طبع های مصریه تصرفات و تغییرات بسیاری در این دیده می شود، با آن که هزار نسخه عتیقه صحيحه در کتابخانه های علما و اعیان امامیه در بلاد ایران و هند و عربستان و غیرها موجود است، که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مطبوعهٔ مصر با آن ها اختلاف دارد، چنان چه از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تسديد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تدارک این فتنه عظیمه دینیه نشود، خوف تطرق فسادهای کلیه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هر متمکن از کشف این تدلیس و اظهار حق و مؤاخذه تغییر دهندگان، لازم است که مجهود خود را مبذول دارند و این مطلب را از اعظم تقرب دینی بشمارند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لَيَنْصُرَنَّ اَللَّهُ مَنْ يَنْصُرُهُ اِنَّهُ لَقوًى عَزِيزٌ</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حرّره الأحقر، محمد حسن الحسيني</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مِنَ اَلرَّقِيمَاتِ اَلْكَرِيمَةِ اَلَّتِي رَقَمُوهَا وَ خَتَمُوا عَلَيْهَا بِالْخَوَاتِيمِ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اِمَامَا وَفَّقَنِي اَللَّهُ جَلَّ جَلاَلُهُ لِتَأْلِيفِهِ إِلَى اَلْآنَ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الغروية وَ التُّحفة الْحُسَيْنِيَّةِ، وَ هُوَ فِي أَحْوَالِ اَلْإِمَامِ المَظْلُومِ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يَتَعَلَّقُ بِهِ مِن بَدءِ خَلقِ نُورِهِ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يَسكُنَ الجَنَّةَ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تِلْكَ اَلدِّرَّةِ، أورَدْتُ فِيهِ ما شَذَّنِي فِي اَلتَّأْلِيفِ اَلْأَوَّلِ مِمَّا يَتَعَلَّقُ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اَلْأُمَّةِ فِي جَفْرِ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أَوْضَحْتُ فِيهِ أَمْرَ جَفْرِهِمْ وَ أَنَّهُ غَيرُ اَلْعِلْمِ اَلْمَعْرُوفِ بِذَلِكَ اَلاِسْمِ، وَ بَيَانٌ غَلَطِ جُمْلَةً مِنَ اَلْعَامَّةِ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 اَلنَّضِيدُ فِي إِبْطَالِ اَلْمَنْعِ مِنْ لَعْنِ يَزِيدَ، تَعَرَّضت لِإثْباتِ الجَوازِ عَلى مَذهَبِ أَهْلِ السُّنَّةِ وَ حُسُنَ لَعْنُهُ، وَ جَوَابُ اَلْمَانِعِ عَنْ ذَلِكَ عَنْ وُجُوهِ أَوْهَامِهِمْ، وَ اَلتَّعَرُّضِ لِكَلِمَاتِهِمْ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مَطْلَعِ اَلشَّمْسَيْنِ فِي فَضْلِ حَمْزَةَ و جَعْفَرٍ ذِي الْجَنَاحَيْنِ، أَوْرَدْتَ فِيهِ مَا عَثَرَتْ عَلَيْهِ مِنَ اَلْأَخْبَارِ في فَضلِهِما وَ ما يَتَعَلَّقُ بِهِما مِنْ طُرُقِ الْعَامَّةِ وَ اَلْخَاصَّةِ، وَ بَيَانِ جَلاَلَةِ قَدْرِهِمَا صَلَوَاتُ اللَّهِ عَلَيْهِمَا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اَلتَّنْبِيهِ عَلَى أَمْرِ اَلْكُتُبِ، وَ فِيهِ مَا فَعَلَ الْقَوْمُ بِكُتُبِ اَلْإِمَامِيَّةِ و مَا فَعَلُوا بِالْقُرْآنِ وَ عِنْدَ مَا أَرَادَ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لَهُمْ كِتَاباً لاَ يَضُوا بَعْدَهُ وَ مَا تُرَتِّبُ عَلَى عَدَم </w:t>
      </w:r>
    </w:p>
    <w:p>
      <w:pPr>
        <w:pStyle w:val="BookText"/>
        <w:rPr/>
      </w:pPr>
      <w:r>
        <w:rPr>
          <w:rFonts w:ascii="Amiri" w:hAnsi="Amiri" w:eastAsia="Amiri" w:cs="Amiri"/>
          <w:color w:val="111111"/>
          <w:sz w:val="28"/>
          <w:sz w:val="28"/>
          <w:szCs w:val="28"/>
          <w:rtl w:val="true"/>
          <w:lang w:bidi="ar-SA"/>
        </w:rPr>
        <w:t>وُقوعِ الكِتابِ مِنَ الضَّلالِ، كُلُّ ذَلِكَ عَلى حَسَبِ مَا أَقَرَّ بِهِ الْقَوْمُ بِحَسَبِ رِوَايَاتِهِمْ فِي صَحِيحِ البُخَارِي أَوْثَقَ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أَبْهَى الدُّرَرِ تَكْمِلَة عقدِ اَلدُّرَر فِي أَخْبَارِ اَلْإِمَامِ اَلْمُنْتَظَرِ، هُوَ كالتتمة لِكِتَابِ عَقْدِ اَلدُّرَرِ في أخْبَارِ اَلإِمَامِ المنتظر لِبَعْضِ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تَعَرَّضْتُ فِيهِ لِإِثْبَاتِ كَوْنِهِ الإمام اَلثَّانِي عَشَرَ مِنْ أَئِمَّة اَلْإِمَامِيَّةِ مِنْ طُرُقِ اَلْعَامَّةِ بِوَجْهٍ حسنٍ بِكَوْنِهِ حُجَّةً عَلَيْهِمْ إِنْ شَاءَاَللَّهُ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تَسْدِيدِ الْمَكَارِمِ وَ تَفْضِيحِ الظَّالِمِ، اَلرِّسَالَةَ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تَسْدِيد اَلْمَكَارِمِ هَذِهِ اَلْعَرَبِيَّةُ وَ أَنَا اَلآنَ مَشْغُولٌ بِكِتَابِ اَلْبَيَانِ فِي حَقِيقَةِ الإِيمَانِ وَ أَسْأَلُ اَللَّهَ عَزَّ وجل أَنْ يَمُدَّ فِي اَلْعُمُرِ وَ يُوَفِّقَنِي لِأَمْثَالِهَا وَ أَحْسَنَ مِنْهَا، وَ أَنْ يَنْفَعَنِي وَ اخوانِي الْمُؤْمِنِينَ بِهَا فِي الدُّنْيا وَ الآخِرَةِ، فَإِنَّهُ أَرْحَمُ اَلرَّاحِمِينَ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حرّره الراجي مُحَمَّدٌ بَاقِرُ بْنُ مُحَمَّدٍ جَعْفَر الهمداني اَلْبَهَارِيُّ عَفَى عَنْهُ وَ وَالِدَيْهِ</w:t>
      </w:r>
      <w:r>
        <w:rPr>
          <w:rFonts w:eastAsia="Amiri" w:cs="Amiri" w:ascii="Amiri" w:hAnsi="Amiri"/>
          <w:color w:val="111111"/>
          <w:sz w:val="28"/>
          <w:szCs w:val="28"/>
          <w:rtl w:val="true"/>
          <w:lang w:bidi="ar-SA"/>
        </w:rPr>
        <w:t xml:space="preserve">. </w:t>
      </w:r>
      <w:bookmarkStart w:id="201" w:name="pg16506_189620"/>
    </w:p>
    <w:p>
      <w:pPr>
        <w:pStyle w:val="Heading2"/>
        <w:numPr>
          <w:ilvl w:val="1"/>
          <w:numId w:val="1"/>
        </w:numPr>
        <w:rPr/>
      </w:pPr>
      <w:bookmarkStart w:id="202" w:name="__RefHeading___Toc9241584_1280447820"/>
      <w:bookmarkStart w:id="203" w:name="_Toc73"/>
      <w:bookmarkEnd w:id="201"/>
      <w:bookmarkEnd w:id="202"/>
      <w:r>
        <w:rPr/>
        <w:t>4</w:t>
      </w:r>
      <w:r>
        <w:rPr>
          <w:rtl w:val="true"/>
        </w:rPr>
        <w:t xml:space="preserve">. </w:t>
      </w:r>
      <w:r>
        <w:rPr>
          <w:rtl w:val="true"/>
        </w:rPr>
        <w:t>مُخْتَصَرٌ تَسْدِيدُ اَلْمَكَارِمِ وَ تَفْضِيحُ اَلظَّالِمُ</w:t>
      </w:r>
      <w:bookmarkEnd w:id="203"/>
    </w:p>
    <w:p>
      <w:pPr>
        <w:pStyle w:val="Heading3"/>
        <w:numPr>
          <w:ilvl w:val="2"/>
          <w:numId w:val="1"/>
        </w:numPr>
        <w:rPr/>
      </w:pPr>
      <w:bookmarkStart w:id="204" w:name="__RefHeading___Toc9241586_1280447820"/>
      <w:bookmarkStart w:id="205" w:name="_Toc74"/>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تألیف محمد باقر بهاری همدانی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محمدرضا جدیدی نژاد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 الأوَّلينَ وَ الآخِرِينَ مُحَمَّدٍ وَ آلِهِ الطَّاهِرِينَ وَ لَعْنَةُ اَللَّهِ على أَعْدَائِهِم وَ مُخَالِفِيهِمْ مِنَ الجِنِّ وَ الإنسِ أجمَعينَ إلى يَومِ الدّينِ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اقل طلبه علوم دینیه محمّد باقر بن محمّد جعفر همدانی بهاری که چون روزی فرمود به این کم ترین، حضرت ملک منّان جَلَّتْ عَظَمَتُهُ وَ كَرُمَتْ آلائه نسخه را از کتاب مكارم الأخلاق تأليف شيخ جليل عالم نبيل ابي نصر الحسن بن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مصر در مطبعة السيّد محمّد عبد الواحد الطوبى </w:t>
      </w:r>
      <w:r>
        <w:rPr>
          <w:rStyle w:val="FootnoteAnchor"/>
          <w:rtl w:val="true"/>
        </w:rPr>
        <w:footnoteReference w:id="217"/>
      </w:r>
      <w:r>
        <w:rPr>
          <w:rFonts w:ascii="IRNazanin" w:hAnsi="IRNazanin" w:eastAsia="IRNazanin"/>
          <w:color w:val="111111"/>
          <w:sz w:val="28"/>
          <w:sz w:val="28"/>
          <w:szCs w:val="28"/>
          <w:rtl w:val="true"/>
          <w:lang w:bidi="fa-IR"/>
        </w:rPr>
        <w:t xml:space="preserve">و السيّد عمر حسين الخشّاب که در سنه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سیصد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بود، دیدم آن کتاب شریف را تحریف نموده اند و چیزهایی که موافق میل و مذاق اهل سنت است بر او افزوده اند، و آن چه موافق طبع آن ها نیست، از او اسقاط نموده اند، و جمله از عبارات او را موافق میل نفسانی خود تغییر داده اند، برای اضلال عوام و تشیید ملت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نمودم او را به چند نسخه قدیمه، و رساله در تحریف او به فارسی نوشته او را تسديد المكارم و تفضیح الظالم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نمودم در او آن چه بر آن کتاب افزوده شده است که نه طغیان قلم و غلط کاتب است، و اشاره نمودم در او به چیزهایی که از او اسقاط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قبيل سهرو کاتب است، و ذکر کردم تغییراتی را که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اعاظم علمای امامیه آنَارُ اَللَّهِ بُرْهَانَهُمْ وَ كَثُرَ أمثالهم آن نسخه مصححه را با بعضی از نسخ قدیمه ملاحظه فرمودند تا این عمل شنیع بر آن ها هویدا گردید و هر یک بنوشتن چیزی در حث و ترغیب ارباب اقتدار از بزرگان مذهب اثنی عشریه بر سدّ باب این فساد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رساله را مزّین فرمودند، و بعد به خواهش بعضی از اخوان دینی همان رساله به عربی تحریر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رقیمات کریمه به او ملحق گردید، و کتابی هم این اقل در تحریف این کتاب و کتاب کشکول شیخ جليل بهاء الدين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از کتب </w:t>
      </w:r>
    </w:p>
    <w:p>
      <w:pPr>
        <w:pStyle w:val="BookText"/>
        <w:rPr/>
      </w:pPr>
      <w:r>
        <w:rPr>
          <w:rFonts w:ascii="IRNazanin" w:hAnsi="IRNazanin" w:eastAsia="IRNazanin"/>
          <w:color w:val="111111"/>
          <w:sz w:val="28"/>
          <w:sz w:val="28"/>
          <w:szCs w:val="28"/>
          <w:rtl w:val="true"/>
          <w:lang w:bidi="fa-IR"/>
        </w:rPr>
        <w:t>نوشتم و او را كتاب التنبيه على أمر الكتب نامیدم، و آن جهت ایضاح این که این عمل ليس أوّل قارورة كسرت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از اخبار صحیح بخاری را که اصحّ و اوثق کتب این جماعت است که مشتمل بود بر آن چه در صدر اسلام به قرآن کریم نموده اند از نقصِ از او، و زیاده بر او، تبدیل در او، و سوزانیدن او، و امثال این از اعمال شنیعه که جمله از آن ها عار و ننگ کافه اهل اسلام گردیده است، در او ذکر نمودم تا معلوم شود که عجیبی نیست که کتب امامیه را این جماعت تحریف نمایند، یا به آتش ها بسوزانند، یا در آب ها ریزند و تلف نمایند، چنان چه این اوقات مثل سجیه و عادت آن ها گردیده است، یا آن که اسامی خداوند قهار جلّت عظمته، یا آیات کتاب کریم او؛ بلکه تمام قرآن در كتب تفاسیر آن ها محترم نباشد و به آتش ها سوزد شِنْشِئَةٌ أُعرِفُهَا مِنْ أَحْزم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 چنین ذکر نمودم در آن کتاب اخبار صحیح بخاری را که مشتمل است بر آن که حضرت ختمی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موت خود طلب فرمودند چیزِ نوشتنی را که بنویسند از برای امت چیزی را که بعد از نوشتن آن گمراه نشوند و ایمن از خلال باشند، و آن بی ادبی ها که در آن حال به آن جناب کردند، و این که منعِ از نوشتن آن کتاب، مصیبت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این اَخبار صحیح بخاری بعضی توجیهات رکیکه نموده بودند، آن اَخبار را شرح نموده از خود آن ها بی ربطی آن کلمات را واضح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اثبات وقوع ضلال در امت جمله و افره از اَخبار صحیح بخاری را نیز که مشمتل بر ضلالات امت است بعد از حضرت ختمی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آن ها دامن گیر این جماعت است، ذکر نمودم بعد از آن که هم چه کتابی را مانع شوند، و به 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 ادبی ها کنند و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 گوید، یا احتمال دهند؛ با این که خداوند خبیر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يَنْطِقُ عَنِ اَلْهَوَى إِنْ هُوَ إِلاَّ وَحْيٌ يُوحَى</w:t>
      </w:r>
      <w:r>
        <w:rPr>
          <w:rStyle w:val="FootnoteAnchor"/>
          <w:rtl w:val="true"/>
        </w:rPr>
        <w:footnoteReference w:id="218"/>
      </w:r>
      <w:r>
        <w:rPr>
          <w:rFonts w:ascii="IRNazanin" w:hAnsi="IRNazanin" w:eastAsia="IRNazanin"/>
          <w:color w:val="111111"/>
          <w:sz w:val="28"/>
          <w:sz w:val="28"/>
          <w:szCs w:val="28"/>
          <w:rtl w:val="true"/>
          <w:lang w:bidi="fa-IR"/>
        </w:rPr>
        <w:t>چه باک است از آن که کتب امامیه و فضایل اهل بیت را مانع از نشر و انتشار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شوند، و همیشه در اتلاف و تضییع آن ها به انواع و اقسام، کوشش نمایند؛ یا جمله از آن ها را تحریف نمایند به مثل عادت پیشینیان آن ها فَإِلَى اَللَّهِ اَلْمُشْتَكَى وَ مَعَ ذَلِكَ كُلُّهُ چون به سهولت تمام از برای خواص و عوام اطلاع بر قبایح این عمل شنیع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 شد، امر نمود مراکسی که اطاعت او بر من لازم بود به این که مختصر دیگری نویسم به فارسی و اقتصار کنم در او به جمله از مواضع تحریف که معرفت آن ها مهمّ است و کافی است در اطلاع به قبح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محض اطاعتِ فرمان لازم الاذعان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مُدَالِلِهُ تَعَالَى ظِلُّهُ العالى علَى رُؤُوسُ الانام وَ كَافَّةُ أهلِ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اوراق تحریر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رَاجِياً مِنَ اَللَّهِ تَعَالَى عَظِيمَ اَلْأَجْرِ فِي ذَلِكَ وَ هُوَ حَسْبُنَا وَ نِعْمَ اَلْوَكِيلُ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تحریف مزبور در سه فصل است</w:t>
      </w:r>
      <w:r>
        <w:rPr>
          <w:rFonts w:eastAsia="IRNazanin" w:cs="IRNazanin"/>
          <w:color w:val="111111"/>
          <w:sz w:val="28"/>
          <w:szCs w:val="28"/>
          <w:rtl w:val="true"/>
          <w:lang w:bidi="fa-IR"/>
        </w:rPr>
        <w:t xml:space="preserve">. </w:t>
      </w:r>
      <w:bookmarkStart w:id="206" w:name="pg16506_189624"/>
    </w:p>
    <w:p>
      <w:pPr>
        <w:pStyle w:val="Heading3"/>
        <w:numPr>
          <w:ilvl w:val="2"/>
          <w:numId w:val="1"/>
        </w:numPr>
        <w:rPr/>
      </w:pPr>
      <w:bookmarkStart w:id="207" w:name="__RefHeading___Toc9241588_1280447820"/>
      <w:bookmarkStart w:id="208" w:name="_Toc75"/>
      <w:bookmarkEnd w:id="206"/>
      <w:bookmarkEnd w:id="207"/>
      <w:r>
        <w:rPr>
          <w:rtl w:val="true"/>
        </w:rPr>
        <w:t>فصل اوّل</w:t>
      </w:r>
      <w:r>
        <w:rPr>
          <w:rtl w:val="true"/>
        </w:rPr>
        <w:t>:</w:t>
      </w:r>
      <w:bookmarkEnd w:id="208"/>
    </w:p>
    <w:p>
      <w:pPr>
        <w:pStyle w:val="Heading4"/>
        <w:numPr>
          <w:ilvl w:val="3"/>
          <w:numId w:val="1"/>
        </w:numPr>
        <w:rPr/>
      </w:pPr>
      <w:bookmarkStart w:id="209" w:name="__RefHeading___Toc9241590_1280447820"/>
      <w:bookmarkStart w:id="210" w:name="_Toc76"/>
      <w:bookmarkEnd w:id="209"/>
      <w:r>
        <w:rPr>
          <w:rtl w:val="true"/>
        </w:rPr>
        <w:t>در جمله از آن چه بر آن کتاب افزوده اند</w:t>
      </w:r>
      <w:bookmarkEnd w:id="210"/>
    </w:p>
    <w:p>
      <w:pPr>
        <w:pStyle w:val="BookText"/>
        <w:rPr/>
      </w:pPr>
      <w:r>
        <w:rPr>
          <w:rFonts w:ascii="IRNazanin" w:hAnsi="IRNazanin" w:eastAsia="IRNazanin"/>
          <w:color w:val="111111"/>
          <w:sz w:val="28"/>
          <w:sz w:val="28"/>
          <w:szCs w:val="28"/>
          <w:rtl w:val="true"/>
          <w:lang w:bidi="fa-IR"/>
        </w:rPr>
        <w:t xml:space="preserve">بدان که زیادات در این نسخه زیاد است، بعضی از قبیل طغیان قلم و سهو کاتب است و بعضی دیگر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است، و بعضی دیگر از جهت کمی، قابل تعرض نیست، و بنا اگرچه به اختصار است؛ ولی مناسب است اوّل متعرض عدد و مواضع زیاداتی که قابل تعرض بودند بشویم؛ بعد از آن آن قدری که لازم است، ذکر نماییم به جهت عموم فایده، و بیان این مطلب را به اعداد رقومی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اوّل مال صفحه چاپ اوّل مصری از کتاب است که تصحیح نموده ایم، و دوم عدد مواضع زواید ملحقه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است؛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است؛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است؛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است؛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است؛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است؛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است؛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است؛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است؛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مکرر است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امّا آن چه تفصیلاً متعرض او می شویم چندی است از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در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عبارت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محّرِف، زیاد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الخطاب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همین صفحه حدیثی از صحیح بخاری و مسلم با کلام دیگری زیاد کرده است، و امثال این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در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در کتاب بوده است،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اَلتِّرْمِذِيِّ</w:t>
      </w:r>
      <w:r>
        <w:rPr>
          <w:rFonts w:eastAsia="IRNazanin" w:cs="IRNazanin"/>
          <w:color w:val="111111"/>
          <w:sz w:val="28"/>
          <w:szCs w:val="28"/>
          <w:rtl w:val="true"/>
          <w:lang w:bidi="fa-IR"/>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مِنْ حَدِيثِ أَبِي مُوسَى اَلْأَشْعَرِيِّ وَ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عَائِشَةَ عَلَى اَلنِّساءِ كَفَضْلِ اَلثَّرِيدِ عَلَى سَائِرِ اَلطَّعَامِ</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حدیث دیگری هم از صحيح ابي داود، زیاد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در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احادیث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مصنف را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 اسقاط کرده به جای او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صحيح الْبُخَاري 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رِوَايَتِي أَبِي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 همین صفحه حدیثی هم از شمائل الترمذية، زیاد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در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اوّل از فردوس </w:t>
      </w:r>
      <w:r>
        <w:rPr>
          <w:rStyle w:val="FootnoteAnchor"/>
          <w:rtl w:val="true"/>
        </w:rPr>
        <w:footnoteReference w:id="223"/>
      </w: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الله بالحق ولي بالنبوة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لِأَبِي بَكْرٍ بِالصِّدِّيقِيَّةِ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لِعَلِيٍ بِالْوَلاَيَةِ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گوید این حدیث را سید بحرانی در مدینة المعاجز </w:t>
      </w:r>
      <w:r>
        <w:rPr>
          <w:rStyle w:val="FootnoteAnchor"/>
          <w:rtl w:val="true"/>
        </w:rPr>
        <w:footnoteReference w:id="224"/>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از ابن شهر آشوب از کتاب فردوس و از کتاب عیون از احمد مؤدب از ابن هریره و مجلسی در کتاب السماء و العالم </w:t>
      </w:r>
      <w:r>
        <w:rPr>
          <w:rStyle w:val="FootnoteAnchor"/>
          <w:rtl w:val="true"/>
        </w:rPr>
        <w:footnoteReference w:id="226"/>
      </w:r>
      <w:r>
        <w:rPr>
          <w:rFonts w:ascii="IRNazanin" w:hAnsi="IRNazanin" w:eastAsia="IRNazanin"/>
          <w:color w:val="111111"/>
          <w:sz w:val="28"/>
          <w:sz w:val="28"/>
          <w:szCs w:val="28"/>
          <w:rtl w:val="true"/>
          <w:lang w:bidi="fa-IR"/>
        </w:rPr>
        <w:t xml:space="preserve">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مکارم الاخلاق از فردوس بدون زیادت این محّرِف نقل فرموده 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در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صاحب کتاب را ترک کرده و نوشته </w:t>
      </w:r>
      <w:bookmarkStart w:id="211" w:name="pg16506_189626"/>
    </w:p>
    <w:p>
      <w:pPr>
        <w:pStyle w:val="BookText"/>
        <w:rPr/>
      </w:pPr>
      <w:bookmarkEnd w:id="21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فِي الصَّحِيحَيْنِ مِنْ حدِيث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حدیث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عمر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 بعد آن حدیثی از صحیح بخاری زیاد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در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عبارت حدیث </w:t>
      </w:r>
      <w:r>
        <w:rPr>
          <w:rFonts w:ascii="Amiri" w:hAnsi="Amiri" w:eastAsia="Amiri" w:cs="Amiri"/>
          <w:color w:val="111111"/>
          <w:sz w:val="28"/>
          <w:sz w:val="28"/>
          <w:szCs w:val="28"/>
          <w:rtl w:val="true"/>
          <w:lang w:bidi="ar-SA"/>
        </w:rPr>
        <w:t>أَرَاذِلُ مَوْتَاكُمُ اَلاِعْزَابُ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صَحِيحٍ الْبخاريِّ </w:t>
      </w:r>
      <w:r>
        <w:rPr>
          <w:rStyle w:val="FootnoteAnchor"/>
          <w:rtl w:val="true"/>
        </w:rPr>
        <w:footnoteReference w:id="227"/>
      </w:r>
      <w:r>
        <w:rPr>
          <w:rFonts w:ascii="Amiri" w:hAnsi="Amiri" w:eastAsia="Amiri" w:cs="Amiri"/>
          <w:color w:val="111111"/>
          <w:sz w:val="28"/>
          <w:sz w:val="28"/>
          <w:szCs w:val="28"/>
          <w:rtl w:val="true"/>
          <w:lang w:bidi="ar-SA"/>
        </w:rPr>
        <w:t xml:space="preserve">عَنْ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شَبَاباً لاَ نَجِدُ شَيْئاً فَقَالَ لَنَا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هفتم، در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قول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صَلَوةُ اَلنَّوَافِلِ فِي اَلْبَيْتِ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او در نهایت بی ربط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هشتم، در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اَلضُّرِّ وَ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بِفَضْلِكَ وَ كَرَمِكَ يا أَرْحَمَ الرَّاحِمِينَ وَ صلّى الله عَلَى سَيِّدِنَا مُحَمَّدٍ وَ عَلَى آلِهِ وَ صَحْبِهِ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فَأَزِلْهُ عَنِّي بِرَحْمَتِكَ يَا أَرْحَمَ الرَّاحِمِينَ وَ صلى الله عَلَى سَيِّدِنَا مُحَمَّدٍ وَ عَلَى آلِهِ وَ صَحبِهِ وَ سَلَّمَ وَ يُكَرِّرُ ذلِكَ مِراراً فَاِنَّ اللَّهَ يُفَرِّج كَربَه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این زیادت در این نسخه بسیار است، غرض او درج صحابه است در کسانی که بر آن ها صلوات فرستاده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بسیار بدِ آن ها، آن است که در دعای مریض که از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سَائِرِ اَلصَّحابَةِ وَ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این است آن چه در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صَحْبُهُ اَلطَّيِّبِينَ</w:t>
      </w:r>
      <w:r>
        <w:rPr>
          <w:rFonts w:eastAsia="IRNazanin" w:cs="IRNazanin"/>
          <w:color w:val="111111"/>
          <w:sz w:val="28"/>
          <w:szCs w:val="28"/>
          <w:rtl w:val="true"/>
          <w:lang w:bidi="fa-IR"/>
        </w:rPr>
        <w:t>».</w:t>
      </w:r>
    </w:p>
    <w:p>
      <w:pPr>
        <w:pStyle w:val="Heading3"/>
        <w:numPr>
          <w:ilvl w:val="2"/>
          <w:numId w:val="1"/>
        </w:numPr>
        <w:rPr/>
      </w:pPr>
      <w:bookmarkStart w:id="212" w:name="__RefHeading___Toc9241592_1280447820"/>
      <w:bookmarkStart w:id="213" w:name="_Toc77"/>
      <w:bookmarkEnd w:id="212"/>
      <w:r>
        <w:rPr>
          <w:rtl w:val="true"/>
        </w:rPr>
        <w:t>فصل دوم</w:t>
      </w:r>
      <w:r>
        <w:rPr>
          <w:rtl w:val="true"/>
        </w:rPr>
        <w:t>:</w:t>
      </w:r>
      <w:bookmarkEnd w:id="213"/>
    </w:p>
    <w:p>
      <w:pPr>
        <w:pStyle w:val="Heading4"/>
        <w:numPr>
          <w:ilvl w:val="3"/>
          <w:numId w:val="1"/>
        </w:numPr>
        <w:rPr/>
      </w:pPr>
      <w:bookmarkStart w:id="214" w:name="__RefHeading___Toc9241594_1280447820"/>
      <w:bookmarkStart w:id="215" w:name="_Toc78"/>
      <w:bookmarkEnd w:id="214"/>
      <w:r>
        <w:rPr>
          <w:rtl w:val="true"/>
        </w:rPr>
        <w:t>در آن چه از آن کتاب اسقاط نموده اند</w:t>
      </w:r>
      <w:bookmarkEnd w:id="21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 از او هم قابل تعرض نیست، و جمله دیگر را به نحو سابق اشاره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است؛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است؛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 اما آن چه تفصیلاً تعرض به او می شود، پس اوّل آن ها آنکه در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برقی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است کلام آن حضرت 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خُذْ مِنْ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عَلَى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عَلَى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تمام اخبارش که هفت حدیث است </w:t>
      </w:r>
      <w:r>
        <w:rPr>
          <w:rStyle w:val="FootnoteAnchor"/>
          <w:rtl w:val="true"/>
        </w:rPr>
        <w:footnoteReference w:id="230"/>
      </w:r>
      <w:r>
        <w:rPr>
          <w:rFonts w:ascii="IRNazanin" w:hAnsi="IRNazanin" w:eastAsia="IRNazanin"/>
          <w:color w:val="111111"/>
          <w:sz w:val="28"/>
          <w:sz w:val="28"/>
          <w:szCs w:val="28"/>
          <w:rtl w:val="true"/>
          <w:lang w:bidi="fa-IR"/>
        </w:rPr>
        <w:t>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در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انداخته است حدیث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يَا فَاطِمَةُ اُنْقُبِي أُذُنَيِ اَلْحَسَنِ وَ اَلْحُسَيْنِ خِلاَفاً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 در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ابی ایوب خزاز که مشتمل بر نحوست روز دوشنبه است که این جماعت او را مبارک می دانند، اسقاط کرده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چهارم، در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ابی البرکات را که مشتمل است بر آن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رخوتیکه ارسالی فرموده بودند، تربت گذاشته بودند و هر آن چه می فرستند تربت در او می گذارند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امان است به إذن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در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مواضع عديده لفظ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انداخته است، برای آن که صلوات بر آل و توسل به آن ها موافق میل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در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أَدْعِيَةٌ عَقِيبَ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ابي البرکات را که مشتمل بر فضل تسبیح صدیقه طاهره و ابتدای به تکبیر در او است،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 چنین اسقاط نموده است روایت ابراهیم بن محمّد ثقفی را که مشتمل است بر فضل تسبیح از تربت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در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 چنین صدر و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مشتمل بر کرامت حضرت باب الحوائج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اسقاط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در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تسبیح صدیقه طاهره و آن چه در آن حدیث است، اسقاط کرده است، و در او امورِ چندی است، از آن ها آن که تسبیح موافق مذهب امامیه است؛ دیگری فضل او در دنبال هر نمازی؛ دیگری فضیلت ختم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فضل شمردن او به تربت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فضل سجود بر تربت مبارکه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در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بر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آل را از عنوان انداخته است، و حدیث اوّل را هم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از حدیث امیرالمؤمنین انداخته است، و روایت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فضل صلوات بر آل است، اسقاط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در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عیون را که مشتمل بر فضل گریه بر اهل بیت است، و روایت روضة الواعظین در گریه کنندگان عالم که پنج نفرند،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بعد او حدیث گریه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انداخته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یازدهم، در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اَلْقُرْعَةِ فِي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روایت او که مشتمل بر دعا برای فرج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انداخته است، و روایت تهذیب را هم انداخته 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طَلَبِ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روایت او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 چنین از دعای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حَلَلْتُ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است این عبارت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أَسْأَلُكَ بِحَقِّ اَلاِسْمِ </w:t>
      </w:r>
      <w:r>
        <w:rPr>
          <w:rStyle w:val="FootnoteAnchor"/>
          <w:rtl w:val="true"/>
        </w:rPr>
        <w:footnoteReference w:id="231"/>
      </w:r>
      <w:r>
        <w:rPr>
          <w:rFonts w:ascii="Amiri" w:hAnsi="Amiri" w:eastAsia="Amiri" w:cs="Amiri"/>
          <w:color w:val="111111"/>
          <w:sz w:val="28"/>
          <w:sz w:val="28"/>
          <w:szCs w:val="28"/>
          <w:rtl w:val="true"/>
          <w:lang w:bidi="ar-SA"/>
        </w:rPr>
        <w:t xml:space="preserve">اَلَّذِي جَعَلْتَهُ عِنْدَ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وَ عِتْرَتِهِ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دوازدهم، در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چیزهایی که انداخته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233"/>
      </w:r>
      <w:r>
        <w:rPr>
          <w:rFonts w:ascii="IRNazanin" w:hAnsi="IRNazanin" w:eastAsia="IRNazanin"/>
          <w:color w:val="111111"/>
          <w:sz w:val="28"/>
          <w:sz w:val="28"/>
          <w:szCs w:val="28"/>
          <w:rtl w:val="true"/>
          <w:lang w:bidi="fa-IR"/>
        </w:rPr>
        <w:t xml:space="preserve">صَلاَةُ اَلْحَاجَةِ،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که در ذیل او مذکور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سَيِّدِي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بِحَقِّ إِمامٍ تَعُدُّ كُلَّ إِمامٍ بَعْدَهُ عَشْراً، </w:t>
      </w:r>
      <w:r>
        <w:rPr>
          <w:rStyle w:val="FootnoteAnchor"/>
          <w:rtl w:val="true"/>
        </w:rPr>
        <w:footnoteReference w:id="234"/>
      </w:r>
      <w:r>
        <w:rPr>
          <w:rFonts w:ascii="Amiri" w:hAnsi="Amiri" w:eastAsia="Amiri" w:cs="Amiri"/>
          <w:color w:val="111111"/>
          <w:sz w:val="28"/>
          <w:sz w:val="28"/>
          <w:szCs w:val="28"/>
          <w:rtl w:val="true"/>
          <w:lang w:bidi="ar-SA"/>
        </w:rPr>
        <w:t>حَتَّى تَنْتَهِيَ إلى إِمَامِ حَقٍ الَّذِي هُوَ إِمَامُ زَمَانِكَ، فَإِنَّكَ لاَ تَقُومُ مِنْ مَقَامِكَ حَتَّى تَقْضِيَ حَاجَتَكَ</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سیزدهم، در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اَلْمَكْرُوبِ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روایت او، انداخته است و به هم چنین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اَلاِسْتِغَاثَةِ بِالْبَتُولِ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روایت آن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اَلاِسْتِغَاثَةِ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محرَّف ذکر نموده است، و بعد از آن نیز این عبارت را 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صَلاَةِ اَلْغِيَاثِ، </w:t>
      </w:r>
      <w:r>
        <w:rPr>
          <w:rStyle w:val="FootnoteAnchor"/>
          <w:rtl w:val="true"/>
        </w:rPr>
        <w:footnoteReference w:id="236"/>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لِأَحَدِكُمُ اِسْتِغَاثَةٌ إلى اَللَّهِ تعالى فَلْيُصَلِّ رَكْعَتَيْنِ ثُمَّ يَسجُدُ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رَسُولَ اَللَّهِ، يَا عَلَى يَا سَيِّدَى </w:t>
      </w:r>
      <w:r>
        <w:rPr>
          <w:rStyle w:val="FootnoteAnchor"/>
          <w:rtl w:val="true"/>
        </w:rPr>
        <w:footnoteReference w:id="237"/>
      </w:r>
      <w:r>
        <w:rPr>
          <w:rFonts w:ascii="Amiri" w:hAnsi="Amiri" w:eastAsia="Amiri" w:cs="Amiri"/>
          <w:color w:val="111111"/>
          <w:sz w:val="28"/>
          <w:sz w:val="28"/>
          <w:szCs w:val="28"/>
          <w:rtl w:val="true"/>
          <w:lang w:bidi="ar-SA"/>
        </w:rPr>
        <w:t xml:space="preserve">اَلْمُؤْمِنِينَ وَ اَلْمُؤْمِنَاتِ، بِكُمَا أَسْتَغِيثُ إِلَى اَللَّهِ تَعَالَى، يَا مُحَمَّدُ يَا عَلِيُّ أَسْتَغِيثُ بِكُمَا، يا غَوْثاهْ بِاللَّهِ وَ بِمُحَمَّدٍ وَ عَلِيٍ 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تَعد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أَتَوَسَّلُ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فَإِنَّكَ تُغَاثُ مِنْ سَاعَتِكَ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چهاردهم، در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صديقه طاهره را، حذف کرده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پانزدهم، در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تعلیم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و صدیقه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نموده است، و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يَتَعَبَّدُ عِنْدَ رُؤْيَةِ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بيمينك</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این عبارت را 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w:t>
      </w:r>
      <w:r>
        <w:rPr>
          <w:rStyle w:val="FootnoteAnchor"/>
          <w:rtl w:val="true"/>
        </w:rPr>
        <w:footnoteReference w:id="240"/>
      </w:r>
      <w:r>
        <w:rPr>
          <w:rFonts w:ascii="Amiri" w:hAnsi="Amiri" w:eastAsia="Amiri" w:cs="Amiri"/>
          <w:color w:val="111111"/>
          <w:sz w:val="28"/>
          <w:sz w:val="28"/>
          <w:szCs w:val="28"/>
          <w:rtl w:val="true"/>
          <w:lang w:bidi="ar-SA"/>
        </w:rPr>
        <w:t>مُحَمَّدٍ عَلِيٌ فَاطِمَةُ اَلْحَسَنُ وَ اَلْحُسَيْنِ إِلَى آخِرِهِمْ، وَ تُكْتَبُ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نَظَرْتُ إِلَى أَسْمَائِكَ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عبارت را انداخته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اِسْمِ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وَلِيُّكَ وَ 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صفحه بعد آن اسم مبارک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بعد از اسم </w:t>
      </w:r>
    </w:p>
    <w:p>
      <w:pPr>
        <w:pStyle w:val="BookText"/>
        <w:rPr/>
      </w:pPr>
      <w:r>
        <w:rPr>
          <w:rFonts w:ascii="Amiri" w:hAnsi="Amiri" w:eastAsia="Amiri" w:cs="Amiri"/>
          <w:color w:val="111111"/>
          <w:sz w:val="28"/>
          <w:sz w:val="28"/>
          <w:szCs w:val="28"/>
          <w:rtl w:val="true"/>
          <w:lang w:bidi="ar-SA"/>
        </w:rPr>
        <w:t xml:space="preserve">حضرت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انداخته است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بعد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انداخته است، و بعد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عبارت را انداخته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عَلِيٍ وَ فَاطِمَةَ وَ اَلْحَسَنِ وَ اَلْحُسَيْنِ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اَلْخَلَفِ اَلْقَائِمِ المُنْتظرِ صلوات الله عليهم وَ سَلَّمَ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شانزدهم، در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تسیم، </w:t>
      </w:r>
      <w:r>
        <w:rPr>
          <w:rStyle w:val="FootnoteAnchor"/>
          <w:rtl w:val="true"/>
        </w:rPr>
        <w:footnoteReference w:id="242"/>
      </w:r>
      <w:r>
        <w:rPr>
          <w:rFonts w:ascii="IRNazanin" w:hAnsi="IRNazanin" w:eastAsia="IRNazanin"/>
          <w:color w:val="111111"/>
          <w:sz w:val="28"/>
          <w:sz w:val="28"/>
          <w:szCs w:val="28"/>
          <w:rtl w:val="true"/>
          <w:lang w:bidi="fa-IR"/>
        </w:rPr>
        <w:t xml:space="preserve">خادم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مشتمل بر رؤيت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کلام آن جناب بعد از ده شب </w:t>
      </w:r>
      <w:r>
        <w:rPr>
          <w:rStyle w:val="FootnoteAnchor"/>
          <w:rtl w:val="true"/>
        </w:rPr>
        <w:footnoteReference w:id="243"/>
      </w:r>
      <w:r>
        <w:rPr>
          <w:rFonts w:ascii="IRNazanin" w:hAnsi="IRNazanin" w:eastAsia="IRNazanin"/>
          <w:color w:val="111111"/>
          <w:sz w:val="28"/>
          <w:sz w:val="28"/>
          <w:szCs w:val="28"/>
          <w:rtl w:val="true"/>
          <w:lang w:bidi="fa-IR"/>
        </w:rPr>
        <w:t>از ولادت،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کیفیت تسمیت، تسمیت رسول و امام را انداخته است، و در این حدیث دو سقط دیگر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در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خلاق عالم به صدیقه داده است، اسقاط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هیجدهم، در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نموده است ذکر تربت مبارکه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نوزدهم، در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244"/>
      </w:r>
      <w:r>
        <w:rPr>
          <w:rFonts w:ascii="IRNazanin" w:hAnsi="IRNazanin" w:eastAsia="IRNazanin"/>
          <w:color w:val="111111"/>
          <w:sz w:val="28"/>
          <w:sz w:val="28"/>
          <w:szCs w:val="28"/>
          <w:rtl w:val="true"/>
          <w:lang w:bidi="fa-IR"/>
        </w:rPr>
        <w:t>للشبکور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حدیث آن عمل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بعد آن حدیث حمران را که مشتمل بر شفای نفیس خادم به برکت دعای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بیستم، در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للبرص و 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شفای تربت مطهره را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یکم، در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فصل سوم، ذکر تربت مطهره را انداخته است و ذیل حدیث را هم اسقاط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دوم در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سید ابی البرکات را که در فضل تربت است و آداب خوردن آن، با یک دعای دیگر حذف نموده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سوم، در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للحّمی</w:t>
      </w:r>
      <w:r>
        <w:rPr>
          <w:rFonts w:eastAsia="IRNazanin" w:cs="IRNazanin"/>
          <w:color w:val="111111"/>
          <w:sz w:val="28"/>
          <w:szCs w:val="28"/>
          <w:rtl w:val="true"/>
          <w:lang w:bidi="fa-IR"/>
        </w:rPr>
        <w:t xml:space="preserve">» </w:t>
      </w:r>
      <w:r>
        <w:rPr>
          <w:rStyle w:val="FootnoteAnchor"/>
          <w:rtl w:val="true"/>
        </w:rPr>
        <w:footnoteReference w:id="246"/>
      </w:r>
      <w:r>
        <w:rPr>
          <w:rFonts w:ascii="Amiri" w:hAnsi="Amiri" w:eastAsia="Amiri" w:cs="Amiri"/>
          <w:color w:val="111111"/>
          <w:sz w:val="28"/>
          <w:sz w:val="28"/>
          <w:szCs w:val="28"/>
          <w:rtl w:val="true"/>
          <w:lang w:bidi="ar-SA"/>
        </w:rPr>
        <w:t>روایت صفّار را حذف نموده است و آن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اَلصَّفَّارُ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مَحْمُومٌ، فَقَالَ </w:t>
      </w:r>
    </w:p>
    <w:p>
      <w:pPr>
        <w:pStyle w:val="BookText"/>
        <w:rPr/>
      </w:pP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ضَعِيفاً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حَتَّى أَصابَتنِي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إِذَاحِمَ أَحَدُكُمْ فَلْيَدْخُلِ اَلْبَيْتَ وَحدَهُ وَ يُصَلِّي رَكعَتَينِ وَ يَضَعُ خَدَّهُ الأيمَنَ عَلَى الأَرْضِ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عشْرات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أَسْتَشْفِعُ بِكَ إِلَى اَللَّهِ فِيمَا نَزَلَ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يَبْرَأُ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بیست و چهارم، در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این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نموده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آله مُحَمَدُ وَ عَلِیُ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و ما بعد این هم محرَّف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بیست و پنجم، در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اوّل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بالتمام اسقاط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بیست و ششم، در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دعای نور این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مِمَّا عَلَّمَتْهُ </w:t>
      </w:r>
      <w:r>
        <w:rPr>
          <w:rStyle w:val="FootnoteAnchor"/>
          <w:rtl w:val="true"/>
        </w:rPr>
        <w:footnoteReference w:id="250"/>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سَلْمَانُ أَنَّهُ عَلِمَ أَكْثَرَ </w:t>
      </w:r>
      <w:r>
        <w:rPr>
          <w:rStyle w:val="FootnoteAnchor"/>
          <w:rtl w:val="true"/>
        </w:rPr>
        <w:footnoteReference w:id="251"/>
      </w:r>
      <w:r>
        <w:rPr>
          <w:rFonts w:ascii="Amiri" w:hAnsi="Amiri" w:eastAsia="Amiri" w:cs="Amiri"/>
          <w:color w:val="111111"/>
          <w:sz w:val="28"/>
          <w:sz w:val="28"/>
          <w:szCs w:val="28"/>
          <w:rtl w:val="true"/>
          <w:lang w:bidi="ar-SA"/>
        </w:rPr>
        <w:t>مِنْ أَلْفِ رَجُلٍ مِنْ أَهْلِ مَكَّةَ وَ المَدِينَةِ مِمَّنْ بِهِمْ عِلَل وَ كُلُّهُمْ بَرَؤُوا بإذن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فقره در روایت مُهج الدعوات </w:t>
      </w:r>
      <w:r>
        <w:rPr>
          <w:rStyle w:val="FootnoteAnchor"/>
          <w:rtl w:val="true"/>
        </w:rPr>
        <w:footnoteReference w:id="252"/>
      </w:r>
      <w:r>
        <w:rPr>
          <w:rFonts w:ascii="IRNazanin" w:hAnsi="IRNazanin" w:eastAsia="IRNazanin"/>
          <w:color w:val="111111"/>
          <w:sz w:val="28"/>
          <w:sz w:val="28"/>
          <w:szCs w:val="28"/>
          <w:rtl w:val="true"/>
          <w:lang w:bidi="fa-IR"/>
        </w:rPr>
        <w:t>هم مذکور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هفتم، در حدیث وصایای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فقره حذف نموده است، از آن جمله فضیلت مؤمنین آخر الزمان، و من جمله ما بعد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بِالْعَقِيقِ الْأَحْمَرِ، فَإِنَّهُ أَوَّلُ جَبَلٍ أَقَرَّللَّهِ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Style w:val="FootnoteAnchor"/>
          <w:rtl w:val="true"/>
        </w:rPr>
        <w:footnoteReference w:id="253"/>
      </w:r>
      <w:r>
        <w:rPr>
          <w:rFonts w:ascii="Amiri" w:hAnsi="Amiri" w:eastAsia="Amiri" w:cs="Amiri"/>
          <w:color w:val="111111"/>
          <w:sz w:val="28"/>
          <w:sz w:val="28"/>
          <w:szCs w:val="28"/>
          <w:rtl w:val="true"/>
          <w:lang w:bidi="ar-SA"/>
        </w:rPr>
        <w:t>بِالْوَحْدَانِيَّةِ، وَلِيُّ بِالنُّبُوَّةِ را، به عبارت محذوفه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 بِالْوَصِيَّةِ، وَ لِوُلْدِكَ باالإمامة، وَ لِشِيعَتِكَ بِالْجَنَّةِ، وَ لِأَعْدَائِكَ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أَشْرَفَ عَلَى الدُّنْيَا فَاخْتَارَنِي عَلَى </w:t>
      </w:r>
      <w:r>
        <w:rPr>
          <w:rStyle w:val="FootnoteAnchor"/>
          <w:rtl w:val="true"/>
        </w:rPr>
        <w:footnoteReference w:id="254"/>
      </w:r>
      <w:r>
        <w:rPr>
          <w:rFonts w:ascii="Amiri" w:hAnsi="Amiri" w:eastAsia="Amiri" w:cs="Amiri"/>
          <w:color w:val="111111"/>
          <w:sz w:val="28"/>
          <w:sz w:val="28"/>
          <w:szCs w:val="28"/>
          <w:rtl w:val="true"/>
          <w:lang w:bidi="ar-SA"/>
        </w:rPr>
        <w:t xml:space="preserve">رِجَالُ الْعَالَمِينَ، ثُمَّ اطَّلَعَ الثَّانِيَةِ </w:t>
      </w:r>
      <w:r>
        <w:rPr>
          <w:rStyle w:val="FootnoteAnchor"/>
          <w:rtl w:val="true"/>
        </w:rPr>
        <w:footnoteReference w:id="255"/>
      </w:r>
      <w:r>
        <w:rPr>
          <w:rFonts w:ascii="Amiri" w:hAnsi="Amiri" w:eastAsia="Amiri" w:cs="Amiri"/>
          <w:color w:val="111111"/>
          <w:sz w:val="28"/>
          <w:sz w:val="28"/>
          <w:szCs w:val="28"/>
          <w:rtl w:val="true"/>
          <w:lang w:bidi="ar-SA"/>
        </w:rPr>
        <w:t xml:space="preserve">فَاخْتَارَكَ عَلَى رِجَالِ الْعَالَمِينَ، ثُمَّ اطَّلَعَ الثَّالِثَةِ </w:t>
      </w:r>
      <w:r>
        <w:rPr>
          <w:rStyle w:val="FootnoteAnchor"/>
          <w:rtl w:val="true"/>
        </w:rPr>
        <w:footnoteReference w:id="256"/>
      </w:r>
      <w:r>
        <w:rPr>
          <w:rFonts w:ascii="Amiri" w:hAnsi="Amiri" w:eastAsia="Amiri" w:cs="Amiri"/>
          <w:color w:val="111111"/>
          <w:sz w:val="28"/>
          <w:sz w:val="28"/>
          <w:szCs w:val="28"/>
          <w:rtl w:val="true"/>
          <w:lang w:bidi="ar-SA"/>
        </w:rPr>
        <w:t>فَاخْتَارَ الْأَئِمَّةَ مِنْ وُلْدِكَ عَلَى رِجَالِ الْعَالَمِينَ، ثُمَّ اطَّلَعَ الرَّابِعَةَ فَاخْتَارَ فَاطِمَةَ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216" w:name="pg16506_189632"/>
    </w:p>
    <w:p>
      <w:pPr>
        <w:pStyle w:val="BookText"/>
        <w:rPr/>
      </w:pPr>
      <w:bookmarkEnd w:id="216"/>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Style w:val="FootnoteAnchor"/>
          <w:rtl w:val="true"/>
        </w:rPr>
        <w:footnoteReference w:id="257"/>
      </w:r>
      <w:r>
        <w:rPr>
          <w:rFonts w:ascii="Amiri" w:hAnsi="Amiri" w:eastAsia="Amiri" w:cs="Amiri"/>
          <w:color w:val="111111"/>
          <w:sz w:val="28"/>
          <w:sz w:val="28"/>
          <w:szCs w:val="28"/>
          <w:rtl w:val="true"/>
          <w:lang w:bidi="ar-SA"/>
        </w:rPr>
        <w:t xml:space="preserve">اِسْمَكَ مَقْرُوناً بِاسْمِي فِي أَرْبَعَةِ مَوَاطِنَ وَ آنَسْتُ </w:t>
      </w:r>
      <w:r>
        <w:rPr>
          <w:rStyle w:val="FootnoteAnchor"/>
          <w:rtl w:val="true"/>
        </w:rPr>
        <w:footnoteReference w:id="258"/>
      </w:r>
      <w:r>
        <w:rPr>
          <w:rFonts w:ascii="Amiri" w:hAnsi="Amiri" w:eastAsia="Amiri" w:cs="Amiri"/>
          <w:color w:val="111111"/>
          <w:sz w:val="28"/>
          <w:sz w:val="28"/>
          <w:szCs w:val="28"/>
          <w:rtl w:val="true"/>
          <w:lang w:bidi="ar-SA"/>
        </w:rPr>
        <w:t>بِالنَّظرِ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بَلَغْتُ </w:t>
      </w:r>
      <w:r>
        <w:rPr>
          <w:rStyle w:val="FootnoteAnchor"/>
          <w:rtl w:val="true"/>
        </w:rPr>
        <w:footnoteReference w:id="259"/>
      </w:r>
      <w:r>
        <w:rPr>
          <w:rFonts w:ascii="Amiri" w:hAnsi="Amiri" w:eastAsia="Amiri" w:cs="Amiri"/>
          <w:color w:val="111111"/>
          <w:sz w:val="28"/>
          <w:sz w:val="28"/>
          <w:szCs w:val="28"/>
          <w:rtl w:val="true"/>
          <w:lang w:bidi="ar-SA"/>
        </w:rPr>
        <w:t>بَيْتَ اَلْمَقْدِسِ فِي مِعْرَاجِي إِلَى اَلسَّمَاءِ وَجَدْتُ عَلَى صَخْرَتِهَا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بِوَزِيرِهِ، وَ نَصَرْتُهُ بِوَزِيرِهِ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w:t>
      </w:r>
      <w:r>
        <w:rPr>
          <w:rStyle w:val="FootnoteAnchor"/>
          <w:rtl w:val="true"/>
        </w:rPr>
        <w:footnoteReference w:id="260"/>
      </w:r>
      <w:r>
        <w:rPr>
          <w:rFonts w:ascii="Amiri" w:hAnsi="Amiri" w:eastAsia="Amiri" w:cs="Amiri"/>
          <w:color w:val="111111"/>
          <w:sz w:val="28"/>
          <w:sz w:val="28"/>
          <w:szCs w:val="28"/>
          <w:rtl w:val="true"/>
          <w:lang w:bidi="ar-SA"/>
        </w:rPr>
        <w:t>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وَزِيرِي؟، قَالَ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اِنْتَهَيْتُ إِلَى سِدْرَةِ اَلْمُنْتَهَى وَجَدْتُ مَكْتُوباً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وَحْدِي، مُحَمَّدٌ صَفْوَتِي مِنْ خَلْقِي أَيَّدْتُهُ بِوَزِيرِهِ وَ نَصَرْتُهُ بِوَزِيرِهِ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وزِيرِى؟،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جَاوَزْتُ اَلسِّدْرَةَ اَلْمُنْتَهَى </w:t>
      </w:r>
      <w:r>
        <w:rPr>
          <w:rStyle w:val="FootnoteAnchor"/>
          <w:rtl w:val="true"/>
        </w:rPr>
        <w:footnoteReference w:id="262"/>
      </w:r>
      <w:r>
        <w:rPr>
          <w:rFonts w:ascii="Amiri" w:hAnsi="Amiri" w:eastAsia="Amiri" w:cs="Amiri"/>
          <w:color w:val="111111"/>
          <w:sz w:val="28"/>
          <w:sz w:val="28"/>
          <w:szCs w:val="28"/>
          <w:rtl w:val="true"/>
          <w:lang w:bidi="ar-SA"/>
        </w:rPr>
        <w:t xml:space="preserve">إِلَى عَرْشِ رَبِّ اَلْعَالَمِينَ وَجَدْتُ </w:t>
      </w:r>
      <w:r>
        <w:rPr>
          <w:rStyle w:val="FootnoteAnchor"/>
          <w:rtl w:val="true"/>
        </w:rPr>
        <w:footnoteReference w:id="263"/>
      </w:r>
      <w:r>
        <w:rPr>
          <w:rFonts w:ascii="Amiri" w:hAnsi="Amiri" w:eastAsia="Amiri" w:cs="Amiri"/>
          <w:color w:val="111111"/>
          <w:sz w:val="28"/>
          <w:sz w:val="28"/>
          <w:szCs w:val="28"/>
          <w:rtl w:val="true"/>
          <w:lang w:bidi="ar-SA"/>
        </w:rPr>
        <w:t>مَكْتُوباً عَلَى قَوَائِمِهِ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وَحْدِي، مُحَمَّدٌ أَيَّدْتُهُ بِوَزِيرِهِ وَ نَصَرْتُهُ بِوَزِيرِهِ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تَعَالى أَعْطانِي فِيكَ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يَنْشَقُّ عَنْهُ اَلْقَبْرُ مَعِي، وَ أَنْتَ أَوَّلُ مَنْ يَقِفُ عَلَى اَلصِّرَاطِ مَعِي، وَ أَنْتَ أَوَّلُ مَنْ يُكْسَى إِذَا كُسِيتُ، وَ يحيَى إِذا حييتُ، وَ أَنْتَ أَوَّلُ مَنْ يَسْكُنُ معي في اَلْعِلِّيِّينَ </w:t>
      </w:r>
      <w:r>
        <w:rPr>
          <w:rStyle w:val="FootnoteAnchor"/>
          <w:rtl w:val="true"/>
        </w:rPr>
        <w:footnoteReference w:id="264"/>
      </w:r>
      <w:r>
        <w:rPr>
          <w:rFonts w:ascii="Amiri" w:hAnsi="Amiri" w:eastAsia="Amiri" w:cs="Amiri"/>
          <w:color w:val="111111"/>
          <w:sz w:val="28"/>
          <w:sz w:val="28"/>
          <w:szCs w:val="28"/>
          <w:rtl w:val="true"/>
          <w:lang w:bidi="ar-SA"/>
        </w:rPr>
        <w:t>، وَ أَنْتَ أَوَّلُ مَنْ يَشْرَبُ مَعِي مِنَ الرَّحِيقِ الْمَخْتُومِ الَّذِي خِتَامُهُ 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 چنین اسقاط نموده است سند روایت ابی ذر را که مشتمل است بر ذکر جمله از علمای امامیه و تبجیل آن ها</w:t>
      </w:r>
      <w:r>
        <w:rPr>
          <w:rFonts w:eastAsia="IRNazanin" w:cs="IRNazanin"/>
          <w:color w:val="111111"/>
          <w:sz w:val="28"/>
          <w:szCs w:val="28"/>
          <w:rtl w:val="true"/>
          <w:lang w:bidi="fa-IR"/>
        </w:rPr>
        <w:t xml:space="preserve">. </w:t>
      </w:r>
      <w:r>
        <w:rPr>
          <w:rStyle w:val="FootnoteAnchor"/>
          <w:rtl w:val="true"/>
        </w:rPr>
        <w:footnoteReference w:id="265"/>
      </w:r>
    </w:p>
    <w:p>
      <w:pPr>
        <w:pStyle w:val="Heading3"/>
        <w:numPr>
          <w:ilvl w:val="2"/>
          <w:numId w:val="1"/>
        </w:numPr>
        <w:rPr/>
      </w:pPr>
      <w:bookmarkStart w:id="217" w:name="__RefHeading___Toc9241596_1280447820"/>
      <w:bookmarkStart w:id="218" w:name="_Toc79"/>
      <w:bookmarkEnd w:id="217"/>
      <w:r>
        <w:rPr>
          <w:rtl w:val="true"/>
        </w:rPr>
        <w:t>فصل سوم</w:t>
      </w:r>
      <w:r>
        <w:rPr>
          <w:rtl w:val="true"/>
        </w:rPr>
        <w:t>:</w:t>
      </w:r>
      <w:bookmarkEnd w:id="218"/>
    </w:p>
    <w:p>
      <w:pPr>
        <w:pStyle w:val="Heading4"/>
        <w:numPr>
          <w:ilvl w:val="3"/>
          <w:numId w:val="1"/>
        </w:numPr>
        <w:rPr/>
      </w:pPr>
      <w:bookmarkStart w:id="219" w:name="__RefHeading___Toc9241598_1280447820"/>
      <w:bookmarkStart w:id="220" w:name="_Toc80"/>
      <w:bookmarkEnd w:id="219"/>
      <w:r>
        <w:rPr>
          <w:rtl w:val="true"/>
        </w:rPr>
        <w:t>در تبدیلات واقعه در آن کتاب است</w:t>
      </w:r>
      <w:bookmarkEnd w:id="22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جمله از آن ها را تعرض نشدیم در تعداد، مثل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 آن، و مثل ترک اسامی روات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آن، و از این جمله و نظیر آن بسیار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مجمل مواضع و قدر آن چه شمرده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مکرر؛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اما آن چه تفصيلاً تعرض می شویم جمله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در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نموده به جای او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بَعْضِ اَلْحُكَمَاءِ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در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ترک نموده به جای او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اَلْفُضَلاَءِ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کرده است و به جای او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بَعْضِ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 چنین ترک کرده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عنه،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در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ترک کرده است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اَلْحُكَمَاءِ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در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نموده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عَنِ اَلنَّبِيِّ صَلَّى اَللَّهُ عَيْلُهُ وَ آله </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بِالْهَاضُومِ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عَنْ بَعْضِ اَلْحُكَمَاءِ أَنَّهُ كَانَ يَضُمُّهَا 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پنجم، در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ترک کرده است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صَحِيفَةِ اَلرِّضَاءِ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كَلاَمِ بَعْضِ اَلْحُكَمَاءِ اَلْمُتَّقِينَ</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و از حدیث دوم </w:t>
      </w:r>
      <w:r>
        <w:rPr>
          <w:rStyle w:val="FootnoteAnchor"/>
          <w:rtl w:val="true"/>
        </w:rPr>
        <w:footnoteReference w:id="274"/>
      </w:r>
      <w:r>
        <w:rPr>
          <w:rFonts w:ascii="Amiri" w:hAnsi="Amiri" w:eastAsia="Amiri" w:cs="Amiri"/>
          <w:color w:val="111111"/>
          <w:sz w:val="28"/>
          <w:sz w:val="28"/>
          <w:szCs w:val="28"/>
          <w:rtl w:val="true"/>
          <w:lang w:bidi="ar-SA"/>
        </w:rPr>
        <w:t xml:space="preserve">نیز انداخته است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النبی صلّی اللَّهُ عَلَيْهِ وَ آلِهِ وَ سَلَّمَ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فِي وَصِيَّتِهِ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الْحُكَمَاءِ لتلميذ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گذاشته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الصححين مِنْ حَدِيثِ عُمَرَ بْنِ الْخَطَّابِ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نموده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الثفاء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نوابغ الْكَلِمَ الْحُكْمِيَّةِ مَا</w:t>
      </w:r>
    </w:p>
    <w:p>
      <w:pPr>
        <w:pStyle w:val="BookText"/>
        <w:rPr/>
      </w:pPr>
      <w:r>
        <w:rPr>
          <w:rFonts w:ascii="IRNazanin" w:hAnsi="IRNazanin" w:eastAsia="IRNazanin"/>
          <w:color w:val="111111"/>
          <w:sz w:val="28"/>
          <w:sz w:val="28"/>
          <w:szCs w:val="28"/>
          <w:rtl w:val="true"/>
          <w:lang w:bidi="fa-IR"/>
        </w:rPr>
        <w:t>قَالَهُ بَعْضِ الْحُكَمَاءِ لتلامذته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دَاءٍ دَوَاءُ وَ السَّعْتَرِ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مبارک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ترک نموده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حِلْمٍ إِلَى خُرَاسَانَ بَلَغَنِي أنَهُ مارَبَنا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إِنِّي رَأَيْتُهُ فِي الْيَقَظَةِ مَارّاً عَلَى منزلنا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بَعْضِ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 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مبارک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در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 خوردن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کرده است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هفتم، در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نموده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سعید بن زيد رضي الله عنه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هشتم، در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خطبه حضرت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نموده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الْأَصْفِيَاءِ مِنْ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آلِهِ وَ صَحْبَهُ وَ سَائِرِ ذریته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آن ترک نموده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آن ترک نموده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در وجه مهر السنه ترک نموده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يُصَلِّيَ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يُصَلِّيَ عَلَى سَيِّدِنَا مُحَمَّدٍ صَلَّى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این قبیل تحریف در کتاب خیلی زیاد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آن ترک کرده است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أَمَالِي السَّيِّدِ أَبِي طَالِبِ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أَنَسِ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نهم، در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جای این دو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حدیث ابی سعید الخدری اسم مبارک علی بن ابی طالب را ترک نموده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حدیث را قطع نموده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لعروس امْنَعِ عُرْسِكَ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عبارت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امْنَعِ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باشد، و بعد 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أَوْصَى بَعْضِ الْحُكَمَاءِ رَجُلًا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حدیث را به همین تغییر </w:t>
      </w:r>
      <w:r>
        <w:rPr>
          <w:rStyle w:val="FootnoteAnchor"/>
          <w:rtl w:val="true"/>
        </w:rPr>
        <w:footnoteReference w:id="279"/>
      </w:r>
      <w:r>
        <w:rPr>
          <w:rFonts w:ascii="Amiri" w:hAnsi="Amiri" w:eastAsia="Amiri" w:cs="Amiri"/>
          <w:color w:val="111111"/>
          <w:sz w:val="28"/>
          <w:sz w:val="28"/>
          <w:szCs w:val="28"/>
          <w:rtl w:val="true"/>
          <w:lang w:bidi="ar-SA"/>
        </w:rPr>
        <w:t xml:space="preserve">ذکر کرده است، و در آخر آن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وَصِيَّتِي هَذِهِ كَمَا حَفِظْتُهَا عَنْ أَخِي جَبْرَئِيلُ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ترک نموده به جای او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وَصِيَّتِي هَذِهِ كَمَا حَفِظْتُهَا عَنْ أساتذتي الجهابذة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الْحُكَمَاءُ</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وَ قَدْ نَزَّلَ بِهَا جَبْرَئِيلُ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84"/>
      </w:r>
      <w:r>
        <w:rPr>
          <w:rFonts w:ascii="Amiri" w:hAnsi="Amiri" w:eastAsia="Amiri" w:cs="Amiri"/>
          <w:color w:val="111111"/>
          <w:sz w:val="28"/>
          <w:sz w:val="28"/>
          <w:szCs w:val="28"/>
          <w:rtl w:val="true"/>
          <w:lang w:bidi="ar-SA"/>
        </w:rPr>
        <w:t>فِي الْوَحْيُ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ترک نموده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در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او را نیز ترک کرده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بَعْضِ الظرفاء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کرده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وَلِيمَةَ إِلَّا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الْوَلِيمَةُ فِي </w:t>
      </w:r>
    </w:p>
    <w:p>
      <w:pPr>
        <w:pStyle w:val="BookText"/>
        <w:rPr/>
      </w:pPr>
      <w:r>
        <w:rPr>
          <w:rFonts w:ascii="IRNazanin" w:hAnsi="IRNazanin" w:eastAsia="IRNazanin"/>
          <w:color w:val="111111"/>
          <w:sz w:val="28"/>
          <w:sz w:val="28"/>
          <w:szCs w:val="28"/>
          <w:rtl w:val="true"/>
          <w:lang w:bidi="fa-IR"/>
        </w:rPr>
        <w:t xml:space="preserve">خمس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 فصل پنجم ترک کرده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رُوِيَ عَنْ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نظیر این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أَعْظَمُ اَلنَّاسِ حَقّاً عَلَى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أَعْظَمَ اَلنِّسَاءِ حَقّاً عَلَى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گذاشته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يَمْلِكُ رَقَبَتِي رَجُلٌ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يَمْلِكُ رَقَبَتِي غَيْرُ رَجُلٍ </w:t>
      </w:r>
      <w:r>
        <w:rPr>
          <w:rStyle w:val="FootnoteAnchor"/>
          <w:rtl w:val="true"/>
        </w:rPr>
        <w:footnoteReference w:id="287"/>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اتفاق زن از مال خودش بی اذن شوهرش را مبدّل کرده است به اتفاق زن از مال شوهرش بی اذن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یازدهم، در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زن بر شوهر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کرده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ص بعد آن ترک کرده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أَدْوَمُ لِجَمَالِهَا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أَصْوَنُ لِعَرْضِهَا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دوازدهم، در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تبدیل نموده است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يُعْطِيهَا إِلاَّ لِأَهْلِ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يُعْطِيهَا إِلاَّ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 کرده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كِتَابِ اَلْآدَابِ </w:t>
      </w:r>
      <w:r>
        <w:rPr>
          <w:rStyle w:val="FootnoteAnchor"/>
          <w:rtl w:val="true"/>
        </w:rPr>
        <w:footnoteReference w:id="289"/>
      </w:r>
      <w:r>
        <w:rPr>
          <w:rFonts w:ascii="Amiri" w:hAnsi="Amiri" w:eastAsia="Amiri" w:cs="Amiri"/>
          <w:color w:val="111111"/>
          <w:sz w:val="28"/>
          <w:sz w:val="28"/>
          <w:szCs w:val="28"/>
          <w:rtl w:val="true"/>
          <w:lang w:bidi="ar-SA"/>
        </w:rPr>
        <w:t xml:space="preserve">لِمَوْلاَيَ أَبِي طَابَ ثَرَاهُ </w:t>
      </w:r>
      <w:r>
        <w:rPr>
          <w:rStyle w:val="FootnoteAnchor"/>
          <w:rtl w:val="true"/>
        </w:rPr>
        <w:footnoteReference w:id="290"/>
      </w:r>
      <w:r>
        <w:rPr>
          <w:rFonts w:ascii="Amiri" w:hAnsi="Amiri" w:eastAsia="Amiri" w:cs="Amiri"/>
          <w:color w:val="111111"/>
          <w:sz w:val="28"/>
          <w:sz w:val="28"/>
          <w:szCs w:val="28"/>
          <w:rtl w:val="true"/>
          <w:lang w:bidi="ar-SA"/>
        </w:rPr>
        <w:t>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ترک کرده در این حدیث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لْيَنْكِّهِ بِمَاءِ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لْيُحَنِّكْهُ بِالتَّمْرِ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روایت نوادر الحكمة ترك كرده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بِمَاءِ اَلْفُرَاتِ وَ بِتُرْبَةِ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بِالتَّمْرِ فَإِنْ لَمْ يَكُنْ فِيمَاءِ الفُرات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سیزدهم، در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291"/>
      </w:r>
      <w:r>
        <w:rPr>
          <w:rFonts w:ascii="Amiri" w:hAnsi="Amiri" w:eastAsia="Amiri" w:cs="Amiri"/>
          <w:color w:val="111111"/>
          <w:sz w:val="28"/>
          <w:sz w:val="28"/>
          <w:szCs w:val="28"/>
          <w:rtl w:val="true"/>
          <w:lang w:bidi="ar-SA"/>
        </w:rPr>
        <w:t>هَلْ يُصَافِحُ اَلرَّجُلُ اَلْمَرْأَةَ لَيْسَتْ بِذِي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يُصَافِحُ اَلرَّجُلُ اَلْمَرْأَةَ فِي اَلْبَيْتِ بِحَضْرَةِ مُحَرَّمٍ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چهاردهم، در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حَمْلِ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نموده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يَجُرُّ </w:t>
      </w:r>
      <w:r>
        <w:rPr>
          <w:rStyle w:val="FootnoteAnchor"/>
          <w:rtl w:val="true"/>
        </w:rPr>
        <w:footnoteReference w:id="292"/>
      </w:r>
      <w:r>
        <w:rPr>
          <w:rFonts w:ascii="Amiri" w:hAnsi="Amiri" w:eastAsia="Amiri" w:cs="Amiri"/>
          <w:color w:val="111111"/>
          <w:sz w:val="28"/>
          <w:sz w:val="28"/>
          <w:szCs w:val="28"/>
          <w:rtl w:val="true"/>
          <w:lang w:bidi="ar-SA"/>
        </w:rPr>
        <w:t>بِهَا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يَهُشُّ بِهَا 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آخر صفحه و صفحه بعد از آن ترک نموده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به جای هر دو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رَضِيَ اَللَّهُ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پانزدهم، در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کرده این عبارت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حماءت اَلرِّوَايَةِ عَنْ أَبِي اَلسَّرِيِّ سَهْلِ بْنِ يَعْقُوبَ اَلْمُلَقَّبُ بِأَبِي نواسٍ قَالَ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 بْنِ مُحَمَّدٍ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سَيدَى قَدْ وَقَعَ إِلَى اِخْتِيَارَاتِ الْأَيَّامِ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حَدَّثَنِي بهِ اَلْحَسَنُ بْنُ عَبداللهِ بْنِ مُطَهَّرٍ، عَنْ مُحَمَّدِ بْنِ سُلَيْمَانَ الدَّيْلَمِيِّ، عَنْ أَبِيهِ،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فَأَعْرِضُهُ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فَلَمَّا عَرَضْتُهُ عَلَيْهِ و صَححْتُهُ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فِي أَكْثَرِ هَذِهِ اَلْأَيَّامِ قَوَاطِعُ عَنِ الْمَقاصِد بِما </w:t>
      </w:r>
      <w:r>
        <w:rPr>
          <w:rStyle w:val="FootnoteAnchor"/>
          <w:rtl w:val="true"/>
        </w:rPr>
        <w:footnoteReference w:id="295"/>
      </w:r>
      <w:r>
        <w:rPr>
          <w:rFonts w:ascii="Amiri" w:hAnsi="Amiri" w:eastAsia="Amiri" w:cs="Amiri"/>
          <w:color w:val="111111"/>
          <w:sz w:val="28"/>
          <w:sz w:val="28"/>
          <w:szCs w:val="28"/>
          <w:rtl w:val="true"/>
          <w:lang w:bidi="ar-SA"/>
        </w:rPr>
        <w:t xml:space="preserve">ذُكِرَ فِيهَا مِنَ اَلنَّحْسِ وَ اَلْمَخَاوِفِ، فَتَدُلُّنِي </w:t>
      </w:r>
      <w:r>
        <w:rPr>
          <w:rStyle w:val="FootnoteAnchor"/>
          <w:rtl w:val="true"/>
        </w:rPr>
        <w:footnoteReference w:id="296"/>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الِاحْتِرَازِ مِنَ اَلْمَخَاوِفِ فِيهَا، فَرُبَّمَا تَدْعُونِي الضَّرُورَةُ إِلَى التَّوَجُّهِ فِي الْحَوَائِجِ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سَهْلُ إِنَّ لِشِيعَتِنا بِوَلايَتِنا عِصْمَةً لَوَسْلَكُوا بِهَا فِي لُجَجِ الْبِحَارِ الْغامِرَةِ، وَ سَباسِبِ الْبَيْداءِ، </w:t>
      </w:r>
      <w:r>
        <w:rPr>
          <w:rStyle w:val="FootnoteAnchor"/>
          <w:rtl w:val="true"/>
        </w:rPr>
        <w:footnoteReference w:id="298"/>
      </w:r>
      <w:r>
        <w:rPr>
          <w:rFonts w:ascii="Amiri" w:hAnsi="Amiri" w:eastAsia="Amiri" w:cs="Amiri"/>
          <w:color w:val="111111"/>
          <w:sz w:val="28"/>
          <w:sz w:val="28"/>
          <w:szCs w:val="28"/>
          <w:rtl w:val="true"/>
          <w:lang w:bidi="ar-SA"/>
        </w:rPr>
        <w:t xml:space="preserve">اَلْغَائِرَةِ، وَ </w:t>
      </w:r>
      <w:r>
        <w:rPr>
          <w:rStyle w:val="FootnoteAnchor"/>
          <w:rtl w:val="true"/>
        </w:rPr>
        <w:footnoteReference w:id="299"/>
      </w:r>
      <w:r>
        <w:rPr>
          <w:rFonts w:ascii="Amiri" w:hAnsi="Amiri" w:eastAsia="Amiri" w:cs="Amiri"/>
          <w:color w:val="111111"/>
          <w:sz w:val="28"/>
          <w:sz w:val="28"/>
          <w:szCs w:val="28"/>
          <w:rtl w:val="true"/>
          <w:lang w:bidi="ar-SA"/>
        </w:rPr>
        <w:t xml:space="preserve">بَيْنَ سِباعٍ وَ ذِئابٍ، وَ أعَادِي الْجِنِّ وَ الإِنْسِ، لَأَمِنُوا مِن مَخَاوِفِهِمْ بِوِلايَتِهِمْ لَنا، فثِقْ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أَخْلِصْ</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فِي اَلْوَلاَءِ لِأَئِمَّتِكَ الطاهرين، و توجّه حَيْثُ شِئْتَ وَ اِقْصِدْ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سَهْلُ إِذَا أَصْبَحْتَ وَ قُلْتُ ثَلاَثاً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نوشته است به جای این حدیث شریف این عبارت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وَصَلَ إِلَيْنَا مِمَّا رَوَى </w:t>
      </w:r>
      <w:r>
        <w:rPr>
          <w:rStyle w:val="FootnoteAnchor"/>
          <w:rtl w:val="true"/>
        </w:rPr>
        <w:footnoteReference w:id="302"/>
      </w:r>
      <w:r>
        <w:rPr>
          <w:rFonts w:ascii="Amiri" w:hAnsi="Amiri" w:eastAsia="Amiri" w:cs="Amiri"/>
          <w:color w:val="111111"/>
          <w:sz w:val="28"/>
          <w:sz w:val="28"/>
          <w:szCs w:val="28"/>
          <w:rtl w:val="true"/>
          <w:lang w:bidi="ar-SA"/>
        </w:rPr>
        <w:t>عَنِ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اَلْأَيَّامِ النَّحْسَةِ وَ السَّعِيدَةِ مِنْ كُلِّ شَهْرٍ مَا حَفِظْنَاهُ وَ أَتْقَنا ضَبْطَهُ وَ خَلاَ عَنِ التَّحْرِيفِ وَ اَلتَّغْيِيرِ، فَحَصِّلَ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فِي أَنْفُسِنَا خَوْفٌ شَدِيدٌ مِنَ الإِقْدامِ عَلَى أَعْمَالِنَا وَ أَحْوَالِنَا فِي الأَيَّامِ النَّحِسَةِ و رُبَّمَا دَعَتْنَا الضَّرُورَةُ إِلَى التَّوَجُّهِ فِي بَعْضِ حَوَائِجِنَا وَ مَصَالِحِنَا فِي هذِهِ الأَيَّامِ فَدُلَّنَا علَى مَا يَدْفَعُ عَنَّا الْخَوْفَ والشُّؤْمَ إِنْ فَعَلْنَا شَيْئاً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وَثِقَ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 بِحَبلٍ وَلاءِ نَبِيِّهِ وَ آلِهِ وَ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لَجِّ لُجَجِ الْبِحَارِ الْغَامِرَةِ وَ سَلْكِ اَلْبَيْدَاءِ الْغَائِرَةِ بَيْنَ السِّبَاعِ وَ الذِّئَابِ، وَ أَعادى الجِنَّ وَ الإنسَ وَ أَمِنَ مِن مَخَاوِفِهِمْ بِوَلاَئِهِ لِنَبيِّهِ وَ آلِهِ وَ صَحْبِهِ الطَّيِّبِينَ الطَّاهِرِينَ، فَثِقْ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أَخلِص النِّيَّةَ في وِلائِهِمْ وَ تَوَجَّهْ حَيْثُ شِئْتَ وَ اِقْصِدْ مَا شِئْتَ فِي أَيِّ شَيْءٍ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إِذَا اَصْبَحْتَ فَقُلْ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اصل دعا ترک نموده این عبارت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جُنَّةٍ مِنْ كُلِّ مَخُوفٍ، بِلِبَاسٍ سَابِغَةٍ، وَ لاَءِ أَهْلِ بَيْتِ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جای وی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مُتَدَرِّعاً بِجَنَّةٍ سابِغَةٍ مِنْ حُبِّ نَبِيِّكَ وَ آلِهِ وَ صَحْبِهِ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 کرده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اَلاِعْتِرَافُ بِحَقِّهِمْ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اَلاِعْتِرَافُ بِحَقِّهِمْ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اسقاط کرده است این عبارت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اَلْحَقَّ لَهُمْ وَ مَعَهُمْ وَ فِيهِمْ وَ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بدلی ندارد، و ترک کرده این عبارت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اَللَّهُمَّ عَلَى مُحَمَّدٍ وَ آل محمد و أعذني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نوشته است به جای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صَلَّيَ اَللَّهُ وَ</w:t>
      </w:r>
    </w:p>
    <w:p>
      <w:pPr>
        <w:pStyle w:val="BookText"/>
        <w:rPr/>
      </w:pPr>
      <w:r>
        <w:rPr>
          <w:rFonts w:ascii="Amiri" w:hAnsi="Amiri" w:eastAsia="Amiri" w:cs="Amiri"/>
          <w:color w:val="111111"/>
          <w:sz w:val="28"/>
          <w:sz w:val="28"/>
          <w:szCs w:val="28"/>
          <w:rtl w:val="true"/>
          <w:lang w:bidi="ar-SA"/>
        </w:rPr>
        <w:t xml:space="preserve">سَلَّمْ على سِينَا 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سَيِّدِنَا مُحَمَّدٍ وَ</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أَصْحَابِهِ، فَأَعِذْنِي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گذاشته است این عبارت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قُلْتَهَا عَشِيّاً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حُطْتَ </w:t>
      </w:r>
      <w:r>
        <w:rPr>
          <w:rStyle w:val="FootnoteAnchor"/>
          <w:rtl w:val="true"/>
        </w:rPr>
        <w:footnoteReference w:id="306"/>
      </w:r>
      <w:r>
        <w:rPr>
          <w:rFonts w:ascii="Amiri" w:hAnsi="Amiri" w:eastAsia="Amiri" w:cs="Amiri"/>
          <w:color w:val="111111"/>
          <w:sz w:val="28"/>
          <w:sz w:val="28"/>
          <w:szCs w:val="28"/>
          <w:rtl w:val="true"/>
          <w:lang w:bidi="ar-SA"/>
        </w:rPr>
        <w:t>فِي حِصْنٍ مِنْ مَخَاوِفِكَ وَ أَمْنٌ مِنْ مَحْذُورِكَ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جای او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قُلْتَهَا </w:t>
      </w:r>
      <w:r>
        <w:rPr>
          <w:rStyle w:val="FootnoteAnchor"/>
          <w:rtl w:val="true"/>
        </w:rPr>
        <w:footnoteReference w:id="307"/>
      </w:r>
      <w:r>
        <w:rPr>
          <w:rFonts w:ascii="Amiri" w:hAnsi="Amiri" w:eastAsia="Amiri" w:cs="Amiri"/>
          <w:color w:val="111111"/>
          <w:sz w:val="28"/>
          <w:sz w:val="28"/>
          <w:szCs w:val="28"/>
          <w:rtl w:val="true"/>
          <w:lang w:bidi="ar-SA"/>
        </w:rPr>
        <w:t>ثَلاَثاً إِذَا أَمْسَيْتَ أَيْضاً تَأْمَنُ مِنَ اَلْمَخَاوِفِ وَ تنحج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صحابته</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شانزدهم، در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عقیب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نموده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سبّح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سبّح و حمد و كبر ثلاث ثلاث و 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تعلیم تسبیح را هم ترک کرده و روایتی نوشته است که موافق بعض مواضع بخاری می باشد که مشتمل است بر این که عايشة حاجت صدیقه طاهره را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از چند جهت دیگر مخالف با اصل روایت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ترک نموده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نموده این عبارت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فَلْيَقُلْ فِي دُبُرِ اَلصَّلَوَاتِ اَلْخَمْسِ نِسْبَةَ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اثنى عَشَرَ مَرَّةً، ثُمَّ يَبْسُطُ يَدَهُ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فَلْيَسْتَغْفِرِ اَللَّهَ تَعَالَى فِي </w:t>
      </w:r>
      <w:r>
        <w:rPr>
          <w:rStyle w:val="FootnoteAnchor"/>
          <w:rtl w:val="true"/>
        </w:rPr>
        <w:footnoteReference w:id="310"/>
      </w:r>
      <w:r>
        <w:rPr>
          <w:rFonts w:ascii="Amiri" w:hAnsi="Amiri" w:eastAsia="Amiri" w:cs="Amiri"/>
          <w:color w:val="111111"/>
          <w:sz w:val="28"/>
          <w:sz w:val="28"/>
          <w:szCs w:val="28"/>
          <w:rtl w:val="true"/>
          <w:lang w:bidi="ar-SA"/>
        </w:rPr>
        <w:t xml:space="preserve">دُبُرٍ </w:t>
      </w:r>
    </w:p>
    <w:p>
      <w:pPr>
        <w:pStyle w:val="BookText"/>
        <w:rPr/>
      </w:pPr>
      <w:r>
        <w:rPr>
          <w:rFonts w:ascii="Amiri" w:hAnsi="Amiri" w:eastAsia="Amiri" w:cs="Amiri"/>
          <w:color w:val="111111"/>
          <w:sz w:val="28"/>
          <w:sz w:val="28"/>
          <w:szCs w:val="28"/>
          <w:rtl w:val="true"/>
          <w:lang w:bidi="ar-SA"/>
        </w:rPr>
        <w:t xml:space="preserve">الصَّلَواتِ الخَمسِ وَ ليُسَبِّحِ اللَّهَ ثَلاثاً وَ ثَلاثِينَ وَ لْيُحْمِّدْ ثَلاثاً وَ ثَلاثِينَ وَ لْيُكَبِّرْ ثَلاثاً وَ ثَلاَثِينَ وَ لْيُصَلِّ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وَ 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هفدهم، در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حدیث حضرت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عبارت را ترک نموده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هُنَيْئَةٍ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دُخُولِي</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أَعْطِنِي بَعْضَ تِلْكَ الصُّحُفِ الَّتِي فِيهَا عِبَادَةُ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فَأَعْطَيْتُهُ فَقْراً مِنْهَا </w:t>
      </w:r>
      <w:r>
        <w:rPr>
          <w:rStyle w:val="FootnoteAnchor"/>
          <w:rtl w:val="true"/>
        </w:rPr>
        <w:footnoteReference w:id="312"/>
      </w:r>
      <w:r>
        <w:rPr>
          <w:rFonts w:ascii="IRNazanin" w:hAnsi="IRNazanin" w:eastAsia="IRNazanin"/>
          <w:color w:val="111111"/>
          <w:sz w:val="28"/>
          <w:sz w:val="28"/>
          <w:szCs w:val="28"/>
          <w:rtl w:val="true"/>
          <w:lang w:bidi="fa-IR"/>
        </w:rPr>
        <w:t>يَسِيراً ثُمَّ تَرَكَهَا مِنْ يَدِهِ تَضجُّراً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يُقَوِّي عَلَى عِبَادَةِ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او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يَا وَلْدِي مَنْ خَافَ اَلنَّارَ ذَهَبَ عَنْهُ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گوید همین روایت را از طرق اهل سنت در ینابیع المودة </w:t>
      </w:r>
      <w:r>
        <w:rPr>
          <w:rStyle w:val="FootnoteAnchor"/>
          <w:rtl w:val="true"/>
        </w:rPr>
        <w:footnoteReference w:id="313"/>
      </w:r>
      <w:r>
        <w:rPr>
          <w:rFonts w:ascii="IRNazanin" w:hAnsi="IRNazanin" w:eastAsia="IRNazanin"/>
          <w:color w:val="111111"/>
          <w:sz w:val="28"/>
          <w:sz w:val="28"/>
          <w:szCs w:val="28"/>
          <w:rtl w:val="true"/>
          <w:lang w:bidi="fa-IR"/>
        </w:rPr>
        <w:t>به طور اول نقل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هیجدهم، در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حدیث را محرَّف نوشته است و بعد از آن ترک نموده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فرز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أعلى سطحك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فَأَصْعَدْ عَلَى سَطْحِكَ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نوزدهم، در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واقعه این عبارت ترک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هِيَ فِي أَمِيرِالْمُؤْمِنِينَ و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هِيَ مِنْ أَعْظَمِ </w:t>
      </w:r>
      <w:r>
        <w:rPr>
          <w:rStyle w:val="FootnoteAnchor"/>
          <w:rtl w:val="true"/>
        </w:rPr>
        <w:footnoteReference w:id="314"/>
      </w:r>
      <w:r>
        <w:rPr>
          <w:rFonts w:ascii="Amiri" w:hAnsi="Amiri" w:eastAsia="Amiri" w:cs="Amiri"/>
          <w:color w:val="111111"/>
          <w:sz w:val="28"/>
          <w:sz w:val="28"/>
          <w:szCs w:val="28"/>
          <w:rtl w:val="true"/>
          <w:lang w:bidi="ar-SA"/>
        </w:rPr>
        <w:t>أَوْرَادِ أَهْلَ اَلْبَيْتِ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صفحه بعد در سوره توحید این عبارت ترک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مَاتَ فِي مَرَضِهِ أَوْ فِي تِلْكَ الشِّدَّةِ الَّتي نَزَلَتْ بِهِ فَهُوَ مِنْ أَهْلِ النَّارِ حَقّا</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اِحْدَى عَشَرَ مَرَّةً فَلاَحِفْظٌ</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بیستم، در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عبارت را ترک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اِفْتَتَحْتُ هَذَا اَلْكِتَابَ بِخُطْبَةِ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تَبَرَكاًبِها، وَ لأنَّهَا حَاوِيَةٌ لِمَجَامِعِ الآدَابِ، وَ الأخلاقِ، أَرَدتَ أن أَختتِمَ بِخُطْبَتِهِ الْمَوْسُومَةِ بِسِمَاتِ اَلْمُؤْمِنِينَ، الْمَرْقُومَةِ </w:t>
      </w:r>
      <w:r>
        <w:rPr>
          <w:rStyle w:val="FootnoteAnchor"/>
          <w:rtl w:val="true"/>
        </w:rPr>
        <w:footnoteReference w:id="317"/>
      </w:r>
      <w:r>
        <w:rPr>
          <w:rFonts w:ascii="Amiri" w:hAnsi="Amiri" w:eastAsia="Amiri" w:cs="Amiri"/>
          <w:color w:val="111111"/>
          <w:sz w:val="28"/>
          <w:sz w:val="28"/>
          <w:szCs w:val="28"/>
          <w:rtl w:val="true"/>
          <w:lang w:bidi="ar-SA"/>
        </w:rPr>
        <w:t xml:space="preserve">بِصِفَاتِ الْمُتَّقِينَ، إِذْ هو </w:t>
      </w:r>
      <w:r>
        <w:rPr>
          <w:rStyle w:val="FootnoteAnchor"/>
          <w:rtl w:val="true"/>
        </w:rPr>
        <w:footnoteReference w:id="318"/>
      </w:r>
      <w:r>
        <w:rPr>
          <w:rFonts w:ascii="Amiri" w:hAnsi="Amiri" w:eastAsia="Amiri" w:cs="Amiri"/>
          <w:color w:val="111111"/>
          <w:sz w:val="28"/>
          <w:sz w:val="28"/>
          <w:szCs w:val="28"/>
          <w:rtl w:val="true"/>
          <w:lang w:bidi="ar-SA"/>
        </w:rPr>
        <w:t xml:space="preserve">خير إمامُ اَلْمُؤْتَمِّينَ </w:t>
      </w:r>
      <w:r>
        <w:rPr>
          <w:rStyle w:val="FootnoteAnchor"/>
          <w:rtl w:val="true"/>
        </w:rPr>
        <w:footnoteReference w:id="319"/>
      </w:r>
      <w:r>
        <w:rPr>
          <w:rFonts w:ascii="Amiri" w:hAnsi="Amiri" w:eastAsia="Amiri" w:cs="Amiri"/>
          <w:color w:val="111111"/>
          <w:sz w:val="28"/>
          <w:sz w:val="28"/>
          <w:szCs w:val="28"/>
          <w:rtl w:val="true"/>
          <w:lang w:bidi="ar-SA"/>
        </w:rPr>
        <w:t>وَ أَنْجَعُ مَوْعِظَةً لِلْمُتَّقِينَ، فَاخْتَتَمْتُ بِذَلِكَ اَلْكِتَابِ فَصَارَ خِتَامُهُ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صَاحِباً لَهُ يُقَالُ لَهُ </w:t>
      </w:r>
      <w:bookmarkStart w:id="221" w:name="pg16506_189640"/>
    </w:p>
    <w:p>
      <w:pPr>
        <w:pStyle w:val="BookText"/>
        <w:rPr/>
      </w:pPr>
      <w:bookmarkEnd w:id="221"/>
      <w:r>
        <w:rPr>
          <w:rFonts w:ascii="Amiri" w:hAnsi="Amiri" w:eastAsia="Amiri" w:cs="Amiri"/>
          <w:color w:val="111111"/>
          <w:sz w:val="28"/>
          <w:sz w:val="28"/>
          <w:szCs w:val="28"/>
          <w:rtl w:val="true"/>
          <w:lang w:bidi="ar-SA"/>
        </w:rPr>
        <w:t>همَّام، كَانَ رَجُلاً عَابِداً، قَالَ</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يَا أَمِيرَالْمُؤْمِنِينَ صِفْ لِيَ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كَأَنِّي أَنْظُرُ إِلَيْهِمْ، فَتَثَاقَلَ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عَن جَوَابِهِ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هَمَّامُ اِتَّقِ اَللَّهَ وَ أَحْسِنْ، فَإنَّ اَللَّهَ مَعَ اَلَّذِينَ اِتَّقَوْا وَ اَلَّذِينَ هُمْ مُحْسِنُونَ، فَلَمْ يقنَع هَمَّامٌ بِذَلِكَ اَلْقَوْلِ حَتَّى عَزَمَ عَلَيْهِ، فقالَ</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فَحَمِدَ اَللَّهَ وَ أَثْنَى عَلَيْهِ، وَ صَلَّى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جای او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نَخْتِمُ هَذَا اَلْكِتَابَ بِخُطْبَةٍ مُنَوسِبَةٍ لِأَمِيرِالْمُؤْمِنِينَ سَيِّدِنَا عَلِيِّ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صِفْ لِيَ اَلْمُتَّقِينَ كَأَنِّي أَنْظُرُ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p>
    <w:p>
      <w:pPr>
        <w:pStyle w:val="BookText"/>
        <w:rPr/>
      </w:pPr>
      <w:r>
        <w:rPr>
          <w:rFonts w:ascii="Amiri" w:hAnsi="Amiri" w:eastAsia="Amiri" w:cs="Amiri"/>
          <w:color w:val="111111"/>
          <w:sz w:val="28"/>
          <w:sz w:val="28"/>
          <w:szCs w:val="28"/>
          <w:rtl w:val="true"/>
          <w:lang w:bidi="ar-SA"/>
        </w:rPr>
        <w:t xml:space="preserve">حَمْدِاللَّهِ وَ الصَّلاةُ وَ السَّلامُ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9241600_1280447820"/>
      <w:bookmarkStart w:id="223" w:name="_Toc81"/>
      <w:bookmarkEnd w:id="222"/>
      <w:r>
        <w:rPr>
          <w:rtl w:val="true"/>
        </w:rPr>
        <w:t>خاتمه</w:t>
      </w:r>
      <w:bookmarkEnd w:id="223"/>
    </w:p>
    <w:p>
      <w:pPr>
        <w:pStyle w:val="BookText"/>
        <w:rPr/>
      </w:pPr>
      <w:r>
        <w:rPr>
          <w:rFonts w:ascii="IRNazanin" w:hAnsi="IRNazanin" w:eastAsia="IRNazanin"/>
          <w:color w:val="111111"/>
          <w:sz w:val="28"/>
          <w:sz w:val="28"/>
          <w:szCs w:val="28"/>
          <w:rtl w:val="true"/>
          <w:lang w:bidi="fa-IR"/>
        </w:rPr>
        <w:t xml:space="preserve">بدان که این تحریفات عدد آن ها تماماً موافق عدد صفحه های چاپ اوّل مطبعه مزبور است </w:t>
      </w:r>
      <w:r>
        <w:rPr>
          <w:rStyle w:val="FootnoteAnchor"/>
          <w:rtl w:val="true"/>
        </w:rPr>
        <w:footnoteReference w:id="324"/>
      </w:r>
      <w:r>
        <w:rPr>
          <w:rFonts w:ascii="IRNazanin" w:hAnsi="IRNazanin" w:eastAsia="IRNazanin"/>
          <w:color w:val="111111"/>
          <w:sz w:val="28"/>
          <w:sz w:val="28"/>
          <w:szCs w:val="28"/>
          <w:rtl w:val="true"/>
          <w:lang w:bidi="fa-IR"/>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الإحسانِ وَ مَنَّ عَلَيْهِمَا بِالْفَوْزِ لَدَيْهِ بِنَعِيمِ الجِنَانِ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ظهر ورق اوّل چنین مسطور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مَكَارِم الأخْلاق للعالم العلامة الْبَحْرِ اَلْفَهَامَةِ اَلشَّيْخِ رَضِيَ اَلدِّينِ أَبِي نَصْرٍ اِبْنِ اَلْإِمَامِ أَمِينُ الدينِ أَبِي عَلَى فَضْلِ اَللَّهِ اَلطَّبْرِسِيِّ رَحِمَهُ اَللَّهُ 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طبعه اولی این عبارت در ضمن مسطور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قُدْتُمْ طَبْعَ كِتَابِ مَكَارِمِ الْأَخْلَاقِ اَلْجَامِعِ لِمَحَاسِنِ الْآدَابِ الْجَلِيلُ الطُّورِ لِمؤَلِّفِهِ الْعَالِمِ العلاَّمَةِ ذِي اَلْمَقَامِ القدسِيِّ اَلشَّيْخِ رَضِيِّ اَلدِّينِ أَبِي نَصْرٍ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گوید بعد از این تبدیلات کثیره به چند نوع، این کتاب منسوب به ابی نصر طبرسی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فقیر در چاپ دیگر از برای همان مطبعه از کتاب مکارم الأخلاق دیده ام، و نسخه دیگری هم طبع</w:t>
      </w:r>
    </w:p>
    <w:p>
      <w:pPr>
        <w:pStyle w:val="BookText"/>
        <w:rPr/>
      </w:pPr>
      <w:r>
        <w:rPr>
          <w:rFonts w:ascii="IRNazanin" w:hAnsi="IRNazanin" w:eastAsia="IRNazanin"/>
          <w:color w:val="111111"/>
          <w:sz w:val="28"/>
          <w:sz w:val="28"/>
          <w:szCs w:val="28"/>
          <w:rtl w:val="true"/>
          <w:lang w:bidi="fa-IR"/>
        </w:rPr>
        <w:t>بولاق که از توابع مصر است مشاهده نموده ام و جمله از مواضع این نحو تحریفات را در هر یک از آن سه نسخه دیگر ملاحظه نموده ام، موافق همین نسخه که حقیر تصحیح نمودم و چاپ اوّل مصری است همگی تحریف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حمدالله تعالی اوقات تصحیح این کتاب شش نسخه خطّی قدیم نزد فقیر جمع شد، بعد از آن هم نسخه دیگری به نظر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آن ها فضل عایشه و دعای ابی بکر، و صدیقیه او، و امثال آن از چیزهایی که محّرِف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و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او ذکر تربت مطهره و تفضیل تسبیح صدیقه طاهره و امثال آن از چیزهایی که این محّرِف حذف نموده، خالی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در یک از آن ها از صادق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قبيح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الظرفاء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بود، و نه تعبیرات و اهیه دیگر از یکی از آن بزرگواران شده بود، و نه علوم آل محمّد به اجانب نسبت داده شده بود، و نه در یکِ آن ها تعبیر از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این تحریفات به هر سه قسمش از خصایص این نسخ منحوسه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هزار نسخهٔ صحیحه قدیمه بینی، در یکی چیزی از این تحریفات نیابی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جَرَّبَ اَلْمُجَرَّبِ حَلَّتْ بِهِ الندامة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مواضع عدیده دریای علم محرّف، جوش آمده از بی ادراکی، جهلِ بی پایان بروز داده، چنان چه از ملاحظه جمله از مواضع تبدیل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های دیگری آتش کینه و حسدش، دودش به آسمان رسیده، از این جهت فضل انجم هدایت را مستور گردانیده، و به مشاهده او کور گردیده تا هیچ ذکر تربت در آن کتاب 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يُحَرِّفُونَ الكَلِمَ عَن مَواضِعِهِ مِن بَعْدِ مَا عَقَلوه، اَمْ يَحْسُدُونَ اَلنَّاسَ عَلَى مَا آتَاهُمُ اَللَّهُ مِن فَضْلِهِ؛ وَ سَيُجْزَوْنَ مَا كَانُوا يَعْمَلُونَ؛ وَسَيَأْتِيهِمْ أَنْبَاءُ مَا كَانُوا بِهِ يَسْتَهْزِؤُن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ذَا مُؤَلِّفَهُ اَلْفَقِيرُ إِلَى عَفْوِ رَبّه اَلْغَافِرِ محمدباقر حامِداً مُصَلِّياً مُسْلِماً فِي الْغَرِيِّ الْغَرَّاءِ فِي مَجَالِسَ آخِرِهَا صَبِيحَةَ الْخَمِيسِ عَاشِرَ رَبِيعٍ اَلْمَوْلُودِ مِن السنة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اَلْإِحْدى عَشَرَ وَ ثَلاَثِمِائَةٍ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عَلَى هاجرها آلاَفُ سَلاَمٍ وَ تَحِيَّة</w:t>
      </w:r>
      <w:r>
        <w:rPr>
          <w:rFonts w:eastAsia="Amiri" w:cs="Amiri" w:ascii="Amiri" w:hAnsi="Amiri"/>
          <w:color w:val="111111"/>
          <w:sz w:val="28"/>
          <w:szCs w:val="28"/>
          <w:rtl w:val="true"/>
          <w:lang w:bidi="ar-SA"/>
        </w:rPr>
        <w:t xml:space="preserve">. </w:t>
      </w:r>
      <w:bookmarkStart w:id="224" w:name="pg16506_189642"/>
    </w:p>
    <w:p>
      <w:pPr>
        <w:pStyle w:val="Heading2"/>
        <w:numPr>
          <w:ilvl w:val="1"/>
          <w:numId w:val="1"/>
        </w:numPr>
        <w:rPr/>
      </w:pPr>
      <w:bookmarkStart w:id="225" w:name="__RefHeading___Toc9241602_1280447820"/>
      <w:bookmarkStart w:id="226" w:name="_Toc82"/>
      <w:bookmarkEnd w:id="224"/>
      <w:bookmarkEnd w:id="225"/>
      <w:r>
        <w:rPr/>
        <w:t>5</w:t>
      </w:r>
      <w:r>
        <w:rPr>
          <w:rtl w:val="true"/>
        </w:rPr>
        <w:t xml:space="preserve">. </w:t>
      </w:r>
      <w:r>
        <w:rPr>
          <w:rtl w:val="true"/>
        </w:rPr>
        <w:t>التعازي</w:t>
      </w:r>
      <w:bookmarkEnd w:id="226"/>
    </w:p>
    <w:p>
      <w:pPr>
        <w:pStyle w:val="Heading3"/>
        <w:numPr>
          <w:ilvl w:val="2"/>
          <w:numId w:val="1"/>
        </w:numPr>
        <w:rPr/>
      </w:pPr>
      <w:bookmarkStart w:id="227" w:name="__RefHeading___Toc9241604_1280447820"/>
      <w:bookmarkStart w:id="228" w:name="_Toc83"/>
      <w:bookmarkEnd w:id="227"/>
      <w:r>
        <w:rPr>
          <w:rtl w:val="true"/>
        </w:rPr>
        <w:t>اشاره</w:t>
      </w:r>
      <w:bookmarkEnd w:id="228"/>
    </w:p>
    <w:p>
      <w:pPr>
        <w:pStyle w:val="BookText"/>
        <w:rPr/>
      </w:pPr>
      <w:r>
        <w:rPr>
          <w:rFonts w:ascii="Amiri" w:hAnsi="Amiri" w:eastAsia="Amiri" w:cs="Amiri"/>
          <w:color w:val="111111"/>
          <w:sz w:val="28"/>
          <w:sz w:val="28"/>
          <w:szCs w:val="28"/>
          <w:rtl w:val="true"/>
          <w:lang w:bidi="ar-SA"/>
        </w:rPr>
        <w:t xml:space="preserve">تأليف الشريف أبي عبدالله محمد بن علي العلوي الحسني الزيدي الشجري الكوفي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و استدراک فارس حسّون کریم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6506_189644"/>
      <w:bookmarkStart w:id="230" w:name="pg16506_189644"/>
      <w:bookmarkEnd w:id="230"/>
    </w:p>
    <w:p>
      <w:pPr>
        <w:pStyle w:val="Heading3"/>
        <w:numPr>
          <w:ilvl w:val="2"/>
          <w:numId w:val="1"/>
        </w:numPr>
        <w:rPr/>
      </w:pPr>
      <w:bookmarkStart w:id="231" w:name="pg16506_189644"/>
      <w:bookmarkStart w:id="232" w:name="__RefHeading___Toc9241606_1280447820"/>
      <w:bookmarkStart w:id="233" w:name="_Toc84"/>
      <w:bookmarkEnd w:id="231"/>
      <w:bookmarkEnd w:id="232"/>
      <w:r>
        <w:rPr>
          <w:rtl w:val="true"/>
        </w:rPr>
        <w:t>مُقَدِّمَةُ اَلتَّحْقِيقِ</w:t>
      </w:r>
      <w:bookmarkEnd w:id="233"/>
    </w:p>
    <w:p>
      <w:pPr>
        <w:pStyle w:val="BookText"/>
        <w:rPr/>
      </w:pPr>
      <w:r>
        <w:rPr>
          <w:rFonts w:ascii="Amiri" w:hAnsi="Amiri" w:eastAsia="Amiri" w:cs="Amiri"/>
          <w:color w:val="111111"/>
          <w:sz w:val="28"/>
          <w:sz w:val="28"/>
          <w:szCs w:val="28"/>
          <w:rtl w:val="true"/>
          <w:lang w:bidi="ar-SA"/>
        </w:rPr>
        <w:t>الْحَمْدُ لِلَّهِ عَلَى نِعَمِهِ الْجَسِيمَةِ، ومِنَنِهِ الوَسِيمَةِ، اللاَّتي جَهِلَ الأشْقِيَاءُ قَدَّرَهَا، وَ قَصَرَ البُلَغاءُ عن 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السَّلامُ عَلَى رَسُولِهِ الأَمينِ، وَحَبلِهِ المَتِينِ، وَ عَلَى آلِهِ المُنتَجَبِينَ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النِّعَمِ الْكَثِيرَةِ اَلَّتِي أَنْعَمَ اَللَّهُ تَعَالَى بِهَا عَلَى الانسانِ وِفاقتُ حَدِّ الاحْصَاءِ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وَهاتانِ النِّعمَتانِ تُعَدَّانِ مِنَ الْأَرْكَانِ الْأَسَاسِيَةَ فِي الْحَيَاةِ الدُّنْيا، وَ أنَّ وُجُودَهُمَا ضَرُورِي لِتَحْقِيقٍ أيْ هَدْفَ مَادِي أو 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إِنَّنَا نُلاَحِظُ انَّ الْقُرْآنَ الْكَرِيمَ قَدْ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الْمَالَ وَ الْبَنِينَ هُمَا فِتْنَةٌ، كَمَا جاءَ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أَعْلِمُوا أنَّمَا أَمْوَالُكُمْ وَ أَوْلادُكُمْ فِتْنَةٌ</w:t>
      </w:r>
      <w:r>
        <w:rPr>
          <w:rStyle w:val="FootnoteAnchor"/>
          <w:rtl w:val="true"/>
        </w:rPr>
        <w:footnoteReference w:id="327"/>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أمْوَالُكُمْ وَ أَوْلادُكُم فِتْنَةٌ</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الْفِتْنَةَ وَسيلَةَ الامتِحانِ، وَ الحَقيقَةِ اَنَّ أهمَّ وَسيلَةً لامتِحانِ الايمانِ وَ الكُفرِ وَ الشَّخصيَّةِ و فِقْدَانُهَا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لِلانْسَانِ أَنْ لا يَلْهُوَ بِهِمَا عَمَّا يَهُمُّهُ مِنْ أَمْرِ آخِرَتِهِ وَ طَاعَةِ رَبِّهِ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طَالَمَا تَعَلَّقَتْ بِهِمَا القلُوب، وَتَاقَتْ إِلَيْهِمَا النُّفُوسُ، مُتَوَقِّعَةً مِنْهُمَا الِانْتِفَاعُ الْكَبِيرُ، وَحَّافةٌ بِهِما الآمالُ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انّ هَاتَيْنِ النِّعمَتَينِ سَرْعانَ ما تَزُولانِ وَ لا يَسَعُهُما تَلبِيَةُ تِلكَ الأُمْنِيَّاتِ وَ الآمالِ الْمَعْقُودَةِ عَلَيْهِمَا، وَ أَنَّهُمَا لا يَسْتَأْهِلا أَنْ يَعْتَزَّ 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هُنَاكَ عِدَّةُ حَوَادِثَ و مَصائِب تُلْحَقُ بِالاِنْسَانِ يَصْحَبُهَا الضُّرُّ وَ الأذَى فَتُؤَثِّرُ فِيهِ آثَاراً سَيِّئَةً مَكرُوهَةً؛ كَمَرَضٍ مُزْمِنٍ يَعْجِزُ اَلْعِلاَجُ عِنْدَهُ، أو اسارةٍ مُحَقَّرَةٍ عِنْدَ عَدُوٍ خَلا قَلْبُهُ مِنَ الرَّحمَةِ، أو نَقْصٍ في المالِ وَ رُبَّمَا زَوَالُهُ كُلياً،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أَعْسَرِ هَذِهِ الْمَصَائِبِ وَ أَشَدُّهَا علَى النَّفسِ الانْسَانِيَّةِ هِيَ فَقْدُ الْعَزِيزِ وَ المَحبوبِ، وَ بِالأَخَصِّ الوَلَدِ الّذي هُوَ أعظَمُ الأعِزَّةِ وَ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تَعالى يَعْرِضُ اَلاِنْسان إِلَى مِثْلِ هَذَا اَلاِبْتِلاَءِ اَلشَّدِيدِ مِنْ أَجْلِ أَنْ يَصِلَ بِهِ إلى رَفِيعِ الدَّرَجَاتِ، فَمَهْمَا كَانَ حُبُّ المَالِ وَ الأَوْلادِ كَبِيراً فَإِنَّ جَزَاءَاللَّهِ وَ ثَوَابُهُ أَعْلَى وَ أَعْظَمُ وأَبْقَى مِنْ كُلِّ مُلَذَّاتِ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فَقَدْ نُدَبَ الانْسَانَ إِلَى الصَّبْرِ عِنْدَهَا وَ 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الامام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صَبَرْتَ جَرَى عَلَيْكَ الْقَدَرُ </w:t>
      </w:r>
      <w:r>
        <w:rPr>
          <w:rStyle w:val="FootnoteAnchor"/>
          <w:rtl w:val="true"/>
        </w:rPr>
        <w:footnoteReference w:id="329"/>
      </w:r>
      <w:r>
        <w:rPr>
          <w:rFonts w:ascii="Amiri" w:hAnsi="Amiri" w:eastAsia="Amiri" w:cs="Amiri"/>
          <w:color w:val="111111"/>
          <w:sz w:val="28"/>
          <w:sz w:val="28"/>
          <w:szCs w:val="28"/>
          <w:rtl w:val="true"/>
          <w:lang w:bidi="ar-SA"/>
        </w:rPr>
        <w:t>وَ أَنْتَ مَأْجُورٌ، وَ إِنْ جَزِعْتَ جَرى عَلَيكَ الْقَدَرُ وَ أَنْتَ مَأزورٌ</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كانَ صَبرُ الانْسَانِ لَمْ يُمْكِنْ مُقَارَنَتُهُ بِصَبرِ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فَنَرَى أَنَّهُمْ قَدِ اُبْتُلُوا بِبَلاءاتٍ شَدِيدَةٍ فَوْقَ مُسْتَوِى البَشَرِ وَ قُدْرَتِهِمْ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اَلْبَلاَءُ مُوَكَّلٌ بِالْأَنْبِيَاءِ، ثُمَّ بِالْأَوْلِيَاءِ، ثُمَّ بِالْأَمْثَلِ فَالْأَمْثَل</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وروي عن أمير المؤمنين والامامين 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أَنَّ اَلاِنْسَانَ خَلَقَ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لِذَلِكَ اَلْقُرْآنُ اَلْكَرِيمِ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فَيَصْعُبُ عَلَيْهِ تَحْمِلُ مِثلَ هذِهِ الشَّدائِدِ وَ مُقَاوَمَتِهَا لِوَحْدِهِ، فَمِنْ هُنَا جَاءَ الحَثُّ عَلَى مُوَاسَاةِ الْمُصَابِ وَ تَقْدِيمِ التَّعَازِي لَهُ؛</w:t>
      </w:r>
    </w:p>
    <w:p>
      <w:pPr>
        <w:pStyle w:val="BookText"/>
        <w:rPr/>
      </w:pPr>
      <w:r>
        <w:rPr>
          <w:rFonts w:ascii="Amiri" w:hAnsi="Amiri" w:eastAsia="Amiri" w:cs="Amiri"/>
          <w:color w:val="111111"/>
          <w:sz w:val="28"/>
          <w:sz w:val="28"/>
          <w:szCs w:val="28"/>
          <w:rtl w:val="true"/>
          <w:lang w:bidi="ar-SA"/>
        </w:rPr>
        <w:t xml:space="preserve">رُوِيَ عَنِ ابن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عَزَّى مُصَاباً فَلَهُ مِثْلُ أَجْرِهِ</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الهَدفَ مِنَ المُواسَاةِ وَ تَقديمُ التَّعَازِي هُوَ تَهْدِئَةُ الخَوَاطِرِ، وَ تَذْكِيرُ أهْلِ المُصابِ بِالجَنَّةِ، </w:t>
      </w:r>
      <w:bookmarkStart w:id="234" w:name="pg16506_189646"/>
    </w:p>
    <w:p>
      <w:pPr>
        <w:pStyle w:val="BookText"/>
        <w:rPr/>
      </w:pPr>
      <w:bookmarkEnd w:id="234"/>
      <w:r>
        <w:rPr>
          <w:rFonts w:ascii="Amiri" w:hAnsi="Amiri" w:eastAsia="Amiri" w:cs="Amiri"/>
          <w:color w:val="111111"/>
          <w:sz w:val="28"/>
          <w:sz w:val="28"/>
          <w:szCs w:val="28"/>
          <w:rtl w:val="true"/>
          <w:lang w:bidi="ar-SA"/>
        </w:rPr>
        <w:t xml:space="preserve">وَ اَلثَّوَابَ عَلَى جَمِيلِ صَبْرِهِم، أو ذكَرَ صِفَاتِ المُتَوَفَّى مَعَ التَّمَثُّلِ بِأَقْوَالِ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أخْبَارُ آلِ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المُنَاسِبَاتِ</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9241608_1280447820"/>
      <w:bookmarkStart w:id="236" w:name="_Toc85"/>
      <w:bookmarkEnd w:id="235"/>
      <w:r>
        <w:rPr>
          <w:rtl w:val="true"/>
        </w:rPr>
        <w:t>ترجمة المؤلّف</w:t>
      </w:r>
      <w:bookmarkEnd w:id="236"/>
    </w:p>
    <w:p>
      <w:pPr>
        <w:pStyle w:val="Heading4"/>
        <w:numPr>
          <w:ilvl w:val="3"/>
          <w:numId w:val="1"/>
        </w:numPr>
        <w:rPr/>
      </w:pPr>
      <w:bookmarkStart w:id="237" w:name="__RefHeading___Toc9241610_1280447820"/>
      <w:bookmarkStart w:id="238" w:name="_Toc86"/>
      <w:bookmarkEnd w:id="237"/>
      <w:r>
        <w:rPr>
          <w:rtl w:val="true"/>
        </w:rPr>
        <w:t>اشاره</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المؤلّف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انظر أيضاً ما كتبه الفاضلان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و محمد سعيد الطريحي في مقدمتيهما لكتب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حقّقاها</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9241612_1280447820"/>
      <w:bookmarkStart w:id="240" w:name="_Toc87"/>
      <w:bookmarkEnd w:id="239"/>
      <w:r>
        <w:rPr>
          <w:rtl w:val="true"/>
        </w:rPr>
        <w:t>اِسْمُهُ وَ نَسَبُهُ</w:t>
      </w:r>
      <w:r>
        <w:rPr>
          <w:rtl w:val="true"/>
        </w:rPr>
        <w:t>:</w:t>
      </w:r>
      <w:bookmarkEnd w:id="240"/>
    </w:p>
    <w:p>
      <w:pPr>
        <w:pStyle w:val="BookText"/>
        <w:rPr/>
      </w:pPr>
      <w:r>
        <w:rPr>
          <w:rFonts w:ascii="Amiri" w:hAnsi="Amiri" w:eastAsia="Amiri" w:cs="Amiri"/>
          <w:color w:val="111111"/>
          <w:sz w:val="28"/>
          <w:sz w:val="28"/>
          <w:szCs w:val="28"/>
          <w:rtl w:val="true"/>
          <w:lang w:bidi="ar-SA"/>
        </w:rPr>
        <w:t xml:space="preserve">الشريف الزاهِد أَبُو عَبْدِاللَّهِ مُحَمَّدُ بْنُ عَلِيِّ بْنِ الْحَسَنِ بْنِ عَلِيِّ بْنِ الْحُسَيْنِ </w:t>
      </w:r>
      <w:r>
        <w:rPr>
          <w:rStyle w:val="FootnoteAnchor"/>
          <w:rtl w:val="true"/>
        </w:rPr>
        <w:footnoteReference w:id="335"/>
      </w:r>
      <w:r>
        <w:rPr>
          <w:rFonts w:ascii="Amiri" w:hAnsi="Amiri" w:eastAsia="Amiri" w:cs="Amiri"/>
          <w:color w:val="111111"/>
          <w:sz w:val="28"/>
          <w:sz w:val="28"/>
          <w:szCs w:val="28"/>
          <w:rtl w:val="true"/>
          <w:lang w:bidi="ar-SA"/>
        </w:rPr>
        <w:t xml:space="preserve">بنِ عبدالرحْمنِ بْنِ اَلْقَاسِمِ بْنِ مُحَمَّدٍ الْبَطْحَائِيِّ بْنِ اَلْقَاسِمِ بن الحسنِ ابْنِ زَيْدِ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الْعلوي اَلْحَسَنِيِّ اَلزَّيْدِيِّ اَلشَّجَرِيِّ </w:t>
      </w:r>
      <w:r>
        <w:rPr>
          <w:rStyle w:val="FootnoteAnchor"/>
          <w:rtl w:val="true"/>
        </w:rPr>
        <w:footnoteReference w:id="336"/>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اَلْكُوفَةِ</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9241614_1280447820"/>
      <w:bookmarkStart w:id="242" w:name="_Toc88"/>
      <w:bookmarkEnd w:id="241"/>
      <w:r>
        <w:rPr>
          <w:rtl w:val="true"/>
        </w:rPr>
        <w:t>وِلادَتِه</w:t>
      </w:r>
      <w:r>
        <w:rPr>
          <w:rtl w:val="true"/>
        </w:rPr>
        <w:t>:</w:t>
      </w:r>
      <w:bookmarkEnd w:id="242"/>
    </w:p>
    <w:p>
      <w:pPr>
        <w:pStyle w:val="BookText"/>
        <w:rPr/>
      </w:pPr>
      <w:r>
        <w:rPr>
          <w:rFonts w:ascii="Amiri" w:hAnsi="Amiri" w:eastAsia="Amiri" w:cs="Amiri"/>
          <w:color w:val="111111"/>
          <w:sz w:val="28"/>
          <w:sz w:val="28"/>
          <w:szCs w:val="28"/>
          <w:rtl w:val="true"/>
          <w:lang w:bidi="ar-SA"/>
        </w:rPr>
        <w:t xml:space="preserve">وُلِدَ فِي شَهْرِ رَجَبٍ مِنْ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9241616_1280447820"/>
      <w:bookmarkStart w:id="244" w:name="_Toc89"/>
      <w:bookmarkEnd w:id="243"/>
      <w:r>
        <w:rPr>
          <w:rtl w:val="true"/>
        </w:rPr>
        <w:t>والِدَه</w:t>
      </w:r>
      <w:r>
        <w:rPr>
          <w:rtl w:val="true"/>
        </w:rPr>
        <w:t>:</w:t>
      </w:r>
      <w:bookmarkEnd w:id="24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اَلْحَسَنِ بْنِ عَلِيِّ بْنِ الْحُسَيْنِ بْنِ عبْدالرحْمنِ، مِنَ اَلْعُلَمَاءِ اَلْمُحَدِّثِينَ بِالْكُوفَةِ، تُرْجَمُ لَه </w:t>
      </w:r>
      <w:bookmarkStart w:id="245" w:name="pg16506_189647"/>
    </w:p>
    <w:p>
      <w:pPr>
        <w:pStyle w:val="BookText"/>
        <w:rPr/>
      </w:pPr>
      <w:bookmarkEnd w:id="245"/>
      <w:r>
        <w:rPr>
          <w:rFonts w:ascii="IRNazanin" w:hAnsi="IRNazanin" w:eastAsia="IRNazanin"/>
          <w:color w:val="111111"/>
          <w:sz w:val="28"/>
          <w:sz w:val="28"/>
          <w:szCs w:val="28"/>
          <w:rtl w:val="true"/>
          <w:lang w:bidi="fa-IR"/>
        </w:rPr>
        <w:t xml:space="preserve">اَلشَّيْخُ آقا بزرگ اَلطُّهْرَانِيِّ فِي اَلطَّبَقَاتِ </w:t>
      </w:r>
      <w:r>
        <w:rPr>
          <w:rStyle w:val="FootnoteAnchor"/>
          <w:rtl w:val="true"/>
        </w:rPr>
        <w:footnoteReference w:id="337"/>
      </w:r>
      <w:r>
        <w:rPr>
          <w:rFonts w:ascii="Amiri" w:hAnsi="Amiri" w:eastAsia="Amiri" w:cs="Amiri"/>
          <w:color w:val="111111"/>
          <w:sz w:val="28"/>
          <w:sz w:val="28"/>
          <w:szCs w:val="28"/>
          <w:rtl w:val="true"/>
          <w:lang w:bidi="ar-SA"/>
        </w:rPr>
        <w:t>يَرْوِي عَن أبي العَبّاسِ المَرهَبِيِّ، وَ مُحَمَّدِ بنِ الحُسَينِ بنِ سَعِيدٍ الأزديّ</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9241618_1280447820"/>
      <w:bookmarkStart w:id="247" w:name="_Toc90"/>
      <w:bookmarkEnd w:id="246"/>
      <w:r>
        <w:rPr>
          <w:rtl w:val="true"/>
        </w:rPr>
        <w:t>نشاته</w:t>
      </w:r>
      <w:r>
        <w:rPr>
          <w:rtl w:val="true"/>
        </w:rPr>
        <w:t>:</w:t>
      </w:r>
      <w:bookmarkEnd w:id="247"/>
    </w:p>
    <w:p>
      <w:pPr>
        <w:pStyle w:val="BookText"/>
        <w:rPr/>
      </w:pPr>
      <w:r>
        <w:rPr>
          <w:rFonts w:ascii="Amiri" w:hAnsi="Amiri" w:eastAsia="Amiri" w:cs="Amiri"/>
          <w:color w:val="111111"/>
          <w:sz w:val="28"/>
          <w:sz w:val="28"/>
          <w:szCs w:val="28"/>
          <w:rtl w:val="true"/>
          <w:lang w:bidi="ar-SA"/>
        </w:rPr>
        <w:t>نَشَأَ وَ تَرَعْرَعَ بِالكُوفَةِ في أُسْرَةٍ عِلَمِيَّةٍ فَبَكَّرَ إلَى سَمَاعِ الحَدِيثِ، وَ أدْرَكَ جُمْلَةً مِن تَلامِذَةِ الحافِظِ ابنِ عُقْدَةَ فَحَمَلَ عَنهُمُ العِلمَ وَخاصَّةً الحَدِيثِ وَ فَنُونَهُ، ثُمَّ رَحَلَ إِلَى بَغْدَادَ فَدَرَسَ فِيهَا ثُمَّ رَجَعَ إلى الكُوفَةِ يَبِتُّ عِلمُهُ، يَدرُسُ وَ يُؤَلِّفُ حَتَّى أَصْبَحَ رِحْلَةً يَقْصِدُهُ بُغَاةَ الْعِلْمِ وَ هَوَاةُ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حَاضِراً بِمَكَّةَ فِي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عندما هاجم أَحَدُ اَلْمِصْرِيِّينَ اَلْحَجَرُ اَلْأَسْوَدِ وَ كَسْرُه</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9241620_1280447820"/>
      <w:bookmarkStart w:id="249" w:name="_Toc91"/>
      <w:bookmarkEnd w:id="248"/>
      <w:r>
        <w:rPr>
          <w:rtl w:val="true"/>
        </w:rPr>
        <w:t>اَلثَّنَاءُ وَ اَلْإِطْرَاءُ عَلَيْهِ</w:t>
      </w:r>
      <w:r>
        <w:rPr>
          <w:rtl w:val="true"/>
        </w:rPr>
        <w:t>:</w:t>
      </w:r>
      <w:bookmarkEnd w:id="249"/>
    </w:p>
    <w:p>
      <w:pPr>
        <w:pStyle w:val="BookText"/>
        <w:rPr/>
      </w:pPr>
      <w:r>
        <w:rPr>
          <w:rFonts w:ascii="Amiri" w:hAnsi="Amiri" w:eastAsia="Amiri" w:cs="Amiri"/>
          <w:color w:val="111111"/>
          <w:sz w:val="28"/>
          <w:sz w:val="28"/>
          <w:szCs w:val="28"/>
          <w:rtl w:val="true"/>
          <w:lang w:bidi="ar-SA"/>
        </w:rPr>
        <w:t>قَالَ اِبْنُ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كانَ يَفهَمُ فِقهَ الحَدِيثِ مِثْلَهُ، وَ كانَ حافِظاً، خَرّجَ عَنهُ الْحَافِظُ الصُّورِيُّ وَ أَفادَ عَنهُ، وَ كَانَ يَفْتَخِرُ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اَلْمُحَدَّثُ، اَلثِّقَةُ، اَلْعَالِمُ،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الميرَزَا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الْعُلَمَاءِ الأَعْلامُ، وَ الأَتْقِيَاءُ الْكِرَامِ، وَ المُؤَلّفينَ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الشَّجَرَةِ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الْعَالِمِ الزَّاهِدُ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اَلزَّاهِدُ، اَلْعَالِمُ اَلْكَامِلُ، اَلْمُتَّقِي اَلْفَاضِلِ</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9241622_1280447820"/>
      <w:bookmarkStart w:id="251" w:name="_Toc92"/>
      <w:bookmarkEnd w:id="250"/>
      <w:r>
        <w:rPr>
          <w:rtl w:val="true"/>
        </w:rPr>
        <w:t>مَذْهَبُهُ وَ اِعْتِقَادُهُ</w:t>
      </w:r>
      <w:r>
        <w:rPr>
          <w:rtl w:val="true"/>
        </w:rPr>
        <w:t>:</w:t>
      </w:r>
      <w:bookmarkEnd w:id="251"/>
    </w:p>
    <w:p>
      <w:pPr>
        <w:pStyle w:val="BookText"/>
        <w:rPr/>
      </w:pPr>
      <w:r>
        <w:rPr>
          <w:rFonts w:ascii="Amiri" w:hAnsi="Amiri" w:eastAsia="Amiri" w:cs="Amiri"/>
          <w:color w:val="111111"/>
          <w:sz w:val="28"/>
          <w:sz w:val="28"/>
          <w:szCs w:val="28"/>
          <w:rtl w:val="true"/>
          <w:lang w:bidi="ar-SA"/>
        </w:rPr>
        <w:t xml:space="preserve">لَقَد شُحَّت كُتُبَ التَّراجِمِ وَ المَعاجِمُ المُختَصَّةِ عَلَينا بِذِكرِ هذا اَلسَّيِّدِ الشَّرِيفِ الْجَلِيلُ بِصُورَةٍ شافِيَةٍ تَفي بِحَقِّهِ، عَلى الرَّغمِ مِن فَضْلِهِ وَ عِلْمِهِ، وَ سِعَةِ باعِهِ، وَ عَلُوِّ كَعبِهِ، عَدَا عِبَارَاتٍ مُوجَزَةً مُقْتَضِبَةً، وَ مِن جُملَةِ الأمورِ المُهِمَّةِ اَلَّتِي لَمْ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لَمْ يُشَار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مَذْهَبُهُ وَعَقِيدَتُهُ رَحِمَهُ اللَّهُ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اَنَّا بِنَظرَةٍ مُتَفَحِّصَةٍ في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يَبْدُو لَنَا جَلِيّاً تُفْقِّهُهُ عَلَى مَذْهَبِ الامام اَلشَّهِيدِ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bookmarkStart w:id="252" w:name="pg16506_189648"/>
    </w:p>
    <w:p>
      <w:pPr>
        <w:pStyle w:val="BookText"/>
        <w:rPr/>
      </w:pPr>
      <w:bookmarkEnd w:id="252"/>
      <w:r>
        <w:rPr>
          <w:rFonts w:ascii="Amiri" w:hAnsi="Amiri" w:eastAsia="Amiri" w:cs="Amiri"/>
          <w:color w:val="111111"/>
          <w:sz w:val="28"/>
          <w:sz w:val="28"/>
          <w:szCs w:val="28"/>
          <w:rtl w:val="true"/>
          <w:lang w:bidi="ar-SA"/>
        </w:rPr>
        <w:t xml:space="preserve">وَ خَيْرٌ شَاهِدٌ عَلَى ذَلِكَ هُوَ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كَتَبَ عَلَى ظَهْرِ نُسْخَتِهِ المخطوطة اَلْمَكْتُوبَةِ فِي عَصْرِهِ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اَلزَّيْدِيَّةِ عَلَى مَذْهَبِ أَحْمَدَ بْنِ عِيسَى، وَ الْقَاسِمِ بْنُ إِبْراهِيمَ، وَ اَلْحَسَنُ بنُ يحيى، وَ مُحَمَّدُ بنُ مَنْصورٍ رَحْمَةُ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مُؤَلِّفَهُ رَحِمَهُ اَللَّهُ صَدّرَهُ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رَأَيْتَ الزَّيْدِيَّةَ قِبَلَنَا بِالْكُوفَةِ يَعُولُونَ فِي مَسَائِلِ اَلْخِلاَفِ عَلَى مَذْهَبِ أَحْمَدَ بْنِ عيسى بْنِ زَيدِ بْنِ عَلِيِّ بنِ الْحُسَيْنِ بْنِ عَلِيٍ أبي طَالِبٍ، وَ الْقَاسِمِ بْنِ إِبْرَاهِيمَ بْنِ إِسْماعِيلَ بْنِ إِبْراهِيمَ بن الْحَسَنِ بْنِ الْحَسَنِ بْنِ عَلِيِّ بْنِ أبي طالِبٍ، وَ الْحَسَنُ بْنُ يَحْيى بْنِ الحُسَيْنِ بْنِ زَيْدِ بْنِ علِيِّ بنِ الْحُسَيْنِ بْنِ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مُحَمَّدُ بنُ مَنصورِ بنِ يَزِيدَ اَلْمُرَادِيُّ اَلْمُقْرِيّ رَحِمَهُ اللَّهُ، وَ ذَكَرْتُ انَّ أقاوِيلَهُم مُتَفَرِّقَةً لَيْسَ يَحويها كِتابٌ فَيَقْصِدُ، وِ حَاجَةِ أصحابِهِ الزَّيدِيَّةِ إلى كِتَابٍ يَجمَعُ أقاوِيلَهُم، وَ ذَكَرتَ انَّ أَكْثَرَ مَا تَعْتَمِدُ عَلَيْهِ الزَّيْدِيَّةَ مِنَ الكُتُبِ مُصَنَّفاتٍ مُحَمَّدِ بْنِ مَنْصُورٍ، وَ ما رَوَى فِيهَا عَن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مُصَنَّفاتُهُ مَبْسُوطَةٌ لاَ يَكَادُ أَحَدٌ يَصِلُ إِلَى غَرَضِهِ مِنْهَا إِلاَّ بَعْدَ قِرَاءَةِ مَا لاَ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أنْ أَخْتَصِرَ لَك مِنْهَا كِتَاباً أَجْمَعَ فِيهِ بَيْنَ قَولِ أَحمَدَ والْقَاسِمِ وَ مُحَمَّدٍ، وَ عَمَداً مَا رَوَاهُ مِنَ الأَخْبَارِ عَنِ النَّبِيِّ وَ عَن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طْرَفاً مِن قَولِ الصَّحابَةِ وَ العُلَماءُ فيما وافَقَ أو خَالَفَ لِيُعرِفَ مُطَّرَحاً لِلْأَسانِيدِ، وَ أنْ أُضِيفَ إلَى ذَلِك مَا اِنْتَهَى إِلَى مِن قَولِ الحَسَنِ بنِ يَحيى، وَ مِن قَوْلِ أحْمَدَ وَ القاسِمِ وَ مُحَمَّدٍ مِمّا لَم يَسْطُرْهُ مُحَمَّدٌ فِي مُصَنَّفاتِهِ اَلْمَشْهُورَةِ لِيَكُونَ هَذَا اَلْكِتَابُ مخْتَصراً كَافِياً جَامِعاً لِأُصُولِ اَلزَّيْدِيَّةِ، فَأَجَبْتُكَ إِلَى ذَلِكَ، مُحْتَسِباً فِي ذَلِكَ اَلثَّوَابِ مِنَ اَللَّهِ سُبْحَانَهُ</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9241624_1280447820"/>
      <w:bookmarkStart w:id="254" w:name="_Toc93"/>
      <w:bookmarkEnd w:id="253"/>
      <w:r>
        <w:rPr>
          <w:rtl w:val="true"/>
        </w:rPr>
        <w:t>شيوخه</w:t>
      </w:r>
      <w:r>
        <w:rPr>
          <w:rtl w:val="true"/>
        </w:rPr>
        <w:t>:</w:t>
      </w:r>
      <w:bookmarkEnd w:id="2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إسحاق إبراهيم بن أحمد بن محمد الطبري البغدادي المقرئ، المتوفّى سنة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إبراهيم بن محمد النظامیّ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أصرم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زيد بن يسار البيسانيّ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عبدالله بن الخضر السوسنجرديّ المعدّل البغداديّ، المتوفّى سنة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عبدالله الجواليقيّ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أحمد بن علىّ العطّار المقرىُ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أحمد بن محمد التميميّ القصّار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أحمد بن محمد بن 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عليّ الصوفيّ التميميّ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أحمد بن محمد بن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الوزير بن أحمد بن عليّ الدهقان الكوفيّ، نزيل 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بن عبد ربّه الدهقان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ليث البجليّ القصار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جعفر بن محمد بن الحسين بن حاجب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عیسی بن عليّ بن محمد الجعفريّ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بن نذير المحاربيّ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بن أبي داود الحفريّ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الآتي بالرقم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بن حبيش المقرئ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بزيع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أبي داود الجعفريّ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المتقدّم بالرقم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المقرئ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 بن محمد بن إسماعيل بن أبي عابد قاضي الكوفة، المتوفّى سنة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الحسن البجليّ المقرئُ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الحسين الخزّاز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أبي هاشم جعفر بن محمد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زيد بن جعفر بن محمد بن حاجب الخزّاز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محمد بن المؤدّب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عبيدالله بن أبي قتيبة الغنويّ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تمّام عبدالله بن أحمد بن عبيد الأنصاريّ المؤدّب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جعفر بن محمد الحفريّ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عبدالله بن الحسين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مجالد بن بشر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بن هشام التيمليّ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 بن أحمد بن عليّ بن حبّة الخزّاز التغلبيّ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إسحاق بن جعفر البقّال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عبدالواحد بن محمد بن عبدالله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عليّ بن الحسين بن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عليّ بن الحسن بن يحيى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الحسين العرزميّ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حمّاد بن قيس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سهل بن محمد بن أبي حيّان التيميّ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عبدالرحمن البكّائيّ، المتوفّى سنة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عبدالصمد التميميّ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إسحاق المقرئ الخزّاز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الشيبانيّ الفقيه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محمد بن حاجب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الفضل المؤدّب الدهقان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يعقوب بن السري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عمر بن إبراهيم الكتّانيّ المقرئ، المتوفّى سنة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الوشّاء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عمرو البلخيّ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الكتّانيّ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العبّاس الورّاق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هاشم جعفر بن محمد العلويّ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أحمد بن الحسين بن عبدالله الجواليقيّ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النهميّ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عبدالكريم الخزاعيّ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التميميّ النحويّ،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النجّار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محمد 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محمد بن الحسن بن حّطيط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محمد بن الحسين بن جعفر بن الفضل التيمليّ، المتوفّى سنة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جعفر النخّاس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عبد الصمد الجعفيّ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بن غزال الحارثيّ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محمد البجليّ المقرئ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السمنيّ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زيد بن أحمد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 بن عليّ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النعّال البغداديّ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محمد بن العبّاس الحذّاء المقرئ</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عبدالله بن الحسين الجعفيّ القاضيّ، المتوفّى سنة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 بن خالويه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محمد بن عبدالله 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محمد بن عبدالرحمن المخلص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أبي الجرّاح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بزة الثماليّ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محمد بن عليّ بن الحسن الوشّاء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الحكم الهمدانيّ الخزّاز</w:t>
      </w:r>
      <w:r>
        <w:rPr>
          <w:rFonts w:eastAsia="Amiri" w:cs="Amiri" w:ascii="Amiri" w:hAnsi="Amiri"/>
          <w:color w:val="111111"/>
          <w:sz w:val="28"/>
          <w:szCs w:val="28"/>
          <w:rtl w:val="true"/>
          <w:lang w:bidi="ar-SA"/>
        </w:rPr>
        <w:t xml:space="preserve">. </w:t>
      </w:r>
      <w:bookmarkStart w:id="255" w:name="pg16506_189652"/>
    </w:p>
    <w:p>
      <w:pPr>
        <w:pStyle w:val="BookText"/>
        <w:rPr/>
      </w:pPr>
      <w:bookmarkEnd w:id="255"/>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الخطير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عليّ بن عامر الكنديّ بن البندار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العطّار المقرئ 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يحيى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نوح النخعيّ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عليّ بن حميد المقرئ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الحسن بن يحيى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البركات الخوزيّ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عليه سنة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السلام بنت القاضيّ أحمد بن كامل بن شجرة البغداديّة، المتوفّاة سنة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9241626_1280447820"/>
      <w:bookmarkStart w:id="257" w:name="_Toc94"/>
      <w:bookmarkEnd w:id="256"/>
      <w:r>
        <w:rPr>
          <w:rtl w:val="true"/>
        </w:rPr>
        <w:t>تلامذته</w:t>
      </w:r>
      <w:r>
        <w:rPr>
          <w:rtl w:val="true"/>
        </w:rPr>
        <w:t>:</w:t>
      </w:r>
      <w:bookmarkEnd w:id="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عبد الله العلويّ الكوفيّ البغداديّ،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دبخ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الناصر العلويّ الشريف النقيب الحسينيّ، قرأ على المؤلّف كتابه هذا ورواه عنه سنة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محمد الثقفيّ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عبدالمنعم بن يحيى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بالإمامة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عبدالصمد التميميّ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عليّ الرطاب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أبي الغنائم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الطيّب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عليّ بن محمد الجابريّ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إبراهيم الزيديّ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من روى عنه بالاجازة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بحشل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الشاهد الكوفيّ</w:t>
      </w:r>
      <w:r>
        <w:rPr>
          <w:rFonts w:eastAsia="Amiri" w:cs="Amiri" w:ascii="Amiri" w:hAnsi="Amiri"/>
          <w:color w:val="111111"/>
          <w:sz w:val="28"/>
          <w:szCs w:val="28"/>
          <w:rtl w:val="true"/>
          <w:lang w:bidi="ar-SA"/>
        </w:rPr>
        <w:t xml:space="preserve">. </w:t>
      </w:r>
      <w:bookmarkStart w:id="258" w:name="pg16506_189653"/>
    </w:p>
    <w:p>
      <w:pPr>
        <w:pStyle w:val="BookText"/>
        <w:rPr/>
      </w:pPr>
      <w:bookmarkEnd w:id="258"/>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عبدالوهّاب الشعيريّ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عليّ بن عبدالله الصُّوري، المتوفّى سنة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الغنائم محمد بن عليّ بن ميمون النَّرسيّ الكوفيّ المقرى،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النَّرسيّ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الثقفيّ</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9241628_1280447820"/>
      <w:bookmarkStart w:id="260" w:name="_Toc95"/>
      <w:bookmarkEnd w:id="259"/>
      <w:r>
        <w:rPr>
          <w:rtl w:val="true"/>
        </w:rPr>
        <w:t>مؤلّفاته</w:t>
      </w:r>
      <w:r>
        <w:rPr>
          <w:rtl w:val="true"/>
        </w:rPr>
        <w:t>:</w:t>
      </w:r>
      <w:bookmarkEnd w:id="2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بحيّ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دمشق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الرواة عن زيد بن عليّ من التابعين </w:t>
      </w:r>
      <w:r>
        <w:rPr>
          <w:rStyle w:val="FootnoteAnchor"/>
          <w:rtl w:val="true"/>
        </w:rPr>
        <w:footnoteReference w:id="338"/>
      </w:r>
      <w:r>
        <w:rPr>
          <w:rFonts w:ascii="Amiri" w:hAnsi="Amiri" w:eastAsia="Amiri" w:cs="Amiri"/>
          <w:color w:val="111111"/>
          <w:sz w:val="28"/>
          <w:sz w:val="28"/>
          <w:szCs w:val="28"/>
          <w:rtl w:val="true"/>
          <w:lang w:bidi="ar-SA"/>
        </w:rPr>
        <w:t>، وحديث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السياغيّ في الروض النضير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ابن نقطة في كتاب الاستدراك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وحكاه عنه في تعاليق كتاب الإكمال لابن ماكولا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مصوّرة من جزئه الأوّل في مكتبة المحقّق السيّد عبدالعزيز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كتبت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هي مصوّرة عن نسخة مكتبة امبروزيانا في ميلانو برقم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نسخة مصوّرة من جزئه الثاني في المكتبة المذكورة برقم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كتبت في يوم السبت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 نسخة منه موجودة في مكتبة الجامع الكبير بصنعاء في المجموع رقم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في مكتبة آية الله المرعشيّ النجفيّ في قم، و قد طبع بتحقيق السيّد أحمد الحسينيّ، نشر المكتبة المذكورة في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الكوفة و فضل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الذريعة </w:t>
      </w:r>
      <w:r>
        <w:rPr>
          <w:rStyle w:val="FootnoteAnchor"/>
          <w:rtl w:val="true"/>
        </w:rPr>
        <w:footnoteReference w:id="340"/>
      </w:r>
      <w:r>
        <w:rPr>
          <w:rFonts w:ascii="IRNazanin" w:hAnsi="IRNazanin" w:eastAsia="IRNazanin"/>
          <w:color w:val="111111"/>
          <w:sz w:val="28"/>
          <w:sz w:val="28"/>
          <w:szCs w:val="28"/>
          <w:rtl w:val="true"/>
          <w:lang w:bidi="fa-IR"/>
        </w:rPr>
        <w:t xml:space="preserve">، طبع بتحقيق محمد سعيد الطريحيّ، نشر مؤسّسة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bookmarkStart w:id="261" w:name="pg16506_189654"/>
    </w:p>
    <w:p>
      <w:pPr>
        <w:pStyle w:val="BookText"/>
        <w:rPr/>
      </w:pPr>
      <w:bookmarkEnd w:id="261"/>
      <w:r>
        <w:rPr>
          <w:rFonts w:ascii="Amiri" w:hAnsi="Amiri" w:eastAsia="Amiri" w:cs="Amiri"/>
          <w:color w:val="111111"/>
          <w:sz w:val="28"/>
          <w:sz w:val="28"/>
          <w:szCs w:val="28"/>
          <w:rtl w:val="true"/>
          <w:lang w:bidi="ar-SA"/>
        </w:rPr>
        <w:t xml:space="preserve">ينقل عنه السيّد ابن طاووس في فرحة الغريّ في الباب الثاني،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 القندوزيّ في ينابيع المودّة،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 محمد بن جعفر المشهديّ في المزار الكبير في فضل المسجد الجامع بالكوفة،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كرامات قبر مولانا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السيّد ابن طاووس في إقبال الأعمال،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و النمازيّ في مستدركات علم رجال الحديث، و الميرزا النوريّ في خاتمة المستدرك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مختصر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الكافي</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9241630_1280447820"/>
      <w:bookmarkStart w:id="263" w:name="_Toc96"/>
      <w:bookmarkEnd w:id="262"/>
      <w:r>
        <w:rPr>
          <w:rtl w:val="true"/>
        </w:rPr>
        <w:t>وفاته</w:t>
      </w:r>
      <w:r>
        <w:rPr>
          <w:rtl w:val="true"/>
        </w:rPr>
        <w:t>:</w:t>
      </w:r>
      <w:bookmarkEnd w:id="263"/>
    </w:p>
    <w:p>
      <w:pPr>
        <w:pStyle w:val="BookText"/>
        <w:rPr/>
      </w:pPr>
      <w:r>
        <w:rPr>
          <w:rFonts w:ascii="IRNazanin" w:hAnsi="IRNazanin" w:eastAsia="IRNazanin"/>
          <w:color w:val="111111"/>
          <w:sz w:val="28"/>
          <w:sz w:val="28"/>
          <w:szCs w:val="28"/>
          <w:rtl w:val="true"/>
          <w:lang w:bidi="fa-IR"/>
        </w:rPr>
        <w:t xml:space="preserve">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ربيع الأوّل من سنة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64" w:name="__RefHeading___Toc9241632_1280447820"/>
      <w:bookmarkStart w:id="265" w:name="_Toc97"/>
      <w:bookmarkEnd w:id="264"/>
      <w:r>
        <w:rPr>
          <w:rtl w:val="true"/>
        </w:rPr>
        <w:t>ما صنَّف في التعازي</w:t>
      </w:r>
      <w:bookmarkEnd w:id="2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أهل المصائب في موت الأولاد و الأقارب، لمحمد بن محمد الميجيّ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التعازي، لأبي الحسن عليّ المدائنيّ، المتوفّى سنة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طبع في النجف الأشرف بتحقيق ابتسام مرهون الصفّار و بدري محمد فهد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التعازي، لأبي العبّاس محمد بن يزيد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في الذریعة،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التعازي، لأحمد بن محمد بن خالد البرقيّ، المتوفّى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الذريعة،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التعازي، للشريف أبي عبدالله محمد بن عليّ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الذريعة،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التهاني و التعازي، لمحمد بن سهل الكرخيّ المرزبانيّ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الفؤاد، للشهيد الثاني، طبع بتحقيق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إلى كتب أخرى حَوَت فصولاً أو أبواباً في المراثي و النوادب و التعازي،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الأذكار النواوية، 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لابن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xml:space="preserve">. </w:t>
      </w:r>
      <w:bookmarkStart w:id="266" w:name="pg16506_189655"/>
    </w:p>
    <w:p>
      <w:pPr>
        <w:pStyle w:val="BookText"/>
        <w:rPr/>
      </w:pPr>
      <w:bookmarkEnd w:id="26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للصاحب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فصل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 لابن عبد ربّه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فصل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الدرّة في النوادب و 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 لابن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فصل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التعازي و ما يتمثّل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غررالبلاغة، لهلال بن المحسن الصابي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 لشهاب الدين 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باب في المراثي و النوادب،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9241634_1280447820"/>
      <w:bookmarkStart w:id="268" w:name="_Toc98"/>
      <w:bookmarkEnd w:id="267"/>
      <w:r>
        <w:rPr>
          <w:rtl w:val="true"/>
        </w:rPr>
        <w:t xml:space="preserve">التعريف بكتاب </w:t>
      </w:r>
      <w:r>
        <w:rPr>
          <w:rtl w:val="true"/>
        </w:rPr>
        <w:t>«</w:t>
      </w:r>
      <w:r>
        <w:rPr>
          <w:rtl w:val="true"/>
        </w:rPr>
        <w:t>التعازي</w:t>
      </w:r>
      <w:r>
        <w:rPr>
          <w:rtl w:val="true"/>
        </w:rPr>
        <w:t>»</w:t>
      </w:r>
      <w:bookmarkEnd w:id="268"/>
    </w:p>
    <w:p>
      <w:pPr>
        <w:pStyle w:val="Heading4"/>
        <w:numPr>
          <w:ilvl w:val="3"/>
          <w:numId w:val="1"/>
        </w:numPr>
        <w:rPr/>
      </w:pPr>
      <w:bookmarkStart w:id="269" w:name="__RefHeading___Toc9241636_1280447820"/>
      <w:bookmarkStart w:id="270" w:name="_Toc99"/>
      <w:bookmarkEnd w:id="269"/>
      <w:r>
        <w:rPr>
          <w:rtl w:val="true"/>
        </w:rPr>
        <w:t>اشاره</w:t>
      </w:r>
      <w:bookmarkEnd w:id="270"/>
    </w:p>
    <w:p>
      <w:pPr>
        <w:pStyle w:val="BookText"/>
        <w:rPr/>
      </w:pPr>
      <w:r>
        <w:rPr>
          <w:rFonts w:ascii="Amiri" w:hAnsi="Amiri" w:eastAsia="Amiri" w:cs="Amiri"/>
          <w:color w:val="111111"/>
          <w:sz w:val="28"/>
          <w:sz w:val="28"/>
          <w:szCs w:val="28"/>
          <w:rtl w:val="true"/>
          <w:lang w:bidi="ar-SA"/>
        </w:rPr>
        <w:t>تعزيتك الرجل تسليتك إيّاه، و العزاء هو السلو، و حسن الصبر على المصائب، و خير من المصيبة العوض منها و الرضا بقضاءالله و التسليم لأمره تنجزاً لما وَعَد من حسن الثواب، و جعل للصابرين من الصلاة عليهم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الكتاب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شيّق يعطي صورة ناصعة للقيم الأخلاقيّة السائدة آنذاك في تبادل الشعور و التعاطف الإنسانيّ، و المواساة عند حلول المصائب بين الناس، و ما يجب أن يقال لأهل المصيبة، أو يتمثّل به من قول حسن أو آية بيّنة،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أجرك، و أحسن عزاءك، و غفر لميّتك،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صُدَّر الكتاب بذكر طريق الرواية عن مؤلّفه، ويتلوه حديث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ما صنعه وقاله عند موت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عزّى به غيره كمعاذ بن جبل لمّا مات ابنه، و كذا ثواب من فَقَد ابناً، أو بنتاً، أو كان له سِقطاً، و ما يقال عند المصيبة، و في المصيبة بالاُمّ، و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اُلحق في آخر نسخته المخطوطة الخبر المعروف الّذي يذكر فيه أولاد الامام الحجّة المهديّ عجّل الله تعالى فرجه الشريف، و أساميهم، و أحوالهم </w:t>
      </w:r>
      <w:r>
        <w:rPr>
          <w:rStyle w:val="FootnoteAnchor"/>
          <w:rtl w:val="true"/>
        </w:rPr>
        <w:footnoteReference w:id="34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في جمال الأسبوع،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رواية متصلة الاسناد، بأنّ للمهديّ صلوات الله عليه أولاد جماعة ولاة، في أطراف بلاد البحر، على غاية عظيمة من صفات الأبرار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زين الدين عليّ بن يونس العامليّ البياضيّ في الصراط المستقيم،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ذکر مختصر ما في جمال الاُسبوع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الكريم بن عبدالحميد الحسينيّ النيليّ في كتابه السلطان المفرّج عن أهل الايمان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ممّا كان مدعاة لبعض الأعلام بأن يتوهّم</w:t>
      </w:r>
      <w:bookmarkStart w:id="271" w:name="pg16506_189656"/>
    </w:p>
    <w:p>
      <w:pPr>
        <w:pStyle w:val="BookText"/>
        <w:rPr/>
      </w:pPr>
      <w:bookmarkEnd w:id="271"/>
      <w:r>
        <w:rPr>
          <w:rFonts w:ascii="Amiri" w:hAnsi="Amiri" w:eastAsia="Amiri" w:cs="Amiri"/>
          <w:color w:val="111111"/>
          <w:sz w:val="28"/>
          <w:sz w:val="28"/>
          <w:szCs w:val="28"/>
          <w:rtl w:val="true"/>
          <w:lang w:bidi="ar-SA"/>
        </w:rPr>
        <w:t xml:space="preserve">و يّعدّ هذا الخبر من أصل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حصل ذلك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النعمانيّة للسيّد نعمة الله الجزائريّ،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المولى الفاضل الملقّب بالرضا عليّ بن فتح الله الكاشانيّ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الشريف الزاهد أبو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الشيعة للمقدّس الأردبيليّ،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ملخّص ترجمته في كتاب الأربعين، الّذي صنّفه بعض أكابر المصنّفين، و أعاظم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العالم العامل، المتّقيّ الفاضل، محمّد بن عليّ العلويّ الحسنيّ، بسندٍ ينتهي إلى أحمد ابن محمّد الأنباريّ، وساق الخبر بطوله</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9241638_1280447820"/>
      <w:bookmarkStart w:id="273" w:name="_Toc100"/>
      <w:bookmarkEnd w:id="272"/>
      <w:r>
        <w:rPr>
          <w:rtl w:val="true"/>
        </w:rPr>
        <w:t>توضیح مهمّ</w:t>
      </w:r>
      <w:r>
        <w:rPr>
          <w:rtl w:val="true"/>
        </w:rPr>
        <w:t>:</w:t>
      </w:r>
      <w:bookmarkEnd w:id="273"/>
    </w:p>
    <w:p>
      <w:pPr>
        <w:pStyle w:val="BookText"/>
        <w:rPr/>
      </w:pPr>
      <w:r>
        <w:rPr>
          <w:rFonts w:ascii="Amiri" w:hAnsi="Amiri" w:eastAsia="Amiri" w:cs="Amiri"/>
          <w:color w:val="111111"/>
          <w:sz w:val="28"/>
          <w:sz w:val="28"/>
          <w:szCs w:val="28"/>
          <w:rtl w:val="true"/>
          <w:lang w:bidi="ar-SA"/>
        </w:rPr>
        <w:t xml:space="preserve">قال اُستاذنا السيّد عبد العزيز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بلاد أولاد الحجّة إنّما حُكيت في دار الوزير ابن هبيرة في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تكون هذه الحكاية ممّا أودعه المؤلّف في كتابه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الكتاب قد انتهى قبل هذه الحكاية بأربعة أوراق، فإنّ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النسخة الرضويّة ضمن مجموعة هو خامس ما فيها، و بعده في المجموعة حكاية عن الوقاياتيّ حكاها في شوّال سنة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أشعار في مدح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أحاديث مرسلة، ثمّ هذه الحكاية، و ليس شيء منها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التعازيّ</w:t>
      </w:r>
      <w:r>
        <w:rPr>
          <w:rFonts w:eastAsia="IRNazanin" w:cs="IRNazanin"/>
          <w:color w:val="111111"/>
          <w:sz w:val="28"/>
          <w:szCs w:val="28"/>
          <w:rtl w:val="true"/>
          <w:lang w:bidi="fa-IR"/>
        </w:rPr>
        <w:t>».</w:t>
      </w:r>
    </w:p>
    <w:p>
      <w:pPr>
        <w:pStyle w:val="Heading4"/>
        <w:numPr>
          <w:ilvl w:val="3"/>
          <w:numId w:val="1"/>
        </w:numPr>
        <w:rPr/>
      </w:pPr>
      <w:bookmarkStart w:id="274" w:name="__RefHeading___Toc9241640_1280447820"/>
      <w:bookmarkStart w:id="275" w:name="_Toc101"/>
      <w:bookmarkEnd w:id="274"/>
      <w:r>
        <w:rPr>
          <w:rtl w:val="true"/>
        </w:rPr>
        <w:t>النسخة المعتمدة</w:t>
      </w:r>
      <w:r>
        <w:rPr>
          <w:rtl w:val="true"/>
        </w:rPr>
        <w:t>:</w:t>
      </w:r>
      <w:bookmarkEnd w:id="275"/>
    </w:p>
    <w:p>
      <w:pPr>
        <w:pStyle w:val="BookText"/>
        <w:rPr/>
      </w:pPr>
      <w:r>
        <w:rPr>
          <w:rFonts w:ascii="IRNazanin" w:hAnsi="IRNazanin" w:eastAsia="IRNazanin"/>
          <w:color w:val="111111"/>
          <w:sz w:val="28"/>
          <w:sz w:val="28"/>
          <w:szCs w:val="28"/>
          <w:rtl w:val="true"/>
          <w:lang w:bidi="fa-IR"/>
        </w:rPr>
        <w:t xml:space="preserve">قال الشيخ آقا بزرگ الطهرانيّ في الذريعة،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نسخة منه في الخزانة الرضويّة فاستنسخ عنها شيخنا العلاّمة النوريّ نسخة بخطّه، و ينقل عنه في مستدرکه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النسخة الّتي اعتمدنا عليها في تحقيق هذا الكتاب هي النسخة الّتي استنسخها السيّد عبدالعزيز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نسخة المكتبة الرضويّة في مشهد، كتبها بخطّ النسخ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بقياس </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Heading4"/>
        <w:numPr>
          <w:ilvl w:val="3"/>
          <w:numId w:val="1"/>
        </w:numPr>
        <w:rPr/>
      </w:pPr>
      <w:bookmarkStart w:id="276" w:name="__RefHeading___Toc9241642_1280447820"/>
      <w:bookmarkStart w:id="277" w:name="_Toc102"/>
      <w:bookmarkEnd w:id="276"/>
      <w:r>
        <w:rPr>
          <w:rtl w:val="true"/>
        </w:rPr>
        <w:t>منهج التحقيق</w:t>
      </w:r>
      <w:r>
        <w:rPr>
          <w:rtl w:val="true"/>
        </w:rPr>
        <w:t>:</w:t>
      </w:r>
      <w:bookmarkEnd w:id="27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أوّل عملي هو استنساخ ما استنسخه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ثم أرجعت الأحاديث إلى مصادرها الحديثيّة و طابقتها معها، و أشرت لمحالّ الاختلاف، و أثبت متناً متقناً على قدر الوسع </w:t>
      </w:r>
    </w:p>
    <w:p>
      <w:pPr>
        <w:pStyle w:val="BookText"/>
        <w:rPr/>
      </w:pPr>
      <w:r>
        <w:rPr>
          <w:rFonts w:ascii="Amiri" w:hAnsi="Amiri" w:eastAsia="Amiri" w:cs="Amiri"/>
          <w:color w:val="111111"/>
          <w:sz w:val="28"/>
          <w:sz w:val="28"/>
          <w:szCs w:val="28"/>
          <w:rtl w:val="true"/>
          <w:lang w:bidi="ar-SA"/>
        </w:rPr>
        <w:t>و الإمكان، و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القرآنيّة ضبطتها و أثبتّها كما هي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أضفته من المصادر أو ما يقتضيه السياق جعلته بين المعقوفتين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 أشرتُ له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الواردة في المتن ترجمت منها ما احتاج إلى ترجمة مع الإشارة إلى مصدر 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اللغويّة الغريبة أو غير المفهومة بيّنتها بالاستعانة بكتب اللغة مع الإشارة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استدركت حديثاً واحداً ممّا نقله الميرزا النوريّ في مستدرك الوسائل و جعلته في آخر المتن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عدّة فهارس فنّيّة و ألحقتها بالكتاب تيسيراً للقارىء العزيز في الوصول إلى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دعوانا أن الحمدلله ربّ العالمين</w:t>
      </w:r>
      <w:r>
        <w:rPr>
          <w:rFonts w:eastAsia="Amiri" w:cs="Amiri" w:ascii="Amiri" w:hAnsi="Amiri"/>
          <w:color w:val="111111"/>
          <w:sz w:val="28"/>
          <w:szCs w:val="28"/>
          <w:rtl w:val="true"/>
          <w:lang w:bidi="ar-SA"/>
        </w:rPr>
        <w:t xml:space="preserve">. </w:t>
      </w:r>
      <w:bookmarkStart w:id="278" w:name="pg16506_189658"/>
    </w:p>
    <w:p>
      <w:pPr>
        <w:pStyle w:val="Heading3"/>
        <w:numPr>
          <w:ilvl w:val="2"/>
          <w:numId w:val="1"/>
        </w:numPr>
        <w:rPr/>
      </w:pPr>
      <w:bookmarkStart w:id="279" w:name="__RefHeading___Toc9241644_1280447820"/>
      <w:bookmarkStart w:id="280" w:name="_Toc103"/>
      <w:bookmarkEnd w:id="278"/>
      <w:bookmarkEnd w:id="279"/>
      <w:r>
        <w:rPr>
          <w:rtl w:val="true"/>
        </w:rPr>
        <w:t>[</w:t>
      </w:r>
      <w:r>
        <w:rPr>
          <w:rtl w:val="true"/>
        </w:rPr>
        <w:t xml:space="preserve">تعزية الخضر </w:t>
      </w:r>
      <w:r>
        <w:rPr>
          <w:rtl w:val="true"/>
        </w:rPr>
        <w:t>(</w:t>
      </w:r>
      <w:r>
        <w:rPr>
          <w:rtl w:val="true"/>
        </w:rPr>
        <w:t>علیه السلام</w:t>
      </w:r>
      <w:r>
        <w:rPr>
          <w:rtl w:val="true"/>
        </w:rPr>
        <w:t xml:space="preserve">) </w:t>
      </w:r>
      <w:r>
        <w:rPr>
          <w:rtl w:val="true"/>
        </w:rPr>
        <w:t xml:space="preserve">بوفاة النبي </w:t>
      </w:r>
      <w:r>
        <w:rPr>
          <w:rtl w:val="true"/>
        </w:rPr>
        <w:t>(</w:t>
      </w:r>
      <w:r>
        <w:rPr>
          <w:rtl w:val="true"/>
        </w:rPr>
        <w:t>صلی الله علیه و آله</w:t>
      </w:r>
      <w:r>
        <w:rPr>
          <w:rtl w:val="true"/>
        </w:rPr>
        <w:t>)]</w:t>
      </w:r>
      <w:bookmarkEnd w:id="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الجليل العفيف أبو العبّاس أحمد بن الحسين بن وجه </w:t>
      </w:r>
      <w:r>
        <w:rPr>
          <w:rStyle w:val="FootnoteAnchor"/>
          <w:rtl w:val="true"/>
        </w:rPr>
        <w:footnoteReference w:id="342"/>
      </w:r>
      <w:r>
        <w:rPr>
          <w:rFonts w:ascii="IRNazanin" w:hAnsi="IRNazanin" w:eastAsia="IRNazanin"/>
          <w:color w:val="111111"/>
          <w:sz w:val="28"/>
          <w:sz w:val="28"/>
          <w:szCs w:val="28"/>
          <w:rtl w:val="true"/>
          <w:lang w:bidi="fa-IR"/>
        </w:rPr>
        <w:t xml:space="preserve">المجاور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في داره بمشهد مولانا أميرالمؤمنين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شهر الله من سنة إحدى و سبعين و خمسمائة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الأجلّ الأمير أبو عبدالله محمد بن أحمد بن شهريار الخازن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منتجب الدين،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أمل الآمل،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ریاض العلماء،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تنقيح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أعيان الشيعة،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طبقات أعلام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العيون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جامع الرواة،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بالمشهد المقدّس بالغريّ على ساكنه السلام في شهر ربيع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سنة ستّ عشرة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النقيب أبو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زيد بن الناصر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شوّال من سنة ثلاث و أربعين و أربعمائة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بمشهد مولانا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أبو عبدالله محمد</w:t>
      </w:r>
    </w:p>
    <w:p>
      <w:pPr>
        <w:pStyle w:val="BookText"/>
        <w:rPr/>
      </w:pPr>
      <w:r>
        <w:rPr>
          <w:rFonts w:ascii="Amiri" w:hAnsi="Amiri" w:eastAsia="Amiri" w:cs="Amiri"/>
          <w:color w:val="111111"/>
          <w:sz w:val="28"/>
          <w:sz w:val="28"/>
          <w:szCs w:val="28"/>
          <w:rtl w:val="true"/>
          <w:lang w:bidi="ar-SA"/>
        </w:rPr>
        <w:t>بن عليّ بن الحسن بن عبدالرحمن العلويّ، عن</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عليّ بن العبّاس البجليّ، عن محمد بن سهل بن زنجلة الرازيّ، عن عبدالعزيز بن عبدالله الأوَيْسيّ </w:t>
      </w:r>
      <w:r>
        <w:rPr>
          <w:rStyle w:val="FootnoteAnchor"/>
          <w:rtl w:val="true"/>
        </w:rPr>
        <w:footnoteReference w:id="345"/>
      </w:r>
      <w:r>
        <w:rPr>
          <w:rFonts w:ascii="IRNazanin" w:hAnsi="IRNazanin" w:eastAsia="IRNazanin"/>
          <w:color w:val="111111"/>
          <w:sz w:val="28"/>
          <w:sz w:val="28"/>
          <w:szCs w:val="28"/>
          <w:rtl w:val="true"/>
          <w:lang w:bidi="fa-IR"/>
        </w:rPr>
        <w:t xml:space="preserve">، عن القاسم بن عبدالله بن عُمر بن حفص بن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عبدالله بن عُمر بن حفص بن عاصم بن عُمر بن الخطّاب القُرشيّ العدويّ العمريّ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4798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العُمَريّ و عليّ ابن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اللَّهبيّ، عن جعفر بن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أنّه دخل عليه رجلان من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اُحدّثكما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حدَّثنا عن أبي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أبي </w:t>
      </w:r>
      <w:r>
        <w:rPr>
          <w:rStyle w:val="FootnoteAnchor"/>
          <w:rtl w:val="true"/>
        </w:rPr>
        <w:footnoteReference w:id="347"/>
      </w:r>
      <w:r>
        <w:rPr>
          <w:rFonts w:ascii="IRNazanin" w:hAnsi="IRNazanin" w:eastAsia="IRNazanin"/>
          <w:color w:val="111111"/>
          <w:sz w:val="28"/>
          <w:sz w:val="28"/>
          <w:szCs w:val="28"/>
          <w:rtl w:val="true"/>
          <w:lang w:bidi="fa-IR"/>
        </w:rPr>
        <w:t xml:space="preserve">، عن أبيه 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قبل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أيّام هبط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عزّ وجلّ أرسلني إليك إكراماً لك، و تفضيلاً لك، و خاصّة لك، يسألك عمّا هو أعلم به 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تجدك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مكروباً، و أجدني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مغموماً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الثالث هبط جبرائيل و ملك الموت و هبط مَلَك الهواء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سبعين ألف ملك ليس فيهم ملك إلا على سبعين ألف ملك فسبقهم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 سبحانه أرسلني إليك إكراماً لك، و تفضيلاً لك، و خاصّة لك، يسألك ما هو أعلم به منك،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مغموماً، و أجدني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مكروباً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فاستأذن مَلَك الموت على الباب، فقال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هذا مَلَك الموت يستأذن عليك، </w:t>
      </w:r>
    </w:p>
    <w:p>
      <w:pPr>
        <w:pStyle w:val="BookText"/>
        <w:rPr/>
      </w:pPr>
      <w:r>
        <w:rPr>
          <w:rFonts w:ascii="Amiri" w:hAnsi="Amiri" w:eastAsia="Amiri" w:cs="Amiri"/>
          <w:color w:val="111111"/>
          <w:sz w:val="28"/>
          <w:sz w:val="28"/>
          <w:szCs w:val="28"/>
          <w:rtl w:val="true"/>
          <w:lang w:bidi="ar-SA"/>
        </w:rPr>
        <w:t>و ما استأذن على آدميّ قبلك، و لا يستأذن على آدميّ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يا جبريل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فأذن له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فأقبل حتى وقف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إنّ الله أرسلني إليك و أمرني أن أطيعك فيما أمرتني، فإن أمرتني بقبض نفسك قبضتُها، و إن كرهتَ تركتُها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تفعل ذلك، يا مَلَك الموت؟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أمرت أن أفعل مهما أمرتّني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إنّ الله اشتاق إلى لقائك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امض لما أُمرتَ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هذا آخر وطني من الأرض، إنّما كنتَ حاجتي من الدنيا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التعزية أتاهم آت يسمعون حسّه </w:t>
      </w:r>
      <w:r>
        <w:rPr>
          <w:rStyle w:val="FootnoteAnchor"/>
          <w:rtl w:val="true"/>
        </w:rPr>
        <w:footnoteReference w:id="351"/>
      </w:r>
      <w:r>
        <w:rPr>
          <w:rFonts w:ascii="IRNazanin" w:hAnsi="IRNazanin" w:eastAsia="IRNazanin"/>
          <w:color w:val="111111"/>
          <w:sz w:val="28"/>
          <w:sz w:val="28"/>
          <w:szCs w:val="28"/>
          <w:rtl w:val="true"/>
          <w:lang w:bidi="fa-IR"/>
        </w:rPr>
        <w:t>و لایرون شخصه،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البيت و رحمة الله و بركاته </w:t>
      </w:r>
      <w:r>
        <w:rPr>
          <w:rFonts w:ascii="Amiri" w:hAnsi="Amiri" w:eastAsia="Amiri" w:cs="Amiri"/>
          <w:color w:val="111111"/>
          <w:sz w:val="28"/>
          <w:sz w:val="28"/>
          <w:szCs w:val="28"/>
          <w:rtl w:val="true"/>
          <w:lang w:bidi="ar-SA"/>
        </w:rPr>
        <w:t>كُلُّ نَفْسٍ ذَائِقَةُ الْمَوْتِ وَ إِنَّمَا تُوَفَّوْنَ أُجُورَكُمْ يَوْمَ الْقِيَامَةِ</w:t>
      </w:r>
      <w:r>
        <w:rPr>
          <w:rStyle w:val="FootnoteAnchor"/>
          <w:rtl w:val="true"/>
        </w:rPr>
        <w:footnoteReference w:id="352"/>
      </w:r>
      <w:r>
        <w:rPr>
          <w:rFonts w:ascii="Amiri" w:hAnsi="Amiri" w:eastAsia="Amiri" w:cs="Amiri"/>
          <w:color w:val="111111"/>
          <w:sz w:val="28"/>
          <w:sz w:val="28"/>
          <w:szCs w:val="28"/>
          <w:rtl w:val="true"/>
          <w:lang w:bidi="ar-SA"/>
        </w:rPr>
        <w:t xml:space="preserve">إِنَّ في الله عزاء </w:t>
      </w:r>
      <w:r>
        <w:rPr>
          <w:rStyle w:val="FootnoteAnchor"/>
          <w:rtl w:val="true"/>
        </w:rPr>
        <w:footnoteReference w:id="353"/>
      </w:r>
      <w:r>
        <w:rPr>
          <w:rFonts w:ascii="Amiri" w:hAnsi="Amiri" w:eastAsia="Amiri" w:cs="Amiri"/>
          <w:color w:val="111111"/>
          <w:sz w:val="28"/>
          <w:sz w:val="28"/>
          <w:szCs w:val="28"/>
          <w:rtl w:val="true"/>
          <w:lang w:bidi="ar-SA"/>
        </w:rPr>
        <w:t xml:space="preserve">من كلّ مصيبة، و خلفاً من كلّ هالك، و دَرَكاً </w:t>
      </w:r>
      <w:r>
        <w:rPr>
          <w:rStyle w:val="FootnoteAnchor"/>
          <w:rtl w:val="true"/>
        </w:rPr>
        <w:footnoteReference w:id="354"/>
      </w:r>
      <w:r>
        <w:rPr>
          <w:rFonts w:ascii="Amiri" w:hAnsi="Amiri" w:eastAsia="Amiri" w:cs="Amiri"/>
          <w:color w:val="111111"/>
          <w:sz w:val="28"/>
          <w:sz w:val="28"/>
          <w:szCs w:val="28"/>
          <w:rtl w:val="true"/>
          <w:lang w:bidi="ar-SA"/>
        </w:rPr>
        <w:t xml:space="preserve">من كلّ ما فات، فبالله فتقوا، و إيّاه فارجوا، و إنّ المصاب من حُرِم الثواب </w:t>
      </w:r>
      <w:r>
        <w:rPr>
          <w:rStyle w:val="FootnoteAnchor"/>
          <w:rtl w:val="true"/>
        </w:rPr>
        <w:footnoteReference w:id="355"/>
      </w:r>
      <w:r>
        <w:rPr>
          <w:rFonts w:ascii="Amiri" w:hAnsi="Amiri" w:eastAsia="Amiri" w:cs="Amiri"/>
          <w:color w:val="111111"/>
          <w:sz w:val="28"/>
          <w:sz w:val="28"/>
          <w:szCs w:val="28"/>
          <w:rtl w:val="true"/>
          <w:lang w:bidi="ar-SA"/>
        </w:rPr>
        <w:t>،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مَن هذا؟ هذا الخضر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 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نحوه في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محمد بن الحسين التيمليّ، عن محمد بن عليّ بن مهديّ، عن القاسم بن وهب التميميّ، عن عبد الجبّار بن العلاء بن عبدالجبّار المكّي العطّار، عن محمد بن عبدالله بن ميمون </w:t>
      </w:r>
      <w:r>
        <w:rPr>
          <w:rStyle w:val="FootnoteAnchor"/>
          <w:rtl w:val="true"/>
        </w:rPr>
        <w:footnoteReference w:id="358"/>
      </w:r>
      <w:r>
        <w:rPr>
          <w:rFonts w:ascii="IRNazanin" w:hAnsi="IRNazanin" w:eastAsia="IRNazanin"/>
          <w:color w:val="111111"/>
          <w:sz w:val="28"/>
          <w:sz w:val="28"/>
          <w:szCs w:val="28"/>
          <w:rtl w:val="true"/>
          <w:lang w:bidi="fa-IR"/>
        </w:rPr>
        <w:t xml:space="preserve">، عن جعفر بن محمد، عن أبيه،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 سواء لا زيادة و لا نقصان</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زيد بن حاجب، عن أبي جعفر محمد بن عبدالله بن عليّ ابن عبدالله بن الحسين بن علي بن الحسين بن عليّ بن أبي طالب عليهم السلام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ميسرة محمد بن الحسين بن أبي العلاء الهمدانيّ الزعفرانيّ، عن مطر بن حمّاد القيسيّ، عن ثابت </w:t>
      </w:r>
      <w:r>
        <w:rPr>
          <w:rStyle w:val="FootnoteAnchor"/>
          <w:rtl w:val="true"/>
        </w:rPr>
        <w:footnoteReference w:id="360"/>
      </w:r>
      <w:r>
        <w:rPr>
          <w:rFonts w:ascii="IRNazanin" w:hAnsi="IRNazanin" w:eastAsia="IRNazanin"/>
          <w:color w:val="111111"/>
          <w:sz w:val="28"/>
          <w:sz w:val="28"/>
          <w:szCs w:val="28"/>
          <w:rtl w:val="true"/>
          <w:lang w:bidi="fa-IR"/>
        </w:rPr>
        <w:t>،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ضمّته فاطمة إلى صدرها،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اكَرْبَاهُ لكربكَ، يا أبتاه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كرب على أبيكِ بعد اليوم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مِن ربِّه ما أدْنَاه، يا أبَتاه أجاب ربّاً دعاه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أطابت أنفسكم أن تحثّوا التراب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جعفر بن محمد الزهريّ، عن مخول بن إبراهيم، عن عبدالرحمن بن الأسود، عن محمد بن عبيدالله، عن عون بن محمد بن عليّ بن الحنفيّة، عن اُمّ هانئ </w:t>
      </w:r>
      <w:r>
        <w:rPr>
          <w:rStyle w:val="FootnoteAnchor"/>
          <w:rtl w:val="true"/>
        </w:rPr>
        <w:footnoteReference w:id="362"/>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من كان يمرّض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رأيت منه خفّة في أوّل يومه الّذي توفّي فيه خرجت إلى بيتي، فلمّا دخلت سمعت صياح فاطمة ابنة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فأقبلتُ ليس عليَّ إزار و لاخمار متقنّعة بملحفتي، فإذا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مغشيّ عليه،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اكرباه لكربك، يا أبتاه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كرب على أبيكِ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لكم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بالإسناد عن عبدالله بن إبراهيم بن الحسن بن عليّ بن الحسين بن زيد،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فرجع عليّ محزوناً، فجلس في البيت هو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فسمعوا هاتفاً و لا يرون شخصه،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و رحمة الله و بركاته أهل البيت إنّه حميد مجيد </w:t>
      </w:r>
      <w:r>
        <w:rPr>
          <w:rStyle w:val="FootnoteAnchor"/>
          <w:rtl w:val="true"/>
        </w:rPr>
        <w:footnoteReference w:id="363"/>
      </w:r>
      <w:r>
        <w:rPr>
          <w:rFonts w:ascii="Amiri" w:hAnsi="Amiri" w:eastAsia="Amiri" w:cs="Amiri"/>
          <w:color w:val="111111"/>
          <w:sz w:val="28"/>
          <w:sz w:val="28"/>
          <w:szCs w:val="28"/>
          <w:rtl w:val="true"/>
          <w:lang w:bidi="ar-SA"/>
        </w:rPr>
        <w:t>كُلُّ نَفْسٍ ذَائِقَةُ الْمَوْتِ وَ إِنَّمَا تُوَفَّوْنَ أُجُورَكُمْ يَوْمَ الْقِيَامَةِ</w:t>
      </w:r>
      <w:r>
        <w:rPr>
          <w:rStyle w:val="FootnoteAnchor"/>
          <w:rtl w:val="true"/>
        </w:rPr>
        <w:footnoteReference w:id="364"/>
      </w:r>
      <w:r>
        <w:rPr>
          <w:rFonts w:ascii="Amiri" w:hAnsi="Amiri" w:eastAsia="Amiri" w:cs="Amiri"/>
          <w:color w:val="111111"/>
          <w:sz w:val="28"/>
          <w:sz w:val="28"/>
          <w:szCs w:val="28"/>
          <w:rtl w:val="true"/>
          <w:lang w:bidi="ar-SA"/>
        </w:rPr>
        <w:t>و إنّما المصاب من حرم الثواب، فبالله فتقوا، و إيّاه فاحذروا</w:t>
      </w:r>
      <w:r>
        <w:rPr>
          <w:rFonts w:eastAsia="Amiri" w:cs="Amiri" w:ascii="Amiri" w:hAnsi="Amiri"/>
          <w:color w:val="111111"/>
          <w:sz w:val="28"/>
          <w:szCs w:val="28"/>
          <w:rtl w:val="true"/>
          <w:lang w:bidi="ar-SA"/>
        </w:rPr>
        <w:t xml:space="preserve">. </w:t>
      </w:r>
      <w:r>
        <w:rPr>
          <w:rStyle w:val="FootnoteAnchor"/>
          <w:rtl w:val="true"/>
        </w:rPr>
        <w:footnoteReference w:id="36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جبريل يعزّيكم بنبيّ الله، و يخبركم أنّه آخر ما ينزل إلى الأرض </w:t>
      </w:r>
      <w:bookmarkStart w:id="281" w:name="pg16506_189663"/>
    </w:p>
    <w:p>
      <w:pPr>
        <w:pStyle w:val="BookText"/>
        <w:rPr/>
      </w:pPr>
      <w:bookmarkEnd w:id="281"/>
      <w:r>
        <w:rPr>
          <w:rFonts w:ascii="Amiri" w:hAnsi="Amiri" w:eastAsia="Amiri" w:cs="Amiri"/>
          <w:color w:val="111111"/>
          <w:sz w:val="28"/>
          <w:sz w:val="28"/>
          <w:szCs w:val="28"/>
          <w:rtl w:val="true"/>
          <w:lang w:bidi="ar-SA"/>
        </w:rPr>
        <w:t xml:space="preserve">بالوحي، و أنّه كان حاجته من الأرض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9241646_1280447820"/>
      <w:bookmarkStart w:id="283" w:name="_Toc104"/>
      <w:bookmarkEnd w:id="282"/>
      <w:r>
        <w:rPr>
          <w:rtl w:val="true"/>
        </w:rPr>
        <w:t xml:space="preserve">وفاة النبي </w:t>
      </w:r>
      <w:r>
        <w:rPr>
          <w:rtl w:val="true"/>
        </w:rPr>
        <w:t>(</w:t>
      </w:r>
      <w:r>
        <w:rPr>
          <w:rtl w:val="true"/>
        </w:rPr>
        <w:t>صلى الله عليه و سلم</w:t>
      </w:r>
      <w:r>
        <w:rPr>
          <w:rtl w:val="true"/>
        </w:rPr>
        <w:t>)</w:t>
      </w:r>
      <w:bookmarkEnd w:id="28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 عن ثابت البُنانيّ،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اُغمى 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اكرباه لكربتك، يا 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إليها،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لا كرب على أبيكِ بعد اليوم، لقد حضر بأبيك ما ليس بمؤخَّر عنه أحد </w:t>
      </w:r>
      <w:r>
        <w:rPr>
          <w:rStyle w:val="FootnoteAnchor"/>
          <w:rtl w:val="true"/>
        </w:rPr>
        <w:footnoteReference w:id="367"/>
      </w:r>
      <w:r>
        <w:rPr>
          <w:rFonts w:ascii="Amiri" w:hAnsi="Amiri" w:eastAsia="Amiri" w:cs="Amiri"/>
          <w:color w:val="111111"/>
          <w:sz w:val="28"/>
          <w:sz w:val="28"/>
          <w:szCs w:val="28"/>
          <w:rtl w:val="true"/>
          <w:lang w:bidi="ar-SA"/>
        </w:rPr>
        <w:t xml:space="preserve">، الموافاة يوم القيامة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اُغمي عليه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أأدخل؟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من المهاجرين أو من الأنصار فارجع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 مشغول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تطردون داعي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يا مَلَك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أمر أن لا يدخل عليه إلّا بإذنه،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أقبض روحك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تقبض روحي ولم ألقَ حبيبي جبرائيل، و كان اُمر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مَلَك الموت، فلقيه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مَلَك الموت؟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سألني أن لا أقبض روحه حتى يلقاك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أما ترى أبواب الجنان قد فتحت لحبيبي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ترى الملائكة قد نزلوا لحبيبي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فأقبلا جميعاً حتى دخلا جميعاً فسلّما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الموت؟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مَا جَعَلْنَا لِبَشَرٍ مِنْ قَبْلِكَ الْخُلْدَ َأفَإِنْ مِتَّ فَهُمُ الْخَالِدُونَ</w:t>
      </w:r>
      <w:r>
        <w:rPr>
          <w:rStyle w:val="FootnoteAnchor"/>
          <w:rtl w:val="true"/>
        </w:rPr>
        <w:footnoteReference w:id="369"/>
      </w:r>
      <w:r>
        <w:rPr>
          <w:rFonts w:ascii="Amiri" w:hAnsi="Amiri" w:eastAsia="Amiri" w:cs="Amiri"/>
          <w:color w:val="111111"/>
          <w:sz w:val="28"/>
          <w:sz w:val="28"/>
          <w:szCs w:val="28"/>
          <w:rtl w:val="true"/>
          <w:lang w:bidi="ar-SA"/>
        </w:rPr>
        <w:t>وَ كُلُّ نَفْسٍ ذَائِقَةُ الْمَوْتِ وَ إِنَّمَا تُوَفَّوْنَ أُجُورَكُمْ يَوْمَ الْقِيَامَةِ فَمَنْ زُحْزِحَ عَنِ النَّارِ وَ أُدْخِلَ الْجَنَّةَ فَقَدْ فَازَ وَ 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370"/>
      </w:r>
      <w:bookmarkStart w:id="284" w:name="pg16506_189664"/>
    </w:p>
    <w:p>
      <w:pPr>
        <w:pStyle w:val="BookText"/>
        <w:rPr/>
      </w:pPr>
      <w:bookmarkEnd w:id="28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الموت و إنّ رأسه بحجر جبرائيل، فلمّا قُبض 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 إلى جبريل ننعاه، إلى ربّه ما أدناه، أهل السماوات بالبشرى تلقاه، و الرسل به تحظى، في عدن الجنان مأواه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إنّها قعدت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انقطع الخبر من السماء، و ما جبريل بنازل علينا أبداً أبداً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9241648_1280447820"/>
      <w:bookmarkStart w:id="286" w:name="_Toc105"/>
      <w:bookmarkEnd w:id="285"/>
      <w:r>
        <w:rPr>
          <w:rtl w:val="true"/>
        </w:rPr>
        <w:t xml:space="preserve">كلام النبي </w:t>
      </w:r>
      <w:r>
        <w:rPr>
          <w:rtl w:val="true"/>
        </w:rPr>
        <w:t>(</w:t>
      </w:r>
      <w:r>
        <w:rPr>
          <w:rtl w:val="true"/>
        </w:rPr>
        <w:t>صلی الله علیه و آله</w:t>
      </w:r>
      <w:r>
        <w:rPr>
          <w:rtl w:val="true"/>
        </w:rPr>
        <w:t xml:space="preserve">) </w:t>
      </w:r>
      <w:r>
        <w:rPr>
          <w:rtl w:val="true"/>
        </w:rPr>
        <w:t>عند موت ابنه إبراهيم</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موت ابنه إبراهيم </w:t>
      </w:r>
      <w:r>
        <w:rPr>
          <w:rStyle w:val="FootnoteAnchor"/>
          <w:rtl w:val="true"/>
        </w:rPr>
        <w:footnoteReference w:id="37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محمد بن عبدالرحمن بن المخلص بن أحمد بن إسحاق البهلول، عن أبيه، عن خلف بن خليفة، عن أبان بن بشير المكتّب </w:t>
      </w:r>
      <w:r>
        <w:rPr>
          <w:rStyle w:val="FootnoteAnchor"/>
          <w:rtl w:val="true"/>
        </w:rPr>
        <w:footnoteReference w:id="373"/>
      </w:r>
      <w:r>
        <w:rPr>
          <w:rFonts w:ascii="IRNazanin" w:hAnsi="IRNazanin" w:eastAsia="IRNazanin"/>
          <w:color w:val="111111"/>
          <w:sz w:val="28"/>
          <w:sz w:val="28"/>
          <w:szCs w:val="28"/>
          <w:rtl w:val="true"/>
          <w:lang w:bidi="fa-IR"/>
        </w:rPr>
        <w:t xml:space="preserve">، عن محمد ابن عبد 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النخل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إبراهيم يجود بنفسه، فأخذه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 في حجره وفاضت عيناه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نهيتنا عن البكاء؟</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 البكاء نهيتُ، ولكن </w:t>
      </w:r>
      <w:r>
        <w:rPr>
          <w:rStyle w:val="FootnoteAnchor"/>
          <w:rtl w:val="true"/>
        </w:rPr>
        <w:footnoteReference w:id="374"/>
      </w:r>
      <w:r>
        <w:rPr>
          <w:rFonts w:ascii="Amiri" w:hAnsi="Amiri" w:eastAsia="Amiri" w:cs="Amiri"/>
          <w:color w:val="111111"/>
          <w:sz w:val="28"/>
          <w:sz w:val="28"/>
          <w:szCs w:val="28"/>
          <w:rtl w:val="true"/>
          <w:lang w:bidi="ar-SA"/>
        </w:rPr>
        <w:t>نهيتُ عن صوتين أحمقين فاجرين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عند نغمة لعب </w:t>
      </w:r>
    </w:p>
    <w:p>
      <w:pPr>
        <w:pStyle w:val="BookText"/>
        <w:rPr/>
      </w:pPr>
      <w:r>
        <w:rPr>
          <w:rFonts w:ascii="Amiri" w:hAnsi="Amiri" w:eastAsia="Amiri" w:cs="Amiri"/>
          <w:color w:val="111111"/>
          <w:sz w:val="28"/>
          <w:sz w:val="28"/>
          <w:szCs w:val="28"/>
          <w:rtl w:val="true"/>
          <w:lang w:bidi="ar-SA"/>
        </w:rPr>
        <w:t xml:space="preserve">و لهو ورنّة شيطان، وصوت عند </w:t>
      </w:r>
      <w:r>
        <w:rPr>
          <w:rStyle w:val="FootnoteAnchor"/>
          <w:rtl w:val="true"/>
        </w:rPr>
        <w:footnoteReference w:id="375"/>
      </w:r>
      <w:r>
        <w:rPr>
          <w:rFonts w:ascii="Amiri" w:hAnsi="Amiri" w:eastAsia="Amiri" w:cs="Amiri"/>
          <w:color w:val="111111"/>
          <w:sz w:val="28"/>
          <w:sz w:val="28"/>
          <w:szCs w:val="28"/>
          <w:rtl w:val="true"/>
          <w:lang w:bidi="ar-SA"/>
        </w:rPr>
        <w:t>مصيبة ولطم خدود وشقّ جيوب ورنّة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رحمة فمن لا يَرحم لا يُرحم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إبراهيم، لولا أنّه أمر حقّ، و وعد صدق، و سبيل لابدّ أنّها آتية </w:t>
      </w:r>
      <w:r>
        <w:rPr>
          <w:rStyle w:val="FootnoteAnchor"/>
          <w:rtl w:val="true"/>
        </w:rPr>
        <w:footnoteReference w:id="376"/>
      </w:r>
      <w:r>
        <w:rPr>
          <w:rFonts w:ascii="Amiri" w:hAnsi="Amiri" w:eastAsia="Amiri" w:cs="Amiri"/>
          <w:color w:val="111111"/>
          <w:sz w:val="28"/>
          <w:sz w:val="28"/>
          <w:szCs w:val="28"/>
          <w:rtl w:val="true"/>
          <w:lang w:bidi="ar-SA"/>
        </w:rPr>
        <w:t>، و أنّ آخرنا سوف يلحق أوّلنا، لحزنّا عليك حزناً هو أشدّ من هذا، و إنّا بك لمحزونون، تدمع العين، و يحزن القلب، و لا نقول ما يسخط الربّ تبارك و تعالى</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عبدالرحمن بن عوف، فأتى به النخل، فإذا بابنه إبراهيم في حجر أمّه و هو يجود بنفسه، فأخذه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 في حجره،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إنا لا نغني عنك من الله شيئاً، ثمّ ذرفت عيناه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تنه عن البكاء؟</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نهيت عن النوح، وعن صوتين أحمقين فاجرين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نغمة لهو ولعب و مزامير شيطان، وصوت عند مصيبة خمش وجوه و شقّ جيوب ورنّة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رحمة، و من لا يرحم لا يُرحم</w:t>
      </w:r>
      <w:r>
        <w:rPr>
          <w:rFonts w:eastAsia="Amiri" w:cs="Amiri" w:ascii="Amiri" w:hAnsi="Amiri"/>
          <w:color w:val="111111"/>
          <w:sz w:val="28"/>
          <w:szCs w:val="28"/>
          <w:rtl w:val="true"/>
          <w:lang w:bidi="ar-SA"/>
        </w:rPr>
        <w:t xml:space="preserve">. </w:t>
      </w:r>
      <w:r>
        <w:rPr>
          <w:rStyle w:val="FootnoteAnchor"/>
          <w:rtl w:val="true"/>
        </w:rPr>
        <w:footnoteReference w:id="379"/>
      </w:r>
      <w:bookmarkStart w:id="287" w:name="pg16506_189666"/>
    </w:p>
    <w:p>
      <w:pPr>
        <w:pStyle w:val="Heading3"/>
        <w:numPr>
          <w:ilvl w:val="2"/>
          <w:numId w:val="1"/>
        </w:numPr>
        <w:rPr/>
      </w:pPr>
      <w:bookmarkStart w:id="288" w:name="__RefHeading___Toc9241650_1280447820"/>
      <w:bookmarkStart w:id="289" w:name="_Toc106"/>
      <w:bookmarkEnd w:id="287"/>
      <w:bookmarkEnd w:id="288"/>
      <w:r>
        <w:rPr>
          <w:rtl w:val="true"/>
        </w:rPr>
        <w:t>[</w:t>
      </w:r>
      <w:r>
        <w:rPr>
          <w:rtl w:val="true"/>
        </w:rPr>
        <w:t xml:space="preserve">كلام النبي </w:t>
      </w:r>
      <w:r>
        <w:rPr>
          <w:rtl w:val="true"/>
        </w:rPr>
        <w:t>(</w:t>
      </w:r>
      <w:r>
        <w:rPr>
          <w:rtl w:val="true"/>
        </w:rPr>
        <w:t>صلى الله عليه و سلم</w:t>
      </w:r>
      <w:r>
        <w:rPr>
          <w:rtl w:val="true"/>
        </w:rPr>
        <w:t xml:space="preserve">) </w:t>
      </w:r>
      <w:r>
        <w:rPr>
          <w:rtl w:val="true"/>
        </w:rPr>
        <w:t>عند موت ابنه القاسم</w:t>
      </w:r>
      <w:r>
        <w:rPr>
          <w:rtl w:val="true"/>
        </w:rPr>
        <w:t>]</w:t>
      </w:r>
      <w:bookmarkEnd w:id="28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محمد بن الحسن بن أحمد الأسديّ، عن أحمد بن محمد ابن سعید، عن عبيد بن يحيى بن سليم الرقّيّ، عن أبي مريم،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القاسم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متّكئ على زيد بن حارثة، فمرّ بأبي قبيس،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ما بي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اقاسماه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زيد؟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بالعاص بن وائل </w:t>
      </w:r>
      <w:r>
        <w:rPr>
          <w:rStyle w:val="FootnoteAnchor"/>
          <w:rtl w:val="true"/>
        </w:rPr>
        <w:footnoteReference w:id="380"/>
      </w:r>
      <w:r>
        <w:rPr>
          <w:rFonts w:ascii="Amiri" w:hAnsi="Amiri" w:eastAsia="Amiri" w:cs="Amiri"/>
          <w:color w:val="111111"/>
          <w:sz w:val="28"/>
          <w:sz w:val="28"/>
          <w:szCs w:val="28"/>
          <w:rtl w:val="true"/>
          <w:lang w:bidi="ar-SA"/>
        </w:rPr>
        <w:t>و عمر معه، فقال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لأشناً محمداً و لقد أصبح أبتر،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ولد له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p>
    <w:p>
      <w:pPr>
        <w:pStyle w:val="Heading3"/>
        <w:numPr>
          <w:ilvl w:val="2"/>
          <w:numId w:val="1"/>
        </w:numPr>
        <w:rPr/>
      </w:pPr>
      <w:bookmarkStart w:id="290" w:name="__RefHeading___Toc9241652_1280447820"/>
      <w:bookmarkStart w:id="291" w:name="_Toc107"/>
      <w:bookmarkEnd w:id="290"/>
      <w:r>
        <w:rPr>
          <w:rtl w:val="true"/>
        </w:rPr>
        <w:t>[</w:t>
      </w:r>
      <w:r>
        <w:rPr>
          <w:rtl w:val="true"/>
        </w:rPr>
        <w:t xml:space="preserve">وفاة ابن بنت رسول الله </w:t>
      </w:r>
      <w:r>
        <w:rPr>
          <w:rtl w:val="true"/>
        </w:rPr>
        <w:t>(</w:t>
      </w:r>
      <w:r>
        <w:rPr>
          <w:rtl w:val="true"/>
        </w:rPr>
        <w:t>صلی الله علیه و آله</w:t>
      </w:r>
      <w:r>
        <w:rPr>
          <w:rtl w:val="true"/>
        </w:rPr>
        <w:t>)]</w:t>
      </w:r>
      <w:bookmarkEnd w:id="29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عبدالله الجعفيّ، يرفعه إلى اُسامة </w:t>
      </w:r>
      <w:r>
        <w:rPr>
          <w:rStyle w:val="FootnoteAnchor"/>
          <w:rtl w:val="true"/>
        </w:rPr>
        <w:footnoteReference w:id="38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وسعد </w:t>
      </w:r>
      <w:r>
        <w:rPr>
          <w:rStyle w:val="FootnoteAnchor"/>
          <w:rtl w:val="true"/>
        </w:rPr>
        <w:footnoteReference w:id="385"/>
      </w:r>
      <w:r>
        <w:rPr>
          <w:rFonts w:ascii="Amiri" w:hAnsi="Amiri" w:eastAsia="Amiri" w:cs="Amiri"/>
          <w:color w:val="111111"/>
          <w:sz w:val="28"/>
          <w:sz w:val="28"/>
          <w:szCs w:val="28"/>
          <w:rtl w:val="true"/>
          <w:lang w:bidi="ar-SA"/>
        </w:rPr>
        <w:t xml:space="preserve">و أبيّ </w:t>
      </w:r>
      <w:r>
        <w:rPr>
          <w:rStyle w:val="FootnoteAnchor"/>
          <w:rtl w:val="true"/>
        </w:rPr>
        <w:footnoteReference w:id="386"/>
      </w:r>
      <w:r>
        <w:rPr>
          <w:rFonts w:ascii="Amiri" w:hAnsi="Amiri" w:eastAsia="Amiri" w:cs="Amiri"/>
          <w:color w:val="111111"/>
          <w:sz w:val="28"/>
          <w:sz w:val="28"/>
          <w:szCs w:val="28"/>
          <w:rtl w:val="true"/>
          <w:lang w:bidi="ar-SA"/>
        </w:rPr>
        <w:t>، فأرسَلَتْ إليه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ابني احتضر فاشهدنا، فأرسل يقرئ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تعالى ما أخذ و ما </w:t>
      </w:r>
      <w:bookmarkStart w:id="292" w:name="pg16506_189667"/>
    </w:p>
    <w:p>
      <w:pPr>
        <w:pStyle w:val="BookText"/>
        <w:rPr/>
      </w:pPr>
      <w:bookmarkEnd w:id="292"/>
      <w:r>
        <w:rPr>
          <w:rFonts w:ascii="Amiri" w:hAnsi="Amiri" w:eastAsia="Amiri" w:cs="Amiri"/>
          <w:color w:val="111111"/>
          <w:sz w:val="28"/>
          <w:sz w:val="28"/>
          <w:szCs w:val="28"/>
          <w:rtl w:val="true"/>
          <w:lang w:bidi="ar-SA"/>
        </w:rPr>
        <w:t xml:space="preserve">أعطى، و كلّ شي عنده إلى أجل مسمّى </w:t>
      </w:r>
      <w:r>
        <w:rPr>
          <w:rStyle w:val="FootnoteAnchor"/>
          <w:rtl w:val="true"/>
        </w:rPr>
        <w:footnoteReference w:id="387"/>
      </w:r>
      <w:r>
        <w:rPr>
          <w:rFonts w:ascii="IRNazanin" w:hAnsi="IRNazanin" w:eastAsia="IRNazanin"/>
          <w:color w:val="111111"/>
          <w:sz w:val="28"/>
          <w:sz w:val="28"/>
          <w:szCs w:val="28"/>
          <w:rtl w:val="true"/>
          <w:lang w:bidi="fa-IR"/>
        </w:rPr>
        <w:t>، فلتصبر و لتحتسب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فأرسَلَتْ إليه تُقسم عليه، فقام وقمنا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وسعد و أبيّ، فلمّا أتاها وضعت الصبيّ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الصبيّ تَقَعْقَعُ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ففاضت عينا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رحمة يجعلها الله في قلوب من يشاء من عباده، و إنّما يرحم الله من عباده الرحماء</w:t>
      </w:r>
      <w:r>
        <w:rPr>
          <w:rFonts w:eastAsia="Amiri" w:cs="Amiri" w:ascii="Amiri" w:hAnsi="Amiri"/>
          <w:color w:val="111111"/>
          <w:sz w:val="28"/>
          <w:szCs w:val="28"/>
          <w:rtl w:val="true"/>
          <w:lang w:bidi="ar-SA"/>
        </w:rPr>
        <w:t xml:space="preserve">. </w:t>
      </w:r>
      <w:r>
        <w:rPr>
          <w:rStyle w:val="FootnoteAnchor"/>
          <w:rtl w:val="true"/>
        </w:rPr>
        <w:footnoteReference w:id="390"/>
      </w:r>
    </w:p>
    <w:p>
      <w:pPr>
        <w:pStyle w:val="Heading3"/>
        <w:numPr>
          <w:ilvl w:val="2"/>
          <w:numId w:val="1"/>
        </w:numPr>
        <w:rPr/>
      </w:pPr>
      <w:bookmarkStart w:id="293" w:name="__RefHeading___Toc9241654_1280447820"/>
      <w:bookmarkStart w:id="294" w:name="_Toc108"/>
      <w:bookmarkEnd w:id="293"/>
      <w:r>
        <w:rPr>
          <w:rtl w:val="true"/>
        </w:rPr>
        <w:t>ما يقال عند النعي</w:t>
      </w:r>
      <w:bookmarkEnd w:id="29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عبدالله بن عليّ الزهريّ، عن أبي هاشم،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صرع </w:t>
      </w:r>
      <w:r>
        <w:rPr>
          <w:rStyle w:val="FootnoteAnchor"/>
          <w:rtl w:val="true"/>
        </w:rPr>
        <w:footnoteReference w:id="391"/>
      </w:r>
      <w:r>
        <w:rPr>
          <w:rFonts w:ascii="Amiri" w:hAnsi="Amiri" w:eastAsia="Amiri" w:cs="Amiri"/>
          <w:color w:val="111111"/>
          <w:sz w:val="28"/>
          <w:sz w:val="28"/>
          <w:szCs w:val="28"/>
          <w:rtl w:val="true"/>
          <w:lang w:bidi="ar-SA"/>
        </w:rPr>
        <w:t>، فإذا بلغ أحدكم وفاة أخيه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Style w:val="FootnoteAnchor"/>
          <w:rtl w:val="true"/>
        </w:rPr>
        <w:footnoteReference w:id="39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إِنَّا إِلَى رَبِّنَا لَمُنْقَلِبُونَ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اللّهمّ اكتبه عندك في المُخِفّين </w:t>
      </w:r>
      <w:r>
        <w:rPr>
          <w:rStyle w:val="FootnoteAnchor"/>
          <w:rtl w:val="true"/>
        </w:rPr>
        <w:footnoteReference w:id="394"/>
      </w:r>
      <w:r>
        <w:rPr>
          <w:rFonts w:ascii="Amiri" w:hAnsi="Amiri" w:eastAsia="Amiri" w:cs="Amiri"/>
          <w:color w:val="111111"/>
          <w:sz w:val="28"/>
          <w:sz w:val="28"/>
          <w:szCs w:val="28"/>
          <w:rtl w:val="true"/>
          <w:lang w:bidi="ar-SA"/>
        </w:rPr>
        <w:t xml:space="preserve">، واجعل كتابه في </w:t>
      </w:r>
    </w:p>
    <w:p>
      <w:pPr>
        <w:pStyle w:val="BookText"/>
        <w:rPr/>
      </w:pPr>
      <w:r>
        <w:rPr>
          <w:rFonts w:ascii="Amiri" w:hAnsi="Amiri" w:eastAsia="Amiri" w:cs="Amiri"/>
          <w:color w:val="111111"/>
          <w:sz w:val="28"/>
          <w:sz w:val="28"/>
          <w:szCs w:val="28"/>
          <w:rtl w:val="true"/>
          <w:lang w:bidi="ar-SA"/>
        </w:rPr>
        <w:t xml:space="preserve">علّيّين </w:t>
      </w:r>
      <w:r>
        <w:rPr>
          <w:rStyle w:val="FootnoteAnchor"/>
          <w:rtl w:val="true"/>
        </w:rPr>
        <w:footnoteReference w:id="395"/>
      </w:r>
      <w:r>
        <w:rPr>
          <w:rFonts w:ascii="Amiri" w:hAnsi="Amiri" w:eastAsia="Amiri" w:cs="Amiri"/>
          <w:color w:val="111111"/>
          <w:sz w:val="28"/>
          <w:sz w:val="28"/>
          <w:szCs w:val="28"/>
          <w:rtl w:val="true"/>
          <w:lang w:bidi="ar-SA"/>
        </w:rPr>
        <w:t xml:space="preserve">، واخلفه على عقبه في الآخرين </w:t>
      </w:r>
      <w:r>
        <w:rPr>
          <w:rStyle w:val="FootnoteAnchor"/>
          <w:rtl w:val="true"/>
        </w:rPr>
        <w:footnoteReference w:id="396"/>
      </w:r>
      <w:r>
        <w:rPr>
          <w:rFonts w:ascii="IRNazanin" w:hAnsi="IRNazanin" w:eastAsia="IRNazanin"/>
          <w:color w:val="111111"/>
          <w:sz w:val="28"/>
          <w:sz w:val="28"/>
          <w:szCs w:val="28"/>
          <w:rtl w:val="true"/>
          <w:lang w:bidi="fa-IR"/>
        </w:rPr>
        <w:t xml:space="preserve">، و لا تحرمنا أجره </w:t>
      </w:r>
      <w:r>
        <w:rPr>
          <w:rStyle w:val="FootnoteAnchor"/>
          <w:rtl w:val="true"/>
        </w:rPr>
        <w:footnoteReference w:id="397"/>
      </w:r>
      <w:r>
        <w:rPr>
          <w:rFonts w:ascii="IRNazanin" w:hAnsi="IRNazanin" w:eastAsia="IRNazanin"/>
          <w:color w:val="111111"/>
          <w:sz w:val="28"/>
          <w:sz w:val="28"/>
          <w:szCs w:val="28"/>
          <w:rtl w:val="true"/>
          <w:lang w:bidi="fa-IR"/>
        </w:rPr>
        <w:t xml:space="preserve">، و لا تفتنّا بعده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زياد،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من اُمّتي تبلغه وفاة أحد بينه و بينه قرابة أو غير ذلك و يسترجع </w:t>
      </w:r>
      <w:r>
        <w:rPr>
          <w:rStyle w:val="FootnoteAnchor"/>
          <w:rtl w:val="true"/>
        </w:rPr>
        <w:footnoteReference w:id="402"/>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اخلفه على تركته في الغابرين </w:t>
      </w:r>
      <w:r>
        <w:rPr>
          <w:rStyle w:val="FootnoteAnchor"/>
          <w:rtl w:val="true"/>
        </w:rPr>
        <w:footnoteReference w:id="403"/>
      </w:r>
      <w:r>
        <w:rPr>
          <w:rFonts w:ascii="Amiri" w:hAnsi="Amiri" w:eastAsia="Amiri" w:cs="Amiri"/>
          <w:color w:val="111111"/>
          <w:sz w:val="28"/>
          <w:sz w:val="28"/>
          <w:szCs w:val="28"/>
          <w:rtl w:val="true"/>
          <w:lang w:bidi="ar-SA"/>
        </w:rPr>
        <w:t>، و اغفر لنا وله يا ربّ العالمين،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له في قبره، وافسح له في لحده، ولقّنه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أحد </w:t>
      </w:r>
      <w:r>
        <w:rPr>
          <w:rStyle w:val="FootnoteAnchor"/>
          <w:rtl w:val="true"/>
        </w:rPr>
        <w:footnoteReference w:id="404"/>
      </w:r>
      <w:r>
        <w:rPr>
          <w:rFonts w:ascii="Amiri" w:hAnsi="Amiri" w:eastAsia="Amiri" w:cs="Amiri"/>
          <w:color w:val="111111"/>
          <w:sz w:val="28"/>
          <w:sz w:val="28"/>
          <w:szCs w:val="28"/>
          <w:rtl w:val="true"/>
          <w:lang w:bidi="ar-SA"/>
        </w:rPr>
        <w:t>إلّا شفّعه الله فيه، و كان له مثل أجر من صبر</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بالإسناد عن محمد بن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 العزيز بن يحيى البصريّ، عن يعقوب بن إسحاق، عن أبي معمر عبّاد بن عبدالصمد،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 بن مالك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أحدق به أصحابه فجعلوا يبكون، فجاء رجل ضخم جسيم، أشهب اللحية </w:t>
      </w:r>
      <w:r>
        <w:rPr>
          <w:rStyle w:val="FootnoteAnchor"/>
          <w:rtl w:val="true"/>
        </w:rPr>
        <w:footnoteReference w:id="406"/>
      </w:r>
      <w:r>
        <w:rPr>
          <w:rFonts w:ascii="IRNazanin" w:hAnsi="IRNazanin" w:eastAsia="IRNazanin"/>
          <w:color w:val="111111"/>
          <w:sz w:val="28"/>
          <w:sz w:val="28"/>
          <w:szCs w:val="28"/>
          <w:rtl w:val="true"/>
          <w:lang w:bidi="fa-IR"/>
        </w:rPr>
        <w:t xml:space="preserve">، يتخطّى رقاب الناس، فاستقبلهم بوجهه، فبكى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الله عزاء من كلّ مصيبة، وعوضاً من كلّ ما فات، و خلفاً من كلّ هالك، فإلى الله أنيبوا، و إليه فارغبوا، و نظره إليكم في البلاء فانظروا، فإنّ المصاب من حرم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وانصرف</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295" w:name="pg16506_189669"/>
    </w:p>
    <w:p>
      <w:pPr>
        <w:pStyle w:val="BookText"/>
        <w:rPr/>
      </w:pPr>
      <w:bookmarkEnd w:id="29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تدرون مَن الرجل؟ هذا 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يعزّزيكم عليه</w:t>
      </w:r>
      <w:r>
        <w:rPr>
          <w:rFonts w:eastAsia="IRNazanin" w:cs="IRNazanin"/>
          <w:color w:val="111111"/>
          <w:sz w:val="28"/>
          <w:szCs w:val="28"/>
          <w:rtl w:val="true"/>
          <w:lang w:bidi="fa-IR"/>
        </w:rPr>
        <w:t xml:space="preserve">. </w:t>
      </w:r>
      <w:r>
        <w:rPr>
          <w:rStyle w:val="FootnoteAnchor"/>
          <w:rtl w:val="true"/>
        </w:rPr>
        <w:footnoteReference w:id="408"/>
      </w:r>
    </w:p>
    <w:p>
      <w:pPr>
        <w:pStyle w:val="Heading3"/>
        <w:numPr>
          <w:ilvl w:val="2"/>
          <w:numId w:val="1"/>
        </w:numPr>
        <w:rPr/>
      </w:pPr>
      <w:bookmarkStart w:id="296" w:name="__RefHeading___Toc9241656_1280447820"/>
      <w:bookmarkStart w:id="297" w:name="_Toc109"/>
      <w:bookmarkEnd w:id="296"/>
      <w:r>
        <w:rPr>
          <w:rtl w:val="true"/>
        </w:rPr>
        <w:t xml:space="preserve">تعزية النبي </w:t>
      </w:r>
      <w:r>
        <w:rPr>
          <w:rtl w:val="true"/>
        </w:rPr>
        <w:t>(</w:t>
      </w:r>
      <w:r>
        <w:rPr>
          <w:rtl w:val="true"/>
        </w:rPr>
        <w:t>صلی الله علیه و آله</w:t>
      </w:r>
      <w:r>
        <w:rPr>
          <w:rtl w:val="true"/>
        </w:rPr>
        <w:t xml:space="preserve">) </w:t>
      </w:r>
      <w:r>
        <w:rPr>
          <w:rtl w:val="true"/>
        </w:rPr>
        <w:t>المعاذ بن جبل لمّا مات ابنه</w:t>
      </w:r>
      <w:bookmarkEnd w:id="29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عاصِم بن عُمر بن قَتادة، عن محمود بن لَبِيد </w:t>
      </w:r>
      <w:r>
        <w:rPr>
          <w:rStyle w:val="FootnoteAnchor"/>
          <w:rtl w:val="true"/>
        </w:rPr>
        <w:footnoteReference w:id="40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ابن لمُعاذ بن جبل كتب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يعزّيه بابنه بهذه التعزية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من محمد النبيّ رسول الله إلى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فإنّي أحمد لك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فيعظّم الله لك الأجر،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ألهمك</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الصبر، و رزقنا و إيّاك الشكر، إنّ </w:t>
      </w:r>
      <w:r>
        <w:rPr>
          <w:rStyle w:val="FootnoteAnchor"/>
          <w:rtl w:val="true"/>
        </w:rPr>
        <w:footnoteReference w:id="411"/>
      </w:r>
      <w:r>
        <w:rPr>
          <w:rFonts w:ascii="Amiri" w:hAnsi="Amiri" w:eastAsia="Amiri" w:cs="Amiri"/>
          <w:color w:val="111111"/>
          <w:sz w:val="28"/>
          <w:sz w:val="28"/>
          <w:szCs w:val="28"/>
          <w:rtl w:val="true"/>
          <w:lang w:bidi="ar-SA"/>
        </w:rPr>
        <w:t>أنفسنا و أموالنا و أولادنا و أهلنا من م من مواهبه و عواريه المستودعة، متّعك به في غبطة و سرور، و قبضه منك بأجر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الرحمة، إن صبرتَ واحتسبتَ، فلا تجمعنّ عليك خصلتين أن يحبط </w:t>
      </w:r>
      <w:r>
        <w:rPr>
          <w:rStyle w:val="FootnoteAnchor"/>
          <w:rtl w:val="true"/>
        </w:rPr>
        <w:footnoteReference w:id="412"/>
      </w:r>
      <w:r>
        <w:rPr>
          <w:rFonts w:ascii="Amiri" w:hAnsi="Amiri" w:eastAsia="Amiri" w:cs="Amiri"/>
          <w:color w:val="111111"/>
          <w:sz w:val="28"/>
          <w:sz w:val="28"/>
          <w:szCs w:val="28"/>
          <w:rtl w:val="true"/>
          <w:lang w:bidi="ar-SA"/>
        </w:rPr>
        <w:t xml:space="preserve">أجرك، فتندم على ما فاتك، فلو قَدِمْتَ على ثواب مصيبتك، و قد أطعتَ ربّك، و تنجّزت موعدك، علمت أنّ المصيبة قد قَصُرَتْ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الجزع لا يردّ ميّناً، ولم ينفع </w:t>
      </w:r>
      <w:r>
        <w:rPr>
          <w:rStyle w:val="FootnoteAnchor"/>
          <w:rtl w:val="true"/>
        </w:rPr>
        <w:footnoteReference w:id="414"/>
      </w:r>
      <w:r>
        <w:rPr>
          <w:rFonts w:ascii="Amiri" w:hAnsi="Amiri" w:eastAsia="Amiri" w:cs="Amiri"/>
          <w:color w:val="111111"/>
          <w:sz w:val="28"/>
          <w:sz w:val="28"/>
          <w:szCs w:val="28"/>
          <w:rtl w:val="true"/>
          <w:lang w:bidi="ar-SA"/>
        </w:rPr>
        <w:t xml:space="preserve">حزناً، فأحسِنِ العزاءَ، و تنجَّزِ الموعد، وليُذهِب أسفَك ما هو نازل بك، فكأن قد، و السلام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bookmarkStart w:id="298" w:name="pg16506_189670"/>
    </w:p>
    <w:p>
      <w:pPr>
        <w:pStyle w:val="Heading3"/>
        <w:numPr>
          <w:ilvl w:val="2"/>
          <w:numId w:val="1"/>
        </w:numPr>
        <w:rPr/>
      </w:pPr>
      <w:bookmarkStart w:id="299" w:name="__RefHeading___Toc9241658_1280447820"/>
      <w:bookmarkStart w:id="300" w:name="_Toc110"/>
      <w:bookmarkEnd w:id="298"/>
      <w:bookmarkEnd w:id="299"/>
      <w:r>
        <w:rPr>
          <w:rtl w:val="true"/>
        </w:rPr>
        <w:t>ثواب من فَقَد ولداً</w:t>
      </w:r>
      <w:bookmarkEnd w:id="300"/>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 عن عمر بن إبراهيم الكنانيّ، يرفعه إلى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فَقَد ثلاثة أولاد لم يبلغوا الحِنث </w:t>
      </w:r>
      <w:r>
        <w:rPr>
          <w:rStyle w:val="FootnoteAnchor"/>
          <w:rtl w:val="true"/>
        </w:rPr>
        <w:footnoteReference w:id="417"/>
      </w:r>
      <w:r>
        <w:rPr>
          <w:rFonts w:ascii="Amiri" w:hAnsi="Amiri" w:eastAsia="Amiri" w:cs="Amiri"/>
          <w:color w:val="111111"/>
          <w:sz w:val="28"/>
          <w:sz w:val="28"/>
          <w:szCs w:val="28"/>
          <w:rtl w:val="true"/>
          <w:lang w:bidi="ar-SA"/>
        </w:rPr>
        <w:t xml:space="preserve">أدخله الله الجنّة بفضل رحمته إيّاهم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بالإسناد عن إسماعيل بن موسى الفزاريّ، عن الحسن، عن أصحابه،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دفن ثلاثة كانوا له حجاباً يوم القيامة من النار، و من عال واحدة أو اثنتين من البنات </w:t>
      </w:r>
      <w:r>
        <w:rPr>
          <w:rStyle w:val="FootnoteAnchor"/>
          <w:rtl w:val="true"/>
        </w:rPr>
        <w:footnoteReference w:id="420"/>
      </w:r>
      <w:r>
        <w:rPr>
          <w:rFonts w:ascii="Amiri" w:hAnsi="Amiri" w:eastAsia="Amiri" w:cs="Amiri"/>
          <w:color w:val="111111"/>
          <w:sz w:val="28"/>
          <w:sz w:val="28"/>
          <w:szCs w:val="28"/>
          <w:rtl w:val="true"/>
          <w:lang w:bidi="ar-SA"/>
        </w:rPr>
        <w:t xml:space="preserve">جاء معي يوم القيامة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إصبعيه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بالإسناد عن عبيدة السلمانيّ، عن الزبير بن العوّام،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w:t>
      </w:r>
      <w:r>
        <w:rPr>
          <w:rStyle w:val="FootnoteAnchor"/>
          <w:rtl w:val="true"/>
        </w:rPr>
        <w:footnoteReference w:id="422"/>
      </w:r>
      <w:r>
        <w:rPr>
          <w:rFonts w:ascii="Amiri" w:hAnsi="Amiri" w:eastAsia="Amiri" w:cs="Amiri"/>
          <w:color w:val="111111"/>
          <w:sz w:val="28"/>
          <w:sz w:val="28"/>
          <w:szCs w:val="28"/>
          <w:rtl w:val="true"/>
          <w:lang w:bidi="ar-SA"/>
        </w:rPr>
        <w:t xml:space="preserve">له ثلاثة أولاد لم يبلغوا الحِنث </w:t>
      </w:r>
      <w:r>
        <w:rPr>
          <w:rStyle w:val="FootnoteAnchor"/>
          <w:rtl w:val="true"/>
        </w:rPr>
        <w:footnoteReference w:id="423"/>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حجاباً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وروي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الجامع الكبير،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6611</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إتحاف السادّة المتّقين،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أبي معمر، عن عبدالعزيز </w:t>
      </w:r>
      <w:r>
        <w:rPr>
          <w:rStyle w:val="FootnoteAnchor"/>
          <w:rtl w:val="true"/>
        </w:rPr>
        <w:footnoteReference w:id="426"/>
      </w:r>
      <w:r>
        <w:rPr>
          <w:rFonts w:ascii="IRNazanin" w:hAnsi="IRNazanin" w:eastAsia="IRNazanin"/>
          <w:color w:val="111111"/>
          <w:sz w:val="28"/>
          <w:sz w:val="28"/>
          <w:szCs w:val="28"/>
          <w:rtl w:val="true"/>
          <w:lang w:bidi="fa-IR"/>
        </w:rPr>
        <w:t>،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من الناس من مسلم يتوفّى له ثلاثة من الأولاد لم يبلغوا الحِنث </w:t>
      </w:r>
      <w:r>
        <w:rPr>
          <w:rStyle w:val="FootnoteAnchor"/>
          <w:rtl w:val="true"/>
        </w:rPr>
        <w:footnoteReference w:id="427"/>
      </w:r>
      <w:r>
        <w:rPr>
          <w:rFonts w:ascii="Amiri" w:hAnsi="Amiri" w:eastAsia="Amiri" w:cs="Amiri"/>
          <w:color w:val="111111"/>
          <w:sz w:val="28"/>
          <w:sz w:val="28"/>
          <w:szCs w:val="28"/>
          <w:rtl w:val="true"/>
          <w:lang w:bidi="ar-SA"/>
        </w:rPr>
        <w:t>إلا أدخله الله الجنّة، بفضل الله تعالى</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1605</w:t>
      </w:r>
      <w:r>
        <w:rPr>
          <w:rFonts w:ascii="Amiri" w:hAnsi="Amiri" w:eastAsia="Amiri" w:cs="Amiri"/>
          <w:color w:val="111111"/>
          <w:sz w:val="28"/>
          <w:sz w:val="28"/>
          <w:szCs w:val="28"/>
          <w:rtl w:val="true"/>
          <w:lang w:bidi="ar-SA"/>
        </w:rPr>
        <w:t xml:space="preserve">؛ سنن النسائيّ،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بالإسناد عن إبراهيم، عن علقمة،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له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 </w:t>
      </w:r>
      <w:r>
        <w:rPr>
          <w:rStyle w:val="FootnoteAnchor"/>
          <w:rtl w:val="true"/>
        </w:rPr>
        <w:footnoteReference w:id="429"/>
      </w:r>
      <w:r>
        <w:rPr>
          <w:rFonts w:ascii="Amiri" w:hAnsi="Amiri" w:eastAsia="Amiri" w:cs="Amiri"/>
          <w:color w:val="111111"/>
          <w:sz w:val="28"/>
          <w:sz w:val="28"/>
          <w:szCs w:val="28"/>
          <w:rtl w:val="true"/>
          <w:lang w:bidi="ar-SA"/>
        </w:rPr>
        <w:t>أو لم يصبر، يُسَلَّم أو لم يُسَلَّم، لم يكن له ثواب إلّا الجنّة</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له ابن، احتسبه أو لم يحتسبه، صبر أو لم يصبر، لم يكن له ثواب إلّا الجنّة</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بالإسناد عن عبدالله بن محمد بن </w:t>
      </w:r>
      <w:r>
        <w:rPr>
          <w:rStyle w:val="FootnoteAnchor"/>
          <w:rtl w:val="true"/>
        </w:rPr>
        <w:footnoteReference w:id="432"/>
      </w:r>
      <w:r>
        <w:rPr>
          <w:rFonts w:ascii="Amiri" w:hAnsi="Amiri" w:eastAsia="Amiri" w:cs="Amiri"/>
          <w:color w:val="111111"/>
          <w:sz w:val="28"/>
          <w:sz w:val="28"/>
          <w:szCs w:val="28"/>
          <w:rtl w:val="true"/>
          <w:lang w:bidi="ar-SA"/>
        </w:rPr>
        <w:t xml:space="preserve">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حفظه في جمادى الآخرة من سنة أربع و ثلاثين و 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الأصفهانيّ </w:t>
      </w:r>
      <w:r>
        <w:rPr>
          <w:rStyle w:val="FootnoteAnchor"/>
          <w:rtl w:val="true"/>
        </w:rPr>
        <w:footnoteReference w:id="4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أبو صالح </w:t>
      </w:r>
      <w:r>
        <w:rPr>
          <w:rStyle w:val="FootnoteAnchor"/>
          <w:rtl w:val="true"/>
        </w:rPr>
        <w:footnoteReference w:id="434"/>
      </w:r>
      <w:r>
        <w:rPr>
          <w:rFonts w:ascii="IRNazanin" w:hAnsi="IRNazanin" w:eastAsia="IRNazanin"/>
          <w:color w:val="111111"/>
          <w:sz w:val="28"/>
          <w:sz w:val="28"/>
          <w:szCs w:val="28"/>
          <w:rtl w:val="true"/>
          <w:lang w:bidi="fa-IR"/>
        </w:rPr>
        <w:t xml:space="preserve">يعزّيني على ابن لي، فحدّثني عن أبي سعيد و أبي هريرة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 له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لنا يوماً كما جعلتَ للرجال 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فأتاهنّ فوعظهنّ و ذكّر هنّ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تدفن ثلاثاً إلا كانوا لها حجاباً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لكنّي </w:t>
      </w:r>
      <w:r>
        <w:rPr>
          <w:rStyle w:val="FootnoteAnchor"/>
          <w:rtl w:val="true"/>
        </w:rPr>
        <w:footnoteReference w:id="435"/>
      </w:r>
      <w:r>
        <w:rPr>
          <w:rFonts w:ascii="Amiri" w:hAnsi="Amiri" w:eastAsia="Amiri" w:cs="Amiri"/>
          <w:color w:val="111111"/>
          <w:sz w:val="28"/>
          <w:sz w:val="28"/>
          <w:szCs w:val="28"/>
          <w:rtl w:val="true"/>
          <w:lang w:bidi="ar-SA"/>
        </w:rPr>
        <w:t>دفنت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واثنتين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تسأله عن الواحدة</w:t>
      </w:r>
      <w:r>
        <w:rPr>
          <w:rFonts w:eastAsia="Amiri" w:cs="Amiri" w:ascii="Amiri" w:hAnsi="Amiri"/>
          <w:color w:val="111111"/>
          <w:sz w:val="28"/>
          <w:szCs w:val="28"/>
          <w:rtl w:val="true"/>
          <w:lang w:bidi="ar-SA"/>
        </w:rPr>
        <w:t xml:space="preserve">. </w:t>
      </w:r>
      <w:bookmarkStart w:id="301" w:name="pg16506_189672"/>
    </w:p>
    <w:p>
      <w:pPr>
        <w:pStyle w:val="BookText"/>
        <w:rPr/>
      </w:pPr>
      <w:bookmarkEnd w:id="3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تبلغ الحِنث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بالإسناد عن القاسم الحمصيّ، عن أبيه، عن ثوبان </w:t>
      </w:r>
      <w:r>
        <w:rPr>
          <w:rStyle w:val="FootnoteAnchor"/>
          <w:rtl w:val="true"/>
        </w:rPr>
        <w:footnoteReference w:id="438"/>
      </w:r>
      <w:r>
        <w:rPr>
          <w:rFonts w:ascii="Amiri" w:hAnsi="Amiri" w:eastAsia="Amiri" w:cs="Amiri"/>
          <w:color w:val="111111"/>
          <w:sz w:val="28"/>
          <w:sz w:val="28"/>
          <w:szCs w:val="28"/>
          <w:rtl w:val="true"/>
          <w:lang w:bidi="ar-SA"/>
        </w:rPr>
        <w:t xml:space="preserve">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ليدخلنّ الجنّة المتضاغين و المُذَل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و ما المتضاغون؟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ذراري المؤمنين ينشرون يوم القيامة فتجمعهم الملائكة،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فيتضاغون </w:t>
      </w:r>
      <w:r>
        <w:rPr>
          <w:rStyle w:val="FootnoteAnchor"/>
          <w:rtl w:val="true"/>
        </w:rPr>
        <w:footnoteReference w:id="439"/>
      </w:r>
      <w:r>
        <w:rPr>
          <w:rFonts w:ascii="Amiri" w:hAnsi="Amiri" w:eastAsia="Amiri" w:cs="Amiri"/>
          <w:color w:val="111111"/>
          <w:sz w:val="28"/>
          <w:sz w:val="28"/>
          <w:szCs w:val="28"/>
          <w:rtl w:val="true"/>
          <w:lang w:bidi="ar-SA"/>
        </w:rPr>
        <w:t>،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يدخل آباؤنا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فقراء المهاجرين</w:t>
      </w:r>
      <w:r>
        <w:rPr>
          <w:rFonts w:eastAsia="Amiri" w:cs="Amiri" w:ascii="Amiri" w:hAnsi="Amiri"/>
          <w:color w:val="111111"/>
          <w:sz w:val="28"/>
          <w:szCs w:val="28"/>
          <w:rtl w:val="true"/>
          <w:lang w:bidi="ar-SA"/>
        </w:rPr>
        <w:t xml:space="preserve">. </w:t>
      </w:r>
      <w:r>
        <w:rPr>
          <w:rStyle w:val="FootnoteAnchor"/>
          <w:rtl w:val="true"/>
        </w:rPr>
        <w:footnoteReference w:id="441"/>
      </w:r>
    </w:p>
    <w:p>
      <w:pPr>
        <w:pStyle w:val="Heading3"/>
        <w:numPr>
          <w:ilvl w:val="2"/>
          <w:numId w:val="1"/>
        </w:numPr>
        <w:rPr/>
      </w:pPr>
      <w:bookmarkStart w:id="302" w:name="__RefHeading___Toc9241660_1280447820"/>
      <w:bookmarkStart w:id="303" w:name="_Toc111"/>
      <w:bookmarkEnd w:id="302"/>
      <w:r>
        <w:rPr>
          <w:rtl w:val="true"/>
        </w:rPr>
        <w:t>[</w:t>
      </w:r>
      <w:r>
        <w:rPr>
          <w:rtl w:val="true"/>
        </w:rPr>
        <w:t>انّ السَّقط يدخل ابويه الجنّة</w:t>
      </w:r>
      <w:r>
        <w:rPr>
          <w:rtl w:val="true"/>
        </w:rPr>
        <w:t>]</w:t>
      </w:r>
      <w:bookmarkEnd w:id="303"/>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بالإسناد عن عابس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 بن ربيعة النخعيّ الكوفيّ، من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3001</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ربيعة،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يراغم</w:t>
      </w:r>
      <w:bookmarkStart w:id="304" w:name="pg16506_189673"/>
    </w:p>
    <w:p>
      <w:pPr>
        <w:pStyle w:val="BookText"/>
        <w:rPr/>
      </w:pPr>
      <w:bookmarkEnd w:id="304"/>
      <w:r>
        <w:rPr>
          <w:rFonts w:ascii="Amiri" w:hAnsi="Amiri" w:eastAsia="Amiri" w:cs="Amiri"/>
          <w:color w:val="111111"/>
          <w:sz w:val="28"/>
          <w:sz w:val="28"/>
          <w:szCs w:val="28"/>
          <w:rtl w:val="true"/>
          <w:lang w:bidi="ar-SA"/>
        </w:rPr>
        <w:t xml:space="preserve">ربّه </w:t>
      </w:r>
      <w:r>
        <w:rPr>
          <w:rStyle w:val="FootnoteAnchor"/>
          <w:rtl w:val="true"/>
        </w:rPr>
        <w:footnoteReference w:id="443"/>
      </w:r>
      <w:r>
        <w:rPr>
          <w:rFonts w:ascii="IRNazanin" w:hAnsi="IRNazanin" w:eastAsia="IRNazanin"/>
          <w:color w:val="111111"/>
          <w:sz w:val="28"/>
          <w:sz w:val="28"/>
          <w:szCs w:val="28"/>
          <w:rtl w:val="true"/>
          <w:lang w:bidi="fa-IR"/>
        </w:rPr>
        <w:t xml:space="preserve">إن أدخل </w:t>
      </w:r>
      <w:r>
        <w:rPr>
          <w:rStyle w:val="FootnoteAnchor"/>
          <w:rtl w:val="true"/>
        </w:rPr>
        <w:footnoteReference w:id="444"/>
      </w:r>
      <w:r>
        <w:rPr>
          <w:rFonts w:ascii="Amiri" w:hAnsi="Amiri" w:eastAsia="Amiri" w:cs="Amiri"/>
          <w:color w:val="111111"/>
          <w:sz w:val="28"/>
          <w:sz w:val="28"/>
          <w:szCs w:val="28"/>
          <w:rtl w:val="true"/>
          <w:lang w:bidi="ar-SA"/>
        </w:rPr>
        <w:t>أبويه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السقطُ المراغمُ ربَّه، ارجع فقد أدخلت أبويك الجنّةَ، فيجرّهما بسَرَره </w:t>
      </w:r>
      <w:r>
        <w:rPr>
          <w:rStyle w:val="FootnoteAnchor"/>
          <w:rtl w:val="true"/>
        </w:rPr>
        <w:footnoteReference w:id="445"/>
      </w:r>
      <w:r>
        <w:rPr>
          <w:rFonts w:ascii="Amiri" w:hAnsi="Amiri" w:eastAsia="Amiri" w:cs="Amiri"/>
          <w:color w:val="111111"/>
          <w:sz w:val="28"/>
          <w:sz w:val="28"/>
          <w:szCs w:val="28"/>
          <w:rtl w:val="true"/>
          <w:lang w:bidi="ar-SA"/>
        </w:rPr>
        <w:t>حتى يدخلهما الجنة</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وروي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لابن أبي شيبة،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1608</w:t>
      </w:r>
      <w:r>
        <w:rPr>
          <w:rFonts w:ascii="IRNazanin" w:hAnsi="IRNazanin" w:eastAsia="IRNazanin"/>
          <w:color w:val="111111"/>
          <w:sz w:val="28"/>
          <w:sz w:val="28"/>
          <w:szCs w:val="28"/>
          <w:rtl w:val="true"/>
          <w:lang w:bidi="fa-IR"/>
        </w:rPr>
        <w:t xml:space="preserve">؛ فضائل الأعمال،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مشكاة المصابيح،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1757</w:t>
      </w:r>
      <w:r>
        <w:rPr>
          <w:rFonts w:ascii="IRNazanin" w:hAnsi="IRNazanin" w:eastAsia="IRNazanin"/>
          <w:color w:val="111111"/>
          <w:sz w:val="28"/>
          <w:sz w:val="28"/>
          <w:szCs w:val="28"/>
          <w:rtl w:val="true"/>
          <w:lang w:bidi="fa-IR"/>
        </w:rPr>
        <w:t xml:space="preserve">؛ کنزالعمّال،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6577</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44424</w:t>
      </w:r>
      <w:r>
        <w:rPr>
          <w:rFonts w:ascii="IRNazanin" w:hAnsi="IRNazanin" w:eastAsia="IRNazanin"/>
          <w:color w:val="111111"/>
          <w:sz w:val="28"/>
          <w:sz w:val="28"/>
          <w:szCs w:val="28"/>
          <w:rtl w:val="true"/>
          <w:lang w:bidi="fa-IR"/>
        </w:rPr>
        <w:t xml:space="preserve">؛ إتحاف السادة المتّقين،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3"/>
        <w:numPr>
          <w:ilvl w:val="2"/>
          <w:numId w:val="1"/>
        </w:numPr>
        <w:rPr/>
      </w:pPr>
      <w:bookmarkStart w:id="305" w:name="__RefHeading___Toc9241662_1280447820"/>
      <w:bookmarkStart w:id="306" w:name="_Toc112"/>
      <w:bookmarkEnd w:id="305"/>
      <w:r>
        <w:rPr>
          <w:rtl w:val="true"/>
        </w:rPr>
        <w:t>[</w:t>
      </w:r>
      <w:r>
        <w:rPr>
          <w:rtl w:val="true"/>
        </w:rPr>
        <w:t>ثواب من فقد ولده</w:t>
      </w:r>
      <w:r>
        <w:rPr>
          <w:rtl w:val="true"/>
        </w:rPr>
        <w:t>]</w:t>
      </w:r>
      <w:bookmarkEnd w:id="306"/>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بالإسناد عن معاوية بن قرّة، عن أبيه أنّ رجلاً كان يختلف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ابن له </w:t>
      </w:r>
      <w:r>
        <w:rPr>
          <w:rStyle w:val="FootnoteAnchor"/>
          <w:rtl w:val="true"/>
        </w:rPr>
        <w:footnoteReference w:id="447"/>
      </w:r>
      <w:r>
        <w:rPr>
          <w:rFonts w:ascii="IRNazanin" w:hAnsi="IRNazanin" w:eastAsia="IRNazanin"/>
          <w:color w:val="111111"/>
          <w:sz w:val="28"/>
          <w:sz w:val="28"/>
          <w:szCs w:val="28"/>
          <w:rtl w:val="true"/>
          <w:lang w:bidi="fa-IR"/>
        </w:rPr>
        <w:t xml:space="preserve">، فقال له رسول الله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أَحبّك الله </w:t>
      </w:r>
      <w:r>
        <w:rPr>
          <w:rStyle w:val="FootnoteAnchor"/>
          <w:rtl w:val="true"/>
        </w:rPr>
        <w:footnoteReference w:id="449"/>
      </w:r>
      <w:r>
        <w:rPr>
          <w:rFonts w:ascii="Amiri" w:hAnsi="Amiri" w:eastAsia="Amiri" w:cs="Amiri"/>
          <w:color w:val="111111"/>
          <w:sz w:val="28"/>
          <w:sz w:val="28"/>
          <w:szCs w:val="28"/>
          <w:rtl w:val="true"/>
          <w:lang w:bidi="ar-SA"/>
        </w:rPr>
        <w:t>كما 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أحسبه فقده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فعل بابنك؟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شعرت أنّه مات؟</w:t>
      </w:r>
    </w:p>
    <w:p>
      <w:pPr>
        <w:pStyle w:val="BookText"/>
        <w:rPr/>
      </w:pPr>
      <w:r>
        <w:rPr>
          <w:rFonts w:ascii="IRNazanin" w:hAnsi="IRNazanin" w:eastAsia="IRNazanin"/>
          <w:color w:val="111111"/>
          <w:sz w:val="28"/>
          <w:sz w:val="28"/>
          <w:szCs w:val="28"/>
          <w:rtl w:val="true"/>
          <w:lang w:bidi="fa-IR"/>
        </w:rPr>
        <w:t xml:space="preserve">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يسرّك ألّا تأتيّ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من أبواب الجنّة إلّا جاء يسعى حتى يفتح 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لهذا خاصّة أم لنا عامّة؟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عامّة</w:t>
      </w:r>
      <w:r>
        <w:rPr>
          <w:rFonts w:eastAsia="Amiri" w:cs="Amiri" w:ascii="Amiri" w:hAnsi="Amiri"/>
          <w:color w:val="111111"/>
          <w:sz w:val="28"/>
          <w:szCs w:val="28"/>
          <w:rtl w:val="true"/>
          <w:lang w:bidi="ar-SA"/>
        </w:rPr>
        <w:t xml:space="preserve">. </w:t>
      </w:r>
      <w:r>
        <w:rPr>
          <w:rStyle w:val="FootnoteAnchor"/>
          <w:rtl w:val="true"/>
        </w:rPr>
        <w:footnoteReference w:id="45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التعازي للمدائنيّ،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مسند أحمد بن حنبل،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البحر الزخّار،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3302</w:t>
      </w:r>
      <w:r>
        <w:rPr>
          <w:rFonts w:ascii="IRNazanin" w:hAnsi="IRNazanin" w:eastAsia="IRNazanin"/>
          <w:color w:val="111111"/>
          <w:sz w:val="28"/>
          <w:sz w:val="28"/>
          <w:szCs w:val="28"/>
          <w:rtl w:val="true"/>
          <w:lang w:bidi="fa-IR"/>
        </w:rPr>
        <w:t xml:space="preserve">؛ سنن النسائي،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المستدرك على الصحيحين،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الآداب للبيهقيّ،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 الترغيب و الترهيب،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مشكاة المصابيح،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1756</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6580</w:t>
      </w:r>
      <w:r>
        <w:rPr>
          <w:rFonts w:ascii="IRNazanin" w:hAnsi="IRNazanin" w:eastAsia="IRNazanin"/>
          <w:color w:val="111111"/>
          <w:sz w:val="28"/>
          <w:sz w:val="28"/>
          <w:szCs w:val="28"/>
          <w:rtl w:val="true"/>
          <w:lang w:bidi="fa-IR"/>
        </w:rPr>
        <w:t xml:space="preserve">؛ مسكّن الفؤاد،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الحديث الآتي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عبدالملك بن عمير، عن معاوية بن قرّة، عن أبيه </w:t>
      </w:r>
      <w:r>
        <w:rPr>
          <w:rStyle w:val="FootnoteAnchor"/>
          <w:rtl w:val="true"/>
        </w:rPr>
        <w:footnoteReference w:id="451"/>
      </w:r>
      <w:r>
        <w:rPr>
          <w:rFonts w:ascii="IRNazanin" w:hAnsi="IRNazanin" w:eastAsia="IRNazanin"/>
          <w:color w:val="111111"/>
          <w:sz w:val="28"/>
          <w:sz w:val="28"/>
          <w:szCs w:val="28"/>
          <w:rtl w:val="true"/>
          <w:lang w:bidi="fa-IR"/>
        </w:rPr>
        <w:t xml:space="preserve">أنّه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ابن له غلام،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تحبّه؟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رسول الله، فأحبّك الله كما أحببته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قد حزنت عليه حزناً عظيماً شديداً؟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يسرّك إن أدخلك الله الجنّة أن تجده عند بابٍ من أبوابها فيفتحها 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كذلك إن شاءالله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محمد بن عبيد الأمويّ الصفّار، عن محمد الزهريّ الرمانيّ، عن شُريح بن مَسلَمة، عن أبي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عطاء بن أبي مَيمُونة </w:t>
      </w:r>
      <w:r>
        <w:rPr>
          <w:rStyle w:val="FootnoteAnchor"/>
          <w:rtl w:val="true"/>
        </w:rPr>
        <w:footnoteReference w:id="455"/>
      </w:r>
      <w:r>
        <w:rPr>
          <w:rFonts w:ascii="Amiri" w:hAnsi="Amiri" w:eastAsia="Amiri" w:cs="Amiri"/>
          <w:color w:val="111111"/>
          <w:sz w:val="28"/>
          <w:sz w:val="28"/>
          <w:szCs w:val="28"/>
          <w:rtl w:val="true"/>
          <w:lang w:bidi="ar-SA"/>
        </w:rPr>
        <w:t>يعزّي رجلاً في مسجد الجامع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أبو الصبيّ </w:t>
      </w:r>
      <w:r>
        <w:rPr>
          <w:rStyle w:val="FootnoteAnchor"/>
          <w:rtl w:val="true"/>
        </w:rPr>
        <w:footnoteReference w:id="4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مات صبيّه الّذي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آذنتموني </w:t>
      </w:r>
      <w:r>
        <w:rPr>
          <w:rStyle w:val="FootnoteAnchor"/>
          <w:rtl w:val="true"/>
        </w:rPr>
        <w:footnoteReference w:id="457"/>
      </w:r>
      <w:r>
        <w:rPr>
          <w:rFonts w:ascii="Amiri" w:hAnsi="Amiri" w:eastAsia="Amiri" w:cs="Amiri"/>
          <w:color w:val="111111"/>
          <w:sz w:val="28"/>
          <w:sz w:val="28"/>
          <w:szCs w:val="28"/>
          <w:rtl w:val="true"/>
          <w:lang w:bidi="ar-SA"/>
        </w:rPr>
        <w:t>به؟ قوموا بنا إلى أخينا نعزّيه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الرجل كئيب </w:t>
      </w:r>
      <w:r>
        <w:rPr>
          <w:rStyle w:val="FootnoteAnchor"/>
          <w:rtl w:val="true"/>
        </w:rPr>
        <w:footnoteReference w:id="458"/>
      </w:r>
      <w:r>
        <w:rPr>
          <w:rFonts w:ascii="IRNazanin" w:hAnsi="IRNazanin" w:eastAsia="IRNazanin"/>
          <w:color w:val="111111"/>
          <w:sz w:val="28"/>
          <w:sz w:val="28"/>
          <w:szCs w:val="28"/>
          <w:rtl w:val="true"/>
          <w:lang w:bidi="fa-IR"/>
        </w:rPr>
        <w:t>حزين،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كنت أرجوه لضّعفي و كبر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يسرّك أن يكون يوم القيامة بإزائك </w:t>
      </w:r>
      <w:r>
        <w:rPr>
          <w:rStyle w:val="FootnoteAnchor"/>
          <w:rtl w:val="true"/>
        </w:rPr>
        <w:footnoteReference w:id="459"/>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 xml:space="preserve">: </w:t>
      </w:r>
      <w:bookmarkStart w:id="307" w:name="pg16506_189675"/>
    </w:p>
    <w:p>
      <w:pPr>
        <w:pStyle w:val="BookText"/>
        <w:rPr/>
      </w:pPr>
      <w:bookmarkEnd w:id="307"/>
      <w:r>
        <w:rPr>
          <w:rFonts w:ascii="Amiri" w:hAnsi="Amiri" w:eastAsia="Amiri" w:cs="Amiri"/>
          <w:color w:val="111111"/>
          <w:sz w:val="28"/>
          <w:sz w:val="28"/>
          <w:szCs w:val="28"/>
          <w:rtl w:val="true"/>
          <w:lang w:bidi="ar-SA"/>
        </w:rPr>
        <w:t>يا ربّ و أبويّ؟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ذلك ثلاث مرّات،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أبويّ؟ فلا يزال يشفع لكما حتى يشفَّعه الله عزّ و جلّ فيدخلكما الجنّة جميعاً</w:t>
      </w:r>
      <w:r>
        <w:rPr>
          <w:rFonts w:eastAsia="Amiri" w:cs="Amiri" w:ascii="Amiri" w:hAnsi="Amiri"/>
          <w:color w:val="111111"/>
          <w:sz w:val="28"/>
          <w:szCs w:val="28"/>
          <w:rtl w:val="true"/>
          <w:lang w:bidi="ar-SA"/>
        </w:rPr>
        <w:t xml:space="preserve">. </w:t>
      </w:r>
      <w:r>
        <w:rPr>
          <w:rStyle w:val="FootnoteAnchor"/>
          <w:rtl w:val="true"/>
        </w:rPr>
        <w:footnoteReference w:id="460"/>
      </w:r>
    </w:p>
    <w:p>
      <w:pPr>
        <w:pStyle w:val="Heading3"/>
        <w:numPr>
          <w:ilvl w:val="2"/>
          <w:numId w:val="1"/>
        </w:numPr>
        <w:rPr/>
      </w:pPr>
      <w:bookmarkStart w:id="308" w:name="__RefHeading___Toc9241664_1280447820"/>
      <w:bookmarkStart w:id="309" w:name="_Toc113"/>
      <w:bookmarkEnd w:id="308"/>
      <w:r>
        <w:rPr>
          <w:rtl w:val="true"/>
        </w:rPr>
        <w:t>[</w:t>
      </w:r>
      <w:r>
        <w:rPr>
          <w:rtl w:val="true"/>
        </w:rPr>
        <w:t>انّ الصبر عند الصدمة الأولى</w:t>
      </w:r>
      <w:r>
        <w:rPr>
          <w:rtl w:val="true"/>
        </w:rPr>
        <w:t>]</w:t>
      </w:r>
      <w:bookmarkEnd w:id="309"/>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بالإسناد عن سهل </w:t>
      </w:r>
      <w:r>
        <w:rPr>
          <w:rStyle w:val="FootnoteAnchor"/>
          <w:rtl w:val="true"/>
        </w:rPr>
        <w:footnoteReference w:id="461"/>
      </w:r>
      <w:r>
        <w:rPr>
          <w:rFonts w:ascii="Amiri" w:hAnsi="Amiri" w:eastAsia="Amiri" w:cs="Amiri"/>
          <w:color w:val="111111"/>
          <w:sz w:val="28"/>
          <w:sz w:val="28"/>
          <w:szCs w:val="28"/>
          <w:rtl w:val="true"/>
          <w:lang w:bidi="ar-SA"/>
        </w:rPr>
        <w:t xml:space="preserve">، عن أبي معاذ عطاء </w:t>
      </w:r>
      <w:r>
        <w:rPr>
          <w:rStyle w:val="FootnoteAnchor"/>
          <w:rtl w:val="true"/>
        </w:rPr>
        <w:footnoteReference w:id="462"/>
      </w:r>
      <w:r>
        <w:rPr>
          <w:rFonts w:ascii="Amiri" w:hAnsi="Amiri" w:eastAsia="Amiri" w:cs="Amiri"/>
          <w:color w:val="111111"/>
          <w:sz w:val="28"/>
          <w:sz w:val="28"/>
          <w:szCs w:val="28"/>
          <w:rtl w:val="true"/>
          <w:lang w:bidi="ar-SA"/>
        </w:rPr>
        <w:t xml:space="preserve">بن أبي ميمونة، عن أنس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با مرأة عند قبر ميّت لها و هي تعول و تعدّد، فوقف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و اصبري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ثلاث مرّات و هي لا تعرفه،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اذهب إلى 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فانصرف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الفضل بن العبّاس إلى الامرأة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لك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ولم أعرفه، فاتّبعته حتى لحقته عند باب المسجد،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عرفتك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عند الصدمة الاُولى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لها ذلك ثلاث مرّات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عبدالله بن وهب المصريّ، يرفعه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 لعثمان بن مظعون، واشتدّ حزنه عليه حتى اتّخذ في داره مسجداً يتعبّد فيه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ذلك </w:t>
      </w:r>
      <w:r>
        <w:rPr>
          <w:rStyle w:val="FootnoteAnchor"/>
          <w:rtl w:val="true"/>
        </w:rPr>
        <w:footnoteReference w:id="465"/>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 بن مظعون، إنّ الله لم يكتب علينا الرهبانيّة، إنّما رهبانية اُمّتي الجهاد في سبيل الله</w:t>
      </w:r>
      <w:r>
        <w:rPr>
          <w:rFonts w:eastAsia="IRNazanin" w:cs="IRNazanin"/>
          <w:color w:val="111111"/>
          <w:sz w:val="28"/>
          <w:szCs w:val="28"/>
          <w:rtl w:val="true"/>
          <w:lang w:bidi="fa-IR"/>
        </w:rPr>
        <w:t xml:space="preserve">. </w:t>
      </w:r>
      <w:bookmarkStart w:id="310" w:name="pg16506_189676"/>
    </w:p>
    <w:p>
      <w:pPr>
        <w:pStyle w:val="BookText"/>
        <w:rPr/>
      </w:pPr>
      <w:bookmarkEnd w:id="310"/>
      <w:r>
        <w:rPr>
          <w:rFonts w:ascii="Amiri" w:hAnsi="Amiri" w:eastAsia="Amiri" w:cs="Amiri"/>
          <w:color w:val="111111"/>
          <w:sz w:val="28"/>
          <w:sz w:val="28"/>
          <w:szCs w:val="28"/>
          <w:rtl w:val="true"/>
          <w:lang w:bidi="ar-SA"/>
        </w:rPr>
        <w:t xml:space="preserve">يا عثمان، إنّ للجنّة ثمانية أبواب، و للنار سبعة أبواب، فما يسرّك ألّا تأتي 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إلّا وجدت ابنك إلى جنبك آخذاً بحجزتك </w:t>
      </w:r>
      <w:r>
        <w:rPr>
          <w:rStyle w:val="FootnoteAnchor"/>
          <w:rtl w:val="true"/>
        </w:rPr>
        <w:footnoteReference w:id="467"/>
      </w:r>
      <w:r>
        <w:rPr>
          <w:rFonts w:ascii="Amiri" w:hAnsi="Amiri" w:eastAsia="Amiri" w:cs="Amiri"/>
          <w:color w:val="111111"/>
          <w:sz w:val="28"/>
          <w:sz w:val="28"/>
          <w:szCs w:val="28"/>
          <w:rtl w:val="true"/>
          <w:lang w:bidi="ar-SA"/>
        </w:rPr>
        <w:t xml:space="preserve">يشفع لك </w:t>
      </w:r>
      <w:r>
        <w:rPr>
          <w:rStyle w:val="FootnoteAnchor"/>
          <w:rtl w:val="true"/>
        </w:rPr>
        <w:footnoteReference w:id="468"/>
      </w:r>
      <w:r>
        <w:rPr>
          <w:rFonts w:ascii="Amiri" w:hAnsi="Amiri" w:eastAsia="Amiri" w:cs="Amiri"/>
          <w:color w:val="111111"/>
          <w:sz w:val="28"/>
          <w:sz w:val="28"/>
          <w:szCs w:val="28"/>
          <w:rtl w:val="true"/>
          <w:lang w:bidi="ar-SA"/>
        </w:rPr>
        <w:t>إلى ربّك؟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لنا في فَرَطنا مثل ما لعثمان </w:t>
      </w:r>
      <w:r>
        <w:rPr>
          <w:rStyle w:val="FootnoteAnchor"/>
          <w:rtl w:val="true"/>
        </w:rPr>
        <w:footnoteReference w:id="4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لمن صبر منكم و احتسب</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يجمع الله أطفال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في حياض تحت العرش،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فيطّلع الله تبارك و تعالى عليهم </w:t>
      </w:r>
      <w:r>
        <w:rPr>
          <w:rStyle w:val="FootnoteAnchor"/>
          <w:rtl w:val="true"/>
        </w:rPr>
        <w:footnoteReference w:id="471"/>
      </w:r>
      <w:r>
        <w:rPr>
          <w:rFonts w:ascii="Amiri" w:hAnsi="Amiri" w:eastAsia="Amiri" w:cs="Amiri"/>
          <w:color w:val="111111"/>
          <w:sz w:val="28"/>
          <w:sz w:val="28"/>
          <w:szCs w:val="28"/>
          <w:rtl w:val="true"/>
          <w:lang w:bidi="ar-SA"/>
        </w:rPr>
        <w:t>اطّلاعة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 رافعي رؤوسكم إليّ؟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الآباء و الاُمّهات في عطش القيامة و نحن في هذه الحياض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فيوحي الله إليهم أن اغرفوا في هذه الآنية من الحياض، ثمّ تخلّلوا صفوف القيامة فاسقوا الآباء و الاُمّهات</w:t>
      </w:r>
      <w:r>
        <w:rPr>
          <w:rFonts w:eastAsia="Amiri" w:cs="Amiri" w:ascii="Amiri" w:hAnsi="Amiri"/>
          <w:color w:val="111111"/>
          <w:sz w:val="28"/>
          <w:szCs w:val="28"/>
          <w:rtl w:val="true"/>
          <w:lang w:bidi="ar-SA"/>
        </w:rPr>
        <w:t xml:space="preserve">. </w:t>
      </w:r>
      <w:r>
        <w:rPr>
          <w:rStyle w:val="FootnoteAnchor"/>
          <w:rtl w:val="true"/>
        </w:rPr>
        <w:footnoteReference w:id="472"/>
      </w:r>
    </w:p>
    <w:p>
      <w:pPr>
        <w:pStyle w:val="Heading3"/>
        <w:numPr>
          <w:ilvl w:val="2"/>
          <w:numId w:val="1"/>
        </w:numPr>
        <w:rPr/>
      </w:pPr>
      <w:bookmarkStart w:id="311" w:name="__RefHeading___Toc9241666_1280447820"/>
      <w:bookmarkStart w:id="312" w:name="_Toc114"/>
      <w:bookmarkEnd w:id="311"/>
      <w:r>
        <w:rPr>
          <w:rtl w:val="true"/>
        </w:rPr>
        <w:t>[</w:t>
      </w:r>
      <w:r>
        <w:rPr>
          <w:rtl w:val="true"/>
        </w:rPr>
        <w:t>ثواب السَّقط</w:t>
      </w:r>
      <w:r>
        <w:rPr>
          <w:rtl w:val="true"/>
        </w:rPr>
        <w:t>]</w:t>
      </w:r>
      <w:bookmarkEnd w:id="31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سهيل بن أبي صالح، عن أبيه، عن أبي هريرة، قال</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لَسِقطٌ </w:t>
      </w:r>
      <w:bookmarkStart w:id="313" w:name="pg16506_189677"/>
    </w:p>
    <w:p>
      <w:pPr>
        <w:pStyle w:val="BookText"/>
        <w:rPr/>
      </w:pPr>
      <w:bookmarkEnd w:id="313"/>
      <w:r>
        <w:rPr>
          <w:rFonts w:ascii="Amiri" w:hAnsi="Amiri" w:eastAsia="Amiri" w:cs="Amiri"/>
          <w:color w:val="111111"/>
          <w:sz w:val="28"/>
          <w:sz w:val="28"/>
          <w:szCs w:val="28"/>
          <w:rtl w:val="true"/>
          <w:lang w:bidi="ar-SA"/>
        </w:rPr>
        <w:t xml:space="preserve">أقدَّمه قدّامي أحبُّ إليَّ من فارسٍ </w:t>
      </w:r>
      <w:r>
        <w:rPr>
          <w:rStyle w:val="FootnoteAnchor"/>
          <w:rtl w:val="true"/>
        </w:rPr>
        <w:footnoteReference w:id="474"/>
      </w:r>
      <w:r>
        <w:rPr>
          <w:rFonts w:ascii="Amiri" w:hAnsi="Amiri" w:eastAsia="Amiri" w:cs="Amiri"/>
          <w:color w:val="111111"/>
          <w:sz w:val="28"/>
          <w:sz w:val="28"/>
          <w:szCs w:val="28"/>
          <w:rtl w:val="true"/>
          <w:lang w:bidi="ar-SA"/>
        </w:rPr>
        <w:t>اُخلّفه خلفي</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وروى المدائنيّ في التعازي،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 المبرّد في التعازي،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أنّ أبا مسلم الخولانيّ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أقدّم سقطاً أحبّ إليّ من أن اُخلّف مائة من خولان، ولأن اُقدّم فرطاً أحبّ إليّ من أن اُخلّف خولان كلّها ولداً</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9241668_1280447820"/>
      <w:bookmarkStart w:id="315" w:name="_Toc115"/>
      <w:bookmarkEnd w:id="314"/>
      <w:r>
        <w:rPr>
          <w:rtl w:val="true"/>
        </w:rPr>
        <w:t>[</w:t>
      </w:r>
      <w:r>
        <w:rPr>
          <w:rtl w:val="true"/>
        </w:rPr>
        <w:t>انّ اطفال المؤمنين يدخلون آباءهم وأمّهاتهم الجنّة</w:t>
      </w:r>
      <w:r>
        <w:rPr>
          <w:rtl w:val="true"/>
        </w:rPr>
        <w:t>]</w:t>
      </w:r>
      <w:bookmarkEnd w:id="315"/>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إسماعيل بن زياد، عن أبان،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بالمتضاغين و المتذلّلين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المتذلّلون فهم الّذين بذلوا مهج أنفسهم، و هرقوا دماءهم، شاهرين سيوفهم، لا يردّ الله لهم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المتضاغين؟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أطفال المؤمنين اشتدّ عليهم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فيتصايحون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أعلم بذلك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ربّي، أطفال المؤمنين اشتدّ عليهم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أظلّهم تحت 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فيتصايحون كما تتصايح الخرفان إذا عزلن عن اُمّهاتهنّ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سقهم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فيتضاغون و يصيحون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يريدون؟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الآباء و الاُمّهات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الآباء و الاُمّهات بأطفالهم إلى جنّة رحمتي</w:t>
      </w:r>
      <w:r>
        <w:rPr>
          <w:rFonts w:eastAsia="Amiri" w:cs="Amiri" w:ascii="Amiri" w:hAnsi="Amiri"/>
          <w:color w:val="111111"/>
          <w:sz w:val="28"/>
          <w:szCs w:val="28"/>
          <w:rtl w:val="true"/>
          <w:lang w:bidi="ar-SA"/>
        </w:rPr>
        <w:t xml:space="preserve">. </w:t>
      </w:r>
      <w:r>
        <w:rPr>
          <w:rStyle w:val="FootnoteAnchor"/>
          <w:rtl w:val="true"/>
        </w:rPr>
        <w:footnoteReference w:id="477"/>
      </w:r>
      <w:bookmarkStart w:id="316" w:name="pg16506_189678"/>
    </w:p>
    <w:p>
      <w:pPr>
        <w:pStyle w:val="Heading3"/>
        <w:numPr>
          <w:ilvl w:val="2"/>
          <w:numId w:val="1"/>
        </w:numPr>
        <w:rPr/>
      </w:pPr>
      <w:bookmarkStart w:id="317" w:name="__RefHeading___Toc9241670_1280447820"/>
      <w:bookmarkStart w:id="318" w:name="_Toc116"/>
      <w:bookmarkEnd w:id="316"/>
      <w:bookmarkEnd w:id="317"/>
      <w:r>
        <w:rPr>
          <w:rtl w:val="true"/>
        </w:rPr>
        <w:t>[</w:t>
      </w:r>
      <w:r>
        <w:rPr>
          <w:rtl w:val="true"/>
        </w:rPr>
        <w:t xml:space="preserve">وفاة القاسم بن رسول الله </w:t>
      </w:r>
      <w:r>
        <w:rPr>
          <w:rtl w:val="true"/>
        </w:rPr>
        <w:t>(</w:t>
      </w:r>
      <w:r>
        <w:rPr>
          <w:rtl w:val="true"/>
        </w:rPr>
        <w:t>صلى الله عليه و سلم</w:t>
      </w:r>
      <w:r>
        <w:rPr>
          <w:rtl w:val="true"/>
        </w:rPr>
        <w:t>)]</w:t>
      </w:r>
      <w:bookmarkEnd w:id="318"/>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إسرائيل، عن أبي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الغنويّ البصريّ </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اُمّه، عن فاطمة ابنة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توفّي القاسم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فاتّبعته خديجة، فلمّا دفن رجعت خديجة و مكث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فرجع و هي تبكي،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لفقد القاسم، و لو بقي حتى يكمل الرضاع؟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أسمعتُكِ صوته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 xml:space="preserve">؛ تهذيب الكمال، 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6590</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9241672_1280447820"/>
      <w:bookmarkStart w:id="320" w:name="_Toc117"/>
      <w:bookmarkEnd w:id="319"/>
      <w:r>
        <w:rPr>
          <w:rtl w:val="true"/>
        </w:rPr>
        <w:t>[</w:t>
      </w:r>
      <w:r>
        <w:rPr>
          <w:rtl w:val="true"/>
        </w:rPr>
        <w:t>انّ الجزع يحبط الأجر</w:t>
      </w:r>
      <w:r>
        <w:rPr>
          <w:rtl w:val="true"/>
        </w:rPr>
        <w:t>]</w:t>
      </w:r>
      <w:bookmarkEnd w:id="320"/>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إبراهيم بن محمد، عن محمد بن فضيل </w:t>
      </w:r>
      <w:r>
        <w:rPr>
          <w:rStyle w:val="FootnoteAnchor"/>
          <w:rtl w:val="true"/>
        </w:rPr>
        <w:footnoteReference w:id="481"/>
      </w:r>
      <w:r>
        <w:rPr>
          <w:rFonts w:ascii="Amiri" w:hAnsi="Amiri" w:eastAsia="Amiri" w:cs="Amiri"/>
          <w:color w:val="111111"/>
          <w:sz w:val="28"/>
          <w:sz w:val="28"/>
          <w:szCs w:val="28"/>
          <w:rtl w:val="true"/>
          <w:lang w:bidi="ar-SA"/>
        </w:rPr>
        <w:t xml:space="preserve">، عن السَّرِيّ، عن عَامِر </w:t>
      </w:r>
      <w:r>
        <w:rPr>
          <w:rStyle w:val="FootnoteAnchor"/>
          <w:rtl w:val="true"/>
        </w:rPr>
        <w:footnoteReference w:id="48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هلك ابن لي، فجزعت عليه جزعاً شديداً أخاف أن يكون حبط أجري</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الخلف من ابنك، يا أيّها الناس، خذوا عنّي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فوالّذي نفسي بيده لو أتعبتم المطيّ </w:t>
      </w:r>
      <w:r>
        <w:rPr>
          <w:rStyle w:val="FootnoteAnchor"/>
          <w:rtl w:val="true"/>
        </w:rPr>
        <w:footnoteReference w:id="483"/>
      </w:r>
      <w:r>
        <w:rPr>
          <w:rFonts w:ascii="Amiri" w:hAnsi="Amiri" w:eastAsia="Amiri" w:cs="Amiri"/>
          <w:color w:val="111111"/>
          <w:sz w:val="28"/>
          <w:sz w:val="28"/>
          <w:szCs w:val="28"/>
          <w:rtl w:val="true"/>
          <w:lang w:bidi="ar-SA"/>
        </w:rPr>
        <w:t xml:space="preserve">لأنضَيتموهنّ </w:t>
      </w:r>
      <w:r>
        <w:rPr>
          <w:rStyle w:val="FootnoteAnchor"/>
          <w:rtl w:val="true"/>
        </w:rPr>
        <w:footnoteReference w:id="484"/>
      </w:r>
      <w:r>
        <w:rPr>
          <w:rFonts w:ascii="Amiri" w:hAnsi="Amiri" w:eastAsia="Amiri" w:cs="Amiri"/>
          <w:color w:val="111111"/>
          <w:sz w:val="28"/>
          <w:sz w:val="28"/>
          <w:szCs w:val="28"/>
          <w:rtl w:val="true"/>
          <w:lang w:bidi="ar-SA"/>
        </w:rPr>
        <w:t xml:space="preserve">قبل أن تدركوهنّ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يرجو العبد إلّا ربّه، و لا يخاف إلّا ذنبه، و لا </w:t>
      </w:r>
      <w:bookmarkStart w:id="321" w:name="pg16506_189679"/>
    </w:p>
    <w:p>
      <w:pPr>
        <w:pStyle w:val="BookText"/>
        <w:rPr/>
      </w:pPr>
      <w:bookmarkEnd w:id="321"/>
      <w:r>
        <w:rPr>
          <w:rFonts w:ascii="Amiri" w:hAnsi="Amiri" w:eastAsia="Amiri" w:cs="Amiri"/>
          <w:color w:val="111111"/>
          <w:sz w:val="28"/>
          <w:sz w:val="28"/>
          <w:szCs w:val="28"/>
          <w:rtl w:val="true"/>
          <w:lang w:bidi="ar-SA"/>
        </w:rPr>
        <w:t>يستحي من لا يعلم أن يتعلّم، و لا يستحي العالم إذا سئل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الصبر من الإيمان بمنزلة الرأس من الجسد، فإذا قطع الرأس انهدم الجسد، و لا إيمان لمن لا صبر له</w:t>
      </w:r>
      <w:r>
        <w:rPr>
          <w:rFonts w:eastAsia="Amiri" w:cs="Amiri" w:ascii="Amiri" w:hAnsi="Amiri"/>
          <w:color w:val="111111"/>
          <w:sz w:val="28"/>
          <w:szCs w:val="28"/>
          <w:rtl w:val="true"/>
          <w:lang w:bidi="ar-SA"/>
        </w:rPr>
        <w:t xml:space="preserve">. </w:t>
      </w:r>
      <w:r>
        <w:rPr>
          <w:rStyle w:val="FootnoteAnchor"/>
          <w:rtl w:val="true"/>
        </w:rPr>
        <w:footnoteReference w:id="485"/>
      </w:r>
    </w:p>
    <w:p>
      <w:pPr>
        <w:pStyle w:val="Heading3"/>
        <w:numPr>
          <w:ilvl w:val="2"/>
          <w:numId w:val="1"/>
        </w:numPr>
        <w:rPr/>
      </w:pPr>
      <w:bookmarkStart w:id="322" w:name="__RefHeading___Toc9241674_1280447820"/>
      <w:bookmarkStart w:id="323" w:name="_Toc118"/>
      <w:bookmarkEnd w:id="322"/>
      <w:r>
        <w:rPr>
          <w:rtl w:val="true"/>
        </w:rPr>
        <w:t>[</w:t>
      </w:r>
      <w:r>
        <w:rPr>
          <w:rtl w:val="true"/>
        </w:rPr>
        <w:t>ثواب الصبر عند المصيبة</w:t>
      </w:r>
      <w:r>
        <w:rPr>
          <w:rtl w:val="true"/>
        </w:rPr>
        <w:t>]</w:t>
      </w:r>
      <w:bookmarkEnd w:id="323"/>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عمر بن الحسين، عن علاء بن الأحوَص </w:t>
      </w:r>
      <w:r>
        <w:rPr>
          <w:rStyle w:val="FootnoteAnchor"/>
          <w:rtl w:val="true"/>
        </w:rPr>
        <w:footnoteReference w:id="486"/>
      </w:r>
      <w:r>
        <w:rPr>
          <w:rFonts w:ascii="IRNazanin" w:hAnsi="IRNazanin" w:eastAsia="IRNazanin"/>
          <w:color w:val="111111"/>
          <w:sz w:val="28"/>
          <w:sz w:val="28"/>
          <w:szCs w:val="28"/>
          <w:rtl w:val="true"/>
          <w:lang w:bidi="fa-IR"/>
        </w:rPr>
        <w:t>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تجرّع عبد جرعتين أحبّ إلى الله من جرعة غضب ردّها بحلم، أو جرعة مصيبةٍ محزنةٍ موجعةٍ ردّها عبد بحسن عزاء و صبر</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المفرد،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الترغيب و الترهيب،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کنزالعمّال،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5819</w:t>
      </w:r>
      <w:r>
        <w:rPr>
          <w:rFonts w:eastAsia="IRNazanin" w:cs="IRNazanin"/>
          <w:color w:val="111111"/>
          <w:sz w:val="28"/>
          <w:szCs w:val="28"/>
          <w:rtl w:val="true"/>
          <w:lang w:bidi="fa-IR"/>
        </w:rPr>
        <w:t>-</w:t>
      </w:r>
      <w:r>
        <w:rPr>
          <w:rFonts w:eastAsia="IRNazanin" w:cs="IRNazanin"/>
          <w:color w:val="111111"/>
          <w:sz w:val="28"/>
          <w:szCs w:val="28"/>
          <w:lang w:bidi="fa-IR"/>
        </w:rPr>
        <w:t>5821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 عن عليّ بن العبّاس، عن جابر، عن أبي عبدالله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المؤمن من الدنيا مصيبة فيذكر مصابه بي فإنّ العباد لم يصابوا بمثلها، و اعلم أنّ المسلم إذا اُصيب </w:t>
      </w:r>
      <w:r>
        <w:rPr>
          <w:rStyle w:val="FootnoteAnchor"/>
          <w:rtl w:val="true"/>
        </w:rPr>
        <w:footnoteReference w:id="489"/>
      </w:r>
      <w:r>
        <w:rPr>
          <w:rFonts w:ascii="Amiri" w:hAnsi="Amiri" w:eastAsia="Amiri" w:cs="Amiri"/>
          <w:color w:val="111111"/>
          <w:sz w:val="28"/>
          <w:sz w:val="28"/>
          <w:szCs w:val="28"/>
          <w:rtl w:val="true"/>
          <w:lang w:bidi="ar-SA"/>
        </w:rPr>
        <w:t>بمصيبة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احتسبت </w:t>
      </w:r>
      <w:r>
        <w:rPr>
          <w:rStyle w:val="FootnoteAnchor"/>
          <w:rtl w:val="true"/>
        </w:rPr>
        <w:footnoteReference w:id="490"/>
      </w:r>
      <w:r>
        <w:rPr>
          <w:rFonts w:ascii="Amiri" w:hAnsi="Amiri" w:eastAsia="Amiri" w:cs="Amiri"/>
          <w:color w:val="111111"/>
          <w:sz w:val="28"/>
          <w:sz w:val="28"/>
          <w:szCs w:val="28"/>
          <w:rtl w:val="true"/>
          <w:lang w:bidi="ar-SA"/>
        </w:rPr>
        <w:t>عندك مصيبتي، فأبدلني اللّهمّ بها ما هو خير 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صبر عند الصدمة الاُولى غفرالله له ما مضى من ذنوبه، و أخلف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ما هو خير منها، ثمّ لم يذكر تلك المصيبة فيما بقي من الدهر فيقول مثل ذلك إلّا أعطاه الله مثل ما أعطاه يوم الصدمة الاُولى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الله أبا سلمة قلت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يخلف الله خيراً من أبي سلمة </w:t>
      </w:r>
      <w:r>
        <w:rPr>
          <w:rStyle w:val="FootnoteAnchor"/>
          <w:rtl w:val="true"/>
        </w:rPr>
        <w:footnoteReference w:id="4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خطبني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امرأة غيور </w:t>
      </w:r>
      <w:r>
        <w:rPr>
          <w:rStyle w:val="FootnoteAnchor"/>
          <w:rtl w:val="true"/>
        </w:rPr>
        <w:footnoteReference w:id="493"/>
      </w:r>
      <w:r>
        <w:rPr>
          <w:rFonts w:ascii="Amiri" w:hAnsi="Amiri" w:eastAsia="Amiri" w:cs="Amiri"/>
          <w:color w:val="111111"/>
          <w:sz w:val="28"/>
          <w:sz w:val="28"/>
          <w:szCs w:val="28"/>
          <w:rtl w:val="true"/>
          <w:lang w:bidi="ar-SA"/>
        </w:rPr>
        <w:t>، و إنّي أكره أن اُوذيك في نسائك، ولى أيضاً عيال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أدعو فيذهب عنك الغّيرة، و الله يكفيك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أخلف لي خيراً من أبي سلمة</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بالإسناد عن إسحاق 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w:t>
      </w:r>
    </w:p>
    <w:p>
      <w:pPr>
        <w:pStyle w:val="BookText"/>
        <w:rPr/>
      </w:pPr>
      <w:r>
        <w:rPr>
          <w:rFonts w:ascii="Amiri" w:hAnsi="Amiri" w:eastAsia="Amiri" w:cs="Amiri"/>
          <w:color w:val="111111"/>
          <w:sz w:val="28"/>
          <w:sz w:val="28"/>
          <w:szCs w:val="28"/>
          <w:rtl w:val="true"/>
          <w:lang w:bidi="ar-SA"/>
        </w:rPr>
        <w:t>أحدكم مصيبة فليذكر مصيبته بي، فإنّها من</w:t>
      </w:r>
      <w:r>
        <w:rPr>
          <w:rFonts w:eastAsia="Amiri" w:cs="Amiri" w:ascii="Amiri" w:hAnsi="Amiri"/>
          <w:color w:val="111111"/>
          <w:sz w:val="28"/>
          <w:szCs w:val="28"/>
          <w:rtl w:val="true"/>
          <w:lang w:bidi="ar-SA"/>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أعظم المصائب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عيسى بن سوادة،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اُصيب بمصيبةٍ أو حبيبة </w:t>
      </w:r>
      <w:r>
        <w:rPr>
          <w:rStyle w:val="FootnoteAnchor"/>
          <w:rtl w:val="true"/>
        </w:rPr>
        <w:footnoteReference w:id="499"/>
      </w:r>
      <w:r>
        <w:rPr>
          <w:rFonts w:ascii="IRNazanin" w:hAnsi="IRNazanin" w:eastAsia="IRNazanin"/>
          <w:color w:val="111111"/>
          <w:sz w:val="28"/>
          <w:sz w:val="28"/>
          <w:szCs w:val="28"/>
          <w:rtl w:val="true"/>
          <w:lang w:bidi="fa-IR"/>
        </w:rPr>
        <w:t>، ثمّ صبر و احتسب</w:t>
      </w:r>
      <w:r>
        <w:rPr>
          <w:rStyle w:val="FootnoteAnchor"/>
          <w:rtl w:val="true"/>
        </w:rPr>
        <w:footnoteReference w:id="500"/>
      </w:r>
      <w:r>
        <w:rPr>
          <w:rFonts w:ascii="Amiri" w:hAnsi="Amiri" w:eastAsia="Amiri" w:cs="Amiri"/>
          <w:color w:val="111111"/>
          <w:sz w:val="28"/>
          <w:sz w:val="28"/>
          <w:szCs w:val="28"/>
          <w:rtl w:val="true"/>
          <w:lang w:bidi="ar-SA"/>
        </w:rPr>
        <w:t>، و قال كما أمر الله إِنَّا لِلَّهِ وَ إِنَّا إِلَيْهِ رَاجِعُونَ</w:t>
      </w:r>
      <w:r>
        <w:rPr>
          <w:rStyle w:val="FootnoteAnchor"/>
          <w:rtl w:val="true"/>
        </w:rPr>
        <w:footnoteReference w:id="501"/>
      </w:r>
      <w:r>
        <w:rPr>
          <w:rFonts w:ascii="Amiri" w:hAnsi="Amiri" w:eastAsia="Amiri" w:cs="Amiri"/>
          <w:color w:val="111111"/>
          <w:sz w:val="28"/>
          <w:sz w:val="28"/>
          <w:szCs w:val="28"/>
          <w:rtl w:val="true"/>
          <w:lang w:bidi="ar-SA"/>
        </w:rPr>
        <w:t>، كان حقاً على الله أن يدخله الجنّة</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بالإسناد عن جابر، 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العبد مصيبة فصبر و استرجع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الصدمة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غفرالله له بها ما مضى من ذنوبه، ثمّ لم يذكر المصيبة فيما بقى من الدهر إلا أعطاه الله من الأجر مثل ما كان يوم الصدمة الاُولى إذا استرجع حين حين تذكّرها </w:t>
      </w:r>
      <w:r>
        <w:rPr>
          <w:rStyle w:val="FootnoteAnchor"/>
          <w:rtl w:val="true"/>
        </w:rPr>
        <w:footnoteReference w:id="503"/>
      </w:r>
      <w:r>
        <w:rPr>
          <w:rFonts w:ascii="Amiri" w:hAnsi="Amiri" w:eastAsia="Amiri" w:cs="Amiri"/>
          <w:color w:val="111111"/>
          <w:sz w:val="28"/>
          <w:sz w:val="28"/>
          <w:szCs w:val="28"/>
          <w:rtl w:val="true"/>
          <w:lang w:bidi="ar-SA"/>
        </w:rPr>
        <w:t>و حمد الله عزّ و جلّ</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وروي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من لا يحضره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دعوات الراونديّ،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مسكّن الفؤاد،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وسائل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محمد بن القاسم الأسديّ،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لعبدالله بن الربيع بن خُتَيم،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لا أدعو طبيباً لطبّه، ولكنّي أدعوك يا منزل القطر، ارزقني صبراً على </w:t>
      </w:r>
      <w:bookmarkStart w:id="324" w:name="pg16506_189682"/>
    </w:p>
    <w:p>
      <w:pPr>
        <w:pStyle w:val="BookText"/>
        <w:rPr/>
      </w:pPr>
      <w:bookmarkEnd w:id="324"/>
      <w:r>
        <w:rPr>
          <w:rFonts w:ascii="Amiri" w:hAnsi="Amiri" w:eastAsia="Amiri" w:cs="Amiri"/>
          <w:color w:val="111111"/>
          <w:sz w:val="28"/>
          <w:sz w:val="28"/>
          <w:szCs w:val="28"/>
          <w:rtl w:val="true"/>
          <w:lang w:bidi="ar-SA"/>
        </w:rPr>
        <w:t xml:space="preserve">ما أصابني، و تعزم لي فيه على الرشد في أمره </w:t>
      </w:r>
      <w:r>
        <w:rPr>
          <w:rStyle w:val="FootnoteAnchor"/>
          <w:rtl w:val="true"/>
        </w:rPr>
        <w:footnoteReference w:id="505"/>
      </w:r>
      <w:r>
        <w:rPr>
          <w:rFonts w:ascii="Amiri" w:hAnsi="Amiri" w:eastAsia="Amiri" w:cs="Amiri"/>
          <w:color w:val="111111"/>
          <w:sz w:val="28"/>
          <w:sz w:val="28"/>
          <w:szCs w:val="28"/>
          <w:rtl w:val="true"/>
          <w:lang w:bidi="ar-SA"/>
        </w:rPr>
        <w:t>، و إنّي لأرجو أن تكون مصيبتي بغيتَ بها خيراً و إن كنتُ لا أدري</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9241676_1280447820"/>
      <w:bookmarkStart w:id="326" w:name="_Toc119"/>
      <w:bookmarkEnd w:id="325"/>
      <w:r>
        <w:rPr>
          <w:rtl w:val="true"/>
        </w:rPr>
        <w:t>و في المصيبة بالأم</w:t>
      </w:r>
      <w:bookmarkEnd w:id="326"/>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محمد بن القاسم بن زكريّا المحاربيّ، عن عبّاد بن يعقوب، عن رِفاعة بن إياس،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الحارث العُكليّ </w:t>
      </w:r>
      <w:r>
        <w:rPr>
          <w:rStyle w:val="FootnoteAnchor"/>
          <w:rtl w:val="true"/>
        </w:rPr>
        <w:footnoteReference w:id="506"/>
      </w:r>
      <w:r>
        <w:rPr>
          <w:rFonts w:ascii="Amiri" w:hAnsi="Amiri" w:eastAsia="Amiri" w:cs="Amiri"/>
          <w:color w:val="111111"/>
          <w:sz w:val="28"/>
          <w:sz w:val="28"/>
          <w:szCs w:val="28"/>
          <w:rtl w:val="true"/>
          <w:lang w:bidi="ar-SA"/>
        </w:rPr>
        <w:t>و قد ماتت اُمّه و هو يبكي،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و أنت فقيه أهل 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أبكي على باب من أبواب الجنّة كنت أغدو عليه و أروح، اُغلق عنّي؟</w:t>
      </w:r>
    </w:p>
    <w:p>
      <w:pPr>
        <w:pStyle w:val="Heading3"/>
        <w:numPr>
          <w:ilvl w:val="2"/>
          <w:numId w:val="1"/>
        </w:numPr>
        <w:rPr/>
      </w:pPr>
      <w:bookmarkStart w:id="327" w:name="__RefHeading___Toc9241678_1280447820"/>
      <w:bookmarkStart w:id="328" w:name="_Toc120"/>
      <w:bookmarkEnd w:id="327"/>
      <w:r>
        <w:rPr>
          <w:rtl w:val="true"/>
        </w:rPr>
        <w:t>من عزّى مصاباً</w:t>
      </w:r>
      <w:bookmarkEnd w:id="328"/>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بالإسناد عن الحسين بن علوان،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جنازة كتب له أربعة قراريط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قيراط لانتظاره إيّاها، و قيراط للصلاة عليها، و قيراط </w:t>
      </w:r>
      <w:r>
        <w:rPr>
          <w:rStyle w:val="FootnoteAnchor"/>
          <w:rtl w:val="true"/>
        </w:rPr>
        <w:footnoteReference w:id="507"/>
      </w:r>
      <w:r>
        <w:rPr>
          <w:rFonts w:ascii="Amiri" w:hAnsi="Amiri" w:eastAsia="Amiri" w:cs="Amiri"/>
          <w:color w:val="111111"/>
          <w:sz w:val="28"/>
          <w:sz w:val="28"/>
          <w:szCs w:val="28"/>
          <w:rtl w:val="true"/>
          <w:lang w:bidi="ar-SA"/>
        </w:rPr>
        <w:t xml:space="preserve">لانتظاره إيّاها حتى يفرغ من دفنها </w:t>
      </w:r>
      <w:r>
        <w:rPr>
          <w:rStyle w:val="FootnoteAnchor"/>
          <w:rtl w:val="true"/>
        </w:rPr>
        <w:footnoteReference w:id="508"/>
      </w:r>
      <w:r>
        <w:rPr>
          <w:rFonts w:ascii="Amiri" w:hAnsi="Amiri" w:eastAsia="Amiri" w:cs="Amiri"/>
          <w:color w:val="111111"/>
          <w:sz w:val="28"/>
          <w:sz w:val="28"/>
          <w:szCs w:val="28"/>
          <w:rtl w:val="true"/>
          <w:lang w:bidi="ar-SA"/>
        </w:rPr>
        <w:t>، و قيراط لتعزية أوليائها</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وروي في الكافي،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من لا یحضره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الدعوات للراونديّ،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وسائل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ذح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بالإسناد عن عيسى بن عبدالله،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عزّى التكلي </w:t>
      </w:r>
      <w:r>
        <w:rPr>
          <w:rStyle w:val="FootnoteAnchor"/>
          <w:rtl w:val="true"/>
        </w:rPr>
        <w:footnoteReference w:id="511"/>
      </w:r>
      <w:r>
        <w:rPr>
          <w:rFonts w:ascii="Amiri" w:hAnsi="Amiri" w:eastAsia="Amiri" w:cs="Amiri"/>
          <w:color w:val="111111"/>
          <w:sz w:val="28"/>
          <w:sz w:val="28"/>
          <w:szCs w:val="28"/>
          <w:rtl w:val="true"/>
          <w:lang w:bidi="ar-SA"/>
        </w:rPr>
        <w:t>أظله الله بظل عرشه يوم لا ظلّ إلّا ظلّه</w:t>
      </w:r>
      <w:r>
        <w:rPr>
          <w:rFonts w:eastAsia="Amiri" w:cs="Amiri" w:ascii="Amiri" w:hAnsi="Amiri"/>
          <w:color w:val="111111"/>
          <w:sz w:val="28"/>
          <w:szCs w:val="28"/>
          <w:rtl w:val="true"/>
          <w:lang w:bidi="ar-SA"/>
        </w:rPr>
        <w:t xml:space="preserve">. </w:t>
      </w:r>
      <w:bookmarkStart w:id="329" w:name="pg16506_189683"/>
    </w:p>
    <w:p>
      <w:pPr>
        <w:pStyle w:val="BookText"/>
        <w:rPr/>
      </w:pPr>
      <w:bookmarkEnd w:id="329"/>
      <w:r>
        <w:rPr>
          <w:rFonts w:ascii="IRNazanin" w:hAnsi="IRNazanin" w:eastAsia="IRNazanin"/>
          <w:color w:val="111111"/>
          <w:sz w:val="28"/>
          <w:sz w:val="28"/>
          <w:szCs w:val="28"/>
          <w:rtl w:val="true"/>
          <w:lang w:bidi="fa-IR"/>
        </w:rPr>
        <w:t>قال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إبراهيم خليل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من أهلُك </w:t>
      </w:r>
      <w:r>
        <w:rPr>
          <w:rStyle w:val="FootnoteAnchor"/>
          <w:rtl w:val="true"/>
        </w:rPr>
        <w:footnoteReference w:id="5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يشهدون الجنائز، و يعزّون الثكلى، و يصلّون بالليل و الناس نيام</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مسلم يعزّي أخاه المسلم بمصيبة إلّا كساه الله </w:t>
      </w:r>
      <w:r>
        <w:rPr>
          <w:rStyle w:val="FootnoteAnchor"/>
          <w:rtl w:val="true"/>
        </w:rPr>
        <w:footnoteReference w:id="514"/>
      </w:r>
      <w:r>
        <w:rPr>
          <w:rFonts w:ascii="Amiri" w:hAnsi="Amiri" w:eastAsia="Amiri" w:cs="Amiri"/>
          <w:color w:val="111111"/>
          <w:sz w:val="28"/>
          <w:sz w:val="28"/>
          <w:szCs w:val="28"/>
          <w:rtl w:val="true"/>
          <w:lang w:bidi="ar-SA"/>
        </w:rPr>
        <w:t>من حلل الكرامة</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بالإسناد عن شعبة، عن ثابت البُنانيّ، عن أنس بن مالك،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بامرأة تبكي عند قبر ولدها </w:t>
      </w:r>
      <w:r>
        <w:rPr>
          <w:rStyle w:val="FootnoteAnchor"/>
          <w:rtl w:val="true"/>
        </w:rPr>
        <w:footnoteReference w:id="51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اتَّقِ الله و اصبري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تبالي أنتَ بمصيبتي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فمضى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شبه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فلم تجد دونه بوّاباً،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فإنّي أصبر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عند الصدمة الاُولى</w:t>
      </w:r>
      <w:r>
        <w:rPr>
          <w:rFonts w:eastAsia="IRNazanin" w:cs="IRNazanin"/>
          <w:color w:val="111111"/>
          <w:sz w:val="28"/>
          <w:szCs w:val="28"/>
          <w:rtl w:val="true"/>
          <w:lang w:bidi="fa-IR"/>
        </w:rPr>
        <w:t xml:space="preserve">. </w:t>
      </w:r>
      <w:r>
        <w:rPr>
          <w:rStyle w:val="FootnoteAnchor"/>
          <w:rtl w:val="true"/>
        </w:rPr>
        <w:footnoteReference w:id="517"/>
      </w:r>
    </w:p>
    <w:p>
      <w:pPr>
        <w:pStyle w:val="Heading3"/>
        <w:numPr>
          <w:ilvl w:val="2"/>
          <w:numId w:val="1"/>
        </w:numPr>
        <w:rPr/>
      </w:pPr>
      <w:bookmarkStart w:id="330" w:name="__RefHeading___Toc9241680_1280447820"/>
      <w:bookmarkStart w:id="331" w:name="_Toc121"/>
      <w:bookmarkEnd w:id="330"/>
      <w:r>
        <w:rPr>
          <w:rtl w:val="true"/>
        </w:rPr>
        <w:t>[</w:t>
      </w:r>
      <w:r>
        <w:rPr>
          <w:rtl w:val="true"/>
        </w:rPr>
        <w:t xml:space="preserve">وفاة رقيّة بنت النبيّ </w:t>
      </w:r>
      <w:r>
        <w:rPr>
          <w:rtl w:val="true"/>
        </w:rPr>
        <w:t>(</w:t>
      </w:r>
      <w:r>
        <w:rPr>
          <w:rtl w:val="true"/>
        </w:rPr>
        <w:t>صلى الله عليه و سلم</w:t>
      </w:r>
      <w:r>
        <w:rPr>
          <w:rtl w:val="true"/>
        </w:rPr>
        <w:t>)]</w:t>
      </w:r>
      <w:bookmarkEnd w:id="33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شعبة، عن ثابت البُنانيّ، عن أنس بن مالك، قال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ماتت رقيّة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 النساء عليها، فجاء عمر يضربهنّ بسوطه، فأخذ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دعهنّ يبكين، و 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ابكين و إيّاكنّ و نعيق الشيطان، فإنّه مهما يكن من العين و القلب فمن الله و من الرحمة، و مهما يكن من اليد و اللسان فمن الشيطان</w:t>
      </w:r>
      <w:r>
        <w:rPr>
          <w:rFonts w:eastAsia="IRNazanin" w:cs="IRNazanin"/>
          <w:color w:val="111111"/>
          <w:sz w:val="28"/>
          <w:szCs w:val="28"/>
          <w:rtl w:val="true"/>
          <w:lang w:bidi="fa-IR"/>
        </w:rPr>
        <w:t xml:space="preserve">. </w:t>
      </w:r>
      <w:bookmarkStart w:id="332" w:name="pg16506_189684"/>
    </w:p>
    <w:p>
      <w:pPr>
        <w:pStyle w:val="BookText"/>
        <w:rPr/>
      </w:pPr>
      <w:bookmarkEnd w:id="332"/>
      <w:r>
        <w:rPr>
          <w:rFonts w:ascii="IRNazanin" w:hAnsi="IRNazanin" w:eastAsia="IRNazanin"/>
          <w:color w:val="111111"/>
          <w:sz w:val="28"/>
          <w:sz w:val="28"/>
          <w:szCs w:val="28"/>
          <w:rtl w:val="true"/>
          <w:lang w:bidi="fa-IR"/>
        </w:rPr>
        <w:t xml:space="preserve">فبكت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هي على شفير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يمسح الدمع </w:t>
      </w:r>
      <w:r>
        <w:rPr>
          <w:rStyle w:val="FootnoteAnchor"/>
          <w:rtl w:val="true"/>
        </w:rPr>
        <w:footnoteReference w:id="519"/>
      </w:r>
      <w:r>
        <w:rPr>
          <w:rFonts w:ascii="Amiri" w:hAnsi="Amiri" w:eastAsia="Amiri" w:cs="Amiri"/>
          <w:color w:val="111111"/>
          <w:sz w:val="28"/>
          <w:sz w:val="28"/>
          <w:szCs w:val="28"/>
          <w:rtl w:val="true"/>
          <w:lang w:bidi="ar-SA"/>
        </w:rPr>
        <w:t>من عينيها بطرف ثوبه</w:t>
      </w:r>
      <w:r>
        <w:rPr>
          <w:rFonts w:eastAsia="Amiri" w:cs="Amiri" w:ascii="Amiri" w:hAnsi="Amiri"/>
          <w:color w:val="111111"/>
          <w:sz w:val="28"/>
          <w:szCs w:val="28"/>
          <w:rtl w:val="true"/>
          <w:lang w:bidi="ar-SA"/>
        </w:rPr>
        <w:t xml:space="preserve">. </w:t>
      </w:r>
      <w:r>
        <w:rPr>
          <w:rStyle w:val="FootnoteAnchor"/>
          <w:rtl w:val="true"/>
        </w:rPr>
        <w:footnoteReference w:id="520"/>
      </w:r>
    </w:p>
    <w:p>
      <w:pPr>
        <w:pStyle w:val="Heading3"/>
        <w:numPr>
          <w:ilvl w:val="2"/>
          <w:numId w:val="1"/>
        </w:numPr>
        <w:rPr/>
      </w:pPr>
      <w:bookmarkStart w:id="333" w:name="__RefHeading___Toc9241682_1280447820"/>
      <w:bookmarkStart w:id="334" w:name="_Toc122"/>
      <w:bookmarkEnd w:id="333"/>
      <w:r>
        <w:rPr>
          <w:rtl w:val="true"/>
        </w:rPr>
        <w:t>[</w:t>
      </w:r>
      <w:r>
        <w:rPr>
          <w:rtl w:val="true"/>
        </w:rPr>
        <w:t xml:space="preserve">وفاة موسى </w:t>
      </w:r>
      <w:r>
        <w:rPr>
          <w:rtl w:val="true"/>
        </w:rPr>
        <w:t>(</w:t>
      </w:r>
      <w:r>
        <w:rPr>
          <w:rtl w:val="true"/>
        </w:rPr>
        <w:t>علیه السلام</w:t>
      </w:r>
      <w:r>
        <w:rPr>
          <w:rtl w:val="true"/>
        </w:rPr>
        <w:t>)]</w:t>
      </w:r>
      <w:bookmarkEnd w:id="334"/>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فَرَج بن فَضَالة، عن مُعاوية بن صالح </w:t>
      </w:r>
      <w:r>
        <w:rPr>
          <w:rStyle w:val="FootnoteAnchor"/>
          <w:rtl w:val="true"/>
        </w:rPr>
        <w:footnoteReference w:id="52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صوت في السحاب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أيّ نفس لا تموت؟ </w:t>
      </w:r>
      <w:r>
        <w:rPr>
          <w:rStyle w:val="FootnoteAnchor"/>
          <w:rtl w:val="true"/>
        </w:rPr>
        <w:footnoteReference w:id="522"/>
      </w:r>
    </w:p>
    <w:p>
      <w:pPr>
        <w:pStyle w:val="Heading3"/>
        <w:numPr>
          <w:ilvl w:val="2"/>
          <w:numId w:val="1"/>
        </w:numPr>
        <w:rPr/>
      </w:pPr>
      <w:bookmarkStart w:id="335" w:name="__RefHeading___Toc9241684_1280447820"/>
      <w:bookmarkStart w:id="336" w:name="_Toc123"/>
      <w:bookmarkEnd w:id="335"/>
      <w:r>
        <w:rPr>
          <w:rtl w:val="true"/>
        </w:rPr>
        <w:t>[</w:t>
      </w:r>
      <w:r>
        <w:rPr>
          <w:rtl w:val="true"/>
        </w:rPr>
        <w:t>وفاة ابن لأبي الدرداء</w:t>
      </w:r>
      <w:r>
        <w:rPr>
          <w:rtl w:val="true"/>
        </w:rPr>
        <w:t>]</w:t>
      </w:r>
      <w:bookmarkEnd w:id="33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إسماعيل بن أبان، عن عبدالملك، عن أبيه، عن جدّه،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أبو الدَّرْدَاء </w:t>
      </w:r>
      <w:r>
        <w:rPr>
          <w:rStyle w:val="FootnoteAnchor"/>
          <w:rtl w:val="true"/>
        </w:rPr>
        <w:footnoteReference w:id="523"/>
      </w:r>
      <w:r>
        <w:rPr>
          <w:rFonts w:ascii="Amiri" w:hAnsi="Amiri" w:eastAsia="Amiri" w:cs="Amiri"/>
          <w:color w:val="111111"/>
          <w:sz w:val="28"/>
          <w:sz w:val="28"/>
          <w:szCs w:val="28"/>
          <w:rtl w:val="true"/>
          <w:lang w:bidi="ar-SA"/>
        </w:rPr>
        <w:t xml:space="preserve">غيبة ورجع و قد اُصيب بابن له، فاستقبلته اُمّ الدرداء </w:t>
      </w:r>
      <w:r>
        <w:rPr>
          <w:rStyle w:val="FootnoteAnchor"/>
          <w:rtl w:val="true"/>
        </w:rPr>
        <w:footnoteReference w:id="524"/>
      </w:r>
      <w:r>
        <w:rPr>
          <w:rFonts w:ascii="Amiri" w:hAnsi="Amiri" w:eastAsia="Amiri" w:cs="Amiri"/>
          <w:color w:val="111111"/>
          <w:sz w:val="28"/>
          <w:sz w:val="28"/>
          <w:szCs w:val="28"/>
          <w:rtl w:val="true"/>
          <w:lang w:bidi="ar-SA"/>
        </w:rPr>
        <w:t>فحيّته ورحّبت به، ثمّ جلس فقرّبت إليه وضوءه، و أنته بالطعام، فأكل و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ابني؟ </w:t>
      </w:r>
      <w:r>
        <w:rPr>
          <w:rStyle w:val="FootnoteAnchor"/>
          <w:rtl w:val="true"/>
        </w:rPr>
        <w:footnoteReference w:id="525"/>
      </w:r>
      <w:bookmarkStart w:id="337" w:name="pg16506_189685"/>
    </w:p>
    <w:p>
      <w:pPr>
        <w:pStyle w:val="BookText"/>
        <w:rPr/>
      </w:pPr>
      <w:bookmarkEnd w:id="337"/>
      <w:r>
        <w:rPr>
          <w:rFonts w:ascii="Amiri" w:hAnsi="Amiri" w:eastAsia="Amiri" w:cs="Amiri"/>
          <w:color w:val="111111"/>
          <w:sz w:val="28"/>
          <w:sz w:val="28"/>
          <w:szCs w:val="28"/>
          <w:rtl w:val="true"/>
          <w:lang w:bidi="ar-SA"/>
        </w:rPr>
        <w:t>ثمّ أنته بالدهن،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ما تقول في قوم استعاروا عارية فانتفعوا بها ما شاءالله أن ينتفعوا، ثمّ جاء صاحبها فطلبها فشقَّ عليهم، و اشتدّ ذلك عليهم؟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فاحتسب ابنك، فإنّه قد كان عارية من الله إلى ما شاء ثمّ قبض عاريته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526"/>
      </w:r>
      <w:r>
        <w:rPr>
          <w:rFonts w:ascii="Amiri" w:hAnsi="Amiri" w:eastAsia="Amiri" w:cs="Amiri"/>
          <w:color w:val="111111"/>
          <w:sz w:val="28"/>
          <w:sz w:val="28"/>
          <w:szCs w:val="28"/>
          <w:rtl w:val="true"/>
          <w:lang w:bidi="ar-SA"/>
        </w:rPr>
        <w:t>فجزاكِ الله خيراً، فأنا كان ينبغي لي أن أقول هذا لك، فأمّا إذا الهمك ذلك فحمداًلله على ذلك، فإنّا لله و إنّا إليه راجعون</w:t>
      </w:r>
      <w:r>
        <w:rPr>
          <w:rFonts w:eastAsia="Amiri" w:cs="Amiri" w:ascii="Amiri" w:hAnsi="Amiri"/>
          <w:color w:val="111111"/>
          <w:sz w:val="28"/>
          <w:szCs w:val="28"/>
          <w:rtl w:val="true"/>
          <w:lang w:bidi="ar-SA"/>
        </w:rPr>
        <w:t xml:space="preserve">. </w:t>
      </w:r>
      <w:r>
        <w:rPr>
          <w:rStyle w:val="FootnoteAnchor"/>
          <w:rtl w:val="true"/>
        </w:rPr>
        <w:footnoteReference w:id="527"/>
      </w:r>
    </w:p>
    <w:p>
      <w:pPr>
        <w:pStyle w:val="Heading3"/>
        <w:numPr>
          <w:ilvl w:val="2"/>
          <w:numId w:val="1"/>
        </w:numPr>
        <w:rPr/>
      </w:pPr>
      <w:bookmarkStart w:id="338" w:name="__RefHeading___Toc9241686_1280447820"/>
      <w:bookmarkStart w:id="339" w:name="_Toc124"/>
      <w:bookmarkEnd w:id="338"/>
      <w:r>
        <w:rPr>
          <w:rtl w:val="true"/>
        </w:rPr>
        <w:t>[</w:t>
      </w:r>
      <w:r>
        <w:rPr>
          <w:rtl w:val="true"/>
        </w:rPr>
        <w:t>وفاة ابن لأبي طلحة الأنصاريّ</w:t>
      </w:r>
      <w:r>
        <w:rPr>
          <w:rtl w:val="true"/>
        </w:rPr>
        <w:t>]</w:t>
      </w:r>
      <w:bookmarkEnd w:id="339"/>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الأحوص، عن سعيد، عن عَباية </w:t>
      </w:r>
      <w:r>
        <w:rPr>
          <w:rStyle w:val="FootnoteAnchor"/>
          <w:rtl w:val="true"/>
        </w:rPr>
        <w:footnoteReference w:id="5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 سُلَيم </w:t>
      </w:r>
      <w:r>
        <w:rPr>
          <w:rStyle w:val="FootnoteAnchor"/>
          <w:rtl w:val="true"/>
        </w:rPr>
        <w:footnoteReference w:id="530"/>
      </w:r>
      <w:r>
        <w:rPr>
          <w:rFonts w:ascii="Amiri" w:hAnsi="Amiri" w:eastAsia="Amiri" w:cs="Amiri"/>
          <w:color w:val="111111"/>
          <w:sz w:val="28"/>
          <w:sz w:val="28"/>
          <w:szCs w:val="28"/>
          <w:rtl w:val="true"/>
          <w:lang w:bidi="ar-SA"/>
        </w:rPr>
        <w:t xml:space="preserve">تحت أبي طَلْحَة </w:t>
      </w:r>
      <w:r>
        <w:rPr>
          <w:rStyle w:val="FootnoteAnchor"/>
          <w:rtl w:val="true"/>
        </w:rPr>
        <w:footnoteReference w:id="531"/>
      </w:r>
      <w:r>
        <w:rPr>
          <w:rFonts w:ascii="Amiri" w:hAnsi="Amiri" w:eastAsia="Amiri" w:cs="Amiri"/>
          <w:color w:val="111111"/>
          <w:sz w:val="28"/>
          <w:sz w:val="28"/>
          <w:szCs w:val="28"/>
          <w:rtl w:val="true"/>
          <w:lang w:bidi="ar-SA"/>
        </w:rPr>
        <w:t xml:space="preserve">فولدت غلاماً، فانطلق أبو طلحة في حاجةٍ له و مات ابنه، فسجّته اُمّه، و جاء أبو طلحة من الليل، فأتته بنُجعته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الغيث، و هنا كناية عن عشائه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كانت تنجعه بها، ثمّ طلب منها ما يطلب الرجل من امرأته، فقضى حاجته،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ابني؟</w:t>
      </w:r>
      <w:bookmarkStart w:id="340" w:name="pg16506_189686"/>
    </w:p>
    <w:p>
      <w:pPr>
        <w:pStyle w:val="BookText"/>
        <w:rPr/>
      </w:pPr>
      <w:bookmarkEnd w:id="340"/>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طلحة، ما رأيت ما فعل جيراننا هؤلاء اليوم أنّ بعضهم استعار عارية فطُلبت منه فأبى أن يردّها؟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هو، كان ابنكَ عارية من الله و إنّه قد توفّي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و الله لا تغلبيني على صبره الليلة، فأتى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عليك، لا تتعب الناس سائر الليلة، و لكن إذا أصبحت فادفنه، فلمّا أصبح حدّث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صنعا،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لهما في ليلتهما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فعلقت بغلام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لذلك الغلام سبع بنين كلّهم قد قرأوا القرآن</w:t>
      </w:r>
      <w:r>
        <w:rPr>
          <w:rFonts w:eastAsia="Amiri" w:cs="Amiri" w:ascii="Amiri" w:hAnsi="Amiri"/>
          <w:color w:val="111111"/>
          <w:sz w:val="28"/>
          <w:szCs w:val="28"/>
          <w:rtl w:val="true"/>
          <w:lang w:bidi="ar-SA"/>
        </w:rPr>
        <w:t xml:space="preserve">. </w:t>
      </w:r>
      <w:r>
        <w:rPr>
          <w:rStyle w:val="FootnoteAnchor"/>
          <w:rtl w:val="true"/>
        </w:rPr>
        <w:footnoteReference w:id="533"/>
      </w:r>
    </w:p>
    <w:p>
      <w:pPr>
        <w:pStyle w:val="Heading3"/>
        <w:numPr>
          <w:ilvl w:val="2"/>
          <w:numId w:val="1"/>
        </w:numPr>
        <w:rPr/>
      </w:pPr>
      <w:bookmarkStart w:id="341" w:name="__RefHeading___Toc9241688_1280447820"/>
      <w:bookmarkStart w:id="342" w:name="_Toc125"/>
      <w:bookmarkEnd w:id="341"/>
      <w:r>
        <w:rPr>
          <w:rtl w:val="true"/>
        </w:rPr>
        <w:t>[</w:t>
      </w:r>
      <w:r>
        <w:rPr>
          <w:rtl w:val="true"/>
        </w:rPr>
        <w:t>وفاة ذرّ بن أبي ذرّ الهمذانيّ</w:t>
      </w:r>
      <w:r>
        <w:rPr>
          <w:rtl w:val="true"/>
        </w:rPr>
        <w:t>]</w:t>
      </w:r>
      <w:bookmarkEnd w:id="342"/>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عليّ بن محمد المُرْهِبيّ،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عمرون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أبوذرّ </w:t>
      </w:r>
      <w:r>
        <w:rPr>
          <w:rStyle w:val="FootnoteAnchor"/>
          <w:rtl w:val="true"/>
        </w:rPr>
        <w:footnoteReference w:id="535"/>
      </w:r>
      <w:r>
        <w:rPr>
          <w:rFonts w:ascii="Amiri" w:hAnsi="Amiri" w:eastAsia="Amiri" w:cs="Amiri"/>
          <w:color w:val="111111"/>
          <w:sz w:val="28"/>
          <w:sz w:val="28"/>
          <w:szCs w:val="28"/>
          <w:rtl w:val="true"/>
          <w:lang w:bidi="ar-SA"/>
        </w:rPr>
        <w:t>على ابنه ذرّ و هو يجود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 ما علينا من مودّتك </w:t>
      </w:r>
      <w:r>
        <w:rPr>
          <w:rStyle w:val="FootnoteAnchor"/>
          <w:rtl w:val="true"/>
        </w:rPr>
        <w:footnoteReference w:id="536"/>
      </w:r>
      <w:r>
        <w:rPr>
          <w:rFonts w:ascii="Amiri" w:hAnsi="Amiri" w:eastAsia="Amiri" w:cs="Amiri"/>
          <w:color w:val="111111"/>
          <w:sz w:val="28"/>
          <w:sz w:val="28"/>
          <w:szCs w:val="28"/>
          <w:rtl w:val="true"/>
          <w:lang w:bidi="ar-SA"/>
        </w:rPr>
        <w:t>غضاضة، و ما بنا إلى غيرالله من حاجة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قضى و صلّى عليه و واراه وقف على قبره،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ذرّ، شَغَلَنا الحزنُ لك عن الحزنِ عليك </w:t>
      </w:r>
      <w:r>
        <w:rPr>
          <w:rStyle w:val="FootnoteAnchor"/>
          <w:rtl w:val="true"/>
        </w:rPr>
        <w:footnoteReference w:id="537"/>
      </w:r>
      <w:r>
        <w:rPr>
          <w:rFonts w:ascii="IRNazanin" w:hAnsi="IRNazanin" w:eastAsia="IRNazanin"/>
          <w:color w:val="111111"/>
          <w:sz w:val="28"/>
          <w:sz w:val="28"/>
          <w:szCs w:val="28"/>
          <w:rtl w:val="true"/>
          <w:lang w:bidi="fa-IR"/>
        </w:rPr>
        <w:t xml:space="preserve">، </w:t>
      </w:r>
      <w:bookmarkStart w:id="343" w:name="pg16506_189687"/>
    </w:p>
    <w:p>
      <w:pPr>
        <w:pStyle w:val="BookText"/>
        <w:rPr/>
      </w:pPr>
      <w:bookmarkEnd w:id="343"/>
      <w:r>
        <w:rPr>
          <w:rFonts w:ascii="Amiri" w:hAnsi="Amiri" w:eastAsia="Amiri" w:cs="Amiri"/>
          <w:color w:val="111111"/>
          <w:sz w:val="28"/>
          <w:sz w:val="28"/>
          <w:szCs w:val="28"/>
          <w:rtl w:val="true"/>
          <w:lang w:bidi="ar-SA"/>
        </w:rPr>
        <w:t xml:space="preserve">لا ندري ما قلتَ و ما قيل لك؟ اللّهمّ إنّي قد وهبتُ له ما قَصَّرَ فيه بما افترضتَ </w:t>
      </w:r>
      <w:r>
        <w:rPr>
          <w:rStyle w:val="FootnoteAnchor"/>
          <w:rtl w:val="true"/>
        </w:rPr>
        <w:footnoteReference w:id="538"/>
      </w:r>
      <w:r>
        <w:rPr>
          <w:rFonts w:ascii="Amiri" w:hAnsi="Amiri" w:eastAsia="Amiri" w:cs="Amiri"/>
          <w:color w:val="111111"/>
          <w:sz w:val="28"/>
          <w:sz w:val="28"/>
          <w:szCs w:val="28"/>
          <w:rtl w:val="true"/>
          <w:lang w:bidi="ar-SA"/>
        </w:rPr>
        <w:t>عليه من حقّي، فهب له ما قَصَّرَ فيه من حقّك، و اجعل ثوابي عليه له، وهب لي من فضلك، إنّي إليك من الراغبين</w:t>
      </w:r>
      <w:r>
        <w:rPr>
          <w:rFonts w:eastAsia="Amiri" w:cs="Amiri" w:ascii="Amiri" w:hAnsi="Amiri"/>
          <w:color w:val="111111"/>
          <w:sz w:val="28"/>
          <w:szCs w:val="28"/>
          <w:rtl w:val="true"/>
          <w:lang w:bidi="ar-SA"/>
        </w:rPr>
        <w:t xml:space="preserve">. </w:t>
      </w:r>
      <w:r>
        <w:rPr>
          <w:rStyle w:val="FootnoteAnchor"/>
          <w:rtl w:val="true"/>
        </w:rPr>
        <w:footnoteReference w:id="539"/>
      </w:r>
    </w:p>
    <w:p>
      <w:pPr>
        <w:pStyle w:val="Heading3"/>
        <w:numPr>
          <w:ilvl w:val="2"/>
          <w:numId w:val="1"/>
        </w:numPr>
        <w:rPr/>
      </w:pPr>
      <w:bookmarkStart w:id="344" w:name="__RefHeading___Toc9241690_1280447820"/>
      <w:bookmarkStart w:id="345" w:name="_Toc126"/>
      <w:bookmarkEnd w:id="344"/>
      <w:r>
        <w:rPr>
          <w:rtl w:val="true"/>
        </w:rPr>
        <w:t>[</w:t>
      </w:r>
      <w:r>
        <w:rPr>
          <w:rtl w:val="true"/>
        </w:rPr>
        <w:t>وفاة ابن الأشعث بن قيس</w:t>
      </w:r>
      <w:r>
        <w:rPr>
          <w:rtl w:val="true"/>
        </w:rPr>
        <w:t>]</w:t>
      </w:r>
      <w:bookmarkEnd w:id="345"/>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بالإسناد عن أبي الحسن محمد بن جعفر 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عبدالعزيز بن يحيى، عن موسى بن زكريّا و محمد بن الحسن، عن أبي حاتم العتبيّ،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الأشعث بن قيس </w:t>
      </w:r>
      <w:r>
        <w:rPr>
          <w:rStyle w:val="FootnoteAnchor"/>
          <w:rtl w:val="true"/>
        </w:rPr>
        <w:footnoteReference w:id="540"/>
      </w:r>
      <w:r>
        <w:rPr>
          <w:rFonts w:ascii="Amiri" w:hAnsi="Amiri" w:eastAsia="Amiri" w:cs="Amiri"/>
          <w:color w:val="111111"/>
          <w:sz w:val="28"/>
          <w:sz w:val="28"/>
          <w:szCs w:val="28"/>
          <w:rtl w:val="true"/>
          <w:lang w:bidi="ar-SA"/>
        </w:rPr>
        <w:t xml:space="preserve">يعزّيه على ابنه </w:t>
      </w:r>
      <w:r>
        <w:rPr>
          <w:rStyle w:val="FootnoteAnchor"/>
          <w:rtl w:val="true"/>
        </w:rPr>
        <w:footnoteReference w:id="54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تحزن فقد استحقّ ذلك منك الرحم </w:t>
      </w:r>
      <w:r>
        <w:rPr>
          <w:rStyle w:val="FootnoteAnchor"/>
          <w:rtl w:val="true"/>
        </w:rPr>
        <w:footnoteReference w:id="542"/>
      </w:r>
      <w:r>
        <w:rPr>
          <w:rFonts w:ascii="Amiri" w:hAnsi="Amiri" w:eastAsia="Amiri" w:cs="Amiri"/>
          <w:color w:val="111111"/>
          <w:sz w:val="28"/>
          <w:sz w:val="28"/>
          <w:szCs w:val="28"/>
          <w:rtl w:val="true"/>
          <w:lang w:bidi="ar-SA"/>
        </w:rPr>
        <w:t xml:space="preserve">، و إن تصبر فإنّ الله منه خلفاً، مع أنّك إن صبرتَ جرى عليك القدر و أنت مأجور، و إن جزعتَ جرى عليك القدر و أنتَ مأثوم </w:t>
      </w:r>
      <w:r>
        <w:rPr>
          <w:rStyle w:val="FootnoteAnchor"/>
          <w:rtl w:val="true"/>
        </w:rPr>
        <w:footnoteReference w:id="543"/>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آثم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دمشق،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مسكَن الفؤاد،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نحوه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الفؤاد،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شي في حديثه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الله</w:t>
      </w:r>
      <w:r>
        <w:rPr>
          <w:rFonts w:eastAsia="IRNazanin" w:cs="IRNazanin"/>
          <w:color w:val="111111"/>
          <w:sz w:val="28"/>
          <w:szCs w:val="28"/>
          <w:rtl w:val="true"/>
          <w:lang w:bidi="fa-IR"/>
        </w:rPr>
        <w:t xml:space="preserve">» </w:t>
      </w:r>
      <w:bookmarkStart w:id="346" w:name="pg16506_189688"/>
    </w:p>
    <w:p>
      <w:pPr>
        <w:pStyle w:val="BookText"/>
        <w:rPr/>
      </w:pPr>
      <w:bookmarkEnd w:id="346"/>
      <w:r>
        <w:rPr>
          <w:rFonts w:ascii="Amiri" w:hAnsi="Amiri" w:eastAsia="Amiri" w:cs="Amiri"/>
          <w:color w:val="111111"/>
          <w:sz w:val="28"/>
          <w:sz w:val="28"/>
          <w:szCs w:val="28"/>
          <w:rtl w:val="true"/>
          <w:lang w:bidi="ar-SA"/>
        </w:rPr>
        <w:t xml:space="preserve">فإقرار منّا الله بالملك، </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فإقرار منّا على أنفسنا بالهُلك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p>
    <w:p>
      <w:pPr>
        <w:pStyle w:val="Heading3"/>
        <w:numPr>
          <w:ilvl w:val="2"/>
          <w:numId w:val="1"/>
        </w:numPr>
        <w:rPr/>
      </w:pPr>
      <w:bookmarkStart w:id="347" w:name="__RefHeading___Toc9241692_1280447820"/>
      <w:bookmarkStart w:id="348" w:name="_Toc127"/>
      <w:bookmarkEnd w:id="347"/>
      <w:r>
        <w:rPr>
          <w:rtl w:val="true"/>
        </w:rPr>
        <w:t>[</w:t>
      </w:r>
      <w:r>
        <w:rPr>
          <w:rtl w:val="true"/>
        </w:rPr>
        <w:t xml:space="preserve">أنّ الميّت هو فقيد رسول الله </w:t>
      </w:r>
      <w:r>
        <w:rPr>
          <w:rtl w:val="true"/>
        </w:rPr>
        <w:t>(</w:t>
      </w:r>
      <w:r>
        <w:rPr>
          <w:rtl w:val="true"/>
        </w:rPr>
        <w:t>صلى الله عليه و سلم</w:t>
      </w:r>
      <w:r>
        <w:rPr>
          <w:rtl w:val="true"/>
        </w:rPr>
        <w:t>)]</w:t>
      </w:r>
      <w:bookmarkEnd w:id="348"/>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محمد بن جعفر، عن عبدالعزيز، عن محمد بن زكريّا، عن ابن عائشة </w:t>
      </w:r>
      <w:r>
        <w:rPr>
          <w:rStyle w:val="FootnoteAnchor"/>
          <w:rtl w:val="true"/>
        </w:rPr>
        <w:footnoteReference w:id="549"/>
      </w:r>
      <w:r>
        <w:rPr>
          <w:rFonts w:ascii="IRNazanin" w:hAnsi="IRNazanin" w:eastAsia="IRNazanin"/>
          <w:color w:val="111111"/>
          <w:sz w:val="28"/>
          <w:sz w:val="28"/>
          <w:szCs w:val="28"/>
          <w:rtl w:val="true"/>
          <w:lang w:bidi="fa-IR"/>
        </w:rPr>
        <w:t>،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عزّى قوماً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مفقود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أجركم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9241694_1280447820"/>
      <w:bookmarkStart w:id="350" w:name="_Toc128"/>
      <w:bookmarkEnd w:id="349"/>
      <w:r>
        <w:rPr>
          <w:rtl w:val="true"/>
        </w:rPr>
        <w:t>[</w:t>
      </w:r>
      <w:r>
        <w:rPr>
          <w:rtl w:val="true"/>
        </w:rPr>
        <w:t>وفاة ابن لأبي طلحة الأنصاريّ ايضاً</w:t>
      </w:r>
      <w:r>
        <w:rPr>
          <w:rtl w:val="true"/>
        </w:rPr>
        <w:t>]</w:t>
      </w:r>
      <w:bookmarkEnd w:id="350"/>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ابن لأبي طلحة، فانطلق أبو طلحة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الغلام، فقالت اُمّ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يذكرنّ أحد منكم موت الغلام لأبي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أبو طلحة و معه نفر من أصحابه قرّبت عشاء، كما كان تصنع، فطعم هو ومن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الغلام؟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قطّ خيراً منه اليوم، ثم قامت إلى ما تقوم المرأة، فلما أصاب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آخر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آل فلان استعاروا عارية فتمتّعوا بها، فلما طُلبت منهم سخطوا؟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أنصفوا؟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ابنك كان عارية من الله تمتّعنا به، ثمّ قبضه،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غدا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لكما في ليلتكما </w:t>
      </w:r>
      <w:r>
        <w:rPr>
          <w:rStyle w:val="FootnoteAnchor"/>
          <w:rtl w:val="true"/>
        </w:rPr>
        <w:footnoteReference w:id="551"/>
      </w:r>
      <w:r>
        <w:rPr>
          <w:rFonts w:ascii="Amiri" w:hAnsi="Amiri" w:eastAsia="Amiri" w:cs="Amiri"/>
          <w:color w:val="111111"/>
          <w:sz w:val="28"/>
          <w:sz w:val="28"/>
          <w:szCs w:val="28"/>
          <w:rtl w:val="true"/>
          <w:lang w:bidi="ar-SA"/>
        </w:rPr>
        <w:t xml:space="preserve">وَ وَلَدَت عبدالله </w:t>
      </w:r>
      <w:bookmarkStart w:id="351" w:name="pg16506_189689"/>
    </w:p>
    <w:p>
      <w:pPr>
        <w:pStyle w:val="BookText"/>
        <w:rPr/>
      </w:pPr>
      <w:bookmarkEnd w:id="351"/>
      <w:r>
        <w:rPr>
          <w:rFonts w:ascii="Amiri" w:hAnsi="Amiri" w:eastAsia="Amiri" w:cs="Amiri"/>
          <w:color w:val="111111"/>
          <w:sz w:val="28"/>
          <w:sz w:val="28"/>
          <w:szCs w:val="28"/>
          <w:rtl w:val="true"/>
          <w:lang w:bidi="ar-SA"/>
        </w:rPr>
        <w:t xml:space="preserve">فكرهت أن تحنّكه </w:t>
      </w:r>
      <w:r>
        <w:rPr>
          <w:rStyle w:val="FootnoteAnchor"/>
          <w:rtl w:val="true"/>
        </w:rPr>
        <w:footnoteReference w:id="552"/>
      </w:r>
      <w:r>
        <w:rPr>
          <w:rFonts w:ascii="IRNazanin" w:hAnsi="IRNazanin" w:eastAsia="IRNazanin"/>
          <w:color w:val="111111"/>
          <w:sz w:val="28"/>
          <w:sz w:val="28"/>
          <w:szCs w:val="28"/>
          <w:rtl w:val="true"/>
          <w:lang w:bidi="fa-IR"/>
        </w:rPr>
        <w:t xml:space="preserve">حتى يحنّكه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معي و معي تمرات عجوة 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أمعك شيء؟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تمرات عجوة، فأخذ بعضها فمضغه، ثمّ أخذه و فيه لعابه فأوجره الصبيّ فتلمَّضه </w:t>
      </w:r>
      <w:r>
        <w:rPr>
          <w:rStyle w:val="FootnoteAnchor"/>
          <w:rtl w:val="true"/>
        </w:rPr>
        <w:footnoteReference w:id="553"/>
      </w:r>
      <w:r>
        <w:rPr>
          <w:rFonts w:ascii="IRNazanin" w:hAnsi="IRNazanin" w:eastAsia="IRNazanin"/>
          <w:color w:val="111111"/>
          <w:sz w:val="28"/>
          <w:sz w:val="28"/>
          <w:szCs w:val="28"/>
          <w:rtl w:val="true"/>
          <w:lang w:bidi="fa-IR"/>
        </w:rPr>
        <w:t xml:space="preserve">الصبيّ،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 الأنصار إلّا حبّ التمر، و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Style w:val="FootnoteAnchor"/>
          <w:rtl w:val="true"/>
        </w:rPr>
        <w:footnoteReference w:id="554"/>
      </w:r>
    </w:p>
    <w:p>
      <w:pPr>
        <w:pStyle w:val="Heading3"/>
        <w:numPr>
          <w:ilvl w:val="2"/>
          <w:numId w:val="1"/>
        </w:numPr>
        <w:rPr/>
      </w:pPr>
      <w:bookmarkStart w:id="352" w:name="__RefHeading___Toc9241696_1280447820"/>
      <w:bookmarkStart w:id="353" w:name="_Toc129"/>
      <w:bookmarkEnd w:id="352"/>
      <w:r>
        <w:rPr>
          <w:rtl w:val="true"/>
        </w:rPr>
        <w:t>[</w:t>
      </w:r>
      <w:r>
        <w:rPr>
          <w:rtl w:val="true"/>
        </w:rPr>
        <w:t>ثواب القتل و الطاعون و الحرق و الفرق و النفاس</w:t>
      </w:r>
      <w:r>
        <w:rPr>
          <w:rtl w:val="true"/>
        </w:rPr>
        <w:t>]</w:t>
      </w:r>
      <w:bookmarkEnd w:id="353"/>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محمد بن تميم، عن عائشة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شهادة، و الغرق شهادة، و النفساء </w:t>
      </w:r>
      <w:r>
        <w:rPr>
          <w:rStyle w:val="FootnoteAnchor"/>
          <w:rtl w:val="true"/>
        </w:rPr>
        <w:footnoteReference w:id="555"/>
      </w:r>
      <w:r>
        <w:rPr>
          <w:rFonts w:ascii="Amiri" w:hAnsi="Amiri" w:eastAsia="Amiri" w:cs="Amiri"/>
          <w:color w:val="111111"/>
          <w:sz w:val="28"/>
          <w:sz w:val="28"/>
          <w:szCs w:val="28"/>
          <w:rtl w:val="true"/>
          <w:lang w:bidi="ar-SA"/>
        </w:rPr>
        <w:t>يجرها ولدها بِسَرَرِهِ إلى الجنّة</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وروي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المعجم الكبير،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6116</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11686</w:t>
      </w:r>
      <w:r>
        <w:rPr>
          <w:rFonts w:ascii="IRNazanin" w:hAnsi="IRNazanin" w:eastAsia="IRNazanin"/>
          <w:color w:val="111111"/>
          <w:sz w:val="28"/>
          <w:sz w:val="28"/>
          <w:szCs w:val="28"/>
          <w:rtl w:val="true"/>
          <w:lang w:bidi="fa-IR"/>
        </w:rPr>
        <w:t xml:space="preserve">؛ الترغيب و الترهيب،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مسكّن الفؤاد،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11216</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الحديث الآتي</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أحمد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يرفعه إلى زافِر </w:t>
      </w:r>
      <w:r>
        <w:rPr>
          <w:rStyle w:val="FootnoteAnchor"/>
          <w:rtl w:val="true"/>
        </w:rPr>
        <w:footnoteReference w:id="558"/>
      </w:r>
      <w:r>
        <w:rPr>
          <w:rFonts w:ascii="Amiri" w:hAnsi="Amiri" w:eastAsia="Amiri" w:cs="Amiri"/>
          <w:color w:val="111111"/>
          <w:sz w:val="28"/>
          <w:sz w:val="28"/>
          <w:szCs w:val="28"/>
          <w:rtl w:val="true"/>
          <w:lang w:bidi="ar-SA"/>
        </w:rPr>
        <w:t xml:space="preserve">، عن داود الطائيّ </w:t>
      </w:r>
      <w:r>
        <w:rPr>
          <w:rStyle w:val="FootnoteAnchor"/>
          <w:rtl w:val="true"/>
        </w:rPr>
        <w:footnoteReference w:id="559"/>
      </w:r>
      <w:r>
        <w:rPr>
          <w:rFonts w:ascii="IRNazanin" w:hAnsi="IRNazanin" w:eastAsia="IRNazanin"/>
          <w:color w:val="111111"/>
          <w:sz w:val="28"/>
          <w:sz w:val="28"/>
          <w:szCs w:val="28"/>
          <w:rtl w:val="true"/>
          <w:lang w:bidi="fa-IR"/>
        </w:rPr>
        <w:t xml:space="preserve">، عن </w:t>
      </w:r>
      <w:bookmarkStart w:id="354" w:name="pg16506_189690"/>
    </w:p>
    <w:p>
      <w:pPr>
        <w:pStyle w:val="BookText"/>
        <w:rPr/>
      </w:pPr>
      <w:bookmarkEnd w:id="354"/>
      <w:r>
        <w:rPr>
          <w:rFonts w:ascii="Amiri" w:hAnsi="Amiri" w:eastAsia="Amiri" w:cs="Amiri"/>
          <w:color w:val="111111"/>
          <w:sz w:val="28"/>
          <w:sz w:val="28"/>
          <w:szCs w:val="28"/>
          <w:rtl w:val="true"/>
          <w:lang w:bidi="ar-SA"/>
        </w:rPr>
        <w:t xml:space="preserve">جابر بن عبيد </w:t>
      </w:r>
      <w:r>
        <w:rPr>
          <w:rStyle w:val="FootnoteAnchor"/>
          <w:rtl w:val="true"/>
        </w:rPr>
        <w:footnoteReference w:id="560"/>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أخاه </w:t>
      </w:r>
      <w:r>
        <w:rPr>
          <w:rStyle w:val="FootnoteAnchor"/>
          <w:rtl w:val="true"/>
        </w:rPr>
        <w:footnoteReference w:id="561"/>
      </w:r>
      <w:r>
        <w:rPr>
          <w:rFonts w:ascii="Amiri" w:hAnsi="Amiri" w:eastAsia="Amiri" w:cs="Amiri"/>
          <w:color w:val="111111"/>
          <w:sz w:val="28"/>
          <w:sz w:val="28"/>
          <w:szCs w:val="28"/>
          <w:rtl w:val="true"/>
          <w:lang w:bidi="ar-SA"/>
        </w:rPr>
        <w:t>فجعل النساء يرثينه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نرى </w:t>
      </w:r>
      <w:r>
        <w:rPr>
          <w:rStyle w:val="FootnoteAnchor"/>
          <w:rtl w:val="true"/>
        </w:rPr>
        <w:footnoteReference w:id="562"/>
      </w:r>
      <w:r>
        <w:rPr>
          <w:rFonts w:ascii="IRNazanin" w:hAnsi="IRNazanin" w:eastAsia="IRNazanin"/>
          <w:color w:val="111111"/>
          <w:sz w:val="28"/>
          <w:sz w:val="28"/>
          <w:szCs w:val="28"/>
          <w:rtl w:val="true"/>
          <w:lang w:bidi="fa-IR"/>
        </w:rPr>
        <w:t xml:space="preserve">أن تكون وفاتك على فراشك كما نرجو أن تكون قتيلاً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يكن شهيداً </w:t>
      </w:r>
      <w:r>
        <w:rPr>
          <w:rStyle w:val="FootnoteAnchor"/>
          <w:rtl w:val="true"/>
        </w:rPr>
        <w:footnoteReference w:id="563"/>
      </w:r>
      <w:r>
        <w:rPr>
          <w:rFonts w:ascii="Amiri" w:hAnsi="Amiri" w:eastAsia="Amiri" w:cs="Amiri"/>
          <w:color w:val="111111"/>
          <w:sz w:val="28"/>
          <w:sz w:val="28"/>
          <w:szCs w:val="28"/>
          <w:rtl w:val="true"/>
          <w:lang w:bidi="ar-SA"/>
        </w:rPr>
        <w:t>إلّا ما قتل الأعداء منكم إنّ شهداءكم إذاً 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شهادة، و الطاعون شهادة، و الغرق شهادة، و الحرق شهادة، و النفساء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فالجميع شهادة</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وروي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المعجم الكبير،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4607</w:t>
      </w:r>
      <w:r>
        <w:rPr>
          <w:rFonts w:ascii="IRNazanin" w:hAnsi="IRNazanin" w:eastAsia="IRNazanin"/>
          <w:color w:val="111111"/>
          <w:sz w:val="28"/>
          <w:sz w:val="28"/>
          <w:szCs w:val="28"/>
          <w:rtl w:val="true"/>
          <w:lang w:bidi="fa-IR"/>
        </w:rPr>
        <w:t xml:space="preserve">؛ الترغيب و الترهیب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الحديث السابق</w:t>
      </w:r>
      <w:r>
        <w:rPr>
          <w:rFonts w:eastAsia="IRNazanin" w:cs="IRNazanin"/>
          <w:color w:val="111111"/>
          <w:sz w:val="28"/>
          <w:szCs w:val="28"/>
          <w:rtl w:val="true"/>
          <w:lang w:bidi="fa-IR"/>
        </w:rPr>
        <w:t>.</w:t>
      </w:r>
    </w:p>
    <w:p>
      <w:pPr>
        <w:pStyle w:val="Heading3"/>
        <w:numPr>
          <w:ilvl w:val="2"/>
          <w:numId w:val="1"/>
        </w:numPr>
        <w:rPr/>
      </w:pPr>
      <w:bookmarkStart w:id="355" w:name="__RefHeading___Toc9241698_1280447820"/>
      <w:bookmarkStart w:id="356" w:name="_Toc130"/>
      <w:bookmarkEnd w:id="355"/>
      <w:r>
        <w:rPr>
          <w:rtl w:val="true"/>
        </w:rPr>
        <w:t>[</w:t>
      </w:r>
      <w:r>
        <w:rPr>
          <w:rtl w:val="true"/>
        </w:rPr>
        <w:t xml:space="preserve">نهي النبي </w:t>
      </w:r>
      <w:r>
        <w:rPr>
          <w:rtl w:val="true"/>
        </w:rPr>
        <w:t>(</w:t>
      </w:r>
      <w:r>
        <w:rPr>
          <w:rtl w:val="true"/>
        </w:rPr>
        <w:t>صلى الله عليه و سلم</w:t>
      </w:r>
      <w:r>
        <w:rPr>
          <w:rtl w:val="true"/>
        </w:rPr>
        <w:t xml:space="preserve">) </w:t>
      </w:r>
      <w:r>
        <w:rPr>
          <w:rtl w:val="true"/>
        </w:rPr>
        <w:t>عن التشييع بغير أردية</w:t>
      </w:r>
      <w:r>
        <w:rPr>
          <w:rtl w:val="true"/>
        </w:rPr>
        <w:t>]</w:t>
      </w:r>
      <w:bookmarkEnd w:id="356"/>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عنهم بالإسناد عن الأصبغ،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جنازة في قُمُصٍ </w:t>
      </w:r>
      <w:r>
        <w:rPr>
          <w:rStyle w:val="FootnoteAnchor"/>
          <w:rtl w:val="true"/>
        </w:rPr>
        <w:footnoteReference w:id="566"/>
      </w:r>
      <w:r>
        <w:rPr>
          <w:rFonts w:ascii="Amiri" w:hAnsi="Amiri" w:eastAsia="Amiri" w:cs="Amiri"/>
          <w:color w:val="111111"/>
          <w:sz w:val="28"/>
          <w:sz w:val="28"/>
          <w:szCs w:val="28"/>
          <w:rtl w:val="true"/>
          <w:lang w:bidi="ar-SA"/>
        </w:rPr>
        <w:t>بغير أردية، فالتفت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أجئتموني بزيّ 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أن أدعو عليكم دعوة تنشرون بغير صوركم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 أرديتنا و لم نعد</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وروي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1485</w:t>
      </w:r>
      <w:r>
        <w:rPr>
          <w:rFonts w:ascii="IRNazanin" w:hAnsi="IRNazanin" w:eastAsia="IRNazanin"/>
          <w:color w:val="111111"/>
          <w:sz w:val="28"/>
          <w:sz w:val="28"/>
          <w:szCs w:val="28"/>
          <w:rtl w:val="true"/>
          <w:lang w:bidi="fa-IR"/>
        </w:rPr>
        <w:t xml:space="preserve">؛ علل الحدیث للرازيّ،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 xml:space="preserve">؛ المعجم الكبير،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الحديث الآتي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بالإسناد عن الأصبغ بن نباتة،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جنازة في قُمُصٍ بغير أرديةٍ،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أراكم جئتموني بزيّ أهل النار، إنّي لأهمّ أن أدعو عليكم دعوة تنشرون بغير صوركم، فرجعنا و أخذنا أرديتنا، ثمّ ما عدنا إلى طرحها</w:t>
      </w:r>
      <w:r>
        <w:rPr>
          <w:rFonts w:eastAsia="IRNazanin" w:cs="IRNazanin"/>
          <w:color w:val="111111"/>
          <w:sz w:val="28"/>
          <w:szCs w:val="28"/>
          <w:rtl w:val="true"/>
          <w:lang w:bidi="fa-IR"/>
        </w:rPr>
        <w:t xml:space="preserve">. </w:t>
      </w:r>
      <w:r>
        <w:rPr>
          <w:rStyle w:val="FootnoteAnchor"/>
          <w:rtl w:val="true"/>
        </w:rPr>
        <w:footnoteReference w:id="56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 تخريجات الحديث السابق</w:t>
      </w:r>
      <w:r>
        <w:rPr>
          <w:rFonts w:eastAsia="Amiri" w:cs="Amiri" w:ascii="Amiri" w:hAnsi="Amiri"/>
          <w:color w:val="111111"/>
          <w:sz w:val="28"/>
          <w:szCs w:val="28"/>
          <w:rtl w:val="true"/>
          <w:lang w:bidi="ar-SA"/>
        </w:rPr>
        <w:t>.</w:t>
      </w:r>
      <w:bookmarkStart w:id="357" w:name="pg16506_189691"/>
    </w:p>
    <w:p>
      <w:pPr>
        <w:pStyle w:val="Heading3"/>
        <w:numPr>
          <w:ilvl w:val="2"/>
          <w:numId w:val="1"/>
        </w:numPr>
        <w:rPr/>
      </w:pPr>
      <w:bookmarkStart w:id="358" w:name="__RefHeading___Toc9241700_1280447820"/>
      <w:bookmarkStart w:id="359" w:name="_Toc131"/>
      <w:bookmarkEnd w:id="357"/>
      <w:bookmarkEnd w:id="358"/>
      <w:r>
        <w:rPr>
          <w:rtl w:val="true"/>
        </w:rPr>
        <w:t>[</w:t>
      </w:r>
      <w:r>
        <w:rPr>
          <w:rtl w:val="true"/>
        </w:rPr>
        <w:t>ثواب الصلاة على الجنازة</w:t>
      </w:r>
      <w:r>
        <w:rPr>
          <w:rtl w:val="true"/>
        </w:rPr>
        <w:t>]</w:t>
      </w:r>
      <w:bookmarkEnd w:id="359"/>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 بالإسناد عن سهيل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569"/>
      </w:r>
      <w:r>
        <w:rPr>
          <w:rFonts w:ascii="IRNazanin" w:hAnsi="IRNazanin" w:eastAsia="IRNazanin"/>
          <w:color w:val="111111"/>
          <w:sz w:val="28"/>
          <w:sz w:val="28"/>
          <w:szCs w:val="28"/>
          <w:rtl w:val="true"/>
          <w:lang w:bidi="fa-IR"/>
        </w:rPr>
        <w:t>صالح، 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على جنازة فله قيراط، فإن شهدها حتى يُقضى قضاؤها فله قيراطان أصغرهما مثل اُحُد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 عنهم، عن حمّاد بن سلمة، عن ثابت،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 يموت فيصلّي عليه اُمّة </w:t>
      </w:r>
      <w:r>
        <w:rPr>
          <w:rStyle w:val="FootnoteAnchor"/>
          <w:rtl w:val="true"/>
        </w:rPr>
        <w:footnoteReference w:id="571"/>
      </w:r>
      <w:r>
        <w:rPr>
          <w:rFonts w:ascii="Amiri" w:hAnsi="Amiri" w:eastAsia="Amiri" w:cs="Amiri"/>
          <w:color w:val="111111"/>
          <w:sz w:val="28"/>
          <w:sz w:val="28"/>
          <w:szCs w:val="28"/>
          <w:rtl w:val="true"/>
          <w:lang w:bidi="ar-SA"/>
        </w:rPr>
        <w:t xml:space="preserve">من الناس يبلغون المائة فيشفعون فيه إلّا شُفَّعوا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بالإسناد عن صالح بن هلال </w:t>
      </w:r>
      <w:r>
        <w:rPr>
          <w:rStyle w:val="FootnoteAnchor"/>
          <w:rtl w:val="true"/>
        </w:rPr>
        <w:footnoteReference w:id="574"/>
      </w:r>
      <w:r>
        <w:rPr>
          <w:rFonts w:ascii="Amiri" w:hAnsi="Amiri" w:eastAsia="Amiri" w:cs="Amiri"/>
          <w:color w:val="111111"/>
          <w:sz w:val="28"/>
          <w:sz w:val="28"/>
          <w:szCs w:val="28"/>
          <w:rtl w:val="true"/>
          <w:lang w:bidi="ar-SA"/>
        </w:rPr>
        <w:t xml:space="preserve">، عن أبي المَلِيح بن اُسامة </w:t>
      </w:r>
      <w:r>
        <w:rPr>
          <w:rStyle w:val="FootnoteAnchor"/>
          <w:rtl w:val="true"/>
        </w:rPr>
        <w:footnoteReference w:id="57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يصلّي على رجل أربعون رجلاً فيشفعون فيه إلّا غفرالله له</w:t>
      </w:r>
      <w:r>
        <w:rPr>
          <w:rFonts w:eastAsia="IRNazanin" w:cs="IRNazanin"/>
          <w:color w:val="111111"/>
          <w:sz w:val="28"/>
          <w:szCs w:val="28"/>
          <w:rtl w:val="true"/>
          <w:lang w:bidi="fa-IR"/>
        </w:rPr>
        <w:t xml:space="preserve">. </w:t>
      </w:r>
      <w:r>
        <w:rPr>
          <w:rStyle w:val="FootnoteAnchor"/>
          <w:rtl w:val="true"/>
        </w:rPr>
        <w:footnoteReference w:id="576"/>
      </w:r>
      <w:bookmarkStart w:id="360" w:name="pg16506_189692"/>
    </w:p>
    <w:p>
      <w:pPr>
        <w:pStyle w:val="BookText"/>
        <w:rPr/>
      </w:pPr>
      <w:bookmarkEnd w:id="360"/>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 عن ابن هلال المدنيّ، 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شيّع جنازة حتى يُصلَّى عليها كان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قيراط، و من تبعها حتى تُدفن كان له</w:t>
      </w:r>
      <w:r>
        <w:rPr>
          <w:rFonts w:eastAsia="IRNazanin" w:cs="IRNazanin"/>
          <w:color w:val="111111"/>
          <w:sz w:val="28"/>
          <w:szCs w:val="28"/>
          <w:rtl w:val="true"/>
          <w:lang w:bidi="fa-IR"/>
        </w:rPr>
        <w:t xml:space="preserve">] </w:t>
      </w:r>
      <w:r>
        <w:rPr>
          <w:rStyle w:val="FootnoteAnchor"/>
          <w:rtl w:val="true"/>
        </w:rPr>
        <w:footnoteReference w:id="577"/>
      </w:r>
      <w:r>
        <w:rPr>
          <w:rFonts w:ascii="Amiri" w:hAnsi="Amiri" w:eastAsia="Amiri" w:cs="Amiri"/>
          <w:color w:val="111111"/>
          <w:sz w:val="28"/>
          <w:sz w:val="28"/>
          <w:szCs w:val="28"/>
          <w:rtl w:val="true"/>
          <w:lang w:bidi="ar-SA"/>
        </w:rPr>
        <w:t>قيراطان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القيراط؟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لذلك القيراط يوم القيامة أثقل من اُحد</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بالإسناد عن مالك بن هُبَيرة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له 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 يموت فيصلَّي عليه ثلاثة صفوفٍ من المسلمين إلّا وجبت له الجنّة</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بالإسناد عن صالح بن وصيف، عن أبي صالح،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عليه مائة من المسلمين يستغفرون له غفر الله له</w:t>
      </w:r>
      <w:r>
        <w:rPr>
          <w:rFonts w:eastAsia="IRNazanin" w:cs="IRNazanin"/>
          <w:color w:val="111111"/>
          <w:sz w:val="28"/>
          <w:szCs w:val="28"/>
          <w:rtl w:val="true"/>
          <w:lang w:bidi="fa-IR"/>
        </w:rPr>
        <w:t xml:space="preserve">. </w:t>
      </w:r>
      <w:r>
        <w:rPr>
          <w:rStyle w:val="FootnoteAnchor"/>
          <w:rtl w:val="true"/>
        </w:rPr>
        <w:footnoteReference w:id="580"/>
      </w:r>
    </w:p>
    <w:p>
      <w:pPr>
        <w:pStyle w:val="Heading3"/>
        <w:numPr>
          <w:ilvl w:val="2"/>
          <w:numId w:val="1"/>
        </w:numPr>
        <w:rPr/>
      </w:pPr>
      <w:bookmarkStart w:id="361" w:name="__RefHeading___Toc9241702_1280447820"/>
      <w:bookmarkStart w:id="362" w:name="_Toc132"/>
      <w:bookmarkEnd w:id="361"/>
      <w:r>
        <w:rPr>
          <w:rtl w:val="true"/>
        </w:rPr>
        <w:t>[</w:t>
      </w:r>
      <w:r>
        <w:rPr>
          <w:rtl w:val="true"/>
        </w:rPr>
        <w:t>ثواب الحضور عند الزواج</w:t>
      </w:r>
      <w:r>
        <w:rPr>
          <w:rtl w:val="true"/>
        </w:rPr>
        <w:t>]</w:t>
      </w:r>
      <w:bookmarkEnd w:id="36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بالإسناد عن عبدالله بن مروان، عن نعمة، عن أبيه،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363" w:name="pg16506_189693"/>
    </w:p>
    <w:p>
      <w:pPr>
        <w:pStyle w:val="BookText"/>
        <w:rPr/>
      </w:pPr>
      <w:bookmarkEnd w:id="363"/>
      <w:r>
        <w:rPr>
          <w:rFonts w:ascii="Amiri" w:hAnsi="Amiri" w:eastAsia="Amiri" w:cs="Amiri"/>
          <w:color w:val="111111"/>
          <w:sz w:val="28"/>
          <w:sz w:val="28"/>
          <w:szCs w:val="28"/>
          <w:rtl w:val="true"/>
          <w:lang w:bidi="ar-SA"/>
        </w:rPr>
        <w:t xml:space="preserve">مَن شَهِد إملاك </w:t>
      </w:r>
      <w:r>
        <w:rPr>
          <w:rStyle w:val="FootnoteAnchor"/>
          <w:rtl w:val="true"/>
        </w:rPr>
        <w:footnoteReference w:id="581"/>
      </w:r>
      <w:r>
        <w:rPr>
          <w:rFonts w:ascii="Amiri" w:hAnsi="Amiri" w:eastAsia="Amiri" w:cs="Amiri"/>
          <w:color w:val="111111"/>
          <w:sz w:val="28"/>
          <w:sz w:val="28"/>
          <w:szCs w:val="28"/>
          <w:rtl w:val="true"/>
          <w:lang w:bidi="ar-SA"/>
        </w:rPr>
        <w:t>امرئ مسلم فكأنّما صام يوماً في سبيل الله عزّ وجلّ، و اليوم بسبعمائة يوم</w:t>
      </w:r>
      <w:r>
        <w:rPr>
          <w:rFonts w:eastAsia="Amiri" w:cs="Amiri" w:ascii="Amiri" w:hAnsi="Amiri"/>
          <w:color w:val="111111"/>
          <w:sz w:val="28"/>
          <w:szCs w:val="28"/>
          <w:rtl w:val="true"/>
          <w:lang w:bidi="ar-SA"/>
        </w:rPr>
        <w:t xml:space="preserve">. </w:t>
      </w:r>
      <w:r>
        <w:rPr>
          <w:rStyle w:val="FootnoteAnchor"/>
          <w:rtl w:val="true"/>
        </w:rPr>
        <w:footnoteReference w:id="582"/>
      </w:r>
    </w:p>
    <w:p>
      <w:pPr>
        <w:pStyle w:val="Heading3"/>
        <w:numPr>
          <w:ilvl w:val="2"/>
          <w:numId w:val="1"/>
        </w:numPr>
        <w:rPr/>
      </w:pPr>
      <w:bookmarkStart w:id="364" w:name="__RefHeading___Toc9241704_1280447820"/>
      <w:bookmarkStart w:id="365" w:name="_Toc133"/>
      <w:bookmarkEnd w:id="364"/>
      <w:r>
        <w:rPr>
          <w:rtl w:val="true"/>
        </w:rPr>
        <w:t>[</w:t>
      </w:r>
      <w:r>
        <w:rPr>
          <w:rtl w:val="true"/>
        </w:rPr>
        <w:t>ثواب شهود الجنازة</w:t>
      </w:r>
      <w:r>
        <w:rPr>
          <w:rtl w:val="true"/>
        </w:rPr>
        <w:t>]</w:t>
      </w:r>
      <w:bookmarkEnd w:id="365"/>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ابن عبّاس أنّه مات ابنٌ له بِعُسْفَانَ </w:t>
      </w:r>
      <w:r>
        <w:rPr>
          <w:rStyle w:val="FootnoteAnchor"/>
          <w:rtl w:val="true"/>
        </w:rPr>
        <w:footnoteReference w:id="583"/>
      </w:r>
      <w:r>
        <w:rPr>
          <w:rFonts w:ascii="Amiri" w:hAnsi="Amiri" w:eastAsia="Amiri" w:cs="Amiri"/>
          <w:color w:val="111111"/>
          <w:sz w:val="28"/>
          <w:sz w:val="28"/>
          <w:szCs w:val="28"/>
          <w:rtl w:val="true"/>
          <w:lang w:bidi="ar-SA"/>
        </w:rPr>
        <w:t xml:space="preserve">أو بقُدَيْد </w:t>
      </w:r>
      <w:r>
        <w:rPr>
          <w:rStyle w:val="FootnoteAnchor"/>
          <w:rtl w:val="true"/>
        </w:rPr>
        <w:footnoteReference w:id="5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يا كُرَيْبُ </w:t>
      </w:r>
      <w:r>
        <w:rPr>
          <w:rStyle w:val="FootnoteAnchor"/>
          <w:rtl w:val="true"/>
        </w:rPr>
        <w:footnoteReference w:id="586"/>
      </w:r>
      <w:r>
        <w:rPr>
          <w:rFonts w:ascii="IRNazanin" w:hAnsi="IRNazanin" w:eastAsia="IRNazanin"/>
          <w:color w:val="111111"/>
          <w:sz w:val="28"/>
          <w:sz w:val="28"/>
          <w:szCs w:val="28"/>
          <w:rtl w:val="true"/>
          <w:lang w:bidi="fa-IR"/>
        </w:rPr>
        <w:t xml:space="preserve">، انظر ما اجتمع </w:t>
      </w:r>
      <w:r>
        <w:rPr>
          <w:rStyle w:val="FootnoteAnchor"/>
          <w:rtl w:val="true"/>
        </w:rPr>
        <w:footnoteReference w:id="587"/>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w:t>
      </w:r>
      <w:r>
        <w:rPr>
          <w:rStyle w:val="FootnoteAnchor"/>
          <w:rtl w:val="true"/>
        </w:rPr>
        <w:footnoteReference w:id="588"/>
      </w:r>
      <w:r>
        <w:rPr>
          <w:rFonts w:ascii="IRNazanin" w:hAnsi="IRNazanin" w:eastAsia="IRNazanin"/>
          <w:color w:val="111111"/>
          <w:sz w:val="28"/>
          <w:sz w:val="28"/>
          <w:szCs w:val="28"/>
          <w:rtl w:val="true"/>
          <w:lang w:bidi="fa-IR"/>
        </w:rPr>
        <w:t>فإذا ناسٌ قد اجتمعواله،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هم أربعون </w:t>
      </w:r>
      <w:r>
        <w:rPr>
          <w:rStyle w:val="FootnoteAnchor"/>
          <w:rtl w:val="true"/>
        </w:rPr>
        <w:footnoteReference w:id="58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أخرجوه </w:t>
      </w:r>
      <w:r>
        <w:rPr>
          <w:rStyle w:val="FootnoteAnchor"/>
          <w:rtl w:val="true"/>
        </w:rPr>
        <w:footnoteReference w:id="590"/>
      </w:r>
      <w:r>
        <w:rPr>
          <w:rFonts w:ascii="IRNazanin" w:hAnsi="IRNazanin" w:eastAsia="IRNazanin"/>
          <w:color w:val="111111"/>
          <w:sz w:val="28"/>
          <w:sz w:val="28"/>
          <w:szCs w:val="28"/>
          <w:rtl w:val="true"/>
          <w:lang w:bidi="fa-IR"/>
        </w:rPr>
        <w:t xml:space="preserve">،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 يموت فيقوم على جنازته أربعون رجلاً لا يشركون بالله شيئاً إلّا شفّعهم الله فيه</w:t>
      </w:r>
      <w:r>
        <w:rPr>
          <w:rFonts w:eastAsia="IRNazanin" w:cs="IRNazanin"/>
          <w:color w:val="111111"/>
          <w:sz w:val="28"/>
          <w:szCs w:val="28"/>
          <w:rtl w:val="true"/>
          <w:lang w:bidi="fa-IR"/>
        </w:rPr>
        <w:t xml:space="preserve">. </w:t>
      </w:r>
      <w:r>
        <w:rPr>
          <w:rStyle w:val="FootnoteAnchor"/>
          <w:rtl w:val="true"/>
        </w:rPr>
        <w:footnoteReference w:id="591"/>
      </w:r>
      <w:bookmarkStart w:id="366" w:name="pg16506_189694"/>
    </w:p>
    <w:p>
      <w:pPr>
        <w:pStyle w:val="Heading3"/>
        <w:numPr>
          <w:ilvl w:val="2"/>
          <w:numId w:val="1"/>
        </w:numPr>
        <w:rPr/>
      </w:pPr>
      <w:bookmarkStart w:id="367" w:name="__RefHeading___Toc9241706_1280447820"/>
      <w:bookmarkStart w:id="368" w:name="_Toc134"/>
      <w:bookmarkEnd w:id="366"/>
      <w:bookmarkEnd w:id="367"/>
      <w:r>
        <w:rPr>
          <w:rtl w:val="true"/>
        </w:rPr>
        <w:t>[</w:t>
      </w:r>
      <w:r>
        <w:rPr>
          <w:rtl w:val="true"/>
        </w:rPr>
        <w:t>ما يقال عند التشييع</w:t>
      </w:r>
      <w:r>
        <w:rPr>
          <w:rtl w:val="true"/>
        </w:rPr>
        <w:t>]</w:t>
      </w:r>
      <w:bookmarkEnd w:id="368"/>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بالإسناد،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اتّبعت جنازة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محمول عن قليل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و إذا حملت إلى القبور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بأنّك بعدها محمول</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تغبط الميّت حتى تنظر ما تزوّده من دنياه لآخرته</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9241708_1280447820"/>
      <w:bookmarkStart w:id="370" w:name="_Toc135"/>
      <w:bookmarkEnd w:id="369"/>
      <w:r>
        <w:rPr>
          <w:rtl w:val="true"/>
        </w:rPr>
        <w:t>[</w:t>
      </w:r>
      <w:r>
        <w:rPr>
          <w:rtl w:val="true"/>
        </w:rPr>
        <w:t>ثواب التشييع</w:t>
      </w:r>
      <w:r>
        <w:rPr>
          <w:rtl w:val="true"/>
        </w:rPr>
        <w:t>]</w:t>
      </w:r>
      <w:bookmarkEnd w:id="370"/>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وبالإسناد عن الحصين، عن عطاء، عن أبي فريد،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شيّع جنازة امرئ مسلم شيّعته الملائكة بألويتها إلى الموقف</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بالإسناد عن إسحاق بن محمد بن مروان، عن الفضيل بن فضالة، عن سعيد بن أبي عروبة، عن قتادة،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أهون ما يُحبى </w:t>
      </w:r>
      <w:r>
        <w:rPr>
          <w:rStyle w:val="FootnoteAnchor"/>
          <w:rtl w:val="true"/>
        </w:rPr>
        <w:footnoteReference w:id="594"/>
      </w:r>
      <w:r>
        <w:rPr>
          <w:rFonts w:ascii="Amiri" w:hAnsi="Amiri" w:eastAsia="Amiri" w:cs="Amiri"/>
          <w:color w:val="111111"/>
          <w:sz w:val="28"/>
          <w:sz w:val="28"/>
          <w:szCs w:val="28"/>
          <w:rtl w:val="true"/>
          <w:lang w:bidi="ar-SA"/>
        </w:rPr>
        <w:t>به الميّت أن يغفر لمن تبعه</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وروي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من مسند عبد بن 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الأرقم في الكويت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و في طبعة عالم الكتب في بيروت،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الكافي،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من لا يحضره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كشف الأستار عن زوائد البزّار،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تهذيب الأحكام،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1482</w:t>
      </w:r>
      <w:r>
        <w:rPr>
          <w:rFonts w:ascii="IRNazanin" w:hAnsi="IRNazanin" w:eastAsia="IRNazanin"/>
          <w:color w:val="111111"/>
          <w:sz w:val="28"/>
          <w:sz w:val="28"/>
          <w:szCs w:val="28"/>
          <w:rtl w:val="true"/>
          <w:lang w:bidi="fa-IR"/>
        </w:rPr>
        <w:t xml:space="preserve">؛ مختصر زوائد مسند البزّار،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تهذیب التهذيب،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42310</w:t>
      </w:r>
      <w:r>
        <w:rPr>
          <w:rFonts w:ascii="IRNazanin" w:hAnsi="IRNazanin" w:eastAsia="IRNazanin"/>
          <w:color w:val="111111"/>
          <w:sz w:val="28"/>
          <w:sz w:val="28"/>
          <w:szCs w:val="28"/>
          <w:rtl w:val="true"/>
          <w:lang w:bidi="fa-IR"/>
        </w:rPr>
        <w:t xml:space="preserve">؛ تذكرة الموضوعات،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جابر بن عبدالله،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من أهل الجنّة استحيى الله أن يُعذَّب مَن حمله، و من اتّبعه، و من صلّى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تركت حمل میّت مذ سمعت هذا من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59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 السرير فحمل بجوانبه الأربع غفر الله له أربعين كبيرة</w:t>
      </w:r>
      <w:r>
        <w:rPr>
          <w:rFonts w:eastAsia="IRNazanin" w:cs="IRNazanin"/>
          <w:color w:val="111111"/>
          <w:sz w:val="28"/>
          <w:szCs w:val="28"/>
          <w:rtl w:val="true"/>
          <w:lang w:bidi="fa-IR"/>
        </w:rPr>
        <w:t xml:space="preserve">. </w:t>
      </w:r>
      <w:r>
        <w:rPr>
          <w:rStyle w:val="FootnoteAnchor"/>
          <w:rtl w:val="true"/>
        </w:rPr>
        <w:footnoteReference w:id="597"/>
      </w:r>
      <w:bookmarkStart w:id="371" w:name="pg16506_189695"/>
    </w:p>
    <w:p>
      <w:pPr>
        <w:pStyle w:val="Heading3"/>
        <w:numPr>
          <w:ilvl w:val="2"/>
          <w:numId w:val="1"/>
        </w:numPr>
        <w:rPr/>
      </w:pPr>
      <w:bookmarkStart w:id="372" w:name="__RefHeading___Toc9241710_1280447820"/>
      <w:bookmarkStart w:id="373" w:name="_Toc136"/>
      <w:bookmarkEnd w:id="371"/>
      <w:bookmarkEnd w:id="372"/>
      <w:r>
        <w:rPr>
          <w:rtl w:val="true"/>
        </w:rPr>
        <w:t>[</w:t>
      </w:r>
      <w:r>
        <w:rPr>
          <w:rtl w:val="true"/>
        </w:rPr>
        <w:t>ثواب عيادة المريض، و شهود الجنازة، و تشميت العاطس</w:t>
      </w:r>
      <w:r>
        <w:rPr>
          <w:rtl w:val="true"/>
        </w:rPr>
        <w:t>]</w:t>
      </w:r>
      <w:bookmarkEnd w:id="373"/>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بالإسناد عن أبي عوانة، عن عمر </w:t>
      </w:r>
      <w:r>
        <w:rPr>
          <w:rStyle w:val="FootnoteAnchor"/>
          <w:rtl w:val="true"/>
        </w:rPr>
        <w:footnoteReference w:id="598"/>
      </w:r>
      <w:r>
        <w:rPr>
          <w:rFonts w:ascii="IRNazanin" w:hAnsi="IRNazanin" w:eastAsia="IRNazanin"/>
          <w:color w:val="111111"/>
          <w:sz w:val="28"/>
          <w:sz w:val="28"/>
          <w:szCs w:val="28"/>
          <w:rtl w:val="true"/>
          <w:lang w:bidi="fa-IR"/>
        </w:rPr>
        <w:t>، 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كلّهنَّ حقّ على 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عيادة المريض، و شهود الجنازة، و تشميت العاطس إذا حمد الله تعالى</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وروي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الأدب المفرد،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43233</w:t>
      </w:r>
      <w:r>
        <w:rPr>
          <w:rFonts w:ascii="IRNazanin" w:hAnsi="IRNazanin" w:eastAsia="IRNazanin"/>
          <w:color w:val="111111"/>
          <w:sz w:val="28"/>
          <w:sz w:val="28"/>
          <w:szCs w:val="28"/>
          <w:rtl w:val="true"/>
          <w:lang w:bidi="fa-IR"/>
        </w:rPr>
        <w:t xml:space="preserve">؛ سلسلة الأحاديث الصحيحة،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انظره أيضا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من حقّ المسلم على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24772</w:t>
      </w:r>
      <w:r>
        <w:rPr>
          <w:rFonts w:ascii="IRNazanin" w:hAnsi="IRNazanin" w:eastAsia="IRNazanin"/>
          <w:color w:val="111111"/>
          <w:sz w:val="28"/>
          <w:sz w:val="28"/>
          <w:szCs w:val="28"/>
          <w:rtl w:val="true"/>
          <w:lang w:bidi="fa-IR"/>
        </w:rPr>
        <w:t xml:space="preserve">؛ سلسلة الأحاديث الصحيحة،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بالإسناد عن صالح بن وصيف، يرفع به إلى ثابت البنانيّ،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رفع قوائم السرير الأربع إيماناً و احتساباً حطّ الله عنه أربعين كبيرة</w:t>
      </w:r>
      <w:r>
        <w:rPr>
          <w:rFonts w:eastAsia="IRNazanin" w:cs="IRNazanin"/>
          <w:color w:val="111111"/>
          <w:sz w:val="28"/>
          <w:szCs w:val="28"/>
          <w:rtl w:val="true"/>
          <w:lang w:bidi="fa-IR"/>
        </w:rPr>
        <w:t xml:space="preserve">. </w:t>
      </w:r>
      <w:r>
        <w:rPr>
          <w:rStyle w:val="FootnoteAnchor"/>
          <w:rtl w:val="true"/>
        </w:rPr>
        <w:footnoteReference w:id="600"/>
      </w:r>
    </w:p>
    <w:p>
      <w:pPr>
        <w:pStyle w:val="Heading3"/>
        <w:numPr>
          <w:ilvl w:val="2"/>
          <w:numId w:val="1"/>
        </w:numPr>
        <w:rPr/>
      </w:pPr>
      <w:bookmarkStart w:id="374" w:name="__RefHeading___Toc9241712_1280447820"/>
      <w:bookmarkStart w:id="375" w:name="_Toc137"/>
      <w:bookmarkEnd w:id="374"/>
      <w:r>
        <w:rPr>
          <w:rtl w:val="true"/>
        </w:rPr>
        <w:t>[</w:t>
      </w:r>
      <w:r>
        <w:rPr>
          <w:rtl w:val="true"/>
        </w:rPr>
        <w:t>الاستغفار</w:t>
      </w:r>
      <w:r>
        <w:rPr>
          <w:rtl w:val="true"/>
        </w:rPr>
        <w:t>]</w:t>
      </w:r>
      <w:bookmarkEnd w:id="375"/>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عنهم بالإسناد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رجلاً بحضرته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تَكِلَتْكَ اُمّك، أتدري ما الاستغفار؟</w:t>
      </w:r>
    </w:p>
    <w:p>
      <w:pPr>
        <w:pStyle w:val="BookText"/>
        <w:rPr/>
      </w:pPr>
      <w:r>
        <w:rPr>
          <w:rFonts w:ascii="IRNazanin" w:hAnsi="IRNazanin" w:eastAsia="IRNazanin"/>
          <w:color w:val="111111"/>
          <w:sz w:val="28"/>
          <w:sz w:val="28"/>
          <w:szCs w:val="28"/>
          <w:rtl w:val="true"/>
          <w:lang w:bidi="fa-IR"/>
        </w:rPr>
        <w:t xml:space="preserve">إن الاستغفار اسم </w:t>
      </w:r>
      <w:r>
        <w:rPr>
          <w:rStyle w:val="FootnoteAnchor"/>
          <w:rtl w:val="true"/>
        </w:rPr>
        <w:footnoteReference w:id="601"/>
      </w:r>
      <w:r>
        <w:rPr>
          <w:rFonts w:ascii="Amiri" w:hAnsi="Amiri" w:eastAsia="Amiri" w:cs="Amiri"/>
          <w:color w:val="111111"/>
          <w:sz w:val="28"/>
          <w:sz w:val="28"/>
          <w:szCs w:val="28"/>
          <w:rtl w:val="true"/>
          <w:lang w:bidi="ar-SA"/>
        </w:rPr>
        <w:t>واقع على ستّة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على ما مضى</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العود إليه</w:t>
      </w:r>
      <w:r>
        <w:rPr>
          <w:rFonts w:eastAsia="Amiri" w:cs="Amiri" w:ascii="Amiri" w:hAnsi="Amiri"/>
          <w:color w:val="111111"/>
          <w:sz w:val="28"/>
          <w:szCs w:val="28"/>
          <w:rtl w:val="true"/>
          <w:lang w:bidi="ar-SA"/>
        </w:rPr>
        <w:t xml:space="preserve">. </w:t>
      </w:r>
      <w:bookmarkStart w:id="376" w:name="pg16506_189696"/>
    </w:p>
    <w:p>
      <w:pPr>
        <w:pStyle w:val="BookText"/>
        <w:rPr/>
      </w:pPr>
      <w:bookmarkEnd w:id="376"/>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تعود إلى كلّ فريضة ضيّعتها فتؤدّيها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إلى المخلوقين حقوقهم حتى تلقى الله و أنت أملس ليس عليك 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تعمد إلى اللحم الّذي نبت على السُّخت </w:t>
      </w:r>
      <w:r>
        <w:rPr>
          <w:rStyle w:val="FootnoteAnchor"/>
          <w:rtl w:val="true"/>
        </w:rPr>
        <w:footnoteReference w:id="603"/>
      </w:r>
      <w:r>
        <w:rPr>
          <w:rFonts w:ascii="Amiri" w:hAnsi="Amiri" w:eastAsia="Amiri" w:cs="Amiri"/>
          <w:color w:val="111111"/>
          <w:sz w:val="28"/>
          <w:sz w:val="28"/>
          <w:szCs w:val="28"/>
          <w:rtl w:val="true"/>
          <w:lang w:bidi="ar-SA"/>
        </w:rPr>
        <w:t xml:space="preserve">فتذيبه بالأحزان، حتى تُلْصِقَ الجلدَ بالعظم، و ينبت </w:t>
      </w:r>
      <w:r>
        <w:rPr>
          <w:rStyle w:val="FootnoteAnchor"/>
          <w:rtl w:val="true"/>
        </w:rPr>
        <w:footnoteReference w:id="604"/>
      </w:r>
      <w:r>
        <w:rPr>
          <w:rFonts w:ascii="Amiri" w:hAnsi="Amiri" w:eastAsia="Amiri" w:cs="Amiri"/>
          <w:color w:val="111111"/>
          <w:sz w:val="28"/>
          <w:sz w:val="28"/>
          <w:szCs w:val="28"/>
          <w:rtl w:val="true"/>
          <w:lang w:bidi="ar-SA"/>
        </w:rPr>
        <w:t>بينهما لحم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الجسم ألم الطاعة كما أذقته حلاوة المعصية، فعند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أستغفرُالله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p>
    <w:p>
      <w:pPr>
        <w:pStyle w:val="Heading3"/>
        <w:numPr>
          <w:ilvl w:val="2"/>
          <w:numId w:val="1"/>
        </w:numPr>
        <w:rPr/>
      </w:pPr>
      <w:bookmarkStart w:id="377" w:name="__RefHeading___Toc9241714_1280447820"/>
      <w:bookmarkStart w:id="378" w:name="_Toc138"/>
      <w:bookmarkEnd w:id="377"/>
      <w:r>
        <w:rPr>
          <w:rtl w:val="true"/>
        </w:rPr>
        <w:t>المستدرك</w:t>
      </w:r>
      <w:bookmarkEnd w:id="378"/>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محمد بن منصور، عن مرّة الجعفيّ، عن أبي حازم الجريريّ، يرفع به إلى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يوم عرفة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أقداح السَّوِيق </w:t>
      </w:r>
      <w:r>
        <w:rPr>
          <w:rStyle w:val="FootnoteAnchor"/>
          <w:rtl w:val="true"/>
        </w:rPr>
        <w:footnoteReference w:id="607"/>
      </w:r>
      <w:r>
        <w:rPr>
          <w:rFonts w:ascii="Amiri" w:hAnsi="Amiri" w:eastAsia="Amiri" w:cs="Amiri"/>
          <w:color w:val="111111"/>
          <w:sz w:val="28"/>
          <w:sz w:val="28"/>
          <w:szCs w:val="28"/>
          <w:rtl w:val="true"/>
          <w:lang w:bidi="ar-SA"/>
        </w:rPr>
        <w:t xml:space="preserve">بين يديه، و بين يدي أصحابه، و المصاحف في حجورهم، و هم ينتظرون الإفطار، فسألته عن مسألة، فأجابني، فخرجت فدخلت على الحسن بن عليّ، و الناس يدخلون على موائد موضوعة، عليها طعام عتيد </w:t>
      </w:r>
      <w:r>
        <w:rPr>
          <w:rStyle w:val="FootnoteAnchor"/>
          <w:rtl w:val="true"/>
        </w:rPr>
        <w:footnoteReference w:id="608"/>
      </w:r>
      <w:r>
        <w:rPr>
          <w:rFonts w:ascii="Amiri" w:hAnsi="Amiri" w:eastAsia="Amiri" w:cs="Amiri"/>
          <w:color w:val="111111"/>
          <w:sz w:val="28"/>
          <w:sz w:val="28"/>
          <w:szCs w:val="28"/>
          <w:rtl w:val="true"/>
          <w:lang w:bidi="ar-SA"/>
        </w:rPr>
        <w:t>، فيأكلون و يحملون، فرآني و قد تغيّرت،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مسروق، لِمَ لا تأكل؟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صائم، و أنا أذكر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ما بدا لك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أن تكونوا مختلفين، دخلت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فرأيته ينتظر الإفطار، و دخلت عليك و أنت على هذه الصفة و الحال، فضمّني إلى صدره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الأشرس، أما علمت أنّ الله تعالى ندبنا لسياسة الاُمة، و لو اجتمعنا على شي، ما وسعكم غيره، إني أفطرت لمفطركم، وصام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 لصوّامكم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أهل الحقائق </w:t>
      </w:r>
      <w:r>
        <w:rPr>
          <w:rStyle w:val="FootnoteAnchor"/>
          <w:rtl w:val="true"/>
        </w:rPr>
        <w:footnoteReference w:id="609"/>
      </w:r>
      <w:r>
        <w:rPr>
          <w:rFonts w:ascii="Amiri" w:hAnsi="Amiri" w:eastAsia="Amiri" w:cs="Amiri"/>
          <w:color w:val="111111"/>
          <w:sz w:val="28"/>
          <w:sz w:val="28"/>
          <w:szCs w:val="28"/>
          <w:rtl w:val="true"/>
          <w:lang w:bidi="ar-SA"/>
        </w:rPr>
        <w:t xml:space="preserve">الّذين نادت الناس بناديهم </w:t>
      </w:r>
      <w:r>
        <w:rPr>
          <w:rStyle w:val="FootnoteAnchor"/>
          <w:rtl w:val="true"/>
        </w:rPr>
        <w:footnoteReference w:id="610"/>
      </w:r>
      <w:r>
        <w:rPr>
          <w:rFonts w:ascii="IRNazanin" w:hAnsi="IRNazanin" w:eastAsia="IRNazanin"/>
          <w:color w:val="111111"/>
          <w:sz w:val="28"/>
          <w:sz w:val="28"/>
          <w:szCs w:val="28"/>
          <w:rtl w:val="true"/>
          <w:lang w:bidi="fa-IR"/>
        </w:rPr>
        <w:t xml:space="preserve">، و هم الرسل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كانوا على حال واحد على النحو الذي أرادوه منهم، فكان سليمان بن داود في ملكه ما سخّرالله له من الجنّ و الإنس و الطير، مجاهداً مكابداً </w:t>
      </w:r>
      <w:r>
        <w:rPr>
          <w:rStyle w:val="FootnoteAnchor"/>
          <w:rtl w:val="true"/>
        </w:rPr>
        <w:footnoteReference w:id="611"/>
      </w:r>
      <w:r>
        <w:rPr>
          <w:rFonts w:ascii="Amiri" w:hAnsi="Amiri" w:eastAsia="Amiri" w:cs="Amiri"/>
          <w:color w:val="111111"/>
          <w:sz w:val="28"/>
          <w:sz w:val="28"/>
          <w:szCs w:val="28"/>
          <w:rtl w:val="true"/>
          <w:lang w:bidi="ar-SA"/>
        </w:rPr>
        <w:t>في أمر الله و طاعته،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لِدَاوُدَ سُلَيْمَانَ نِعْمَ الْعَبْدُ إِنَّهُ أَوَّابٌ</w:t>
      </w:r>
      <w:r>
        <w:rPr>
          <w:rStyle w:val="FootnoteAnchor"/>
          <w:rtl w:val="true"/>
        </w:rPr>
        <w:footnoteReference w:id="612"/>
      </w:r>
      <w:r>
        <w:rPr>
          <w:rFonts w:ascii="Amiri" w:hAnsi="Amiri" w:eastAsia="Amiri" w:cs="Amiri"/>
          <w:color w:val="111111"/>
          <w:sz w:val="28"/>
          <w:sz w:val="28"/>
          <w:szCs w:val="28"/>
          <w:rtl w:val="true"/>
          <w:lang w:bidi="ar-SA"/>
        </w:rPr>
        <w:t>، و قال لأيوب في سقمه و دوده وجهده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وَجَدْنَاهُ صَابِراً نِعْمَ الْعَبْدُ إِنَّهُ أَوَّابٌ</w:t>
      </w:r>
      <w:r>
        <w:rPr>
          <w:rStyle w:val="FootnoteAnchor"/>
          <w:rtl w:val="true"/>
        </w:rPr>
        <w:footnoteReference w:id="613"/>
      </w:r>
      <w:r>
        <w:rPr>
          <w:rFonts w:ascii="Amiri" w:hAnsi="Amiri" w:eastAsia="Amiri" w:cs="Amiri"/>
          <w:color w:val="111111"/>
          <w:sz w:val="28"/>
          <w:sz w:val="28"/>
          <w:szCs w:val="28"/>
          <w:rtl w:val="true"/>
          <w:lang w:bidi="ar-SA"/>
        </w:rPr>
        <w:t>، و هكذا ينبغي لأهل الحقائق أن يكونوا السيّدهم، في السرّاء و الضرّاء، و الشدّة و الرخاء، على الحال الذي يرضاه منهم</w:t>
      </w:r>
      <w:r>
        <w:rPr>
          <w:rFonts w:eastAsia="Amiri" w:cs="Amiri" w:ascii="Amiri" w:hAnsi="Amiri"/>
          <w:color w:val="111111"/>
          <w:sz w:val="28"/>
          <w:szCs w:val="28"/>
          <w:rtl w:val="true"/>
          <w:lang w:bidi="ar-SA"/>
        </w:rPr>
        <w:t xml:space="preserve">. </w:t>
      </w:r>
      <w:r>
        <w:rPr>
          <w:rStyle w:val="FootnoteAnchor"/>
          <w:rtl w:val="true"/>
        </w:rPr>
        <w:footnoteReference w:id="614"/>
      </w:r>
      <w:bookmarkStart w:id="379" w:name="pg16506_189698"/>
    </w:p>
    <w:p>
      <w:pPr>
        <w:pStyle w:val="Heading2"/>
        <w:numPr>
          <w:ilvl w:val="1"/>
          <w:numId w:val="1"/>
        </w:numPr>
        <w:rPr/>
      </w:pPr>
      <w:bookmarkStart w:id="380" w:name="__RefHeading___Toc9241716_1280447820"/>
      <w:bookmarkStart w:id="381" w:name="_Toc139"/>
      <w:bookmarkEnd w:id="379"/>
      <w:bookmarkEnd w:id="380"/>
      <w:r>
        <w:rPr/>
        <w:t>6</w:t>
      </w:r>
      <w:r>
        <w:rPr>
          <w:rtl w:val="true"/>
        </w:rPr>
        <w:t xml:space="preserve">. </w:t>
      </w:r>
      <w:r>
        <w:rPr>
          <w:rtl w:val="true"/>
        </w:rPr>
        <w:t>سفرنامه عربستان</w:t>
      </w:r>
      <w:bookmarkEnd w:id="381"/>
    </w:p>
    <w:p>
      <w:pPr>
        <w:pStyle w:val="Heading3"/>
        <w:numPr>
          <w:ilvl w:val="2"/>
          <w:numId w:val="1"/>
        </w:numPr>
        <w:rPr/>
      </w:pPr>
      <w:bookmarkStart w:id="382" w:name="__RefHeading___Toc9241718_1280447820"/>
      <w:bookmarkStart w:id="383" w:name="_Toc140"/>
      <w:bookmarkEnd w:id="382"/>
      <w:r>
        <w:rPr>
          <w:rtl w:val="true"/>
        </w:rPr>
        <w:t>اشاره</w:t>
      </w:r>
      <w:bookmarkEnd w:id="38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مهدی قلی خان قراگزلو به کوشش محمد علی صالحی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جمله معتبرترین منابع در زمینه های تاریخی و جغرافیایی و مردم شناسی، سفرنامه ها هستند؛ نیز دفترچه های یادداشتی که نویسندۀ آن ها مشاهدات خود را به رشته تحریر درآورده و به اسم مکان ها و توقفگاه ها و آداب و رسوم مردم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موجب تمایز سفرنامه ها از سایر منابع تاریخی و جغرافیایی است؛ یعنی حضور نویسنده در صحنه وقوع حوادث و عبور وی از راه ها و شهرهای گوناگون و بیان این که مردم هر منطقه چه آداب و رسومی دارند و منبع درآمد آن ها چیست و با چه زبان یا لهجه ای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حتی اگر در نقل برخی حوادث اغراض سیاسی یا ظبینش شخصی داشته باشد، غرض و رأی او تنها در شیوۀ انعکاس آن ها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سفرنامه ها می توانند منبع تاریخی در همه زمینه ها به شمار آیند و به اسامی و واژگان به کار رفته در آن ها استناد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ای که از نظرتان خواهد گذشت، سفرنامه عربستان نام دارد که آن را مهدی قلی خان سرتیپ </w:t>
      </w:r>
      <w:r>
        <w:rPr>
          <w:rStyle w:val="FootnoteAnchor"/>
          <w:rtl w:val="true"/>
        </w:rPr>
        <w:footnoteReference w:id="615"/>
      </w:r>
      <w:r>
        <w:rPr>
          <w:rFonts w:ascii="IRNazanin" w:hAnsi="IRNazanin" w:eastAsia="IRNazanin"/>
          <w:color w:val="111111"/>
          <w:sz w:val="28"/>
          <w:sz w:val="28"/>
          <w:szCs w:val="28"/>
          <w:rtl w:val="true"/>
          <w:lang w:bidi="fa-IR"/>
        </w:rPr>
        <w:t>، یکی از امرای ارتش در اواخر سلطنت ناصرالدین شاه قاجار،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طرف حکومت وقت، مأمور شد که فوج نظامی تحت فرمان خود را به منطقه عربستان گسیل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یازدهم شوال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خود را از نزدیکیِ ملایر آغاز کرد، و پس از گذشتن از ملایر، بروجرد، خرم آباد و دزفول، وارد شوشتر گردید، و در بیست و نهم شوال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مکان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یک سال، آن چه را برای وی مهم بوده، یادداشت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ثبت و ضبط بعضی واژه ها اشتباهاتی به چشم می خورد، ولی از باب حفظ امانت، هیچ تصرفی در متن اصلی، صورت نپذیرفته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علت مأموریت مهدی قلی خان، می توان به این مطلب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انگلیس </w:t>
      </w:r>
      <w:r>
        <w:rPr>
          <w:rStyle w:val="FootnoteAnchor"/>
          <w:rtl w:val="true"/>
        </w:rPr>
        <w:footnoteReference w:id="616"/>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درس را به دولت قاجار داد که خوزستان را بی لشکر و توپخانه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همواره یک فوج سرباز با پانزده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توپ در شوشتر، و فوج دیگر با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توپ در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چند توپچی با یک توپ در هر یک از فلاحیه و حویزه نشیمن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بودنِ این لشکر و توپ خانه در خوزستان، آرامش پدید آمد و کسی را یارای شورش نماند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دولت انگلیس با نزدیک شدن به ایلخانان بختیاری، دولت مرکزی را تحت فشار قرار می داد تا در گرفتن امتیاز از حریف قدرتمند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نمانَد و از سوی دیگر، وجود قبایل و طوایف مختلف در خوزستان و تطمیع سران این قبایل به دست عمّال بریتانیا، زمینه ای مناسب را برای بروز نا آرامی و شورش پدید می آورد و دولت مرکزی، برای ساکت کردن آنان و خاموش ساختن فتنه ها چاره ای جز استفاده از نیروی نظامی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دیگری که خود سرتیپ بدان اشاره نموده، حفظ امنیت و آرامش منطقه در موقع عزلِ حاکم، یعنی نظام السلطنه مافی، و گرفتن این فرصت مناسب از شورشیان و مخالفان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قلی خان نظام السلطنه، که در بین مردم وجه های خوب داشت، به سبب تعظیم نکردن در مقابل سرپرسی سایکس </w:t>
      </w:r>
      <w:r>
        <w:rPr>
          <w:rStyle w:val="FootnoteAnchor"/>
          <w:rtl w:val="true"/>
        </w:rPr>
        <w:footnoteReference w:id="618"/>
      </w:r>
      <w:r>
        <w:rPr>
          <w:rFonts w:ascii="IRNazanin" w:hAnsi="IRNazanin" w:eastAsia="IRNazanin"/>
          <w:color w:val="111111"/>
          <w:sz w:val="28"/>
          <w:sz w:val="28"/>
          <w:szCs w:val="28"/>
          <w:rtl w:val="true"/>
          <w:lang w:bidi="fa-IR"/>
        </w:rPr>
        <w:t>نماینده پادشاه انگلستان، و بی توجهی به مطلب او، حکومت تحت نفوذ انگلستان مجبور به عزل وی و گماردن حاجی شهاب الملک به جای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بیانگر حکایتی تلخ از نفوذ</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انگلیس در حاکمیت ایران و امر و نهی کنسول انگلیسی در یک کشور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و محل تأمل است که چرا مهدی قلی خان سرتیب به این موضوع اشاره نکرده و حتی گاه و بیگاه از ملاقات های شادمانه خود با فرنگی ها سخن به میان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الرحيم الحمد الله ربّ العالمين و صلى الله على محمّد و آله الطاهرين؛ 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توکل میجویم از ذات ذوالجلال که کریم و رحیم است و از مقربان درگاه احدیت او که بی مثال و معصوم خلق شده اند که بعضی از وقایعات و اتفاقات این سفر عربستان </w:t>
      </w:r>
      <w:r>
        <w:rPr>
          <w:rStyle w:val="FootnoteAnchor"/>
          <w:rtl w:val="true"/>
        </w:rPr>
        <w:footnoteReference w:id="619"/>
      </w:r>
      <w:r>
        <w:rPr>
          <w:rFonts w:ascii="IRNazanin" w:hAnsi="IRNazanin" w:eastAsia="IRNazanin"/>
          <w:color w:val="111111"/>
          <w:sz w:val="28"/>
          <w:sz w:val="28"/>
          <w:szCs w:val="28"/>
          <w:rtl w:val="true"/>
          <w:lang w:bidi="fa-IR"/>
        </w:rPr>
        <w:t>که مأمورم، ذکر شود که انشاءالله تعالی در مراجعت دوستان و یاران بخوانند و مستحضر شوند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به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المکرم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مهاجرت و حرکت نمودن از منزل قریه ارزان فود </w:t>
      </w:r>
      <w:r>
        <w:rPr>
          <w:rStyle w:val="FootnoteAnchor"/>
          <w:rtl w:val="true"/>
        </w:rPr>
        <w:footnoteReference w:id="620"/>
      </w:r>
      <w:r>
        <w:rPr>
          <w:rFonts w:ascii="IRNazanin" w:hAnsi="IRNazanin" w:eastAsia="IRNazanin"/>
          <w:color w:val="111111"/>
          <w:sz w:val="28"/>
          <w:sz w:val="28"/>
          <w:szCs w:val="28"/>
          <w:rtl w:val="true"/>
          <w:lang w:bidi="fa-IR"/>
        </w:rPr>
        <w:t xml:space="preserve">و خدانگهداری از خواتین و دوستان، منزل در چمنه الفاود </w:t>
      </w:r>
      <w:r>
        <w:rPr>
          <w:rStyle w:val="FootnoteAnchor"/>
          <w:rtl w:val="true"/>
        </w:rPr>
        <w:footnoteReference w:id="621"/>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امام 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امام زاده آب جاری و درخت های بید پاکیزه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باصفایی نهار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نهار، شخص حکیم، مسمی به میرزا یوسف خان،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کنار جاده بود، تکلیف نموده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نهار گفتگو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میزان فهم و درّاکه او را بدانم؛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لیمونات برای این جانب فائده دارد بخورم؟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قلیان، گفت که بفرمائید لیمونات چیست و از چه عمل می آورند؟ فضیلت و فهم و مدرک حکیم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آمدیم به اردو، چمن خوبی وسعت داری، پرگیاهی، بسیار هم خنک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دوستان و یاران خالی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یکشنبه دوازدهم شهر، اردو را حرکت دادیم به قریه جوکار </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بسیار معتبر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رفتیم در میان حاصل ها به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شکاری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سواری فرستادیم که معلوم نماید که سرکار نواب مستطاب شاهزاده سیف الدوله </w:t>
      </w:r>
      <w:r>
        <w:rPr>
          <w:rStyle w:val="FootnoteAnchor"/>
          <w:rtl w:val="true"/>
        </w:rPr>
        <w:footnoteReference w:id="623"/>
      </w:r>
      <w:r>
        <w:rPr>
          <w:rFonts w:ascii="IRNazanin" w:hAnsi="IRNazanin" w:eastAsia="IRNazanin"/>
          <w:color w:val="111111"/>
          <w:sz w:val="28"/>
          <w:sz w:val="28"/>
          <w:szCs w:val="28"/>
          <w:rtl w:val="true"/>
          <w:lang w:bidi="fa-IR"/>
        </w:rPr>
        <w:t>در خودِ ملایر تشریف دارند دیدنی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بودند که منتظر هستیم اگر تشریف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سوار شدیم با حسین خان یاور به ملایر، یعنی دولت آباد،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قصبچه منقع خوبی داخل ارک گردیده، بدارالحکومه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تعارفات، مدتی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 فرمودند این جا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شاهزاده ها و پسرش را همراه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بیرون 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میدان اسب قلعه، چهار برجی در بلندی ساخته، دور تا دور قلعه که پارک فرنگی ساز بسیار خوبی درست نموده، به قدر یک سنگ آب قنات پاکیزه در همه خیابان ها و چمن ها جاری، دریاچه های خوب چادر پوش بسیار بزرگ خوب زده و چند چادر دیگر زده شده، تخت بسیار وسیعی گذارده، همه جا و همه خیابان ها پر از گل سرخ بسیار جای با صفای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مهربانی و مهمانداری را به عمل آورده، تکلیف حمام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به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پاکیزه بسیار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جای دوستان و یاران در چنین باغ و جای باصفایی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مهتابی هوای خنکی در سر تخت قدری مشغول به نردبازی، قدری به صحبت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هوای معتدلی داشت که به وصف نمی آید، ولی پسر شاهزاده سیف الدوله بعضی حرکت های بی مزه و اطفارهای خنک خنک مرحمت فرموده، به جا و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پنج مشغول به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سیف الدوله به قلعه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باغ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خواهش نمودند که باید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این جا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 عذرها و اسرار، بعد از صرف شیرینی و چایی و تشریفات، بنابه رفتن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قابلامه ها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ترتیب داده، خداحافظی نموده، مرخص 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دوشنبه دوازدهم شهر </w:t>
      </w:r>
      <w:r>
        <w:rPr>
          <w:rStyle w:val="FootnoteAnchor"/>
          <w:rtl w:val="true"/>
        </w:rPr>
        <w:footnoteReference w:id="624"/>
      </w:r>
      <w:r>
        <w:rPr>
          <w:rFonts w:ascii="IRNazanin" w:hAnsi="IRNazanin" w:eastAsia="IRNazanin"/>
          <w:color w:val="111111"/>
          <w:sz w:val="28"/>
          <w:sz w:val="28"/>
          <w:szCs w:val="28"/>
          <w:rtl w:val="true"/>
          <w:lang w:bidi="fa-IR"/>
        </w:rPr>
        <w:t xml:space="preserve">اردو در تجره </w:t>
      </w:r>
      <w:r>
        <w:rPr>
          <w:rStyle w:val="FootnoteAnchor"/>
          <w:rtl w:val="true"/>
        </w:rPr>
        <w:footnoteReference w:id="625"/>
      </w:r>
      <w:r>
        <w:rPr>
          <w:rFonts w:ascii="IRNazanin" w:hAnsi="IRNazanin" w:eastAsia="IRNazanin"/>
          <w:color w:val="111111"/>
          <w:sz w:val="28"/>
          <w:sz w:val="28"/>
          <w:szCs w:val="28"/>
          <w:rtl w:val="true"/>
          <w:lang w:bidi="fa-IR"/>
        </w:rPr>
        <w:t xml:space="preserve">بودند برای قریه درّه گرگ </w:t>
      </w:r>
      <w:r>
        <w:rPr>
          <w:rStyle w:val="FootnoteAnchor"/>
          <w:rtl w:val="true"/>
        </w:rPr>
        <w:footnoteReference w:id="626"/>
      </w:r>
      <w:r>
        <w:rPr>
          <w:rFonts w:ascii="IRNazanin" w:hAnsi="IRNazanin" w:eastAsia="IRNazanin"/>
          <w:color w:val="111111"/>
          <w:sz w:val="28"/>
          <w:sz w:val="28"/>
          <w:szCs w:val="28"/>
          <w:rtl w:val="true"/>
          <w:lang w:bidi="fa-IR"/>
        </w:rPr>
        <w:t>حرکت کرده، این جانب با حسین خان از ملایر برای قریه درّه گرگ مسافت بعیدی طی نموده، وقت نهار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در قریه سامن </w:t>
      </w:r>
      <w:r>
        <w:rPr>
          <w:rStyle w:val="FootnoteAnchor"/>
          <w:rtl w:val="true"/>
        </w:rPr>
        <w:footnoteReference w:id="627"/>
      </w:r>
      <w:r>
        <w:rPr>
          <w:rFonts w:ascii="IRNazanin" w:hAnsi="IRNazanin" w:eastAsia="IRNazanin"/>
          <w:color w:val="111111"/>
          <w:sz w:val="28"/>
          <w:sz w:val="28"/>
          <w:szCs w:val="28"/>
          <w:rtl w:val="true"/>
          <w:lang w:bidi="fa-IR"/>
        </w:rPr>
        <w:t>نهار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معتبری بزرگ، قریب به پانصد خوانوار، جای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جا هم جا هست؟ به حرف مرادبیک از چنین ده گذشتیم و گفته او را قبول نمودیم؛ چرا که گفتیم که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رد شدیم، قریب دو فرسخ راه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ندیدیم که افتادن برای نهار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در سر اسطخری در زیر آفتاب گرمی چادر آفتاب گردانی زده، نهاری در آن گرما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نمی شود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کوره قناتی در آن نزدیکی صراغ </w:t>
      </w:r>
      <w:r>
        <w:rPr>
          <w:rStyle w:val="FootnoteAnchor"/>
          <w:rtl w:val="true"/>
        </w:rPr>
        <w:footnoteReference w:id="628"/>
      </w:r>
      <w:r>
        <w:rPr>
          <w:rFonts w:ascii="IRNazanin" w:hAnsi="IRNazanin" w:eastAsia="IRNazanin"/>
          <w:color w:val="111111"/>
          <w:sz w:val="28"/>
          <w:sz w:val="28"/>
          <w:szCs w:val="28"/>
          <w:rtl w:val="true"/>
          <w:lang w:bidi="fa-IR"/>
        </w:rPr>
        <w:t>نموده، تختی دادم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خوردیم با جناب میرزاتقی و سوار شده، بعد از طی دو سه فرسخ، شب چهارشنبه به هر حال وارد به قریه درّه گرگ، ملحق به اردو شدیم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روزنامه ها </w:t>
      </w:r>
      <w:r>
        <w:rPr>
          <w:rStyle w:val="FootnoteAnchor"/>
          <w:rtl w:val="true"/>
        </w:rPr>
        <w:footnoteReference w:id="629"/>
      </w:r>
      <w:r>
        <w:rPr>
          <w:rFonts w:ascii="IRNazanin" w:hAnsi="IRNazanin" w:eastAsia="IRNazanin"/>
          <w:color w:val="111111"/>
          <w:sz w:val="28"/>
          <w:sz w:val="28"/>
          <w:szCs w:val="28"/>
          <w:rtl w:val="true"/>
          <w:lang w:bidi="fa-IR"/>
        </w:rPr>
        <w:t xml:space="preserve">معلوم گشت آقاعلی اسلام به تابعان و سربازان فرمان داده بود که هر چه الف </w:t>
      </w:r>
      <w:r>
        <w:rPr>
          <w:rStyle w:val="FootnoteAnchor"/>
          <w:rtl w:val="true"/>
        </w:rPr>
        <w:footnoteReference w:id="630"/>
      </w:r>
      <w:r>
        <w:rPr>
          <w:rFonts w:ascii="IRNazanin" w:hAnsi="IRNazanin" w:eastAsia="IRNazanin"/>
          <w:color w:val="111111"/>
          <w:sz w:val="28"/>
          <w:sz w:val="28"/>
          <w:szCs w:val="28"/>
          <w:rtl w:val="true"/>
          <w:lang w:bidi="fa-IR"/>
        </w:rPr>
        <w:t>جهة مال های خودتان می خواهید، بروید از میان زراعت ها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رعایا و ریش سفیدان عرض و تظلم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آن چند نفر را قدری تنبیه نموده، صبح چهارشنبه پانزدهم، اردو از برای شهر بروجرد باید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داده، بعضی را با مال بنه و چادر روانه داشتند و باقی تمام سرباز با نظام حرکت نمودیم، ولی درّه گرگ ده پاکیزه معتبری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خورده </w:t>
      </w:r>
      <w:r>
        <w:rPr>
          <w:rStyle w:val="FootnoteAnchor"/>
          <w:rtl w:val="true"/>
        </w:rPr>
        <w:footnoteReference w:id="631"/>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خوب باصفائی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یاران و دوستان حیف که بسیار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در بیرون دروازه، باز دوباره به مراد بیک گفتیم که برو از برای ما منزلی معین کن، چون تو بلد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رفته بود در بیرون دروازه مشهور به بختیاری که صلاخ خوانه </w:t>
      </w:r>
      <w:r>
        <w:rPr>
          <w:rStyle w:val="FootnoteAnchor"/>
          <w:rtl w:val="true"/>
        </w:rPr>
        <w:footnoteReference w:id="632"/>
      </w:r>
      <w:r>
        <w:rPr>
          <w:rFonts w:ascii="IRNazanin" w:hAnsi="IRNazanin" w:eastAsia="IRNazanin"/>
          <w:color w:val="111111"/>
          <w:sz w:val="28"/>
          <w:sz w:val="28"/>
          <w:szCs w:val="28"/>
          <w:rtl w:val="true"/>
          <w:lang w:bidi="fa-IR"/>
        </w:rPr>
        <w:t>بروجرد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کثیف تر از آن جا در دنیا جائی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آب و گرم از هوا بعین ها درکات اول جهنم، و از بو مثل دباغ خوانه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روزی جهت دیدن و بازدید تن به قضا داده، لکن </w:t>
      </w:r>
    </w:p>
    <w:p>
      <w:pPr>
        <w:pStyle w:val="BookText"/>
        <w:rPr/>
      </w:pPr>
      <w:r>
        <w:rPr>
          <w:rFonts w:ascii="IRNazanin" w:hAnsi="IRNazanin" w:eastAsia="IRNazanin"/>
          <w:color w:val="111111"/>
          <w:sz w:val="28"/>
          <w:sz w:val="28"/>
          <w:szCs w:val="28"/>
          <w:rtl w:val="true"/>
          <w:lang w:bidi="fa-IR"/>
        </w:rPr>
        <w:t xml:space="preserve">پیش از ورود اسب میرزا علی آبدار سکندری </w:t>
      </w:r>
      <w:r>
        <w:rPr>
          <w:rStyle w:val="FootnoteAnchor"/>
          <w:rtl w:val="true"/>
        </w:rPr>
        <w:footnoteReference w:id="633"/>
      </w:r>
      <w:r>
        <w:rPr>
          <w:rFonts w:ascii="IRNazanin" w:hAnsi="IRNazanin" w:eastAsia="IRNazanin"/>
          <w:color w:val="111111"/>
          <w:sz w:val="28"/>
          <w:sz w:val="28"/>
          <w:szCs w:val="28"/>
          <w:rtl w:val="true"/>
          <w:lang w:bidi="fa-IR"/>
        </w:rPr>
        <w:t>خورده بود و در میان آب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ضرری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منزل نهاری 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را شیرینی و ده کله قند و پنج شش گروانکه </w:t>
      </w:r>
      <w:r>
        <w:rPr>
          <w:rStyle w:val="FootnoteAnchor"/>
          <w:rtl w:val="true"/>
        </w:rPr>
        <w:footnoteReference w:id="634"/>
      </w:r>
      <w:r>
        <w:rPr>
          <w:rFonts w:ascii="IRNazanin" w:hAnsi="IRNazanin" w:eastAsia="IRNazanin"/>
          <w:color w:val="111111"/>
          <w:sz w:val="28"/>
          <w:sz w:val="28"/>
          <w:szCs w:val="28"/>
          <w:rtl w:val="true"/>
          <w:lang w:bidi="fa-IR"/>
        </w:rPr>
        <w:t>چائی آقای نائب الحكومة آقامیرزا محمدکریم خان جهة منزل مبارکی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انعامی به فراش ها داده،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غروب، جناب نائب الحكومة آقای میرزا محمدکریم خان بوده باشد برادر سرکار ناظم الخلوت </w:t>
      </w:r>
      <w:r>
        <w:rPr>
          <w:rStyle w:val="FootnoteAnchor"/>
          <w:rtl w:val="true"/>
        </w:rPr>
        <w:footnoteReference w:id="635"/>
      </w:r>
      <w:r>
        <w:rPr>
          <w:rFonts w:ascii="IRNazanin" w:hAnsi="IRNazanin" w:eastAsia="IRNazanin"/>
          <w:color w:val="111111"/>
          <w:sz w:val="28"/>
          <w:sz w:val="28"/>
          <w:szCs w:val="28"/>
          <w:rtl w:val="true"/>
          <w:lang w:bidi="fa-IR"/>
        </w:rPr>
        <w:t xml:space="preserve">تشریف دارند وارد شدند، لکن چه قدر جوان خوبی، کاملی، مؤدبی، خوشحال و خوشحالتی، حکیم دو کدری </w:t>
      </w:r>
      <w:r>
        <w:rPr>
          <w:rStyle w:val="FootnoteAnchor"/>
          <w:rtl w:val="true"/>
        </w:rPr>
        <w:footnoteReference w:id="636"/>
      </w:r>
      <w:r>
        <w:rPr>
          <w:rFonts w:ascii="IRNazanin" w:hAnsi="IRNazanin" w:eastAsia="IRNazanin"/>
          <w:color w:val="111111"/>
          <w:sz w:val="28"/>
          <w:sz w:val="28"/>
          <w:szCs w:val="28"/>
          <w:rtl w:val="true"/>
          <w:lang w:bidi="fa-IR"/>
        </w:rPr>
        <w:t>در خدمت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ادعاها می نمود؛ من جمله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فرانسه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کتاب فرانسه را خواستم، از قضا وارونه باز کردم و در جلو ایشان نهاده، اصلاً و ابداً تشخيص نداد، و ادعایی بیجا و بیقاعده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بعینها مثل میرزایوسف خان حکیم که در پیش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تا ساعت دو از شب گذشته بود، پاره ای صحبت نموده،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دیگر بازدید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آمد به اردو، خواهش دعوت وعده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و تحیّه </w:t>
      </w:r>
      <w:r>
        <w:rPr>
          <w:rStyle w:val="FootnoteAnchor"/>
          <w:rtl w:val="true"/>
        </w:rPr>
        <w:footnoteReference w:id="637"/>
      </w:r>
      <w:r>
        <w:rPr>
          <w:rFonts w:ascii="IRNazanin" w:hAnsi="IRNazanin" w:eastAsia="IRNazanin"/>
          <w:color w:val="111111"/>
          <w:sz w:val="28"/>
          <w:sz w:val="28"/>
          <w:szCs w:val="28"/>
          <w:rtl w:val="true"/>
          <w:lang w:bidi="fa-IR"/>
        </w:rPr>
        <w:t>نهاری در باغ بسیار خوب با صفائی معین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تحیه و تدارک خوبی با تشریفات زیادی فراهم آورده، نهار و شربت و چائی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دوستان و یاران حقیقت بسیار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غروبی سوار گشته، به اتفاق، بعضی از باغات و تکیه های واقع در باغات را گردش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را این جانب دعوت نموده، نهار و شام بقاعده ترتیب داده،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صحبت بودیم تا نصف از شب گذشته، آن چه لازمه مهربانی و مهمانی بود به عمل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اسباب بسیار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قسمت می کرد که فوج شما در خرم آباد توقف داشته باشد، بسیار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خدمت ناظم می نوشت بالاخره تا روز بیستم شهریور مزبور در بروجرد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سؤال جواب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جای به آن بدی و کثیفی که مراد بیک معین کرده بود، ملاقات نمودن با آقای محمد کریم خان نائب الحكومه همه فراموش </w:t>
      </w:r>
    </w:p>
    <w:p>
      <w:pPr>
        <w:pStyle w:val="BookText"/>
        <w:rPr/>
      </w:pPr>
      <w:r>
        <w:rPr>
          <w:rFonts w:ascii="IRNazanin" w:hAnsi="IRNazanin" w:eastAsia="IRNazanin"/>
          <w:color w:val="111111"/>
          <w:sz w:val="28"/>
          <w:sz w:val="28"/>
          <w:szCs w:val="28"/>
          <w:rtl w:val="true"/>
          <w:lang w:bidi="fa-IR"/>
        </w:rPr>
        <w:t>می گردید، لکن، چه فایده که جای دوستان همه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نموده که دفعه سیّم که به اردو آمد، سواری مخصوص فرستاده بود که برو در خدمت فلانی و منزل ایشان را در باغ محمد حسن خان معین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به باغ محمدحسن خان منزل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بیرون در باغ، لب رودخانه معتبری و چمن پاکیزه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نهار در همان باغ با حسین خان یاور و شفیع خان یاور با جناب آقامیرزاتقی و آقامیرزاعبدالعظیم و عمله جات صرف نمودیم و خابیدیم </w:t>
      </w:r>
      <w:r>
        <w:rPr>
          <w:rStyle w:val="FootnoteAnchor"/>
          <w:rtl w:val="true"/>
        </w:rPr>
        <w:footnoteReference w:id="638"/>
      </w:r>
      <w:r>
        <w:rPr>
          <w:rFonts w:ascii="IRNazanin" w:hAnsi="IRNazanin" w:eastAsia="IRNazanin"/>
          <w:color w:val="111111"/>
          <w:sz w:val="28"/>
          <w:sz w:val="28"/>
          <w:szCs w:val="28"/>
          <w:rtl w:val="true"/>
          <w:lang w:bidi="fa-IR"/>
        </w:rPr>
        <w:t>، لكن باغی بود بیست و هشت طناب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های جاری فراوان و چهار خیابان گل سرخ که از حد و حصر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جای خوب و باغ باصفایی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گذشت، ولی حیف و صد حیف که جای شریف یاران و دوستان بسیار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به غروب مانده، آمدیم به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آقای نائب الحكومة محمد کریم خان با رئیس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صرف شد و قهوه، آن وقت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جمعه گذشته، مجلس روضه خوانی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ترتیب داده، مجلس بسیار خوب بقاعده اتفاق افتاد؛ چرا جمعیت موجود جمعی بود همگی با 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رقّتی از برکت معجز جناب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که خیلی کمتر این گونه مجالس ها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 جای رفقا و یاران خالی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شنبه بیست و یکم اردو را بعد از شیپور صبح روانه منزل به قریه علی آباد </w:t>
      </w:r>
      <w:r>
        <w:rPr>
          <w:rStyle w:val="FootnoteAnchor"/>
          <w:rtl w:val="true"/>
        </w:rPr>
        <w:footnoteReference w:id="639"/>
      </w:r>
      <w:r>
        <w:rPr>
          <w:rFonts w:ascii="IRNazanin" w:hAnsi="IRNazanin" w:eastAsia="IRNazanin"/>
          <w:color w:val="111111"/>
          <w:sz w:val="28"/>
          <w:sz w:val="28"/>
          <w:szCs w:val="28"/>
          <w:rtl w:val="true"/>
          <w:lang w:bidi="fa-IR"/>
        </w:rPr>
        <w:t>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شب را خنک کرد که این جانب خرقه پوشیدیم از آن چمن و لب رودخانه که کوچ برای علی آباد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خبر رسید که میرزامحمدخان را اسب زده است به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پیاده شدیم و قهوه خاستیم</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میرزا محمدخان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رخت و کلاه بیچاره گل آلوده و دو انگشت از دست راست او از جا درآمده و گرده بیچاره را اسب لقدمال </w:t>
      </w:r>
      <w:r>
        <w:rPr>
          <w:rStyle w:val="FootnoteAnchor"/>
          <w:rtl w:val="true"/>
        </w:rPr>
        <w:footnoteReference w:id="641"/>
      </w:r>
      <w:r>
        <w:rPr>
          <w:rFonts w:ascii="IRNazanin" w:hAnsi="IRNazanin" w:eastAsia="IRNazanin"/>
          <w:color w:val="111111"/>
          <w:sz w:val="28"/>
          <w:sz w:val="28"/>
          <w:szCs w:val="28"/>
          <w:rtl w:val="true"/>
          <w:lang w:bidi="fa-IR"/>
        </w:rPr>
        <w:t>نموده، ده پانزده روز گرفتار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عاقبت به خیر گردید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رفتیم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تمام این چهار و پنج فرسخ طرف یمین و یسار تریاک کاری است رنگارنگ، گل های خشخاش و شقایق و سایر گل های صحرائی چه قدر جولگه </w:t>
      </w:r>
      <w:r>
        <w:rPr>
          <w:rStyle w:val="FootnoteAnchor"/>
          <w:rtl w:val="true"/>
        </w:rPr>
        <w:footnoteReference w:id="642"/>
      </w:r>
      <w:r>
        <w:rPr>
          <w:rFonts w:ascii="IRNazanin" w:hAnsi="IRNazanin" w:eastAsia="IRNazanin"/>
          <w:color w:val="111111"/>
          <w:sz w:val="28"/>
          <w:sz w:val="28"/>
          <w:szCs w:val="28"/>
          <w:rtl w:val="true"/>
          <w:lang w:bidi="fa-IR"/>
        </w:rPr>
        <w:t xml:space="preserve">خوب باصفائی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صفا رفتیم به منزل باز بعین ها قرین همان رودخانه دیروزی، بلکه معتبرتر، درکنار بلندی رودخانه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چائی عصر را رفتیم با میرزاتقی بالای اردو، چه درخت بود در کوه ها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چائی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دوهزار زرع از همدان و کوه الوند بلند و مرتفع بود هم آن جا که نشسته بودیم و چایی 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دوستان و یاران خیلی خالی بود، حيف و صد حيف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چهارشنبه بیست و دوم منزل قریه رازان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شیپور صبح، اردو حرکت نموده، یک فرسخ که رفتند، کدوکی </w:t>
      </w:r>
      <w:r>
        <w:rPr>
          <w:rStyle w:val="FootnoteAnchor"/>
          <w:rtl w:val="true"/>
        </w:rPr>
        <w:footnoteReference w:id="643"/>
      </w:r>
      <w:r>
        <w:rPr>
          <w:rFonts w:ascii="IRNazanin" w:hAnsi="IRNazanin" w:eastAsia="IRNazanin"/>
          <w:color w:val="111111"/>
          <w:sz w:val="28"/>
          <w:sz w:val="28"/>
          <w:szCs w:val="28"/>
          <w:rtl w:val="true"/>
          <w:lang w:bidi="fa-IR"/>
        </w:rPr>
        <w:t>به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بود و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کدوک، یک رأس از مال و بنه تقى سلطان افتاده به قدر بیست زرع سر پائین غلطیده، به سنگی 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چهار طرف رسیدند کفه و تنگ ها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سالم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عیب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و هشت روز قدری می لنگید، بعد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حسین فراش را هم قاطر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شانش مجروح شد که محل احتیاط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دوم شوال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پنجم ذی حجه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راه سخت و 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زحمت های بسیار، آمدیم بقریه رازان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باغی در برابر چادرها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چادر آفتابگردان بردند در سر چمن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بسیار خوبی، تازه احداثی، مثل قصر و قجر باغ تور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مرتفع و آب روان از آن چمن جاری گل سرخ فراوانی مشغول به نهار خوردن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آوردند پسر کدخدای آبادی خنجر کشیده می زند و می گوید هیچ چیزی نمی فروشیم، نه از نان و نه از جو و نه از کاه و نه دوق </w:t>
      </w:r>
      <w:r>
        <w:rPr>
          <w:rStyle w:val="FootnoteAnchor"/>
          <w:rtl w:val="true"/>
        </w:rPr>
        <w:footnoteReference w:id="644"/>
      </w:r>
      <w:r>
        <w:rPr>
          <w:rFonts w:ascii="IRNazanin" w:hAnsi="IRNazanin" w:eastAsia="IRNazanin"/>
          <w:color w:val="111111"/>
          <w:sz w:val="28"/>
          <w:sz w:val="28"/>
          <w:szCs w:val="28"/>
          <w:rtl w:val="true"/>
          <w:lang w:bidi="fa-IR"/>
        </w:rPr>
        <w:t>و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تحقیق نموده، معلوم گردید بلی، پسر کدخدا قدری بیشتر از این ها هرزگی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فرستادیم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تمام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باید ببرم به خرم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ناظم الملک پسر کدخدا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لُر مردند، نزدیک بود روح از بدنشان پرواز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پدرش و ریش سفیدان، آن چه لازم است، می دهیم، از برای خاطر خدا پسر کدخدا را مرخص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بروند آن چه لازم دارند، از نان خورش و کاه و جو، بدهید، بعد قراری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آن چه لازم بود حاضر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دوغ و کره، تخم مرغ، ماست های خوب، نان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ملزومات که محتاج بود، سرباز همه را حاضر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قیمت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آمدند به التماس های عجیب و قریب </w:t>
      </w:r>
      <w:r>
        <w:rPr>
          <w:rStyle w:val="FootnoteAnchor"/>
          <w:rtl w:val="true"/>
        </w:rPr>
        <w:footnoteReference w:id="645"/>
      </w:r>
      <w:r>
        <w:rPr>
          <w:rFonts w:ascii="IRNazanin" w:hAnsi="IRNazanin" w:eastAsia="IRNazanin"/>
          <w:color w:val="111111"/>
          <w:sz w:val="28"/>
          <w:sz w:val="28"/>
          <w:szCs w:val="28"/>
          <w:rtl w:val="true"/>
          <w:lang w:bidi="fa-IR"/>
        </w:rPr>
        <w:t>بالاخره مرخص کردیم بد 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خنک با صفائی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عیش هم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 را بعد از خواب آمدم به اردو در منزل حسین خان یاور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فنجان چائی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به چادر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چایی خوردن هوای معتدلی خوب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حیف که جای محبین و دوستان بسیار خالی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مردمان بسیار خری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احمقند، لکن به باطن بسیار موزی </w:t>
      </w:r>
      <w:r>
        <w:rPr>
          <w:rStyle w:val="FootnoteAnchor"/>
          <w:rtl w:val="true"/>
        </w:rPr>
        <w:footnoteReference w:id="646"/>
      </w:r>
      <w:r>
        <w:rPr>
          <w:rFonts w:ascii="IRNazanin" w:hAnsi="IRNazanin" w:eastAsia="IRNazanin"/>
          <w:color w:val="111111"/>
          <w:sz w:val="28"/>
          <w:sz w:val="28"/>
          <w:szCs w:val="28"/>
          <w:rtl w:val="true"/>
          <w:lang w:bidi="fa-IR"/>
        </w:rPr>
        <w:t>و 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دزد و قطاع الطریق می باشند امثال فقرا و گدایان می آیند و جای و مکانش را بلدیت پیدا کرده، چنان چه ممکن بشود برای ایشان، وقتی فرصت نموده بدزدند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زیاد دارند، همه جا و همه 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پنجشنبه بیست و سیّم شهر مزبور، بعد از شیپور صبح، اردو کوچ کرده، غریب </w:t>
      </w:r>
      <w:r>
        <w:rPr>
          <w:rStyle w:val="FootnoteAnchor"/>
          <w:rtl w:val="true"/>
        </w:rPr>
        <w:footnoteReference w:id="647"/>
      </w:r>
      <w:r>
        <w:rPr>
          <w:rFonts w:ascii="IRNazanin" w:hAnsi="IRNazanin" w:eastAsia="IRNazanin"/>
          <w:color w:val="111111"/>
          <w:sz w:val="28"/>
          <w:sz w:val="28"/>
          <w:szCs w:val="28"/>
          <w:rtl w:val="true"/>
          <w:lang w:bidi="fa-IR"/>
        </w:rPr>
        <w:t xml:space="preserve">به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 راه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های خوب، چمن و الف های </w:t>
      </w:r>
      <w:r>
        <w:rPr>
          <w:rStyle w:val="FootnoteAnchor"/>
          <w:rtl w:val="true"/>
        </w:rPr>
        <w:footnoteReference w:id="648"/>
      </w:r>
      <w:r>
        <w:rPr>
          <w:rFonts w:ascii="IRNazanin" w:hAnsi="IRNazanin" w:eastAsia="IRNazanin"/>
          <w:color w:val="111111"/>
          <w:sz w:val="28"/>
          <w:sz w:val="28"/>
          <w:szCs w:val="28"/>
          <w:rtl w:val="true"/>
          <w:lang w:bidi="fa-IR"/>
        </w:rPr>
        <w:t>زیاد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یقین نظر علی وکیل جایی بهتر از این صراغ </w:t>
      </w:r>
      <w:r>
        <w:rPr>
          <w:rStyle w:val="FootnoteAnchor"/>
          <w:rtl w:val="true"/>
        </w:rPr>
        <w:footnoteReference w:id="649"/>
      </w:r>
      <w:r>
        <w:rPr>
          <w:rFonts w:ascii="IRNazanin" w:hAnsi="IRNazanin" w:eastAsia="IRNazanin"/>
          <w:color w:val="111111"/>
          <w:sz w:val="28"/>
          <w:sz w:val="28"/>
          <w:szCs w:val="28"/>
          <w:rtl w:val="true"/>
          <w:lang w:bidi="fa-IR"/>
        </w:rPr>
        <w:t>دارد و معین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آمدیم، جای بسیار بدی، پرخار و بی گیاه و بی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گذشت به اهل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آبادی نبود که مردم چیزی بخرند، و ایل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خشک و کوه و کمر و پر از درخت های بلوط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غروبی رفتیم بالای 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تیر تفنگ مارتین </w:t>
      </w:r>
      <w:r>
        <w:rPr>
          <w:rStyle w:val="FootnoteAnchor"/>
          <w:rtl w:val="true"/>
        </w:rPr>
        <w:footnoteReference w:id="650"/>
      </w:r>
      <w:r>
        <w:rPr>
          <w:rFonts w:ascii="IRNazanin" w:hAnsi="IRNazanin" w:eastAsia="IRNazanin"/>
          <w:color w:val="111111"/>
          <w:sz w:val="28"/>
          <w:sz w:val="28"/>
          <w:szCs w:val="28"/>
          <w:rtl w:val="true"/>
          <w:lang w:bidi="fa-IR"/>
        </w:rPr>
        <w:t>انداخته، صدای تفنگ می پیچید بین 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صدا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تماشا نبود، لکن در باب این منزل بسیار بدجای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سرنا را که دادی به دست آدم ناشی، یقیناً از دهن گشاد پف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آن منزل آدمی روانه نموده به خرم آباد، خدمت حاکم سرکار ناظم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منزل جهة اردو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بیرون شهر در محسن آباد </w:t>
      </w:r>
      <w:r>
        <w:rPr>
          <w:rStyle w:val="FootnoteAnchor"/>
          <w:rtl w:val="true"/>
        </w:rPr>
        <w:footnoteReference w:id="651"/>
      </w:r>
      <w:r>
        <w:rPr>
          <w:rFonts w:ascii="IRNazanin" w:hAnsi="IRNazanin" w:eastAsia="IRNazanin"/>
          <w:color w:val="111111"/>
          <w:sz w:val="28"/>
          <w:sz w:val="28"/>
          <w:szCs w:val="28"/>
          <w:rtl w:val="true"/>
          <w:lang w:bidi="fa-IR"/>
        </w:rPr>
        <w:t>منزل اردو معین</w:t>
      </w:r>
    </w:p>
    <w:p>
      <w:pPr>
        <w:pStyle w:val="BookText"/>
        <w:rPr/>
      </w:pPr>
      <w:r>
        <w:rPr>
          <w:rFonts w:ascii="IRNazanin" w:hAnsi="IRNazanin" w:eastAsia="IRNazanin"/>
          <w:color w:val="111111"/>
          <w:sz w:val="28"/>
          <w:sz w:val="28"/>
          <w:szCs w:val="28"/>
          <w:rtl w:val="true"/>
          <w:lang w:bidi="fa-IR"/>
        </w:rPr>
        <w:t>کرده و مراجعت نموده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بیست و چهارم، بعد از شیپور صبح که زده شد، دستورالعمل به فوج و صاحب منصب ها داده شد که بقاعده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فوج به وضع خوش و بقاعده هر چه تمام تر، در کمال خوشی، بلافاصله وارد گردیده، تمامی شهر خرم آباد جهة تماشای ورود فوج، جمعیت کرده بودند جهة </w:t>
      </w:r>
    </w:p>
    <w:p>
      <w:pPr>
        <w:pStyle w:val="BookText"/>
        <w:rPr/>
      </w:pPr>
      <w:r>
        <w:rPr>
          <w:rFonts w:ascii="IRNazanin" w:hAnsi="IRNazanin" w:eastAsia="IRNazanin"/>
          <w:color w:val="111111"/>
          <w:sz w:val="28"/>
          <w:sz w:val="28"/>
          <w:szCs w:val="28"/>
          <w:rtl w:val="true"/>
          <w:lang w:bidi="fa-IR"/>
        </w:rPr>
        <w:t>تماشا خیلی خوش قسمی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آدمی روانه نموده به حکومت و تعارفاتی به عمل آورده، خیلی عذرخواهی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تعارفات که این جانب منتظر بودم که سرتیپ در منزل ما پیاده شوند، لامحاله از زحمت راه و گرمی هوا قدری آسوده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عذر خواسته اند، منشی باشی خویش را با میرزا محمدخان ملازم خودم به اردو فرستاده، تعارفات زیادی نموده،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را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مجموعه شیرینی و ده کله قند و شش گروانکه چایی به اردو فرستاده بودند و باز پاره ای احوال 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غروبی، ثانیاً آدم فرستادم اطلاع داده رفتم به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شهر خوبی و چه قلعه خوبی و چه دریاچه های فراوانی و چه سروستانی که از قّه موزون سروها بعين ها شبیه به گلستان ارم است که وصف کرده اند، وارد شده، ملاقات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شب گذشت، بعد از صرف چائی و قهوه به اردو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شهر بسیار منقّهی </w:t>
      </w:r>
      <w:r>
        <w:rPr>
          <w:rStyle w:val="FootnoteAnchor"/>
          <w:rtl w:val="true"/>
        </w:rPr>
        <w:footnoteReference w:id="652"/>
      </w:r>
      <w:r>
        <w:rPr>
          <w:rFonts w:ascii="IRNazanin" w:hAnsi="IRNazanin" w:eastAsia="IRNazanin"/>
          <w:color w:val="111111"/>
          <w:sz w:val="28"/>
          <w:sz w:val="28"/>
          <w:szCs w:val="28"/>
          <w:rtl w:val="true"/>
          <w:lang w:bidi="fa-IR"/>
        </w:rPr>
        <w:t>سبز و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ورود اردو شام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دادم به منزل حسین خان یاور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باز دوباره به فراش ها داده شد به رسم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گویا نصف مالیات لرستان را از من بیچاره به همین وضع ها وصول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همان قاعده بروجرد شب جمعه را بنای روضه خوانی را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مجلس پاکیزه و خوش وضعی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کرده ام ان شاءالله تعالی در این مدت سفر عربستان، هر شب جمعه را مشغول تعزیه داری جناب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دنیا و آخرت از برکت وجود مبارک ایشان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فقره هم شهرت تامّی نموده، صبح را جمعی از اعیان حکومت و شاهزاده رئیس با مقرب الخاقان آقامیرحسن لشکر نویس </w:t>
      </w:r>
      <w:r>
        <w:rPr>
          <w:rStyle w:val="FootnoteAnchor"/>
          <w:rtl w:val="true"/>
        </w:rPr>
        <w:footnoteReference w:id="653"/>
      </w:r>
      <w:r>
        <w:rPr>
          <w:rFonts w:ascii="IRNazanin" w:hAnsi="IRNazanin" w:eastAsia="IRNazanin"/>
          <w:color w:val="111111"/>
          <w:sz w:val="28"/>
          <w:sz w:val="28"/>
          <w:szCs w:val="28"/>
          <w:rtl w:val="true"/>
          <w:lang w:bidi="fa-IR"/>
        </w:rPr>
        <w:t>و چند نفر دیگر از اعیان شهر آمدند به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و چائی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نهار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وضع خوش اتفاق افتاد و خیلی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جای دوستان و یاران خالی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شهر خوش وضعی و خرم سبزی است و از همه اطراف شهر آب ها جاری، باغات و انارستان که تمام در گل هستند، تماشا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گلستان ارم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را رفتیم در میان باغات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خوبی معین کردیم و نهاری در آن جا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باحسین خان یاور جناب میرزا تقی و آقامیرزا عبدالعظیم عصر را به اردو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 های حکومت آمده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جمعیت مبلغی ایضاً به رسم انعام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حکومت و اهل شهر بسیار بسیار مشعوف و خوشحالند از ورود فوج و رفتار و سلوک فوج، به خصوص سرکار ناظم خلوت که زیاد از حد اسرار </w:t>
      </w:r>
      <w:r>
        <w:rPr>
          <w:rStyle w:val="FootnoteAnchor"/>
          <w:rtl w:val="true"/>
        </w:rPr>
        <w:footnoteReference w:id="654"/>
      </w:r>
      <w:r>
        <w:rPr>
          <w:rFonts w:ascii="IRNazanin" w:hAnsi="IRNazanin" w:eastAsia="IRNazanin"/>
          <w:color w:val="111111"/>
          <w:sz w:val="28"/>
          <w:sz w:val="28"/>
          <w:szCs w:val="28"/>
          <w:rtl w:val="true"/>
          <w:lang w:bidi="fa-IR"/>
        </w:rPr>
        <w:t xml:space="preserve">دارد در نگاه داشتن فوج، تا خداوند عالم چه امر و مقدّر فرماید تا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متصل از اعیان و اجزای دیوان از رئیس ها می آمدند و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چهارشنبه بیست و نهم شوال رفتیم به همان باغ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مشغول به چایی خوردن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آمد که ناظم خلوت به دیدن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اقتدار با جمعیت زیادی پیاده گشته، چائی و شیرینی و شربتی 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ساعت،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حد میل دارد که بلکه کاری بکند که فوج را در این جا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گفتگوها هم در میان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بعضی گفتگوها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الامر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دفعه تلگراف مقرب الخاقان سرکار آقای ناظم خلوت به دارالخلافه و سؤال جواب زیادی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تلگرافاً مفید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تلگراف رسید بیش از این فوج مقرب الخاقان مهدی قلی خان سرتیپ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العالی نباید در خرم آباد توقف نمایند، و الآن را باید حرکت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عصری یوم یکشنبه چهارم ذی قعدة الحرام به حکومت رفته، ملاقات شد در کمال مهربانی در میان عمارت و باغ ارم که سروستان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شب رفته، بصحبت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چائی و شیرینی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موزیکانچی ها از قضا آن شب را بسیار خوب موزیکان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ناظم الخلوت بسیار خوشحال و مسرور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این تلگراف بسیار اوقات تلخی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به اردو نموده، فرستادیم مال مکاری شوشتری ها را بیست رأس کرایه کردیم آرد و جو و کاه و آزوقه که لازم بوده باشد با مال های خودمان جهة راه برداشته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دوشنبه پنجم، سرهنگ تلگرافخانه و لشکر نویس و رئیس پُست خانه با برادر آقامیرزاحسن لشکر نویس باشی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بودند تا هفت ساعت نزدیک به طلوع بود 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مجلسی بود و خیلی خوش گذشت چه فایده جای یاران و دوستان بسیار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خداحافظ و حمامی هم رفته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تومان به حمامی انعام داده، رفتیم به تلگرافخانه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با همدان گفتگو کردیم، قدری با کرمانشاهان، با زین العابدین </w:t>
      </w:r>
      <w:r>
        <w:rPr>
          <w:rStyle w:val="FootnoteAnchor"/>
          <w:rtl w:val="true"/>
        </w:rPr>
        <w:footnoteReference w:id="655"/>
      </w:r>
      <w:r>
        <w:rPr>
          <w:rFonts w:ascii="IRNazanin" w:hAnsi="IRNazanin" w:eastAsia="IRNazanin"/>
          <w:color w:val="111111"/>
          <w:sz w:val="28"/>
          <w:sz w:val="28"/>
          <w:szCs w:val="28"/>
          <w:rtl w:val="true"/>
          <w:lang w:bidi="fa-IR"/>
        </w:rPr>
        <w:t xml:space="preserve">خان حسام </w:t>
      </w:r>
    </w:p>
    <w:p>
      <w:pPr>
        <w:pStyle w:val="BookText"/>
        <w:rPr/>
      </w:pPr>
      <w:r>
        <w:rPr>
          <w:rFonts w:ascii="IRNazanin" w:hAnsi="IRNazanin" w:eastAsia="IRNazanin"/>
          <w:color w:val="111111"/>
          <w:sz w:val="28"/>
          <w:sz w:val="28"/>
          <w:szCs w:val="28"/>
          <w:rtl w:val="true"/>
          <w:lang w:bidi="fa-IR"/>
        </w:rPr>
        <w:t>الملک گفتگو و خداحافظ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با جناب جلالتمآب آقای ناصر الملک </w:t>
      </w:r>
      <w:r>
        <w:rPr>
          <w:rStyle w:val="FootnoteAnchor"/>
          <w:rtl w:val="true"/>
        </w:rPr>
        <w:footnoteReference w:id="656"/>
      </w:r>
      <w:r>
        <w:rPr>
          <w:rFonts w:ascii="IRNazanin" w:hAnsi="IRNazanin" w:eastAsia="IRNazanin"/>
          <w:color w:val="111111"/>
          <w:sz w:val="28"/>
          <w:sz w:val="28"/>
          <w:szCs w:val="28"/>
          <w:rtl w:val="true"/>
          <w:lang w:bidi="fa-IR"/>
        </w:rPr>
        <w:t>به طهران گفتگو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به اردو نموده، مالهای اهل شوشتری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 فردا به تحیه آزوقه و بارگیری بودند تا دو روز دیگر طول کشید، تا یوم شنبه دهم ذى قعدة الحرام، لكن شب جمعه گذشته مجلس روضه خوانی را برپا کرده، جمعیت پاکیزه ای مجلس منعقد و سرباز هم فهمیده بود که مأموری عربستان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شهر رضایتی از فوج داشتند، گفته بودند سرکار ناظم الخلوت فرموده اند نمی گذارم این فوج بروند به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سرباز خواطر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فهمیده بودند سفر عربستان است، در مجلس روضه خوانی رقّتی شد که چه عرض کنم که حیف در چنین مجلس پر فیض جای دوستان و رفقا خالی بود که فیض برده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یوم شنبه که ذکر شده اردو حرکت کرد جهة شاهنشاه در سه فرسخی خرم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امام زاده واجب التعظیم که مشهور به شهنشاه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برادر جناب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کرده جای بسیار خوب و باغ و انارستان زیاد درخت های سرو بسیار معتبری هوای پاکیزه معتدلی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اصله درخت چنار داشت که تعریف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شرح بدهم، به وصف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بلندی و به چه کلفتی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خیلی معتبر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در زیر همان چنار نشسته بودیم، چائی صرف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رئیس تلگراف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تیر تفنگ کمان 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 پاکیزه ورندلی </w:t>
      </w:r>
      <w:r>
        <w:rPr>
          <w:rStyle w:val="FootnoteAnchor"/>
          <w:rtl w:val="true"/>
        </w:rPr>
        <w:footnoteReference w:id="657"/>
      </w:r>
      <w:r>
        <w:rPr>
          <w:rFonts w:ascii="IRNazanin" w:hAnsi="IRNazanin" w:eastAsia="IRNazanin"/>
          <w:color w:val="111111"/>
          <w:sz w:val="28"/>
          <w:sz w:val="28"/>
          <w:szCs w:val="28"/>
          <w:rtl w:val="true"/>
          <w:lang w:bidi="fa-IR"/>
        </w:rPr>
        <w:t>رئیس داشتند در بیست و پنج تومان خریدم غروبی تشریف بردند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یکشنبه یازدهم شهر ذی قعده، پس از شیپور صبح اردو حرکت کرده، با مکاری های شوشتری آمدیم در تنگ چمش کنار رودخانه منزل کردیم، بعد از طی نمودن پنج و شش فرسخ کوه و کمر و جنگل ها را هر چه تعریف از کوه و کمر و از جنگل کوه های لرستان نمایم از هزار، یک وصف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پروردگار همان تنگ چمش جایی بود خوش هوا و رودخانه آب خوبی </w:t>
      </w:r>
    </w:p>
    <w:p>
      <w:pPr>
        <w:pStyle w:val="BookText"/>
        <w:rPr/>
      </w:pPr>
      <w:r>
        <w:rPr>
          <w:rFonts w:ascii="IRNazanin" w:hAnsi="IRNazanin" w:eastAsia="IRNazanin"/>
          <w:color w:val="111111"/>
          <w:sz w:val="28"/>
          <w:sz w:val="28"/>
          <w:szCs w:val="28"/>
          <w:rtl w:val="true"/>
          <w:lang w:bidi="fa-IR"/>
        </w:rPr>
        <w:t>و جاری گوارانی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خان یاور در آن منزل نوبه </w:t>
      </w:r>
      <w:r>
        <w:rPr>
          <w:rStyle w:val="FootnoteAnchor"/>
          <w:rtl w:val="true"/>
        </w:rPr>
        <w:footnoteReference w:id="658"/>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به زودی دو روزه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طریق که بود،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يوم دوشنبه دوازدهم شهر مزبور، بعد از شیپور صبح اردو حرکت نموده، با بلدهای شوشتری بعد از مسافت و طی نمودن شش فرسخ، آمدیم منزل در سرد آب نمودیم، کنار رودخانه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آب رودخانه کم گردیده بود به هر قسم بود، گذران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 سگوند </w:t>
      </w:r>
      <w:r>
        <w:rPr>
          <w:rStyle w:val="FootnoteAnchor"/>
          <w:rtl w:val="true"/>
        </w:rPr>
        <w:footnoteReference w:id="659"/>
      </w:r>
      <w:r>
        <w:rPr>
          <w:rFonts w:ascii="IRNazanin" w:hAnsi="IRNazanin" w:eastAsia="IRNazanin"/>
          <w:color w:val="111111"/>
          <w:sz w:val="28"/>
          <w:sz w:val="28"/>
          <w:szCs w:val="28"/>
          <w:rtl w:val="true"/>
          <w:lang w:bidi="fa-IR"/>
        </w:rPr>
        <w:t>می آمدند متصل که راه عبور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دست علی اسلام عارض گردیدند از بی سلوکی و بدرفتاری و بدحرفی و بعضی حرف های بی معنی و حرکات خلاف شرع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رسیدگی و قوررسی </w:t>
      </w:r>
      <w:r>
        <w:rPr>
          <w:rStyle w:val="FootnoteAnchor"/>
          <w:rtl w:val="true"/>
        </w:rPr>
        <w:footnoteReference w:id="660"/>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معلوم گردید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مبلغ نوزده تومان جهة مخارج به او دادم و مبلغ دو تومان هم دادم به شخص تو شمال لری </w:t>
      </w:r>
      <w:r>
        <w:rPr>
          <w:rStyle w:val="FootnoteAnchor"/>
          <w:rtl w:val="true"/>
        </w:rPr>
        <w:footnoteReference w:id="661"/>
      </w:r>
      <w:r>
        <w:rPr>
          <w:rFonts w:ascii="IRNazanin" w:hAnsi="IRNazanin" w:eastAsia="IRNazanin"/>
          <w:color w:val="111111"/>
          <w:sz w:val="28"/>
          <w:sz w:val="28"/>
          <w:szCs w:val="28"/>
          <w:rtl w:val="true"/>
          <w:lang w:bidi="fa-IR"/>
        </w:rPr>
        <w:t>که علی اسلام را برده در خرم آباد برساند و اهل اردو از این جهة بسیار خوشحال و مسرور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يوم سه شنبه سیزدهم شهر مزبور، بعد از شیپور صبح اردو حرکت نموده، با بلدهای شوشتری و دزفولی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پیش که ایل سگوند می آمدند متصل با اهل اردو و ایل در همین منزل سرداب که باید بیفتیم دچار شده بودیم که آمدیم به منزل سرداب متصل، داشتند همین ایل سگوند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رأس مادیان بسیار خوبی را از ایل سگوند مار زده بوده، دراز شده بود و مقدور به حرکت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مار زیاد است در این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مادیان زبان بسته مرد و تو 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شب را در آن منزل سرداب اهل اردو بسیار خوف و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قضاالله قلی بیک و عبدالجبار بیک نایب اسب ها را نعل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دیده بود الله قلی بیک که یک ماری به کلفتی دسته بیل پیچید به پایش از روی 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فریاد کرده بودند، از اطراف و از چادرها جمعی آمده بودند به هزار سعی خلاصش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ویل نمی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الله قلی بیک زرنگی کرده بود با چاقو و سم تراش سرش را مجروح کرده از جانش انداخته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پایش وا شده، کشته بودند، دو زرع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از سربازها رفته بودند در میان ایلهانان و دوغی و جو کاهی بخرند دیده بودند صحرائی است پر الف و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بودند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چرا این صحرا را الفش را نمی چرانید؟ گفته جرأت نمی کنیم که یک رأس مال به این صحرا در میان الف ها ویل نمائیم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قسمی مار در این جا هست که محض زدن حیوان و آدم را، فوراً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خبرها و دیدن آن مار را که نائب ها کشته بودند و آن مادیان ایل سگوند را که مار زده بود و تو پید، آن شب را سربازان و پاره ای اهل اردو که مطلع شده بودند، بسیار خوف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از برکت دعای محبین و از همت و برکت وجود جناب سیدالشهداء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و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هیچ آسیبی و ضرری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آن شب را هم بسیار خوش گذشت به اهل اردو و به خودمان از هر باب و هر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را سر آفتاب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راه که رفتیم، از دربندی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کوه ها و کمر اهل اردو و ایل سگوند در راه دو چار به هم شده راه به آن سختی تمام کوه و کمر و جنگل، مال نمی تواند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احشام و زن و بچه ایل سگوند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قریب به چهار ساعت به غروب مانده به منزل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عبور چنان مسدود، قریب دو فرسخ پیاده آمدیم تا 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کمعلی گوربه گوری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بدی، بی آبی، گرمی، جای دوستان خالی بود حقیقت در چنین جایی و منزلی همراه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می خوریم فاضل خان و دو سه نفر دیگر از بزرگان ایل سگوند دوره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می کنند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عرب مادیان سوار با یک نفر شیخ عرب آن ها می سپاریم به سرکار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برسانید به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این ایل سگوند اسباب و چادر داشتند، بار مادیان و قاطر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مادیان ها قریب به چهارصد و پانصد سوار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هزار پیاده زن و بچه و مرد، تمام سوارها تفنگ های ورندل و مارتین که تعریف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مرادبیک راه را 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دو فرسخ بعد به سرافت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 زحمت و مرارت، طرف عصری آمد و دو نفر هم</w:t>
      </w:r>
    </w:p>
    <w:p>
      <w:pPr>
        <w:pStyle w:val="BookText"/>
        <w:rPr/>
      </w:pPr>
      <w:r>
        <w:rPr>
          <w:rFonts w:ascii="IRNazanin" w:hAnsi="IRNazanin" w:eastAsia="IRNazanin"/>
          <w:color w:val="111111"/>
          <w:sz w:val="28"/>
          <w:sz w:val="28"/>
          <w:szCs w:val="28"/>
          <w:rtl w:val="true"/>
          <w:lang w:bidi="fa-IR"/>
        </w:rPr>
        <w:t>از سربازها نیامده بودند و راه را گم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خرم آبادی 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پنج هزار انعام داده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طلوع، وقت حرکت اردو سربازها را آورده است، لکن فاضل خان که توشمال و بزرگ سگوند بود، در سر گردنه ملاقات شد در کمال انسانیت و عذرخواهی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یک ساعت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و قلیانی صرف شد و این شیخ عرب را با سوارهای شیخ عرب خواهش نمودند که به دزفول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منزل مهمانداری نموده، به دزفول که رسیدند،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معتبری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چه تعریف و وصف نمایم از کوه و کمر و درخت های بلوط، از هزار، یک وصف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و کوهی و سنگی گفته می شود، لکن تا آدمی نبیند، به تعریف راست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از این قدرت و خلقت که کرده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یوم چهارشنبه چهاردهم شهر مزبور، بعد از شیپور، نصف شب که اخبار کردیم زده شود </w:t>
      </w:r>
    </w:p>
    <w:p>
      <w:pPr>
        <w:pStyle w:val="BookText"/>
        <w:rPr/>
      </w:pPr>
      <w:r>
        <w:rPr>
          <w:rFonts w:ascii="IRNazanin" w:hAnsi="IRNazanin" w:eastAsia="IRNazanin"/>
          <w:color w:val="111111"/>
          <w:sz w:val="28"/>
          <w:sz w:val="28"/>
          <w:szCs w:val="28"/>
          <w:rtl w:val="true"/>
          <w:lang w:bidi="fa-IR"/>
        </w:rPr>
        <w:t>اردو، حرکت نمود،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بعد از حرکت اردو، سوار شده، قریب به پنج فرسخ راه طی نموده، ولی چه راهی همه کوه ها و کمر که اسب یارا و قدرت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پیاده و بعض راه سواره به هزار زحمت ها به منزل رسیدیم، که سرگل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بوته خرزهره پرگل و رنگارنگ وا شده، آب فراوان، انگور فراوان، یعنی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پروردگار عالمیان، تمام فوج از برای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منزل غوره برداشتند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جام نقره دادم آبش کشیدند، و قند ریختیم و خوردیم و خورش های خوب طباخ کربلائی عابدین ترتیب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تخت زدند در میان آب که کنار آب خرمن خرمن گل خرزهره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آفتاب گردانی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جا نهار خوردیم و هم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عصری دو ساعت به غروب، قدری رفتیم به گردش شکاری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بسیار باصفائی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دوستان و رفقا بسیار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فراوان و مهیا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را گفتند که فردا را باید به گردنه كيالون </w:t>
      </w:r>
      <w:r>
        <w:rPr>
          <w:rStyle w:val="FootnoteAnchor"/>
          <w:rtl w:val="true"/>
        </w:rPr>
        <w:footnoteReference w:id="662"/>
      </w:r>
      <w:r>
        <w:rPr>
          <w:rFonts w:ascii="IRNazanin" w:hAnsi="IRNazanin" w:eastAsia="IRNazanin"/>
          <w:color w:val="111111"/>
          <w:sz w:val="28"/>
          <w:sz w:val="28"/>
          <w:szCs w:val="28"/>
          <w:rtl w:val="true"/>
          <w:lang w:bidi="fa-IR"/>
        </w:rPr>
        <w:t>زد و گذشت بلدها گفتند که باید شام خورد و سوار شد؛ قرار در چهار ساعتی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چهار ساعت که از شب پنجشنبه پانزدهم شهر مزبور گذشت، شیپور زدند و اردو حرکت کرده، دو ساعت هم بعد از حرکت اردو سوار شده، به هزار زحمت ها پیاده و سوار سربالا را آمدیم در سر 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 سنگ های گزّا </w:t>
      </w:r>
      <w:r>
        <w:rPr>
          <w:rStyle w:val="FootnoteAnchor"/>
          <w:rtl w:val="true"/>
        </w:rPr>
        <w:footnoteReference w:id="663"/>
      </w:r>
      <w:r>
        <w:rPr>
          <w:rFonts w:ascii="IRNazanin" w:hAnsi="IRNazanin" w:eastAsia="IRNazanin"/>
          <w:color w:val="111111"/>
          <w:sz w:val="28"/>
          <w:sz w:val="28"/>
          <w:szCs w:val="28"/>
          <w:rtl w:val="true"/>
          <w:lang w:bidi="fa-IR"/>
        </w:rPr>
        <w:t>یک بوته نخود سبز مغز پر سربازی چیده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و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 دیدم که رد شدن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اردو و مال و بارگیر کرده، باید یکی یکی و قدم به قدم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نشستیم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قلیان و قهوه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 ها روز بعث و نشور که همه در فکر خود هستند و کسی را از حال کسی اطلاع نیست؛ چرا که راه در کمر کوه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که نگاه می کنی، قریب دو فرسخ سرازیر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سنگ و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نگاه می کنی، بالای سر نگاه می کنی، سنگ صاف از قدرت پروردگار کشیده است تا به کجا الی ماشاءالله جای وحشت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آدمی و یا مالی به هم نزدیک بشوند و طوری شود که بیفتد، ابداً آثاری از او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هزار سعی ها و زحمت ها یگان یگان از اهل اردو پیاده 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دو فرسخ بلکه زیادتر، پیاده آمدیم به اردو که اول زدن چادرها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یاور پیاله آبش در دستش که به یک دفعه اسب از سنگ پریده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خورده حسین خان یاور افتاده بوده، قدری از سرش مجروح شده بود باقی صاحب منصبان با بیرق با شفیع خان یاور به هزار زحمت ها آمدند دو ساعت بعد از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الحمدلله رب العالمین، راه به این سختی یک نفر صدمه نکشید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دانه مشربه پر از آب به سربازان رسانیده، به آسودگی الحمدالله گذشتیم و عاقبت به خیر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خالی از تماشا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در چنین جائی هم جای دوستان و رفقا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همگی رسیدند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سرائی داده بودند ناظم خلوت درست کرده بودند و برنج کار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و چادری دیدیم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تلگراف و تلگرافچی می باشد طرف عصری رفتیم با حسین خان یاور گفتگوئی شد بمقرب الخاقان ساعد السلطنه </w:t>
      </w:r>
      <w:r>
        <w:rPr>
          <w:rStyle w:val="FootnoteAnchor"/>
          <w:rtl w:val="true"/>
        </w:rPr>
        <w:footnoteReference w:id="664"/>
      </w:r>
      <w:r>
        <w:rPr>
          <w:rFonts w:ascii="IRNazanin" w:hAnsi="IRNazanin" w:eastAsia="IRNazanin"/>
          <w:color w:val="111111"/>
          <w:sz w:val="28"/>
          <w:sz w:val="28"/>
          <w:szCs w:val="28"/>
          <w:rtl w:val="true"/>
          <w:lang w:bidi="fa-IR"/>
        </w:rPr>
        <w:t>اطلاع داده تلگرافچی از ورود فوج به منزل برنج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قبول و باور نمی کرده، بالاخره در این باب بسیار خوشحال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برنج و آرد و قند و چایی به تلگرافچی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فردا را آب در راه کم است و روز نمی 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فرسخ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شب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شد که اول شب شیپور بزنند اردو کوچ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اول ساعت شب جمعه شانزدهم شهر مزبور، شیپور زده، اردو کوچ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سوار شده از برای قلعه 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شب را تا صبح آمدیم، اول نماز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این ولایت از اهل بروجرد و خرم آباد و دزفول و عرب و لر تا به حال فرسخ را نفهمیده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مردمان با فهم با شعوری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امروز را هم در دور دائره قلعه رزن به سر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عصری رفتیم آن جاها را که تازه درست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تماشا کرده، مراجعت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قراری ملخ بود که حساب نداشت از حد و حسر </w:t>
      </w:r>
      <w:r>
        <w:rPr>
          <w:rStyle w:val="FootnoteAnchor"/>
          <w:rtl w:val="true"/>
        </w:rPr>
        <w:footnoteReference w:id="665"/>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شنبه هفدهم شهر مزبور بلدها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منزل را هم شب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مزبور، بعد از نماز مغرب و عشاء شیپور کوچ زده، اردو حرکت نموده، به همان قاعده که صاحب منصبان با شفیع خان با فوج و بیرق می روند و پیش قراول با محمد حسن سلطان و بلدها می روند، این جانب با حسین خان یاور و عمله 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هم نموده اند که باید به حسینیه که منزل است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پیش، یک رأس اسب نایب و یک رأس الاغ سرباز از این خرزهره خورده بود، توپید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از اصطبل به نایب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 نگذرد به آن بیچاره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جهة بود، آن شب را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تاریک بود، بسیار بد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ماه درآمد، بد </w:t>
      </w:r>
    </w:p>
    <w:p>
      <w:pPr>
        <w:pStyle w:val="BookText"/>
        <w:rPr/>
      </w:pPr>
      <w:r>
        <w:rPr>
          <w:rFonts w:ascii="IRNazanin" w:hAnsi="IRNazanin" w:eastAsia="IRNazanin"/>
          <w:color w:val="111111"/>
          <w:sz w:val="28"/>
          <w:sz w:val="28"/>
          <w:szCs w:val="28"/>
          <w:rtl w:val="true"/>
          <w:lang w:bidi="fa-IR"/>
        </w:rPr>
        <w:t>نبود لا محاله خالی از سیاحت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باز طلوع صبح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جای گرمی و آب بدی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طریق، تا دو ساعت به غروب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بلدها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فرسخ است تا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که بیشتر است و این ها از روی شعور حرف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گفتند باید حالا بار کرده، برویم بالاخره راضی شده، تن به قضا داده، شب یکشنبه هجدهم شهر مزبور از حسینیه دو ساعت به غروب مانده اردو حرکت کرده، از برای شهر دزفول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به همان قاعده که منزل به منزل می آمدیم، پیش قراول و بلدها با محمد حسن سلطان صاحب منصبان با شفیع خان یاور، ما هم با حسین خان یاور می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نیامده بود که راه گم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قراول هم دور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مشغول به نماز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جوقه جوقه شده بودند ما رسیدیم، دیدیم هنگامه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شیپور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و قلیانی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راه ها صراغ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سربازی هم آتش زده بود به صحرا؛ یعنی خواسته بوده است که چوبوق، بکشد گوگردی زده بوده به سنگ، که یک مرتبه صحرا آتش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هنگامه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بلدها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ها راه را گم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کم کم روشنا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 آب بلارود که حدّ و سدّ لرستان و عربستان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ملحق 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شب یکی از طوله های عالیجاه حسین خان یاور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آب بلارود نیم فرسخ که آمدیم، افتادیم به همواره ای و صحرای وسیع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چهار فرسخ که آمدیم، رسیدیم به لب آب دزفول که از جلو شهر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در مقابل شهر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تا دو ساعت از روز، زیر آفتاب گرم در میان چادر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یک نفر از فراش های ساعد السلطنه آمد که تشریف ببرید به کنار، آب کت بسیار خوبی و خنکی هست که ساعد السلطنه همیشه در آن جا منزل می کرد لابد رفتیم،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چادر ده مقابل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در آن جا به سر بردیم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قرار دادم که من می روم به همان لب آب جای دیروزی، اردو برود آن طرف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سیدی کلکی با چند خیک درست کرده، آورد سوار شدیم به همان کلک، رفتیم به کت دیروزی و اردو هم رفتند آن طرف آب چادر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به اردو آمدیم و شب را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سر آفتاب باز به کلک سوار شده رفتیم به آن طرف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چند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انعامی به همان سید کلکچی می دادیم تا این که نقاهتی عارض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روزی مدارا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شدت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یاور را خواستم، گفتند حکیمی در این شهر می باشد، اذن می دهید بفرستیم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آمد شخص حکیم سید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روزی با استخاره </w:t>
      </w:r>
    </w:p>
    <w:p>
      <w:pPr>
        <w:pStyle w:val="BookText"/>
        <w:rPr/>
      </w:pPr>
      <w:r>
        <w:rPr>
          <w:rFonts w:ascii="IRNazanin" w:hAnsi="IRNazanin" w:eastAsia="IRNazanin"/>
          <w:color w:val="111111"/>
          <w:sz w:val="28"/>
          <w:sz w:val="28"/>
          <w:szCs w:val="28"/>
          <w:rtl w:val="true"/>
          <w:lang w:bidi="fa-IR"/>
        </w:rPr>
        <w:t>و استشاره مداوا شد، باز شدت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جناب مستطاب آقای آقاسید عبدالرحمن سید جلیل القدری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نمودند که شبه دانی در بنده منزل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میل دارید،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 دادم زدند با حسین خان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می رفتند با حسین خان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مقرب الخاقان مؤتمن السلطان ساعد السلطنه آمد با فوج، قدری هم یخ از شوشتر از کارخانه سرکار مقرب الخاقان امیر الامراء آقای نظام السلطنه </w:t>
      </w:r>
      <w:r>
        <w:rPr>
          <w:rStyle w:val="FootnoteAnchor"/>
          <w:rtl w:val="true"/>
        </w:rPr>
        <w:footnoteReference w:id="666"/>
      </w:r>
      <w:r>
        <w:rPr>
          <w:rFonts w:ascii="IRNazanin" w:hAnsi="IRNazanin" w:eastAsia="IRNazanin"/>
          <w:color w:val="111111"/>
          <w:sz w:val="28"/>
          <w:sz w:val="28"/>
          <w:szCs w:val="28"/>
          <w:rtl w:val="true"/>
          <w:lang w:bidi="fa-IR"/>
        </w:rPr>
        <w:t>آورده بودند میان شربت بریخته یک گیلاس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هم به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خان یاور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هم به میرزا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عالیجاه شفیع خان یاور با چهار سلطان و چهار دسته سرباز با موزیکانخانه روانه شوشتر نموده، در قراول شهر شوشتر و حکومت برقرار نموده، کیفیت ناخوشی و نقاهت این جانب را سرکار آقای ناظم خلوت از خرم آباد روزنامه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دارالخلافه از جانب جلالتمآب آقای ناصر الملک تلگرافچی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روزنامه سرکار مقرب الخاقان آقای ناظم خلوت نقاهتی به شما عارض گردیده معجلاً خبر بدهید تلگرافاً جواب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ناخوش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الخاقان سرکار ساعد السلطنه تشریف داشتند در شبه دانی به نهار هم مهمان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بنده منزل تلگرافی از جانب همایون ظله اللهی رسید و تلگرافی از سرکار حضرت والا آقای نایب السلطنه و از جناب جلالتمآب سرکار آقای ناصر الملک تلگراف ها را سرکار عبدالله خان ساعد السلطنه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مشعوف گردیده، لکن این جانب احوالی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بیست تومان انعام تلگراف خانه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تلگرافاً از طهران احوال پرسی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بیست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 به روز احوالم بدتر می شد، تا این که سرکار ساعد السلطنه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سه روزی که مهمان بودند، یک روز بعد، قی و اسهالی به این جانب عارض شد؛ به طوری که مقدور به حرکت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بعد از قی و اسهال روز به روز احوالم بهتر و خوب تر شد، تا این که مهر </w:t>
      </w:r>
    </w:p>
    <w:p>
      <w:pPr>
        <w:pStyle w:val="BookText"/>
        <w:rPr/>
      </w:pPr>
      <w:r>
        <w:rPr>
          <w:rFonts w:ascii="IRNazanin" w:hAnsi="IRNazanin" w:eastAsia="IRNazanin"/>
          <w:color w:val="111111"/>
          <w:sz w:val="28"/>
          <w:sz w:val="28"/>
          <w:szCs w:val="28"/>
          <w:rtl w:val="true"/>
          <w:lang w:bidi="fa-IR"/>
        </w:rPr>
        <w:t xml:space="preserve">علی سلطان با جناب مستطاب آقای سید الاطباء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دوق در مشک زده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به کلی رفع نقاهت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سرکار جناب آقای سید الاطباء دیر تشریف آوردند در این باب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تلگراف شده بود که طبیب نظامی روانه شد از ورود ایشان اطلاع بدهید از سرکار آقای مخبرالدوله و از سرکار حضرت نایب السلطنه و از سرکار جلالتمآب آقای ناصر الملک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معلوم شد که جناب آقای سیدالاطباء و مهر علی سلطان با سی نفر عقب مانده سرباز راه را گم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بی راهه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مهر علی سلطان سربازها را خواسته، آن چه آذوقه داشته اند، معلوم کرده بوده، دیده بود که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بخور و نمیر آذوقه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قدغن کرده بود که باید پنج روزه این آذوقه را صرف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سربازها می رسند که در این جا دو نفر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علی سلطان سوار گشته، رفته مبلغ چهار تومان به آن ها داده، آن ها بلد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روز، حضرات را آورده بود به یک فرسخی دزفول به باغ پنبه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جهة، سرکار آقای سید الاطباء دیر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بقیه احوالم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مشغول رسیده گی </w:t>
      </w:r>
      <w:r>
        <w:rPr>
          <w:rStyle w:val="FootnoteAnchor"/>
          <w:rtl w:val="true"/>
        </w:rPr>
        <w:footnoteReference w:id="668"/>
      </w:r>
      <w:r>
        <w:rPr>
          <w:rFonts w:ascii="IRNazanin" w:hAnsi="IRNazanin" w:eastAsia="IRNazanin"/>
          <w:color w:val="111111"/>
          <w:sz w:val="28"/>
          <w:sz w:val="28"/>
          <w:szCs w:val="28"/>
          <w:rtl w:val="true"/>
          <w:lang w:bidi="fa-IR"/>
        </w:rPr>
        <w:t>از امورات و کارهای فوج می نمایم؛ من جمله جناب مستطاب سیدالاطباء به کلی پنیر خوردن را قدغن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سپرده ام احدی جرأت خوردن پنیر ندارد ناخوشی الحمدلله برطرف گردیده؛ معرکه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بیک فراشباشی و حیدرخان بقىّ و اسهال و آقا میرزا عبدالعظیم بقی و اسهال مبتلا به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همگی عاقبت به خیر گردیده مهر علی سلطان در همان روز جای اردو را تغییر داد در کنار رود، در پای شاه رود بند افتاده است اردو، لکن به قدر میدان اسبی کتی است که سرکار مقرب الخاقان السلطان آقای نظام السلطنه در آن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می روم با جناب مستطاب آقای سید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مستطاب آقای سیدالاطباء و حسین خان یاور دو از روز رفته، می رویم، نیم ساعت به غروب مانده می 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همان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قلیان در دست عالیجاه حسین خان از سر آب سیاحت کنان می رویم تا نزدیک پل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نیم ساعت از شب رفته می آئیم به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حظّی دارد و خالی از تماشا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های مهتاب، عالم </w:t>
      </w:r>
    </w:p>
    <w:p>
      <w:pPr>
        <w:pStyle w:val="BookText"/>
        <w:rPr/>
      </w:pPr>
      <w:r>
        <w:rPr>
          <w:rFonts w:ascii="IRNazanin" w:hAnsi="IRNazanin" w:eastAsia="IRNazanin"/>
          <w:color w:val="111111"/>
          <w:sz w:val="28"/>
          <w:sz w:val="28"/>
          <w:szCs w:val="28"/>
          <w:rtl w:val="true"/>
          <w:lang w:bidi="fa-IR"/>
        </w:rPr>
        <w:t xml:space="preserve">علی حده دارد و شب های تاریک شعله های چراغ های اهل اردو و لاله ها </w:t>
      </w:r>
      <w:r>
        <w:rPr>
          <w:rStyle w:val="FootnoteAnchor"/>
          <w:rtl w:val="true"/>
        </w:rPr>
        <w:footnoteReference w:id="669"/>
      </w:r>
      <w:r>
        <w:rPr>
          <w:rFonts w:ascii="IRNazanin" w:hAnsi="IRNazanin" w:eastAsia="IRNazanin"/>
          <w:color w:val="111111"/>
          <w:sz w:val="28"/>
          <w:sz w:val="28"/>
          <w:szCs w:val="28"/>
          <w:rtl w:val="true"/>
          <w:lang w:bidi="fa-IR"/>
        </w:rPr>
        <w:t>عالم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آب، چون آب هم وسیع است، هموار هم می رود از روی هر شعله ای ده شعله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جای دوستان و یاران و رفقاها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های جمعه را هم مشغول به تعزیه و روضه خوانی جناب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چهارشنبه بیست و ششم شهر ذي حجة الحرام است، حضوراً جیره سربازها را ده به ده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عبدالعظیم را فرستاده شوشتر که سان دیده جیره سربازان شوشتر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قراری که از شوشتر خبر رسید، گویا سان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امروزها باید آقامیرزاعبدالعظیم بیاید از اتفاقات من جمله در آن اوقاتی که آن طرف آب می رفتیم، هنوز به شبه دان جناب مستطاب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آقا میرزاتقی آفتابه برداشته، به تشخص تمام جهة رفع قضای حاجت در آن شکاف های آب نشسته، در حین همان اوقات ماری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آفتابه را گذاشته، فرار اختیار نموده، به حالی که نزدیک بود ضعف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عبدالعظيم و میرزا محمدخان رفتند، بعد از تجسس زیاد، ماری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سید کلکچی روانه اردو نموده، تفنگی از آدم های عالیجاه حسین خان یاور گرفته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محمدخان مار را زد؛ غریب ماری بود؛ خیلی مهیب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تقی حق داشته به آن حالت فرار اختیار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انداختند به آب، طعمه ماهیان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آقامیرزاعبدالعظیم آمد یوم پنجشنبه بیست و هفتم شهر ذي حجة الحرام تتمة جيرة سربازان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رد دو ساعت، تقریباً از یوم جمعه بیست و هشتم شهر مزبور که گذشت، سوار به کلک شده، رفتیم به اتفاق جناب آقای سیدالاطباء و عالیجاه حسین خان و آقامیرزا عبدالعظیم رفتیم به 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اردو برود به جای اول که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سوار کلک شده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علی سلطان اردو را بقاعده قلعه چادرها را فرمان داده بود زده بودند و جای چادر این جانب در میان آب زده بودند، سه طرف او را با سنگ سکو بسته بودند، به قسم خوبی بسیار هم خنک و با صفا بود و چادرهای صاحب منصبان هم تمام در میان آب زده شده بود، به وضع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تعالى خیال دارم که فردا یوم یکشنبه غره محرم است، مشغول به تعزیه داری جناب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شویم؛ از جمله در این مدت چهارم شهر ذی حجة الحرام آقا سرور را که فرستادم به بصره که قدری لیمونات و از تحفه های ولایت روم بیاورد؛ من جمله اسباب یخ بندی </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سرکار جناب آقای نظام السلطنه فرموده بودند فلانی اسباب یخ بندی می خواهد چه بکند، که آدم مخصوص فرستاده است یخ را در ولایت عربستان برای این می خواهد در این هوای گرم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فضل خدا، حالت جناب آقای نظام السلطنه در این پایه است که فرمایش فرموده اند به کار فلانی اسباب یخ بندی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آقا سرور ور ششم محرم الحرام که دو شب بود مشغول روضه خوانی و خرج به مردم دادن بودیم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اسباب یخ بندی پیدا نکرده بوده، یعنی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که بیاورند من بعد، لکن پاره ای اسباب ها و لیمونات و ترشیجات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تماشا دارد و هم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جای دوستان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امروز که شب هفتم محرم است مشغول به تعزیه داری و روضه خوانی هستم، روزها را باز به عادت معهود با جناب مستطاب آقای سیدالاطباء و عالیجاه حسین خان یاور و آقا میرزا عبدالعظیم به کت آن طرف آب می روم یک ربع به غرب مانده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روضه خوانی هستیم که دو و نیم از شب رفته از آقایان شهر و ملاهای شهر هم خیلی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مجلس خوش وضع منقهی معطر پرفیض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این شیوۀ مرضیه را به همگی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 دوستان بسیار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که از شب می گذرد، قریب سیصد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نفر از اهل شهر با مشعل با طبل با سنج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غریبی سینه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می خورند و گلابی استعمال نموده، می روند و روزها هم قریب به دویست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نفر می آیند در میان آب شناوری می نمایند، بزرگ و کوچک و بعد باز به همان قاعده سینه می زنند</w:t>
      </w:r>
    </w:p>
    <w:p>
      <w:pPr>
        <w:pStyle w:val="BookText"/>
        <w:rPr/>
      </w:pPr>
      <w:r>
        <w:rPr>
          <w:rFonts w:ascii="IRNazanin" w:hAnsi="IRNazanin" w:eastAsia="IRNazanin"/>
          <w:color w:val="111111"/>
          <w:sz w:val="28"/>
          <w:sz w:val="28"/>
          <w:szCs w:val="28"/>
          <w:rtl w:val="true"/>
          <w:lang w:bidi="fa-IR"/>
        </w:rPr>
        <w:t>از میان آب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تماشا نیست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که یوم سه شنبه نهم محرم الحرام از اعیان دزفول و سادات ملاهای شهر تماماً در مجلس روضه خوانی حضور دارند و شب را هم تدارکی پاکیزه و تحیه خوبی سرور فراهم آورده بود که بسیار کم این قسم خوش مجلس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لاله های بصره بیست و چهار لاله در مجلس گذاشته شده بود و چهار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مجلس خوش وضعی و روضه خوانی خیلی خوب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به خوشی و سرافرازی راه افتاد، بلکه این بیچاره ها چنین مجلس در عمرشان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وصف و تعریف دیگر چیزی نیست در مجالس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 شب را به قدر نیم ساعت باد تند مخالفی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غباری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برکت معجزه جناب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رفع شد و نخواست که مجلس به این پاکیزه گی منقص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نبود مگر از معجز حضرت اباعبدالله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اردو هم حاضر بودند با جمع صاحب منصب ها بسیار مجلس پرفیض و معطری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ساعت، دیگر سینه زن ها به طریق عادت </w:t>
      </w:r>
    </w:p>
    <w:p>
      <w:pPr>
        <w:pStyle w:val="BookText"/>
        <w:rPr/>
      </w:pPr>
      <w:r>
        <w:rPr>
          <w:rFonts w:ascii="IRNazanin" w:hAnsi="IRNazanin" w:eastAsia="IRNazanin"/>
          <w:color w:val="111111"/>
          <w:sz w:val="28"/>
          <w:sz w:val="28"/>
          <w:szCs w:val="28"/>
          <w:rtl w:val="true"/>
          <w:lang w:bidi="fa-IR"/>
        </w:rPr>
        <w:t>معهود آمدند سینه زدند و شربت خوردند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تمام خالی از تماشا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از جمله تازه گی ها دو نفر شیپورچی از شهرهای روم در این ایام عاشورا به دزفول آمده دادم به مهر علی سلطان این دهه را برده است به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چهارشنبه یازدهم است یا دوازدهم، مهر علی سلطان را خواسته، گفتم شیپورچی ها شیپور بزنند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شیپور زدند، بسیار خوب شیپور می زنند؛ یعنی به قاعده و وضع خودشان فرستادم به چادر یوزباشی رضاقلی بهاری تا من بعد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هم روضه تمام و ختم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النفس ایشان نقداً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ممنون و مشعوف گردیده، دعاکنان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آن شیپورچی های رومی نگاه داشته ام و سپرده ام به مهرعلی سلطان هر روز دارند مشغول مشق بالبان خوانه </w:t>
      </w:r>
      <w:r>
        <w:rPr>
          <w:rStyle w:val="FootnoteAnchor"/>
          <w:rtl w:val="true"/>
        </w:rPr>
        <w:footnoteReference w:id="670"/>
      </w:r>
      <w:r>
        <w:rPr>
          <w:rFonts w:ascii="IRNazanin" w:hAnsi="IRNazanin" w:eastAsia="IRNazanin"/>
          <w:color w:val="111111"/>
          <w:sz w:val="28"/>
          <w:sz w:val="28"/>
          <w:szCs w:val="28"/>
          <w:rtl w:val="true"/>
          <w:lang w:bidi="fa-IR"/>
        </w:rPr>
        <w:t>است از چهاردهم تا الی هفدهم هر روز یک ساعت به صبح مانده می روم به شکار دراج در میان برنج زار و مرضه و وسمه خالی از تماشا نیست دو ساعت از آفتاب رفته مراجعت نموده، به کت آن طرف آب که مقابل اردو می باشد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شده می خواهم کم کم هوای این جا رو به بهبود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را می توان گذران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چهارشنبه هفدهم است، به قسمی باد و طوفان شده که چادرها را انداخته 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گرد و خاک شده که به تعریف و وصف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مختلفی ابر و برقی ساطع بود که به تعریف راست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به غروب مانده، باد مزلف میآید تا الی سه ساعت از شب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اردو بیچاره ها همه در تزلزل بودند؛ من جمله چادر پوش را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فراشها از طناب ها قایم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عاقبت کارها را به خیر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باد و طوفان نمونه ای از طوفان حضرت عاد و ثمود على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یک ساعت و دو ساعت به غروب مانده، به همین قاعده باد تندی و گرد و غباری می آمد و بارندگی کمی هم 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جمعه بیستم را سوار شده به شکار دراج رفته، در میان و سمه زار و نیستان که قلم متعارفی بوده باشد، از حد و حسر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خرگوش هم میرزا عبدالعظیم زد، تماشا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دخلی به خرگوش های ولایتی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ولی در همان کت آن طرف آب که روزها می رویم، خبر آوردند افعی در این جا خوابیده است و دم خود را هم گرفته </w:t>
      </w:r>
    </w:p>
    <w:p>
      <w:pPr>
        <w:pStyle w:val="BookText"/>
        <w:rPr/>
      </w:pPr>
      <w:r>
        <w:rPr>
          <w:rFonts w:ascii="IRNazanin" w:hAnsi="IRNazanin" w:eastAsia="IRNazanin"/>
          <w:color w:val="111111"/>
          <w:sz w:val="28"/>
          <w:sz w:val="28"/>
          <w:szCs w:val="28"/>
          <w:rtl w:val="true"/>
          <w:lang w:bidi="fa-IR"/>
        </w:rPr>
        <w:t>است به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از اردو آن طرف آب تفنگ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زدم، چیزی عجیب و جانوری غریبی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مار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داشت، یک دمی داشت، میل میل خودش هم به قدر گربه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مهیب غریبی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جانوری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داشت خداوند عالم عاقبت امورات را به خیر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عجیب و غریبی مشاهده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در یکشنبه بیست و دوم به شکار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فراوانی بود الحمدالله شکاری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عالیجاه حسین خان یاور بود قدری گردش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وقت آمدن سه دانه مرغابی سیاه میرزا محمد خان زد و یک دانه قمری میرزا محمود آدم حسین خان 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ايضاً دوشنبه و سه و سه شنبه یا چهارشنبه رفتیم به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 شکارگاه خوبی معین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قلمزار فردا که پنجشنبه بیست و ششم بود، یک ساعت به صبح مانده سوار شده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راه را میرزا محمدخان گم کرده، قریب یک ساعت ما را بیراهه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صبح شد، معلوم گردید قلمزار به قدر نیم فرسخ عقب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برگشتیم، رفتیم به قلم زار و شکار فراوانی بود، لكن قلمزار مانع بود قدری پیاده گردش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شکاری نشد و هوا هم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آمدیم، باغی در آن نزدیکی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صرف شد قدری شربت کردیم با آب لیمو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به اردو آمدیم، باز به طریق معهود، رفتیم آن طرف آب در کت، نهار صرف شد، خوابیدیم عصر را به اردو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الخاقان امیر موسی خان رئیس تلگرافخانه آمده، عالیجاه حسین خان یاور دیدنی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بازدید یاور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میرزا موسی خان دو ساعت از شب رفته آمدند منزل دیدنی کردند و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یوم جمعه بیست و هفتم بوده، سوار شده حسین خان یاور را برداشته، رفتیم به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شهر دزفول، بعد از ملاقات، پاره ای صحبت کردیم و پاره ای گفتگوها رد و 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کلمه با صاحب منصبان مأمور به شوشتر گفتگو کرده، احوال پرسی از ایشان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عالیجاه شفیع خان یاور گفتگو نموده، مراجعت به اردو نموده، سوار کلک شده به آن طرف آب رفتیم در کت نهاری صرف شد خوابیدیم جای دوستان و محبان و رفقا بسیار خالی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یکشنبه بیست و نهم شهر محرم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بد نمی گذرد به اهل اردو، و ناخوشی ابداً در میان اردو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صحیح و سالم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هواهای این جا هم که دزفول باشد، امروزها بسیار خوب شده، چندان گرم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هایش که بسیار خنک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روزها قدری بازگرم است، لکن روز به روز تفاوت می کند حالا به نقد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آقا میرزا عبدالعظیم احوالش به هم خورده گی رسانیده بود، الحمدلله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دوشنبه سلخ است، سرکار مقرب الخاقان موسی خان سرهنگ تلگرافخانه در کت مهمان هستند بعد از صرف نهار و چائی عصر از آب در سر کلک 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هم نگذاشتیم بروند، تا نصف شب بودند، به صحبت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خواب با حسین خان یاور رفتند در چادر یاور خوابیدند، صبح را آمدند خداحافظ نموده، رفتند در چادر به آن طرف آب قدری تیراندازی و کمان داری نموده، در مهمانی اجزای تلگرافخانه همگی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جای دوستان و رفقا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امشب که شب سه شنبه غرّه صفر المظفر است، موسی خان سرهنگ تلگرافخانه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بنده منزل تا ساعت شش از شب رفته مشغول به صحبت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عالیجاه حسین خان یاور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خوابیدن خواهش نمودند در اتفاق حسین خان یاور رفتند به چادر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رفتن به شوشتر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حلیم و سلیم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غم بی آلتی افسرده است، بسیار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ایشان، در سرکت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بد استشمام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شش و هفت شب گذشته فرستادم مهر علی سلطان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بوی تعفن از کجا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با لاله به قدر یک میدان اسب پائین تر یک الاغی مرده بوده، او را انداخته اند در میان آب، بوی عفونت آرام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آسوده خاطر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به آن طرف آب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به غروب مانده می 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گذراندن روزها و ایام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سلامتی بدهد ان شاءالله تعالى</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چهارشنبه دوم است در کنار آب نشسته چایی 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دانه از این ولیجه های </w:t>
      </w:r>
      <w:r>
        <w:rPr>
          <w:rStyle w:val="FootnoteAnchor"/>
          <w:rtl w:val="true"/>
        </w:rPr>
        <w:footnoteReference w:id="671"/>
      </w:r>
      <w:r>
        <w:rPr>
          <w:rFonts w:ascii="IRNazanin" w:hAnsi="IRNazanin" w:eastAsia="IRNazanin"/>
          <w:color w:val="111111"/>
          <w:sz w:val="28"/>
          <w:sz w:val="28"/>
          <w:szCs w:val="28"/>
          <w:rtl w:val="true"/>
          <w:lang w:bidi="fa-IR"/>
        </w:rPr>
        <w:t>سیاه چشم که مشهور است به طرنطا در هوا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هوا میران به بالای سرم بود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قطره از خون حیوان ریخت به صورتم و به دامن شلوارم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همین قاعده معهود نیم ساعت به غروب مانده سوار کلک شده، از آن طرف آب به این طرف می آئیم و صبح را باز به همین قاعده می رویم، لکن چندی قبل طولۀ عالیجاه حسین خان یاور چقید </w:t>
      </w:r>
      <w:r>
        <w:rPr>
          <w:rStyle w:val="FootnoteAnchor"/>
          <w:rtl w:val="true"/>
        </w:rPr>
        <w:footnoteReference w:id="672"/>
      </w:r>
      <w:r>
        <w:rPr>
          <w:rFonts w:ascii="IRNazanin" w:hAnsi="IRNazanin" w:eastAsia="IRNazanin"/>
          <w:color w:val="111111"/>
          <w:sz w:val="28"/>
          <w:sz w:val="28"/>
          <w:szCs w:val="28"/>
          <w:rtl w:val="true"/>
          <w:lang w:bidi="fa-IR"/>
        </w:rPr>
        <w:t>و چهار دانه از بچه طول ها نگاه داشتیم دو دانه این جانب به میرزا محمدخان گفتم بده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فرستادم آوردند دو دانه </w:t>
      </w:r>
    </w:p>
    <w:p>
      <w:pPr>
        <w:pStyle w:val="BookText"/>
        <w:rPr/>
      </w:pPr>
      <w:r>
        <w:rPr>
          <w:rFonts w:ascii="IRNazanin" w:hAnsi="IRNazanin" w:eastAsia="IRNazanin"/>
          <w:color w:val="111111"/>
          <w:sz w:val="28"/>
          <w:sz w:val="28"/>
          <w:szCs w:val="28"/>
          <w:rtl w:val="true"/>
          <w:lang w:bidi="fa-IR"/>
        </w:rPr>
        <w:t>معین نموده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میرزا محمد خان گفته بود پس زنجیری بدهند تا بچه طوله ها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بیگ را خواستم گفتم دو دانه طوقه های آهنی و دو دانه از آن زنجیرهای بزرگ که قره برقه است دادم دو نفر فراش با صادق بیک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به میرزا محمدخان بگوئید محکم زنجیر نماید که نگریزند طوله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 این باب خندیدیم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شنبه پنجم است، به شهر رفتم دیدنی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مستطاب قدوة الانام آقای محمد طاهر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نموده، قدری صحبت داشته، مراجعت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عالیجاه حسین خان یاور را هم اتفاق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دوستان خیلی خالی است در این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سیاحت های این ولایت از طلوع آفتاب به قدر دو هزار زن و بچه و از اعلی و ادنی تا غروب به بهانه رخت شوری لخت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مشغولند به آب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کنند بیچاره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بجز لخت شدن و میان آب رفتن از گرما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خواهم بگویم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بزرگ و کوچک اطفال چهار ساله و پنج ساله ایشان همگی دست به آب دارند و شنا می نمایند، مثل ماهي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ايشان بعين ها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گاومیش، مرد و زن، همه در کنار آب، شبیه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تماشا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بندگان خدا به جز این چاره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هم تا دو</w:t>
      </w:r>
    </w:p>
    <w:p>
      <w:pPr>
        <w:pStyle w:val="BookText"/>
        <w:rPr/>
      </w:pPr>
      <w:r>
        <w:rPr>
          <w:rFonts w:ascii="IRNazanin" w:hAnsi="IRNazanin" w:eastAsia="IRNazanin"/>
          <w:color w:val="111111"/>
          <w:sz w:val="28"/>
          <w:sz w:val="28"/>
          <w:szCs w:val="28"/>
          <w:rtl w:val="true"/>
          <w:lang w:bidi="fa-IR"/>
        </w:rPr>
        <w:t>ساعت همین کارها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که هوا خنک شد، آن وقت دم و دستگاه ایشان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 این روزها هوا خوب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هشتم ماه صفر دیگر به کلک سوار نشدیم و به آن طرف آب نرفته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هم به دو فرسخی به شکار رفته ایم و چند دانه دراج زده ایم و نهار را هم در همان شکارگاه در زیر چادر آفتاب گردان خورده ایم هوا قدری خوب و آفتاب دیگر چندان گزنده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عصر را که دوازدهم شهر صفر المظفر است رفتیم در صحرائی که شاه رودبند گنبد و بارگاه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وسیعی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تیر با تفنگ های ورندل و مارتین کمان داری نموده، غروبی برگشتیم الحمدلله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ناخوشی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جهة بعد از فضل خداوند عالم و باطن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که یوم یکشنبه سیزدهم شهر صفر است، صاحب منصب ها مرخصی حاصل نموده، به صحرا، یعنی به باغ بنه دار، </w:t>
      </w:r>
    </w:p>
    <w:p>
      <w:pPr>
        <w:pStyle w:val="BookText"/>
        <w:rPr/>
      </w:pPr>
      <w:r>
        <w:rPr>
          <w:rFonts w:ascii="IRNazanin" w:hAnsi="IRNazanin" w:eastAsia="IRNazanin"/>
          <w:color w:val="111111"/>
          <w:sz w:val="28"/>
          <w:sz w:val="28"/>
          <w:szCs w:val="28"/>
          <w:rtl w:val="true"/>
          <w:lang w:bidi="fa-IR"/>
        </w:rPr>
        <w:t xml:space="preserve">رفته اند به سیل و تماشا و عیش کردن عصر را سوار شده، به اتفاق حسین خان یاور و جناب مستطاب آقاسید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آقای آقاسید الاطباء رفتیم به قدر نیم فرسنگ پائین تر از شاهرود بند،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تیر کمان داری کردیم با تفنگ ها و رندیل و مارتین و مکنزی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غروبی مراجعت به اردو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هوای معتدلی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که یوم پنجشنبه هجدهم صفر المظفر است رفتم به اتفاق جناب مستطاب آقای آقاسید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آقای آقاسید الاطباء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عالیجاه حسین خان یاور به زیارت محمد بن جعفر طیار </w:t>
      </w:r>
      <w:r>
        <w:rPr>
          <w:rStyle w:val="FootnoteAnchor"/>
          <w:rtl w:val="true"/>
        </w:rPr>
        <w:footnoteReference w:id="674"/>
      </w:r>
      <w:r>
        <w:rPr>
          <w:rFonts w:ascii="IRNazanin" w:hAnsi="IRNazanin" w:eastAsia="IRNazanin"/>
          <w:color w:val="111111"/>
          <w:sz w:val="28"/>
          <w:sz w:val="28"/>
          <w:szCs w:val="28"/>
          <w:rtl w:val="true"/>
          <w:lang w:bidi="fa-IR"/>
        </w:rPr>
        <w:t xml:space="preserve">که برادر جناب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زیارتی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خوبی نبود که بمانم و زوّار زیادی هم از اطراف و حول و هوش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در پنج ساعتی مراجعت نموده، به اردو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اذیت هم نکشیدیم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هواها این قدرها گرم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آفتابش گزنده نیست خالی از تماشا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بسیار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قراری که متولی و مردم حول و هوش می گفتند هر شب جمعه شیری می آید به زیارت و می رود، بی اذیت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العهدة على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این باب که</w:t>
      </w:r>
    </w:p>
    <w:p>
      <w:pPr>
        <w:pStyle w:val="BookText"/>
        <w:rPr/>
      </w:pPr>
      <w:r>
        <w:rPr>
          <w:rFonts w:ascii="IRNazanin" w:hAnsi="IRNazanin" w:eastAsia="IRNazanin"/>
          <w:color w:val="111111"/>
          <w:sz w:val="28"/>
          <w:sz w:val="28"/>
          <w:szCs w:val="28"/>
          <w:rtl w:val="true"/>
          <w:lang w:bidi="fa-IR"/>
        </w:rPr>
        <w:t>شیر در شب های جمعه می آید، مذکور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خالی از صفا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جای دوستان و یاران قدری خالی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جمعه نوزدهم شهر مزبور، مذکور داشتند فرنگی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آب، شخص سفید پوشی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دوربین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شخص فرنگی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سیاحت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عالیجاه حسین خان یاور را فرستادم، تحقیق نموده،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شخص فرنگی مصدر بینه است و قبیطان کشتی شوش است؛ یعنی سیّاحی می نماید در دریاها و صحراها صبح را به عزم بازدید به منزل عالیجاه حسین خان یاور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برای نهار آمد به منزل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در سر میز ترتیب داده، خوراندنی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 دوباره رفت به منزل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عصری، قدری صحبت داشته،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هم فی الجمله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حرف می زد با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شوشتر خبر رسید که فوج فریدن اصفهان آمدند، وارد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که یوم بیستم که اربعین است، طرف غروبی رفتم با عالیجاه حسین خان یاور طرف شاه رود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های تازه عمل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باغبان و بوستانچی ها خیار تازه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آقای آقاسید عبدالرحمن و جناب مستطاب آقای آقاسید الاطباء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خیارهای تازه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انعامی به بوستانچی ها داده و مراجعت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پیاده هم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بخواهید هندوانه خوب و خربزه خوب، بادمجان فراوان از حد و حصر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صاحب منصب ها مرخصی حاصل نموده، اجماعاً به عزم زیارت دانیال پیغمبر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رفته بودند، دیده بودند جميع اهل دزفول رفته اند، و متصل هم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ملاحظه مهر علی سلطان نگذاشته بود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نزدیکی، باغی بود، رفته بودند در آن باغ نهاری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چائی خورده، مراجعت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بیست و یکم تا الی بیست و پنجم همه روزه در وقت غروب به همان بوستان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ساعت از شب رفته، مراجعت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گذشته که یوم جمعه و شب بیست و ششم است، رفتیم به شاه رودبند </w:t>
      </w:r>
      <w:r>
        <w:rPr>
          <w:rStyle w:val="FootnoteAnchor"/>
          <w:rtl w:val="true"/>
        </w:rPr>
        <w:footnoteReference w:id="676"/>
      </w:r>
      <w:r>
        <w:rPr>
          <w:rFonts w:ascii="IRNazanin" w:hAnsi="IRNazanin" w:eastAsia="IRNazanin"/>
          <w:color w:val="111111"/>
          <w:sz w:val="28"/>
          <w:sz w:val="28"/>
          <w:szCs w:val="28"/>
          <w:rtl w:val="true"/>
          <w:lang w:bidi="fa-IR"/>
        </w:rPr>
        <w:t>، قدری خرابی دیدیم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گچ و آجر و مصالح خریده، استاد معماری فرستادم آوردند که خرابی های گنبد و بارگاه را تعمیر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لامحاله اجری برده باشیم صالحات و باقیات بوده باشد، بعون الله تعالى شأنه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هواهای عربستان کم کم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هوای معتدلی خوبی مِن بعد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قرینه این قسم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سلامتی بدهد که عاقبت خیر بوده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بیست و نهم شهر صفر المظفر بنای مرمت را در شاهرود بند گذاشته، مصالح و بنا و عمله قریب بیست تومان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نموده، درست کردیم و صادق بیک را متصدی نموده، به اتمام رسانیدیم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پنجم شهر ربیع الاولی هم قرار داده ام روزی دو ساعت سربازان مشق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عصرها را روزی دو ساعت مشغول هستم به 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 آقا سرور ناظر ما را در باغ مهمان نموده، تدارک با قاعده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جميع صاحب منصبان را </w:t>
      </w:r>
    </w:p>
    <w:p>
      <w:pPr>
        <w:pStyle w:val="BookText"/>
        <w:rPr/>
      </w:pPr>
      <w:r>
        <w:rPr>
          <w:rFonts w:ascii="IRNazanin" w:hAnsi="IRNazanin" w:eastAsia="IRNazanin"/>
          <w:color w:val="111111"/>
          <w:sz w:val="28"/>
          <w:sz w:val="28"/>
          <w:szCs w:val="28"/>
          <w:rtl w:val="true"/>
          <w:lang w:bidi="fa-IR"/>
        </w:rPr>
        <w:t>هم وعده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بسیار خوبی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همان باغ هم بسیار جای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مهمانی، عالیجاه حسین خان یاور نبود؛ دندانش درد می کرد به شدت؛ به آن جهت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آقای آقاسید عبدالرحمن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آقاسید الاطباء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جای دوستان و یاران در آن جا خالی بود، لکن بعد از چند روز دیگر، عالیجاه مقرب الحضرت حسین خان یاور به همان باغ رفته بودند به اتفاق عالیجاه آقاجان خان به عیش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خالی از تماشا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مراجعت همان باغ مذکور که ها مشغول به مشق هستیم، نزدیک غروب که سربازان و صاحب منصبان را مرخص نموده، بعضی از شب ها را به همان بوستان معهود که مال جناب مستطاب فخرالعلماء آقای شیخ محمد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رویم تا دو ساعت از شب رفته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و قلیانی صرف شده، مراجعت به اردو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سلطان را هم مأمور نمودیم به ایل شیخ غافل به تحصیل چهار هزار تومان به ورود سلطان </w:t>
      </w:r>
      <w:r>
        <w:rPr>
          <w:rStyle w:val="FootnoteAnchor"/>
          <w:rtl w:val="true"/>
        </w:rPr>
        <w:footnoteReference w:id="677"/>
      </w:r>
      <w:r>
        <w:rPr>
          <w:rFonts w:ascii="IRNazanin" w:hAnsi="IRNazanin" w:eastAsia="IRNazanin"/>
          <w:color w:val="111111"/>
          <w:sz w:val="28"/>
          <w:sz w:val="28"/>
          <w:szCs w:val="28"/>
          <w:rtl w:val="true"/>
          <w:lang w:bidi="fa-IR"/>
        </w:rPr>
        <w:t>با یک دسته سرباز شیخ غافل آمد و ضامن داد که هر ماهی هزار تومان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اول را نقداً آورد تحويل مقرب الحضرت حاجی حسین خان نايب الحكومة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را هم سر ماهه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امروزها هم خیال دارم به شوشتر برویم تا خداوند عالم چه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بیست و دوم نهار مهمان حاجی حسن خان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نهار و چائی، عصر سوار شده، از دزفول به منزل کوتک دو ساعت از شب پنجشنبه گذشته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پنجشنبه عالیجاه مقرب الحضرت العله حسین خان یاور با صاحب منصبان به همراهی بیرق ماندند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آمدم در دو فرسخی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افتادیم در کنار سرداب و راه دارخانه سرکار مقرب الخاقان نظام السلطنه درست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در آن جا صرف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به غروب مانده،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و نیم از شب جمعه بیست و سوم گذشته بود،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آمد کنار آب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برخواسته </w:t>
      </w:r>
      <w:r>
        <w:rPr>
          <w:rStyle w:val="FootnoteAnchor"/>
          <w:rtl w:val="true"/>
        </w:rPr>
        <w:footnoteReference w:id="678"/>
      </w:r>
      <w:r>
        <w:rPr>
          <w:rFonts w:ascii="IRNazanin" w:hAnsi="IRNazanin" w:eastAsia="IRNazanin"/>
          <w:color w:val="111111"/>
          <w:sz w:val="28"/>
          <w:sz w:val="28"/>
          <w:szCs w:val="28"/>
          <w:rtl w:val="true"/>
          <w:lang w:bidi="fa-IR"/>
        </w:rPr>
        <w:t>، یک فنجان چائی صرف 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لشكر نويس تشریف آورد، به بلم سوار شده، از آب گذشت چائی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عالیجاه مقرب الحضرت شفیع خان یاور گفتم چادر پوش آوردند آن طرف آب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به بلم شده، از </w:t>
      </w:r>
    </w:p>
    <w:p>
      <w:pPr>
        <w:pStyle w:val="BookText"/>
        <w:rPr/>
      </w:pPr>
      <w:r>
        <w:rPr>
          <w:rFonts w:ascii="IRNazanin" w:hAnsi="IRNazanin" w:eastAsia="IRNazanin"/>
          <w:color w:val="111111"/>
          <w:sz w:val="28"/>
          <w:sz w:val="28"/>
          <w:szCs w:val="28"/>
          <w:rtl w:val="true"/>
          <w:lang w:bidi="fa-IR"/>
        </w:rPr>
        <w:t>آب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امیرآخور </w:t>
      </w:r>
      <w:r>
        <w:rPr>
          <w:rStyle w:val="FootnoteAnchor"/>
          <w:rtl w:val="true"/>
        </w:rPr>
        <w:footnoteReference w:id="679"/>
      </w:r>
      <w:r>
        <w:rPr>
          <w:rFonts w:ascii="IRNazanin" w:hAnsi="IRNazanin" w:eastAsia="IRNazanin"/>
          <w:color w:val="111111"/>
          <w:sz w:val="28"/>
          <w:sz w:val="28"/>
          <w:szCs w:val="28"/>
          <w:rtl w:val="true"/>
          <w:lang w:bidi="fa-IR"/>
        </w:rPr>
        <w:t>سرکار مؤتمن السلطان مقرب الخاقان نظام السلطنه دو رأس یدک و اسب بسیار خوبی آورد، سوار شده، با جمیع صاحب منصبان و اروالها رفتیم به حکومت نايب الحكومة، و فراش باشی در مقابل راهرو اشاره نمودند؛ یعنی به جلو اروبی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اعتنا نکرده، رفتیم به اوطاق </w:t>
      </w:r>
      <w:r>
        <w:rPr>
          <w:rStyle w:val="FootnoteAnchor"/>
          <w:rtl w:val="true"/>
        </w:rPr>
        <w:footnoteReference w:id="680"/>
      </w:r>
      <w:r>
        <w:rPr>
          <w:rFonts w:ascii="IRNazanin" w:hAnsi="IRNazanin" w:eastAsia="IRNazanin"/>
          <w:color w:val="111111"/>
          <w:sz w:val="28"/>
          <w:sz w:val="28"/>
          <w:szCs w:val="28"/>
          <w:rtl w:val="true"/>
          <w:lang w:bidi="fa-IR"/>
        </w:rPr>
        <w:t>روبه رو، سلامی کرده،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تعارفات یک فنجان چائی آوردند برای نظام السلطنه و یک فنجان هم جهت این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چائی خوردم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دقیقه به شاهزاده پسر معین الدوله </w:t>
      </w:r>
      <w:r>
        <w:rPr>
          <w:rStyle w:val="FootnoteAnchor"/>
          <w:rtl w:val="true"/>
        </w:rPr>
        <w:footnoteReference w:id="681"/>
      </w:r>
      <w:r>
        <w:rPr>
          <w:rFonts w:ascii="IRNazanin" w:hAnsi="IRNazanin" w:eastAsia="IRNazanin"/>
          <w:color w:val="111111"/>
          <w:sz w:val="28"/>
          <w:sz w:val="28"/>
          <w:szCs w:val="28"/>
          <w:rtl w:val="true"/>
          <w:lang w:bidi="fa-IR"/>
        </w:rPr>
        <w:t>که سرهنگ است فرمودند شاهزاده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همان قسم در میان اوطاق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برخواستم آمدم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شنبه ده کله قند و سه گروانکه چایی فرستاده بودند منزل مبارکی سرکار نظام السلطنه عالیجاه شفیع خان یاور را مکرر وعده خواسته است به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بودند از اعیان شهر و 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نهار، اخبار نمودم و سرباز و صاحب منصبان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فرمان مشق احوال پرسی نمودیم و دلجوئی از ایشان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قریب به یک ساعت موزیکانجی ها مشغول شدند به مشق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تماشا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سردری که خیلی تعریف دارد، نشسته بودیم با اجزای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جای دوستان و یاران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شکوه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دیگر نشسته بودم در مهتابی </w:t>
      </w:r>
      <w:r>
        <w:rPr>
          <w:rStyle w:val="FootnoteAnchor"/>
          <w:rtl w:val="true"/>
        </w:rPr>
        <w:footnoteReference w:id="682"/>
      </w:r>
      <w:r>
        <w:rPr>
          <w:rFonts w:ascii="IRNazanin" w:hAnsi="IRNazanin" w:eastAsia="IRNazanin"/>
          <w:color w:val="111111"/>
          <w:sz w:val="28"/>
          <w:sz w:val="28"/>
          <w:szCs w:val="28"/>
          <w:rtl w:val="true"/>
          <w:lang w:bidi="fa-IR"/>
        </w:rPr>
        <w:t>تماشای آب و صحرا را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آن طرف آب، شغالی درآمد، بنا کرد به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تفنگ مکنزی زدم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اهل شوشتر رفتند به آن طرف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عصر را معین الملک آمد به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نشسته، جائی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 دوستان خالی بود در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میان به شکار دراج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و سیری کرده، مراجعت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از برکت دعای دوستان و محبین بدکی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هوای این جا هم خیلی خوب معتدل می باشد، تا مِن بعد خداوند عالم چه مصلحت بداند و چه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بقضاءالله و تسليماً لامره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سردر بسیار پاکیزه دو روئی بود مرتفع جای خیلی خوبی درست کرده بودند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سرکار لشکر نویس هم سه کله قند با یک قطو </w:t>
      </w:r>
      <w:r>
        <w:rPr>
          <w:rStyle w:val="FootnoteAnchor"/>
          <w:rtl w:val="true"/>
        </w:rPr>
        <w:footnoteReference w:id="683"/>
      </w:r>
      <w:r>
        <w:rPr>
          <w:rFonts w:ascii="IRNazanin" w:hAnsi="IRNazanin" w:eastAsia="IRNazanin"/>
          <w:color w:val="111111"/>
          <w:sz w:val="28"/>
          <w:sz w:val="28"/>
          <w:szCs w:val="28"/>
          <w:rtl w:val="true"/>
          <w:lang w:bidi="fa-IR"/>
        </w:rPr>
        <w:t>حلبی چائی جهة منزل مبارکی فرستاده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مشغول دید و بازدید اعیان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منزل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طرف میان آب شوشتر که مرحوم محمد علی میرزا </w:t>
      </w:r>
      <w:r>
        <w:rPr>
          <w:rStyle w:val="FootnoteAnchor"/>
          <w:rtl w:val="true"/>
        </w:rPr>
        <w:footnoteReference w:id="684"/>
      </w:r>
      <w:r>
        <w:rPr>
          <w:rFonts w:ascii="IRNazanin" w:hAnsi="IRNazanin" w:eastAsia="IRNazanin"/>
          <w:color w:val="111111"/>
          <w:sz w:val="28"/>
          <w:sz w:val="28"/>
          <w:szCs w:val="28"/>
          <w:rtl w:val="true"/>
          <w:lang w:bidi="fa-IR"/>
        </w:rPr>
        <w:t>سدی بسته اند و آب را برگردانده اند، کلاغی آمد، با تفنگ مکنزی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تخمیناً سیصد زرع بود از بال راستش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تیر دوم را زدم در منقار بالائی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تفنگی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را فرنگی ها با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سواری به لباس نظام آمدند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روز دیگر هم این جانب رفتم بازدید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تماشا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وضع علی حده داشتند بسیار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از</w:t>
      </w:r>
    </w:p>
    <w:p>
      <w:pPr>
        <w:pStyle w:val="BookText"/>
        <w:rPr/>
      </w:pPr>
      <w:r>
        <w:rPr>
          <w:rFonts w:ascii="IRNazanin" w:hAnsi="IRNazanin" w:eastAsia="IRNazanin"/>
          <w:color w:val="111111"/>
          <w:sz w:val="28"/>
          <w:sz w:val="28"/>
          <w:szCs w:val="28"/>
          <w:rtl w:val="true"/>
          <w:lang w:bidi="fa-IR"/>
        </w:rPr>
        <w:t>هندوستان به این ولایت قاطر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منصب سرتیپی دارد یک نفر از ایشان، و یکی هم سرهنگی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سواره نظام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توقف این مدت شوشتر همه روزه از اعیان و اشراف و مجتهدین شوشتر می آمدند و می رفتند به دیدن بعضی از ایشان می رفتیم به بازدید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هم می رفتم به سربازخانه فرمان مشقی داده می شد و موزیکانچی ها هم عصر را بسیار خوب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باز به همان عمارت میرزا اسدالله خان نائب الحکومه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روزها که هوا صاف بود و بارندگی نبود، به شکار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یک روز رفتیم به شکار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با جمعی و امیر قلی خان هم بوده، خوک بسیاری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چائی می خوردیم در کمال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دیدن خوک ها 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سوار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تعاقب نموده، هجده دانه از خوک ها را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دانه اش نقل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چهارک دندان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گلوله و سه گلوله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دانه هم دراج زدیم و با قوش پنج دانه میرزا محمدخان گرفت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حظ کردیم امروز از آن شکارگاه و شکار کردن و به همین احوال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روز هم یک دفعه سرکار آقای نظام السلطنه را ملاقات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می فرمودند چرا نمی آیید و نمی روید، تا این که اول ماه رجب سرکار نظام السلطنه خبر نموده که سرتیپ باید با تمام فوج به اتفاق من بیائید به 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دوم حرکت نموده، به اردو لب رودخانه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سوم حرکت نمودیم که یوم جمعه </w:t>
      </w:r>
    </w:p>
    <w:p>
      <w:pPr>
        <w:pStyle w:val="BookText"/>
        <w:rPr/>
      </w:pPr>
      <w:r>
        <w:rPr>
          <w:rFonts w:ascii="IRNazanin" w:hAnsi="IRNazanin" w:eastAsia="IRNazanin"/>
          <w:color w:val="111111"/>
          <w:sz w:val="28"/>
          <w:sz w:val="28"/>
          <w:szCs w:val="28"/>
          <w:rtl w:val="true"/>
          <w:lang w:bidi="fa-IR"/>
        </w:rPr>
        <w:t>بوده باشد برای قبیله قاید حسن خان در چهار فرسنگی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را لشکر نویس باشی و سرکار سرهنگ تلگرافخانه موسی خان و محمد علی میرزا سرهنگ توپخانه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نموده، تا به امامزاده واجب التعظيم، مشهور به امامزاده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مشایعت نموده، مراجعت</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اعیان و اشراف شهر و سرکار سمسام السلطنه </w:t>
      </w:r>
      <w:r>
        <w:rPr>
          <w:rStyle w:val="FootnoteAnchor"/>
          <w:rtl w:val="true"/>
        </w:rPr>
        <w:footnoteReference w:id="686"/>
      </w:r>
      <w:r>
        <w:rPr>
          <w:rFonts w:ascii="IRNazanin" w:hAnsi="IRNazanin" w:eastAsia="IRNazanin"/>
          <w:color w:val="111111"/>
          <w:sz w:val="28"/>
          <w:sz w:val="28"/>
          <w:szCs w:val="28"/>
          <w:rtl w:val="true"/>
          <w:lang w:bidi="fa-IR"/>
        </w:rPr>
        <w:t>پسر حسین قلی خان ایل خانی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قلیانی کشیده، دیدن نموده، مراجعت نمودند رفتم به ارد و ملحق شدیم که به نظام چادرها را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سراپرده جناب اجل آقا نظام السلطنه را هم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کسالت راه آسوده شدیم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حسین خان یاور را خدمت جناب آقای نظام السلطنه احوال پرسی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گفته بودند که چرا گفته اند آقای سرتیپ ما موالیات لازم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در جواب گفته بود اگر تعارف بود می خواستند بیاورند در منزل در چادر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که ارباب توقع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حبیب الله خان رئیس را خواسته بود، بسیار تغيّر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قسم آدم فرستادن است و این چه قسم مطلب گفتن است؟ شما کی آدم خواهید شد؟ یعنی چه؟ بعد یاور آمدند و شرح گفتگوهایی که رد و بدل شده بود گفته شب را نشستیم، تا ساعت چهار به صحبت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جای دوستان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رحمت ها و از این تماشاها امروز که یوم شنبه چهارم رجب المرجب است، باید به بندقیر </w:t>
      </w:r>
      <w:r>
        <w:rPr>
          <w:rStyle w:val="FootnoteAnchor"/>
          <w:rtl w:val="true"/>
        </w:rPr>
        <w:footnoteReference w:id="687"/>
      </w:r>
      <w:r>
        <w:rPr>
          <w:rFonts w:ascii="IRNazanin" w:hAnsi="IRNazanin" w:eastAsia="IRNazanin"/>
          <w:color w:val="111111"/>
          <w:sz w:val="28"/>
          <w:sz w:val="28"/>
          <w:szCs w:val="28"/>
          <w:rtl w:val="true"/>
          <w:lang w:bidi="fa-IR"/>
        </w:rPr>
        <w:t>در چهار فرسنگی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از خواب برخواسته، کمکم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حرکت کرده رفتند یاور حسین خان را خواستم و بعد را سوار شده یک فرسخ به منزل مانده باران شدت کرد، 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بارنده گی عربستان به قسمی شدید شده که دستپاچه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مرارت و زحمت به اردو رسیدیم چه اردو به قسمی مختلف تشکیل اردو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رسیدیم به چادرپوش یاورها و صاحب</w:t>
      </w:r>
    </w:p>
    <w:p>
      <w:pPr>
        <w:pStyle w:val="BookText"/>
        <w:rPr/>
      </w:pPr>
      <w:r>
        <w:rPr>
          <w:rFonts w:ascii="IRNazanin" w:hAnsi="IRNazanin" w:eastAsia="IRNazanin"/>
          <w:color w:val="111111"/>
          <w:sz w:val="28"/>
          <w:sz w:val="28"/>
          <w:szCs w:val="28"/>
          <w:rtl w:val="true"/>
          <w:lang w:bidi="fa-IR"/>
        </w:rPr>
        <w:t>منصب ها در دوره و اطاق قدری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این که قدری باران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های تمام شب را به سر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جای دوستان خالی است که شریک باشید به این زحمت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نظام السلطنه در تلگرافخانه منزل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ایشان آسوده بودند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یکشنبه پنجم شهر رجب است، به واسطه زحمت و مرارت دیروز و دیشب 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از خواب برخواسته، کمکم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تلگرافخانه با حسین خان یاور آمدند،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نظام السلطنه قدری، بلکه خیلی عذرخواهی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کم کم هوا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رئیس تلگرافخانه و آقامیرزا عبدالعظیم در روی بلم نشسته، رفتیم آن طرف آب به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دراج بسیاری بوده،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دانه دراج زدم، مراجعت به این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دانه از دراج ها برای سرکار جناب نظام السلطنه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قورخانه و لوازمات جناب نظام السلطنه را حرکت دادند با کشتی و مهیله </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طرف آب، دو مهیله دیگر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الاغ سربازها را حرکت دادند و مشغول به گذراندن مال و اسباب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نزدیکی چادر ما در این بین چند نفر از مشایخ عرب بندقیر آمدند به دیدن علی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رطیل در چادر حسین خان یاور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تعریف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بعد از چائی رفته، بعد حسین خان یاور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صحبت های متفرقه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جای دوستان خالی است که تماشای عقرب های رنگ با رنگ و رطیل های عجیب و غریب تماشا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دوشنبه ششم است، صبح را از خواب صبح زود برخواسته، نماز خوانده، حسین خان یاور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فنجان چائی صرف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جناب نظام السلطنه حسین خان یاور را خواست و احضار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اردو را حرکت بدهید با مهیله ها به زودی به آن طرف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گذشتن از آب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در میان کشتی ها بودند و چندی در کنار آب بودند، در پیش مال و اسباب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ابر سیاهی به شدت بنا کرد به باریدن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شدیدی که به تقریر و تحریر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بارندگی امیر قلی خان </w:t>
      </w:r>
      <w:r>
        <w:rPr>
          <w:rStyle w:val="FootnoteAnchor"/>
          <w:rtl w:val="true"/>
        </w:rPr>
        <w:footnoteReference w:id="689"/>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جمعی از رقاصان عرب از بزرگ و کوچک آمدند، بنای رقصیدن گذاشته، به وضعی می رقصیدند و حرکات و مقامات گوناگون می کردند که بسیار جای خنده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انعامی گرفته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کشتی دو مرتبه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الاغ خود سربازها دوباره ریختند میان کشتی و رفته، بعد آن چه قاطر بود تماماً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ها ریختند در میان، به هزار زحمت رفتند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جزیره ها رفتند، بعضی به آن طرف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محشری بود و تماشا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برگشتند با هزار زحمت و مرارت سرباز و نوکر بیچاره از آب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چادرها را آن طرف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هم با یاور مشغول به صحبت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سه شنبه هفتم است، صبح را از خواب برخواسته، نمازی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اردو آن طرف</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که یوم شنبه یازدهم است باید برویم به منزل نهر هاشم </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از خواب بیدار شده،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کوچ نموده، هوا بسیار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یاور آتش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کنار آتش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حاضر کردند،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با </w:t>
      </w:r>
    </w:p>
    <w:p>
      <w:pPr>
        <w:pStyle w:val="BookText"/>
        <w:rPr/>
      </w:pPr>
      <w:r>
        <w:rPr>
          <w:rFonts w:ascii="IRNazanin" w:hAnsi="IRNazanin" w:eastAsia="IRNazanin"/>
          <w:color w:val="111111"/>
          <w:sz w:val="28"/>
          <w:sz w:val="28"/>
          <w:szCs w:val="28"/>
          <w:rtl w:val="true"/>
          <w:lang w:bidi="fa-IR"/>
        </w:rPr>
        <w:t>امیر قلیخان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دانه دراج شکار کرده،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جناب نظام السلطنه پیاده شده بودند به نهار امیر قلی خان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نهار دادم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صاحب منصب ها را خواستم به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پنج دانه دراج جهة سركار نظام السلطنه دادم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بسیار سبزی و همواره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تیر با تقنگ های مکنزی انداخته، بعد را به منزل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افتاده بود، بسیار بقاعده و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علی سلطان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 سید نعمت آمدند با جمعی از 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یاورها و میرزا عبدالعظیم نشستیم مشغول به صحبت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یوم یکشنبه دوازدهم است، باید برویم به جرده آقا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حرکت کرده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حسین خان یاور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بیشه زاری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دراجی بلند شد،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 قدری کمان داری نموده، سوار شده، آمده پیاده شده، نهار حاضر آوردند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اردو، آن طرف آب، ایل آقا سید حسین آبادی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آبادی معتبر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مردم عبور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ملزومات و غیره طرف عصری جمعی از سادات و مشایخ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 جهة آقا سید نعمت دادم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قراول در جلو چادر جناب آقامعین نموده، بعد آقا سید نعمت و آقا سیدحسین رفتند به منزل حسین خان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آن جا مهمان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قلی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به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دوشنبه سیزدهم است، توقف در همان جرده آقا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از خواب برخواسته، نماز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کاغذهای پست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را روانه نموده، بعد از نهار یاور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شکار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حسین خان احوال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به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دراج زدم، مراجعت نموده، پنج دانه جهة سركار نظام السلطنه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را به کارخانه داده، مشغول به چایی خوردن شده، شب را با شفیع خان یاور و آقامیرزا عبدالعظیم شامی صرف نموده،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سه شنبه چهاردهم است، باز توقف در جرده آقا سید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وصول مالیات برخواسته، حسین خان یاور و شفیع خان یاور آمدند و آقامیرزا عبدالعظیم را به همراه بردند و رفتند به منزل امیر قلیخان قهوه صرف نموده،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نزدیک غروب،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چائی صرف نموده رفتند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یاور قدری صحبت داشتیم و شام خورده خوابیدیم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چهارشنبه پانزدهم است، حرکت به هویزه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را از خواب برخواسته، </w:t>
      </w:r>
    </w:p>
    <w:p>
      <w:pPr>
        <w:pStyle w:val="BookText"/>
        <w:rPr/>
      </w:pPr>
      <w:r>
        <w:rPr>
          <w:rFonts w:ascii="IRNazanin" w:hAnsi="IRNazanin" w:eastAsia="IRNazanin"/>
          <w:color w:val="111111"/>
          <w:sz w:val="28"/>
          <w:sz w:val="28"/>
          <w:szCs w:val="28"/>
          <w:rtl w:val="true"/>
          <w:lang w:bidi="fa-IR"/>
        </w:rPr>
        <w:t xml:space="preserve">نمازی خوانده، بعد از صرف چائی، سه از دسته </w:t>
      </w:r>
      <w:r>
        <w:rPr>
          <w:rStyle w:val="FootnoteAnchor"/>
          <w:rtl w:val="true"/>
        </w:rPr>
        <w:footnoteReference w:id="692"/>
      </w:r>
      <w:r>
        <w:rPr>
          <w:rFonts w:ascii="IRNazanin" w:hAnsi="IRNazanin" w:eastAsia="IRNazanin"/>
          <w:color w:val="111111"/>
          <w:sz w:val="28"/>
          <w:sz w:val="28"/>
          <w:szCs w:val="28"/>
          <w:rtl w:val="true"/>
          <w:lang w:bidi="fa-IR"/>
        </w:rPr>
        <w:t>گذشته، جمعی از سادات و شیوخ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هم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نهار، مال خواستم،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قیقاج بازی </w:t>
      </w:r>
      <w:r>
        <w:rPr>
          <w:rStyle w:val="FootnoteAnchor"/>
          <w:rtl w:val="true"/>
        </w:rPr>
        <w:footnoteReference w:id="693"/>
      </w:r>
      <w:r>
        <w:rPr>
          <w:rFonts w:ascii="IRNazanin" w:hAnsi="IRNazanin" w:eastAsia="IRNazanin"/>
          <w:color w:val="111111"/>
          <w:sz w:val="28"/>
          <w:sz w:val="28"/>
          <w:szCs w:val="28"/>
          <w:rtl w:val="true"/>
          <w:lang w:bidi="fa-IR"/>
        </w:rPr>
        <w:t>کرده، در این بین، کلاغی در هوا می رفت، با تفنگ مکنزی در هوا زدم افتاد آمدیم به نزدیک شهر تمام اهالی عرب از شهر و اطراف آمدند تماماً با تقنگ ورندیل و مکنزی و مارتین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به قسمی شمشیربازی می نمودند که تماشا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مقاماتی می خواندند عربی، به لهجه های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تماشا کردیم به وضع حرکات و شادمانه ایشان وارد شده، باز جمعی از مشایخ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چایی خوردن بودیم 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 سید نعمت بودند، شامی صرف، آقاسید نعمت الله رفتند با یاور، ما هم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پنجشنبه شانزدهم است، توقف در هویزه است، صبح از خواب برخواسته، نمازی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فنجان چایی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یاور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رفتم به منزل امیر قلی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یک دو فنجان چایی و قهوه، مراجعت به منزل نموده، به اتفاق امیر قلی خان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سید نعمت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والی هویزه با جمعی سادات و مشایخ عرب نهاری بسیار پاکیزه ترتیب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سرور ناظر نهاری صرف، نشستیم به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چائی عصر را هم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رفتند، ولی جناب آقا سید نعمت رفت به چادری که برای او زده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 نهار، مخارج با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شام صرف شد،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جمعه هفدهم است، توقف در هویزه است، صبح را از خواب برخواسته، سه از روز رفته، قدری نان قندی سرکار جناب نظام السلطنه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تومان به آورنده انعام داده و به همان قسم فرستادم به منزل حسین خان که تقسیم نماید به همه صاحب منصب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چادر گفتم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حمام،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خواستم،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خواستم، سوار شده، رفتم به گردش مراجعت رفتم به خدمت جناب نظام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تعارف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و چائی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سربازان زیانی به حاصل مردم رسانیده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حسین خان یاور غوررسی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تقصیر دارند، تنبیه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سربازان را تازیانه زدند،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مشغول به صحبت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صرف نموده، خوابیدیم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شنبه هجدهم است، توقف در هویزه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بسیار زود برخواسته، نمازی </w:t>
      </w:r>
    </w:p>
    <w:p>
      <w:pPr>
        <w:pStyle w:val="BookText"/>
        <w:rPr/>
      </w:pPr>
      <w:r>
        <w:rPr>
          <w:rFonts w:ascii="IRNazanin" w:hAnsi="IRNazanin" w:eastAsia="IRNazanin"/>
          <w:color w:val="111111"/>
          <w:sz w:val="28"/>
          <w:sz w:val="28"/>
          <w:szCs w:val="28"/>
          <w:rtl w:val="true"/>
          <w:lang w:bidi="fa-IR"/>
        </w:rPr>
        <w:t>خوانده، حسین خان یاور را خواستم دو سه فنجان 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باران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سید نعمت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مرد خوشحالی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به صادق بیک فراش باشی گفتم چادر جهة جناب آقای آقاسید نعمت بده بزنند، چه قدر عذرخواهی از صادق بیک فراشباشی نموده بود و یک چاتمه </w:t>
      </w:r>
      <w:r>
        <w:rPr>
          <w:rStyle w:val="FootnoteAnchor"/>
          <w:rtl w:val="true"/>
        </w:rPr>
        <w:footnoteReference w:id="694"/>
      </w:r>
      <w:r>
        <w:rPr>
          <w:rFonts w:ascii="IRNazanin" w:hAnsi="IRNazanin" w:eastAsia="IRNazanin"/>
          <w:color w:val="111111"/>
          <w:sz w:val="28"/>
          <w:sz w:val="28"/>
          <w:szCs w:val="28"/>
          <w:rtl w:val="true"/>
          <w:lang w:bidi="fa-IR"/>
        </w:rPr>
        <w:t>هم قراول خواهش کرده بود که فراشباشی من در این جا دشمن زیاد دارم، به سرکار آقای سرتیپ عرض کنند قراول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بسیار خوش می گذرد، ولی در روز بارندگی و باد زحمت فراش باشی و فراش 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جای دوستان خالی است که قدری از این باد و باران ها نوش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مزه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می خواست شریک به این باد و باران 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فوج را هم به مهر علی سلطان رجوع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یکشنبه نوزدهم است، توقف در هویزه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برخواسته، نمازی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ای جناب نظام السلطنه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بره را انعامی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که دیشب قدری شفیع خان یاور و آقامیرزا عبدالعظیم زیاده روی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آدم های ایشان را آورده، قدری تنبیه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مشایخ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آقای آقا سید نعمت آمدند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صحبت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صادق بیک فراش باشی گفتم حمام عملی را در کنار آب بر پا نموده، گرم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چائی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عصری موزیکانچی ها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از مخلوق هویزه و اعراب جمع می شوند که به وصف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انعامی به موزیکانچی ها داده تا دو از شب رفته جناب آقا و آقاسید قاضی و آقا سیدصامی بودند، بعد رفتند به منزل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امیر قلیخان آمد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صحبت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در منزل حسین خان و ما هم با امیر قلی خان شامی خوردیم تا ساعت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خوابیدیم حالت وضع عربها بسیار خوش حرکات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تماشا نیست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دوشنبه بیستم است، جهة عمل مالیات باز توقف در هویزه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از خواب خواسته، </w:t>
      </w:r>
      <w:r>
        <w:rPr>
          <w:rStyle w:val="FootnoteAnchor"/>
          <w:rtl w:val="true"/>
        </w:rPr>
        <w:footnoteReference w:id="695"/>
      </w:r>
      <w:r>
        <w:rPr>
          <w:rFonts w:ascii="IRNazanin" w:hAnsi="IRNazanin" w:eastAsia="IRNazanin"/>
          <w:color w:val="111111"/>
          <w:sz w:val="28"/>
          <w:sz w:val="28"/>
          <w:szCs w:val="28"/>
          <w:rtl w:val="true"/>
          <w:lang w:bidi="fa-IR"/>
        </w:rPr>
        <w:t>نمازی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یاور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فنجان چائی صرف نموده، به اتفاق رفتم به تماشای مشق توپ، و شش نفر هم از وکیل ها را قرار داده بوده ام مشق اطروشی </w:t>
      </w:r>
      <w:r>
        <w:rPr>
          <w:rStyle w:val="FootnoteAnchor"/>
          <w:rtl w:val="true"/>
        </w:rPr>
        <w:footnoteReference w:id="696"/>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بودم، مراجعت از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علی را فرستادم میان عرب ها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رأس کرۀ خوب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بعد از مراجعت، چهار رأس کرۀ دوازده ماهه و پانزده ماهه خریده،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w:t>
      </w:r>
    </w:p>
    <w:p>
      <w:pPr>
        <w:pStyle w:val="BookText"/>
        <w:rPr/>
      </w:pPr>
      <w:r>
        <w:rPr>
          <w:rFonts w:ascii="IRNazanin" w:hAnsi="IRNazanin" w:eastAsia="IRNazanin"/>
          <w:color w:val="111111"/>
          <w:sz w:val="28"/>
          <w:sz w:val="28"/>
          <w:szCs w:val="28"/>
          <w:rtl w:val="true"/>
          <w:lang w:bidi="fa-IR"/>
        </w:rPr>
        <w:t>کره هائی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و مشایخین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خوبی و جنسیت کره ها تحسین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سه شنبه بیست و یکم است، توقف در هویزه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خواب برخواسته، جمعی از مشایخ عرب آمدند و جناب آقای سید نعمت و آقایان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امیر قلی خان و یاور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نهار، حضرات مشایخین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خدمت جناب نظام السلطنه تا یک ساعت از شب رفته بودم، بعد آمدم به سرکار امیرقلی خان مهمان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شامی صرف نموده، در ساعت پنج آمدیم و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چهارشنبه بیست و دوم است، توقف در هویزه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برخواسته، به صادق بیک فراش باشی گفتم حمام عملی را باز بر پا نموده، رفتم به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 بیرون جمعی از مشایخ و سادات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 سید حسین، کره ای پیشکش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هم سی تومان پول و یک دانه ساعت طلا به پسرش انعام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خوبی داشت به سن دوازده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هم با جمعی از آقایان و والی هویزه شام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رفتند، با هم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پنجشنبه بیست و سوم است، به همین قاعده توقف در هویزه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آسوده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امور خود بوده، تدارک و کم و کسر راه را مشخص و معلوم کرده، فرستادم بخرند از شهر 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با حسین خان یاور گردش کرده و صحبت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را به آخر رسانیده، شامی صرف شد خوابیدم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جمعه است، حرکت است به منزل اول اهواز که اراقه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بسیار زود از خواب برخواسته، نمازی خوانده، اردو یک ساعت به صبح مانده کوچ کرده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یاور چائی صرف نموده،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نظام السلطنه پیش از ما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چند دراج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آقای نظام السلطنه چادر زده، نهار میل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دانه دارج جهة ایشان فرستادم 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اسرار فرموده بودند چرا سرتیپ تشریف نمی آورند به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گذشته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چادر نهاری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یاورها و صاحب منصب ها را خواستم نهاری صرف، قهوه خوردم،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نظام السلطنه آمدند باز رد شدند، بعد از ساعتی، سوار شده،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در میان بیشه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آب نبود، مگر آب باران که در گودال ها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 عسرت و خفت آن شب را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یک نفر از آدم های امیر قلی خان را اسب به زمین زد؛ پایش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نفر هم از موزیکانچی ها را عقرب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در نزد حسین خان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سائیده مالیدند،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می خواست که از دوستان با ما همراه باشد و شریک این عیش های ما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که یوم جمعه بیست و ششم است، باید برویم به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خواب برخواسته، نمازی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چایی خوردن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تماماً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نظام السلطنه شیپورچی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شیپورچی را فرستادم، مخارج و یک مال سواری هم مرحمت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شیپورچی در این بین شیپور کشید جهة سوار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نظام السلطنه سوار شدند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واقع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راه افتاده، می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دو فرسخ همه را جفت با هم می آمدیم و فرمایش می فرمودند از وضع عربستان و زحمت های خودشان که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بسیار زحمت کشیده اند و آباد 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 قدری پا کشیدم، فرمودند چرا عقب می مانی؟ گویا که قصد شکار دارید؟ باری، جدا گشته، رفتیم به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 قلی خان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دانه دراج شکار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یک دانه دراج وقتی که ملحق می شدیم، در نزدیکی نظام السلطنه بلند شد در جلو جمیع اجزای نظام السلطنه زدم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آفرین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رفتیم به اتفاق به نهار افتاده و دیگر مرا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نهار خوردیم و قهوه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شدم و نهار خودمان را گفتم یاورها با صاحب منصب ها میل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با امیر قلی خان به شکار،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ده دانه دراج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آمدیم به اردو همه جا به جا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باز چند دانه دراج جهة آقای نظام السلطنه فرستادم بسیار خوشحال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آدم فاضل خان سگوند پاکتی آورد و تفنگ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ماند، صبح جواب داده، یک دانه تفنگ مکنزی بسیار خوب دادم برد جهة ایشان؛ چون از شوشتر جهة معاون الملک پسر زهیر الملک قدری مرکبات و تفنگی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خان دیده بود در آن جا به آن جهة خواهش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منشی باشی و مستوفی و آبدار باشی و نایب الحكومة جناب نظام السلطنه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چائی صرف شد، رفتند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که یوم شنبه هفتم است، سرکار نظام السلطنه گذشتند از آب به بندر ناصری </w:t>
      </w:r>
      <w:r>
        <w:rPr>
          <w:rStyle w:val="FootnoteAnchor"/>
          <w:rtl w:val="true"/>
        </w:rPr>
        <w:footnoteReference w:id="697"/>
      </w:r>
      <w:r>
        <w:rPr>
          <w:rFonts w:ascii="IRNazanin" w:hAnsi="IRNazanin" w:eastAsia="IRNazanin"/>
          <w:color w:val="111111"/>
          <w:sz w:val="28"/>
          <w:sz w:val="28"/>
          <w:szCs w:val="28"/>
          <w:rtl w:val="true"/>
          <w:lang w:bidi="fa-IR"/>
        </w:rPr>
        <w:t xml:space="preserve">که خیلی جای باصفائی درست کرده، جمیع فرنگی ساز و جمعی هم از فرنگی ها با اهل عیال در آن جا سکین </w:t>
      </w:r>
      <w:r>
        <w:rPr>
          <w:rStyle w:val="FootnoteAnchor"/>
          <w:rtl w:val="true"/>
        </w:rPr>
        <w:footnoteReference w:id="698"/>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امنی درست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مطاعی و جنسی که با جهازها می آمد، از آب که خارج کردند، در میان گاری ها گذاشته، در نیم ساعت می برند برای آن جهازهای دیگر که به شوشتر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خیلی جای باصفائی درست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نظام السلطنه محض گذشتن از آب، آدم </w:t>
      </w:r>
    </w:p>
    <w:p>
      <w:pPr>
        <w:pStyle w:val="BookText"/>
        <w:rPr/>
      </w:pPr>
      <w:r>
        <w:rPr>
          <w:rFonts w:ascii="IRNazanin" w:hAnsi="IRNazanin" w:eastAsia="IRNazanin"/>
          <w:color w:val="111111"/>
          <w:sz w:val="28"/>
          <w:sz w:val="28"/>
          <w:szCs w:val="28"/>
          <w:rtl w:val="true"/>
          <w:lang w:bidi="fa-IR"/>
        </w:rPr>
        <w:t>فرستاده بود که فلانی بیاید تنها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قبل هم صادق بیک فراش باشی چادر پوش بزرگ را گذرانده بود از آب و دستگاه خودمان را بر پا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رفتم نهاری در خدمت سرکار نظام السلطنه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ای صرف، پا شده آمدم به چادر امیر قلی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هم حسین خان یاور با موزیکانچی ها و علی اسلام در میان مهیله بیرق را از آن طرف آب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فریدن هم با یاور و صاحب منصبان فوج به پیش باز بیرق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ای شده، خیلی تماشا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یاور تمام صاحب منصبان فوج فریدن را در چادر خود برده، چائی صرف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رفته بودند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امیر قلی خان آمدیم به منزل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بود؛ شامی صرف نموده، امیر قلی خان رفت و ما هم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دوشنبه بیست و هشتم است، صبح از خواب برخواسته، نمازی خواندیم، مشغول به کاغذ نویسی پست شده، نهاری صرف شده، امیر قلی خان آمد قدری در کنار رودخانه گردش کردیم و تماشا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به خدمت جناب نظام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بالبانچی های فوج فریدن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شکوه و مجلل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نظام السلطنه بسیار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نموده، شامی صرف شد، خوابیدم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سه شنبه بیست و نهم است، صبح برخواسته، حمامی فراش باشی گرم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حمام، سر و زلفی صفا داده، بیرون آمدم، گردش کنان به چادر حسین خان یاور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دانه عقرب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تماشا به عقرب 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چادر حسین خان یاور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امیر قلی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قلی خان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مزبور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به عمارت ناصری خدمت جناب نظام السلطنه قدری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را فرمودند میل دارید برویم به تماشای طرنیا که به جهة باغ عمارت بنا کرده ام به جلال تمام به تماشای طرنیا و باغ مستوفی ها و اجزای حکومت حاجی مصطفی قلی خان </w:t>
      </w:r>
      <w:r>
        <w:rPr>
          <w:rStyle w:val="FootnoteAnchor"/>
          <w:rtl w:val="true"/>
        </w:rPr>
        <w:footnoteReference w:id="699"/>
      </w:r>
      <w:r>
        <w:rPr>
          <w:rFonts w:ascii="IRNazanin" w:hAnsi="IRNazanin" w:eastAsia="IRNazanin"/>
          <w:color w:val="111111"/>
          <w:sz w:val="28"/>
          <w:sz w:val="28"/>
          <w:szCs w:val="28"/>
          <w:rtl w:val="true"/>
          <w:lang w:bidi="fa-IR"/>
        </w:rPr>
        <w:t>سرتیپ امیر قلی خان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نظام السلطنه و این جانب صحبت کنان دو نفری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اجزا در عقب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تماشا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خوب بناها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مراجعت با هم نموده، میر غضب در جلو 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فراش نایب سلطان در جلو آمدیم نزدیک 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می خواهم بروم بازدید مصطفی قلی خان سرتیپ؛ مرخص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 دارد شیوۀ بزرگان است دید و بازدید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به چادر سرتیپ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w:t>
      </w:r>
    </w:p>
    <w:p>
      <w:pPr>
        <w:pStyle w:val="BookText"/>
        <w:rPr/>
      </w:pPr>
      <w:r>
        <w:rPr>
          <w:rFonts w:ascii="IRNazanin" w:hAnsi="IRNazanin" w:eastAsia="IRNazanin"/>
          <w:color w:val="111111"/>
          <w:sz w:val="28"/>
          <w:sz w:val="28"/>
          <w:szCs w:val="28"/>
          <w:rtl w:val="true"/>
          <w:lang w:bidi="fa-IR"/>
        </w:rPr>
        <w:t>بسیار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پسرهای خوبی، خوش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قدری صحبت داشتیم، بعد برخواستم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قلی خان از چادر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نمود، نرفتم و امیر قلی خان را به همراه برداشته، آمدیم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به صحبت تا این که شام خورده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چهارشنبه بیست و نهم است صبح را برخواسته، نمازی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چائی خوردن بود، آدم جناب نظام السلطنه آمد که شما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ساعت دیگر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اجل در میان جهاز رفته بود و به قدر دو هزار نفر در لب دریا در جلو کاروانسرای بندر ناصری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در میان جهاز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مطالب ولایتی و دستورالعمل و سفارش بسیار فرمودند در باب اجزای خود و سربازان و توپچی ها را بدون اذن آقای سرتیپ نباید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ولایت و مشایخین و اهل اردو را باید در کمال نظم راه ببری که خیلی منظم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جانب من حاکم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کسی زیادتی نکند و خرابی بر زراعت مردم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مراجعت من، همۀ امورات این ولایت عربستان با شما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سلام جهازها را انداخته رفتند برسیدن به کشتی پلاس فرنگی ها توپ سلام انداخته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احترام و سلام کربلائی روح الله پیش خدمت را هم مرخص نموده، رفت به کربلای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به منزل کرده، 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قلی خان هم رفت به کربلای معلی، با جناب آقای آقاسید نعمت و آقای آقاسید فاخر و جناب آقا سیدحسین و بعضی از مشایخ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وکیل شیخ موزل خان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مزعل خان معز السلطنه، فرزند جابرخان نصرت الملک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مرگ پدرش ابتدا رئیس عشیره بنی کعب شد، و چون قبیله خواستار شیخ محمد برادر بزرگ ترش نبود، او را مجبور به کناره گیری از حکومت محمره کرد و خود از طرف حکومت بر محمره مسلط و به درجه امیر تومانی و فرماندهی فوج پادگان محمره ارتقا پیدا کرد، و بعد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سرانجام به دست غلامان برادر کوچک ترش شیخ خزعل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السلطنه باشد آمد، قدری سفارش در حق بعضی از مشایخ اهواز و فلاحیّه را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خواب، حسین خان یاور را خواستم و شفیع خان یاور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بلم شده، رفتم میان پلاس فرنگی ها تا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گردش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صنعتی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جای تعریف و موقع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انگیتر قبیطان و جان فرنگی با ایشان در میان پلاس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صحبت کردیم، آمدیم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عصر را حضرات فرنگی ها پنج نفری آمدند علی اسلام موزیکانچی ها را حاضر نموده تخمیناً دو ساعت به غروب مانده بود مشغول به انواع مقامات می زدند و حضرات فرنگی ها خیلی خوشحال </w:t>
      </w:r>
    </w:p>
    <w:p>
      <w:pPr>
        <w:pStyle w:val="BookText"/>
        <w:rPr/>
      </w:pPr>
      <w:r>
        <w:rPr>
          <w:rFonts w:ascii="IRNazanin" w:hAnsi="IRNazanin" w:eastAsia="IRNazanin"/>
          <w:color w:val="111111"/>
          <w:sz w:val="28"/>
          <w:sz w:val="28"/>
          <w:szCs w:val="28"/>
          <w:rtl w:val="true"/>
          <w:lang w:bidi="fa-IR"/>
        </w:rPr>
        <w:t>و مشعوف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سر صندلی که نشسته بودند، دست و پا حرکت می دادند از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چراغ گذاشتند، حضرات رفتند دیگر همه روزه صبح و عصر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دو نفر از توپچی ها و از سربازان حاجی مصطفی قلی خان سرتیپ دعوا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وکیل باشی خود را با سربازان که دعوا کرده بودند بروید خدمت سرتیپ هر چه بفرمایند مجازند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چون مهر علی سلطان هم با نظام السلطنه رفته بود به محمد حسن سلطان گفتم حضرات ببر در میان ایشان اصلاح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قسم خوشی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فرنگی ها بودند، خود رسیدگی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صرف شد،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پنجشنبه غره شعبان المعظم است، صبح از خواب برخواسته، حمد و ثنای پروردگار را به جای آورده، یک ساعت از روز گذشته، جعفر قلی خان یاور، پسر حاجی مصطفی قلی خان سرتیپ،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تفرج قدری در کنار دریا گردش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علی اسلام و تمام موزیکانچی ها را سوار بلم کرده، بُرد به تماشای پلاس فرنگی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کم کم می بارید عصر باز چایی خوردیم و شب را با یاورها قدری صحبت داشتیم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جمعه دوم شهر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باران شدیدی آمد که به وصف نمی گنجد؛ به قسمی که محل خوف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خواب برخواسته، باز کم کم باران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یاورها و آقامیرزا عبدالعظیم و اجزای خودمان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چایی خوردن بودیم که باران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شدت کرد؛ به طوری که همگی دست و پاچه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بیک فراش باشی فراش های بیچاره روز سگ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بسیار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هوا قدری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بلاس حرکت کرد به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جهة صدمة ديشب چیزی تازه 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که یوم شنبه سیم شهر شعبان است، صبح از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حمد و ثنای پروردگار را به جا آورده، چائی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یاور رفتم به منزل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کرده، مراجعت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حاجی مصطفی قلی خان سرتیپ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چائی و قهوه صرف شد،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اجزای خودمان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شام شد، صرف نموده، خوابیدیم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یکشنبه چهارم است، صبح از خواب برخواسته، نمازی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میر تاجر به منزل یاور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گردشکنان به اتفاق رفتیم به تماشای طرنیا و باغ و حجرات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جميعاً فرنگی ساز است، قدری تماشا نموده، مراجعت 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حاجی مصطفی قلی خان سرتیپ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فنجان چائی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نهار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نهاری خوردیم، آمدیم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قاصد پست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شدیم به کاغذ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حاكم </w:t>
      </w:r>
    </w:p>
    <w:p>
      <w:pPr>
        <w:pStyle w:val="BookText"/>
        <w:rPr/>
      </w:pPr>
      <w:r>
        <w:rPr>
          <w:rFonts w:ascii="IRNazanin" w:hAnsi="IRNazanin" w:eastAsia="IRNazanin"/>
          <w:color w:val="111111"/>
          <w:sz w:val="28"/>
          <w:sz w:val="28"/>
          <w:szCs w:val="28"/>
          <w:rtl w:val="true"/>
          <w:lang w:bidi="fa-IR"/>
        </w:rPr>
        <w:t xml:space="preserve">همدان معزول و جناب شاهزاده عز الدوله </w:t>
      </w:r>
      <w:r>
        <w:rPr>
          <w:rStyle w:val="FootnoteAnchor"/>
          <w:rtl w:val="true"/>
        </w:rPr>
        <w:footnoteReference w:id="701"/>
      </w:r>
      <w:r>
        <w:rPr>
          <w:rFonts w:ascii="IRNazanin" w:hAnsi="IRNazanin" w:eastAsia="IRNazanin"/>
          <w:color w:val="111111"/>
          <w:sz w:val="28"/>
          <w:sz w:val="28"/>
          <w:szCs w:val="28"/>
          <w:rtl w:val="true"/>
          <w:lang w:bidi="fa-IR"/>
        </w:rPr>
        <w:t>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تلگرافی رسیده از جاجرود برای معز السلطنه و صورت او را فرستاده بودند عمدة الامراء العظام معز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استدعای استعفای جناب نظام السلطنه از خاکپای جناب امیر الامراء العظام حاجی شهاب الملک </w:t>
      </w:r>
      <w:r>
        <w:rPr>
          <w:rStyle w:val="FootnoteAnchor"/>
          <w:rtl w:val="true"/>
        </w:rPr>
        <w:footnoteReference w:id="702"/>
      </w:r>
      <w:r>
        <w:rPr>
          <w:rFonts w:ascii="IRNazanin" w:hAnsi="IRNazanin" w:eastAsia="IRNazanin"/>
          <w:color w:val="111111"/>
          <w:sz w:val="28"/>
          <w:sz w:val="28"/>
          <w:szCs w:val="28"/>
          <w:rtl w:val="true"/>
          <w:lang w:bidi="fa-IR"/>
        </w:rPr>
        <w:t>به حکومت عربستان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قریب</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ورود معزی الیه نظام السلطنه در کمال استقلال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انتظام امر ولایت و آسودگی رعیت و سرحد شرایط مجاهدت و مراقبت به عمل آورده، نگذارند اغتشاش و بی نظمی حاصل شود که مسئول و مؤاخذه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السلطان </w:t>
      </w:r>
      <w:r>
        <w:rPr>
          <w:rStyle w:val="FootnoteAnchor"/>
          <w:rtl w:val="true"/>
        </w:rPr>
        <w:footnoteReference w:id="703"/>
      </w:r>
      <w:r>
        <w:rPr>
          <w:rFonts w:ascii="IRNazanin" w:hAnsi="IRNazanin" w:eastAsia="IRNazanin"/>
          <w:color w:val="111111"/>
          <w:sz w:val="28"/>
          <w:sz w:val="28"/>
          <w:szCs w:val="28"/>
          <w:rtl w:val="true"/>
          <w:lang w:bidi="fa-IR"/>
        </w:rPr>
        <w:t>صورت معز السلطنه فرستاده بود کاغذی هم که ان شاءالله از امورات آن ولایت کمال توجه فرمائید و همه روزه مترصدم که اعلام فرمائید بر خلاف ماضی جواب نوشتم و ده تومان هم به آدم معز السلطنه دادم، رفت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که یوم دوشنبه پنجم است، صبح را برخواسته، حمد و ثنای پروردگار را به جا آورده، چائی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بندر ناصری که از جانب نظام السلطنه بود، در بندر جهة تعمیر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حکیم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حسین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از امیرکبیر </w:t>
      </w:r>
      <w:r>
        <w:rPr>
          <w:rStyle w:val="FootnoteAnchor"/>
          <w:rtl w:val="true"/>
        </w:rPr>
        <w:footnoteReference w:id="704"/>
      </w:r>
      <w:r>
        <w:rPr>
          <w:rFonts w:ascii="IRNazanin" w:hAnsi="IRNazanin" w:eastAsia="IRNazanin"/>
          <w:color w:val="111111"/>
          <w:sz w:val="28"/>
          <w:sz w:val="28"/>
          <w:szCs w:val="28"/>
          <w:rtl w:val="true"/>
          <w:lang w:bidi="fa-IR"/>
        </w:rPr>
        <w:t xml:space="preserve">آورده که مقرب الخاقان </w:t>
      </w:r>
    </w:p>
    <w:p>
      <w:pPr>
        <w:pStyle w:val="BookText"/>
        <w:rPr/>
      </w:pPr>
      <w:r>
        <w:rPr>
          <w:rFonts w:ascii="IRNazanin" w:hAnsi="IRNazanin" w:eastAsia="IRNazanin"/>
          <w:color w:val="111111"/>
          <w:sz w:val="28"/>
          <w:sz w:val="28"/>
          <w:szCs w:val="28"/>
          <w:rtl w:val="true"/>
          <w:lang w:bidi="fa-IR"/>
        </w:rPr>
        <w:t>مهدی خان در عوض فوج شما فوج فراهان مأمور است عوض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صریحاً به شما تلگراف می شود تا فوج فراهان وارد عربستان نشده و قراولی خودتان را به او تحویل ندهید، مرخص نیستید حرکت کنید که یک نفر از فوج شما بیاید وقتی که فوج فراهان وارد شد و قراول خودتان تحویل دادید، تلگراف نموده، خواهید مرخص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السلطنه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تلگراف دیگر از نایب السلطنه از طهران بوشهر توسط بوشهر به عربستان مقرب الخاقان مهدی خان سرتیپ فوج مخبران قراگوزلو بر حسب امر قدر قدر همایونی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احوال پرسی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فرمودند فوج شما مرخص است، لیکن باید آن جا باشید تا فوج فراهان بیاید، عوض شما مأمورند بعد از ورود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مرخص شده بروید؛ نایب السلطنه امیرکبیر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سه شنبه ششم است، صبح از خواب برخواسته، مشغول به کاغذ نویسی بوده، 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کاغذها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را روانه نموده، جعفر قلی خان یاور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یاور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صحبت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خواسته،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چهارشنبه هفتم است، صبح را حسین خان یاور آمد، از خواب بیدارم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پروردگار را به جای آورده، بعد سه تلگراف، دو فقره از وزیر اعظم امین السلطان و تلگرافی دیگر از حاجی شهاب الملک امیر تومان</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عمدة الامراء العظام معز السلطنه جناب نظام السلطنه احضار برکات مبارک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حاجی شهاب الملک امیر تومان حکمران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الحكومة تا ورود حاكم معتمد السلطان مهدی خان سرتیپ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کمال مراقب مشغول نظم آن جا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السلطان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تلگراف دیگر معتمد السلطان مهدی خان سرتیپ چون جناب نظام السلطنه در بوشهر است و در این موقع تغییر حکومت وجود شخص عاقل کافی برای نظام ولایت و حول هوش لازم است، شخص شما را نایب الحكومة متعین نموده، باید تا ورود حاجی شهاب الملک امورات حکمرانی کمال مراقب را در نظم کلیه امورات از هر جهت داشته باشید که تا ورود معزی الیه به هیچ وجه نقص و خلافی د رامورات مملکتی و رعیتی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مشغول نظم امور بوده، تغافل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فوج شما فوج فراهان است که برای ساخلو </w:t>
      </w:r>
      <w:r>
        <w:rPr>
          <w:rStyle w:val="FootnoteAnchor"/>
          <w:rtl w:val="true"/>
        </w:rPr>
        <w:footnoteReference w:id="706"/>
      </w:r>
      <w:r>
        <w:rPr>
          <w:rFonts w:ascii="IRNazanin" w:hAnsi="IRNazanin" w:eastAsia="IRNazanin"/>
          <w:color w:val="111111"/>
          <w:sz w:val="28"/>
          <w:sz w:val="28"/>
          <w:szCs w:val="28"/>
          <w:rtl w:val="true"/>
          <w:lang w:bidi="fa-IR"/>
        </w:rPr>
        <w:t>عربستان معین شده است و عن قریب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شما در عربستان این قدر بماند تا فوج فراهان برسد؛ آن وقت مرخص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السلطان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ايضاً تلگراف حاجی شهاب الملک معتمد السلطان مهدی خان سرتیپ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زیده اجلاله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جناب نظام السلطنه در بوشهر است، خبر تغییر حکومت به معزی الیه رسیده است؛ لهذا بر حسب اراده حضرت مستطاب اجل امجد، اشرف بندگان، وزیر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نایب الحكومة تمام عربستان مقرر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کمال افتخار مشغول نظم و حفظ ثغور و غیره مملکت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باید طوری مراقبت نمایید که خدمت و حسن سلوک مراتب شما در نظر مبارک حضرت مستطاب اجل مشهور و موقع تعریف و تمجید باشد من هم همین دو روزه حرکت نموده، معجلاً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حالات خودتان تلگرافاً و كتباً اعلام خواهید داشت؛ شهاب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ناظر چلوکبابی بسیار خوب ترتیب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پرواری و شلواری به ناظر مرحمت و یک تومان هم ناظر به طباخ 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جهاز کوچک آمد که مهیلهٔ بزرگ دریمین یسارش نصب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تماشا کردیم و مشغول به صحبت بودیم، تا وقت شام، شامی صرف نموده،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پنجشنبه هشتم شعبان است، صبح را برخواسته، حمد و ثنای پروردگار را به جا آورده، یاور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صحبت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قدری گردش نموده، موزیکانچی ها قدری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ابراهیم مستوفی و اجزای حکومت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صحبت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جمعه نهم است، صبح از خواب برخواسته، نماز خوانده، گفتم حمام را گرم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مصطفی قلی خان سرتیپ آمد با پسرش 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چلوکبابی بقاعده باز ناظر ترتیب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پاکیزه،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جای دوستان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تجار معتبر ناصری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دو از شب رفته بود، بعد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دیدم چراغی در میان آب نمایان است 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دیدیم آبدار باشی سرکار نظام السلطنه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نوشته بودند بسیار مطول، و عذر زیادی خواسته بود و اهل عیال و بسته گان خود را سفارش کرده بودند که ان شاءالله تعالی خواهش دارم کمال شیوۀ بزرگی را و حمایت را در حق بسته گان ما به عمل 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که در حق شما کاری نکردم 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تازه تازه انسی به هم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بزرگی را به جا 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خواهید فرمود که اهل و عیال و اموال ها صحیح و سالم بیایند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شنبه دهم و عید نوروز است، صبح برخواسته، حمد و ثنای پروردگار را به جای آورده، یاورها با آقامیرزا عبدالعظیم آمدند و سلطان 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و گلابی داده و صرف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موزیکانچی ها را علی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شدند به سلام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بالبانچی ها آمدند، سلام زدند، انعام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توپچی ها آمدند سلام شیپوری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و شربتی داده، انعام هم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عیدانه، اعیان و تجار بندر ناصری و اهواز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توپچی ها را گذاشته،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توپ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ها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وضعی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هزار نفر از اعراب از متشخصین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محشری بود که حقیقت جای تعریف و موقع توصیف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نهار خوبی ترتیب داد بود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خواستم،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خواب بیدار شدم، رفتم با یاورها به تلگرافخانه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 ساعت به شوشتر و دزفول با اعیان و اشراف تبریک عید نموده، جواب از حاجی حسن خان نایب الحكومة آمد که مرا دوره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استدعای خلاص نمود، دوباره تلگراف برای آقایان دزفول و جناب مستطاب آقای آقاشیخ محمد طاهر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که این فقره باعث تمامی شماها خواهید بود، بلکه خرابی تمام اهل دزفول خواهد بود، و من نخواهم گذشت مهما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قریب است چند دسته سرباز و یاور روانه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همراهی و حمایت و احترام از حاجی حسن خان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غیر این ها رفتار شود، اسباب خرابی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یکشنبه یازدهم است، از حاجی حسن خان تلگراف رسید که از دولت سرکار حالا آسوده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اطفاء حرارت و شرارت اهل دزفول به موجب تلگراف سرکار عالی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هرزه گی ها به کلی موقوف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شرفیاب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اوقاتم تلخ بود در این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محمد حسن سلطان را خواستم، گفتم مال های اهل اردو را از آب رد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حوش مغشوش است یک رأس قاطر و یک رأس اسب حسین خان یاور را آب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یاور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دلداری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های تلگراف هائی که به شوشتر و دزفول نموده،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شیخ محمد علی </w:t>
      </w:r>
      <w:r>
        <w:rPr>
          <w:rStyle w:val="FootnoteAnchor"/>
          <w:rtl w:val="true"/>
        </w:rPr>
        <w:footnoteReference w:id="707"/>
      </w:r>
      <w:r>
        <w:rPr>
          <w:rFonts w:ascii="IRNazanin" w:hAnsi="IRNazanin" w:eastAsia="IRNazanin"/>
          <w:color w:val="111111"/>
          <w:sz w:val="28"/>
          <w:sz w:val="28"/>
          <w:szCs w:val="28"/>
          <w:rtl w:val="true"/>
          <w:lang w:bidi="fa-IR"/>
        </w:rPr>
        <w:t xml:space="preserve">حضور بندگان آقای سرتیپ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سرکار میمون و سعید و نوروز مبارک و فیروز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اجتماع هفت سین به سلامت و سروری و سرور و سعادت و سالمی و سعدیت و سهولت امور سلامتی حاصل و به دعاگویی مشغول، مترقب نعمت ملاقات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دزفول از جناب آقای آقا شیخ محمد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سرکار شوکتمدار مهدی خان سرتیپ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 مرحمت ممنون، ان شاءالله تعالی به شما هم مبارک و میمون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آقایان دزفول حضور بندهگان معتمد السلطان آقای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العالی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خدمت حاجی حسن خان حاضر بوده و هستم، آسوده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ايضاً جواب حاجی حسن خان حضور مبارک بنده گان آقای سرتیپ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چاکر را گرفته اند در استخلاص خود معطلم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در بی احترامی و فساد زیاد جری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را بکُشند، سرکار باید مؤاخذه خون بنده را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قدرها سمت چاکری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تلگراف ثانی، جواب از حاجی حسن خان رسید و از شیخ محمد طاهر مجتهد و سادات دزفول که در خدمت همه حاضرند در کمال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آسوده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دوشنبه دوازدهم است، صبح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سرکار نظام السلطنه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چائی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ابراهیم مستوفی و آقا میرزا رضای مستوفی عربستان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صحبت داشته در این بین خبر رسید در حول و حوش هویزه در بین اعراب، مسابقه بوده، ریخته اند به هم و چند نفر کشته شد و بعضی هم زخم دار شده اند و ایل را هم چاپیده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اغتشاش کلی به هم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دعوا، شیخ علی انافجه آل کثیر، به سراغ شیخ خلج رفته و شیخ خلج گریخته، شیخ علی در میان همان ایل مانده، شیخ فرهان با جمعیت در میان همان ایل آمده به استمداد شیخ خلج شیخ علی را با دو پسرش کشته و جمعی را زخم دار کرده اند و ایل را هم چاپیده، روی شیخ فرهان هم زخم 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غروبی پسر سرکار نظام السلطنه با اهل و عیال و اموال آمدند از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منصبان را حسین خان یاور با فراش باشی با دو نفر به جلو فرستاده، به عزت تمام وارد شدند و شب را از همگی مهمان داری خوب نموده، در کمال عزت و احترام در میان بلاس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مفصلی هم به سرکار نظام السلطنه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رفتند، آسوده شدم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سه شنبه سیزدهم است، صبح از خواب برخواسته، نمازی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محمدرضای مستوفی عربستان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چائی صرف شد،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دوباره تلگرافخانه با شوشتر قدری حرف زدم با محمدعلی میرزا سرهنگ توپ خانه و آقامیرزا اسمعيل لشکر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شوشتر خیلی اغتشاش به هم رسانده، آتیه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اسدالله خان با محمد صادق خان به هم ریخته اند و صادق خان را گرفته اند به دستیاری اسمعیل خان و همان شب او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هم جناب مستطاب آقاشیخ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نموده که آتیه شما تشریف بیاورید که ولایت 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با تلگراف دادم که این جا را مشغولیم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آرام شده اند، فردا ان شاءالله تعالی یاوری با چهار دسته سرباز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مصدر شرارت و فساد گردیده، گرفته و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مصطفی قلی خان سرتیپ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تلگراف خانه، نهاری هم در تلگراف خانه امروز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گفتگوها نموده، گفتم دو دسته از </w:t>
      </w:r>
    </w:p>
    <w:p>
      <w:pPr>
        <w:pStyle w:val="BookText"/>
        <w:rPr/>
      </w:pPr>
      <w:r>
        <w:rPr>
          <w:rFonts w:ascii="IRNazanin" w:hAnsi="IRNazanin" w:eastAsia="IRNazanin"/>
          <w:color w:val="111111"/>
          <w:sz w:val="28"/>
          <w:sz w:val="28"/>
          <w:szCs w:val="28"/>
          <w:rtl w:val="true"/>
          <w:lang w:bidi="fa-IR"/>
        </w:rPr>
        <w:t>سربازان شما قراول 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به شوشتر بناشد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الحقیقه جای تعریف دارد که سرکار نظام السلطنه خیلی مردِ با استخوانی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تلگراف است از جانب علامی فهامی آقای شیخ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کنید مؤتمن السلطان سرکار مهدی خان سرتیپ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حاليّة شوشتر به واسطه تغییر حکومت، اغتشاش و انقلابی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رفاه حال عموم زحمت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خان جمعیت زیادی از الواط و اشرار را دور خود جمع نموده، به دستیاری اسمعیل خان اغتشاش زیادی می کند و مردم اختیار عیال و اطفال خود مالی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کسی ده تومان، پنج تومان که پیشرفت کنند می گردند و زن های مردم را بی سیرت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خان را دیشب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قراری که مذکور داشته اند، همان دیشب گرفته اسدالله خان و به اسماعیل خان داده او را خفه کرده اند همان شبانه دفن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جناب آقای شیخ محمد علی فرستاده، همگی رفتیم خدمت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اعتدالی های اسدالله خان و اسماعیل خان و اشرار و الواط که دور خود جمع نموده اند در این جا آمده بودند و بستی شده اند، و این تلگراف را به صلاحدید یکدیگر نوشته، عرض کردیم و تا خود سرتیپ با فوج حرکت نکنند و تشریف نیاورند، این اغتشاش آرام نخواهد شد و روزبه روز بدتر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هم میانه محلۀ آقا محمد، مشهور به نفتی، و محله میرزا عبدالوهاب خان که سابقه عداوت داشتند، نزاع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طرفین زخم دار شده اند و اسدالله خان هم پیغام داده بود که قراول شهر را بردارند که از برای آن ها هم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طور که صلاح می دانید امر فرمائید لشکر نویس باشی محمد علی میرزا شاهزاده سرهنگ تلگرافخانه و موسی خان سرهنگ توپخانه و جعفر قلیخان یاور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چهارشنبه چهاردهم است، صبح را برخواسته، نمازی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بودم به چائی خوردن، سلطان توپخانه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 حاجی آقا میر تاجر آمد و بعد سید عرب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گفتگوها می کرد از حالات عرب ها و خصائص ایشان که فی الحقیقه جای تعریف و موقع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جناب آقای سید نعمت با پانصد سوار رفته است به 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اصلاح و هم اصلاح نشد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فضل خداوند، حساب کتابی در میان عربستان نبود مگر ابواب جمعی شیخ موزل خان که پسر حاجی جابرخان نصرت الملک و معز السلطنه باشد در کمال امن و امنیت است که تعریف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حاجی آقامیر عارض شد که ترشی عنبر فروخته ام به توسط توپچی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قیمت او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توپچی را حاضر نموده، توپچی عرض کرد یاور خریده، به من دخلی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مدعی گفت من به تو فروخته ام، یا قیمت بده یا به عین مال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 به عین مالش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توپچی گفت یاور مؤاخذه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جواب یاور با من، آسوده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بسیار گرم بود که از قلب الاسد </w:t>
      </w:r>
      <w:r>
        <w:rPr>
          <w:rStyle w:val="FootnoteAnchor"/>
          <w:rtl w:val="true"/>
        </w:rPr>
        <w:footnoteReference w:id="708"/>
      </w:r>
      <w:r>
        <w:rPr>
          <w:rFonts w:ascii="IRNazanin" w:hAnsi="IRNazanin" w:eastAsia="IRNazanin"/>
          <w:color w:val="111111"/>
          <w:sz w:val="28"/>
          <w:sz w:val="28"/>
          <w:szCs w:val="28"/>
          <w:rtl w:val="true"/>
          <w:lang w:bidi="fa-IR"/>
        </w:rPr>
        <w:t>ولایت گرم تر بود پناه به خداوند عالم، حال که چهارم عید نوروز است، هوا چنین است، پس تابستان هوا چگونه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از طبقات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راه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تا پنج ساعت نشستیم، بعد را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که پنجشنبه پانزدهم می باشد، صبح برخواسته، حمد و ثنای پروردگار را به جای آورده، حسین خان یاور آمد که مهر علی سلطان از بوشهر آمده و شاهزاده عبدالعلی میرزا </w:t>
      </w:r>
      <w:r>
        <w:rPr>
          <w:rStyle w:val="FootnoteAnchor"/>
          <w:rtl w:val="true"/>
        </w:rPr>
        <w:footnoteReference w:id="709"/>
      </w:r>
      <w:r>
        <w:rPr>
          <w:rFonts w:ascii="IRNazanin" w:hAnsi="IRNazanin" w:eastAsia="IRNazanin"/>
          <w:color w:val="111111"/>
          <w:sz w:val="28"/>
          <w:sz w:val="28"/>
          <w:szCs w:val="28"/>
          <w:rtl w:val="true"/>
          <w:lang w:bidi="fa-IR"/>
        </w:rPr>
        <w:t>رئیس تلگرافخانه بوشهر آمده است، تلگراف ها را که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تاریخ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مهر علی سلطان آمد قدری اسباب و چند قبضه تفنگ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تماشا نمودیم، تحویل داده،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حاجی حسن خان آمد به صادق بیک فراش باشی گفتم چادرپوش جهت ایشان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کارهای ایشان سوار پلاس شده رفت به بوشهر خدمت سرکار نظام السلطنه آقای نظام السلطنه یک طاقه شال بسیار خوبی به عالیجاه مهر علی سلطان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معزولی، منتهای همراهی و نهایت احترام را به کسان ایشان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قوه به فعل آمد، کوتاهی در حق ایشان نکردیم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را رفتم به دیدن شاهزاده رئیس تلگرافخانه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ملوس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صرف شد و عبدالعلی میرزای شاهزاده را به همراه برداشته، آمدیم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روزی که بودند، مهمان داری خوبی نموده، با عزت و احترام یک طاقه شال کشمیری هشتاد تومانی بنده 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دادم تلگراف ها را سواد کرده، جهة اعیان و اشراف شوشتر و دزفول و حول و هوش اعراب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ولایت به این اغتشاش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هرزگی و مایه فساد بودند، بعضی گریخته و بعضی نزد اسفندیار خان سمسام السلطنه رفتند و بعضی نزد حاجی ایلخانی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ولایت به این اغتشاش و آشوب فوراً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 تا پنج روز، همه روزه، با شاهزاده عبدالعلی میرزا رئیس تلگرافخانه بوشهر و مقرب الخاقان حاجی حسن خان و حسین خان یاور و شفیع خان یاور و جمعی از مشایخ اعراب گاهگاهی حاج مصطفی خان قلی خان سرتیپ فوج فریدن مشغول به صحبت ها بودیم، در کمال اقتدار و خوش وقتی، تا حضرات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پاکت به جناب نظام </w:t>
      </w:r>
    </w:p>
    <w:p>
      <w:pPr>
        <w:pStyle w:val="BookText"/>
        <w:rPr/>
      </w:pPr>
      <w:r>
        <w:rPr>
          <w:rFonts w:ascii="IRNazanin" w:hAnsi="IRNazanin" w:eastAsia="IRNazanin"/>
          <w:color w:val="111111"/>
          <w:sz w:val="28"/>
          <w:sz w:val="28"/>
          <w:szCs w:val="28"/>
          <w:rtl w:val="true"/>
          <w:lang w:bidi="fa-IR"/>
        </w:rPr>
        <w:t xml:space="preserve">السلطنه نوشته شد و به معز السلطنه به محمّره </w:t>
      </w:r>
      <w:r>
        <w:rPr>
          <w:rStyle w:val="FootnoteAnchor"/>
          <w:rtl w:val="true"/>
        </w:rPr>
        <w:footnoteReference w:id="710"/>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جمعه شانزدهم است است، صبح را برخواسته، دیدم حسین خان یاور و آقا میرزا محمدخان و آقا میرزا محمود مشغولند از دور چادر عقرب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نزدیک، دیدم چند دانه عقرب های عجیب و غریب و مهلک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چه کاری است یاور؟ گفتند عبدالعلی میرزا رئیس تلگرافخانه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شاهزاده خواسته است تحفه ببرد به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حضرات را اهل مجلس همه روزی جمع آمده نشستیم به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چائی و 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سواد تلگراف ها را دادم بوشهر به جهة بعضی از مشایخین عرب که مانده بودند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هم شامی صرف شد،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شنبه هفدهم است، صبح برخواسته، حمد و ثنای پروردگار را به جا آورده، به فراش باشی گفته بودم حمام را گرم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فراش ها به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 درآمده قدری با شاهزاده و حاجی حسن خان در کنار دریا گردش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تیر تفنگ مکنزی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گلوله زدم کلاه را در هوا در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پای صحبت تا الی غروب، شام خورده،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یکشنبه هجدهم است، صبح را برخواسته، نماز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یاور و شاهزاده و حاجی حسن خان بودند و چائی 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از دور کشتی پلاس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خواستم، تماشا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جناب آقا میرزا تقی در عرشه پلاس نشسته، دارد سیگار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غیر مترقبه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کربلای معلی می آید،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باز رفتند و به جلال تمام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جناب میرزا تقی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عوض نشده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را دیدم جناب شیخ عبدالله چعبی </w:t>
      </w:r>
      <w:r>
        <w:rPr>
          <w:rStyle w:val="FootnoteAnchor"/>
          <w:rtl w:val="true"/>
        </w:rPr>
        <w:footnoteReference w:id="711"/>
      </w:r>
      <w:r>
        <w:rPr>
          <w:rFonts w:ascii="IRNazanin" w:hAnsi="IRNazanin" w:eastAsia="IRNazanin"/>
          <w:color w:val="111111"/>
          <w:sz w:val="28"/>
          <w:sz w:val="28"/>
          <w:szCs w:val="28"/>
          <w:rtl w:val="true"/>
          <w:lang w:bidi="fa-IR"/>
        </w:rPr>
        <w:t>آمدند با دوازده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متشخصی است با همه اسباب 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چادر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هستند جهة مشایخی فلاحیه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آمده است؛ یعنی توسط معز السلطنه محمّره کاغذی هم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فلاحیه شیخ جعفر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بدسلوکی و بدرفتاری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که در حق شیخ عبدالله مرحمت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عبدالله بسیار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علی تاب موزیک را که چند مدت بود فرستاده بودم به بصره علم موزیک یاد بگیرد، او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آموخته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لهجه های آن ها </w:t>
      </w:r>
    </w:p>
    <w:p>
      <w:pPr>
        <w:pStyle w:val="BookText"/>
        <w:rPr/>
      </w:pPr>
      <w:r>
        <w:rPr>
          <w:rFonts w:ascii="IRNazanin" w:hAnsi="IRNazanin" w:eastAsia="IRNazanin"/>
          <w:color w:val="111111"/>
          <w:sz w:val="28"/>
          <w:sz w:val="28"/>
          <w:szCs w:val="28"/>
          <w:rtl w:val="true"/>
          <w:lang w:bidi="fa-IR"/>
        </w:rPr>
        <w:t>بعضی تعلیم ها یاد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عصری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هم از میان پلاس از فرنگی 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موزیکانچی ها حاضر شده، علی اسلام به هوای فرنگی ها بسیار عصرانه خوب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از شب رفته، حقیقت حظ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علی سلطان را فرستادم نزد حاجی مصطفی قلی خان سرتیپ، شما در بندر ناصری توقف داشته باشید، به جهة بعضی حرکات اشرار و الواط، من بروم به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بودند که آن چه را که آقای سرتیپ بفرمائید، اطاعت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و فرمانبردارم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مرد کامل و دنیا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که یوم دوشنبه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را از خواب برخواسته، حمد پروردگار را به جای آورده، هوا بسیار باد و گرد بود که بعین ها نمونه ای از نمونه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نهاری صرف شد و نهار جهة شاهزاده رئیس دو مجموعه به تلگرافخانه فرستاده، و دو مجموعه جهة حاجی حسن خان فرستاده، و دو مجموعه جهة شیخ عبدالله چعبی فرستاده، نهاری هم خودمان صرف نموده، قدری هوا آرام گرفت 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نمودند میل داریم لباس نظامی بپوشید، عکس شما را انداخته، با خود نگاه داریم به جهة ولايت بعد لابد بنا به خواهش حضرات، تغییر لباس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انداخته،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محمدخان را خواسته، گفتم دو طغرا تعليقه بنویس؛ یکی برای شیخ علی ویسی و دیگری جهت شیخ شکور بندقیری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آورد، به اسم الله قلی بیک نایب رفت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و لوازمات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مهر علی سلطان را خواستم با حسین خان یاور، قرار دادم که بیرق را با اردو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به پلاس سوار شده، در منزل سیم یک روزه ملحق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هوا باد طوفان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به تلگرافخانه در عمارت بندر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شب را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حسین خان یاور گفتم نوشتجات شفیع خان یاور و محمد</w:t>
      </w:r>
    </w:p>
    <w:p>
      <w:pPr>
        <w:pStyle w:val="BookText"/>
        <w:rPr/>
      </w:pPr>
      <w:r>
        <w:rPr>
          <w:rFonts w:ascii="IRNazanin" w:hAnsi="IRNazanin" w:eastAsia="IRNazanin"/>
          <w:color w:val="111111"/>
          <w:sz w:val="28"/>
          <w:sz w:val="28"/>
          <w:szCs w:val="28"/>
          <w:rtl w:val="true"/>
          <w:lang w:bidi="fa-IR"/>
        </w:rPr>
        <w:t>حسن سلطان با آقا میرزا عبدالعظیم نوشتند یاور را با محمد حسن سلطان و محمد شفیع سلطان همان غروب با دو دسته سرباز روانه دزفول نموده، فردا را هم قرار دادم اردو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موزیکانچی ها آمدند میان حصار عمارت ناصری مشغول شدند که فرنگی ها باز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آمدند تا دو از شب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 گذشت، که جای تعریف دارد عمارت و آن دستگاه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که سه شنبه بیستم است، اردو به کمال نظام حرکت کرده، رفتند برای ویس </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و عیال شيخ على مقتول به قدر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نفر گل به مغز نهاده بودند، آمدند به جلو بیرق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یاور عرض،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یاور قدری به زبان عربی دلداری داده به ایشان، بعد از نهار و خوابیدن حسین خان </w:t>
      </w:r>
    </w:p>
    <w:p>
      <w:pPr>
        <w:pStyle w:val="BookText"/>
        <w:rPr/>
      </w:pPr>
      <w:r>
        <w:rPr>
          <w:rFonts w:ascii="IRNazanin" w:hAnsi="IRNazanin" w:eastAsia="IRNazanin"/>
          <w:color w:val="111111"/>
          <w:sz w:val="28"/>
          <w:sz w:val="28"/>
          <w:szCs w:val="28"/>
          <w:rtl w:val="true"/>
          <w:lang w:bidi="fa-IR"/>
        </w:rPr>
        <w:t>صاحب منصب ها را خواسته، به خانه شیخ علی مقتول رفته، فاتحه خوانده و دلداری داده و قهوه صرف نموده و مراجعت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امروز را مهمان حاجی مصطفی قلی خان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خورده، آمدم به عمارت، صبح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کپلاس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و نهاری صرف نموده، شب را شام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را راه افتادم به اردو در بندقیر ملحق شدم، در حالتی که نصف اردو گذشته و نصف می گذرد، توقف کرده، قدری لوازمات گفتم آقا سرور ناظر آورد،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چادر حسین خان یاور قهوه خورده، دوباره سوار کپلاس شدم،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فرسخی شوشتر، اردو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از شب رفته، از پیش خانه کم کم از عقب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از روز رفته، تمام اردو وارد شده و چادر بر پا شده، امشب را مانده، قرار دادم دو سه دسته سرباز لباس نظام پوشیده، از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از عقب موزیکانچی ها جهة سلام بروند به عمارت حکومت بعد نهاری خوردیم، رفتم آن طرف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حین گذشتن از آب بند قیر، یابوی عالیجاه احمد خان آجودان را هم آب برده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شکار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آقامیرزا تقی و آقا میرزا عبدالعظیم با چند نفر دیگر چند دانه دراج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نموده، چائی صرف شد، نشستیم به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فرنگی ها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رفتند به شوشتر و دو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خواستم،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بودم به ناظر خوراک چندی بسیار خوبی فراهم آورده، به سر میز چیده، شامی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محظوظ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چهار بودند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پنجشنبه بیست و دوم است، باید وارد به شهر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از خواب برخواسته، حمد و ثنای پروردگار را به جا آورده،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علی با اردو از پیش رفته بود با محمد تقی سلطان و دو دسته سرباز و توپچی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چایی خوردیم با حسین خان یاور و باقی صاحب منصبان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عبدالله چعبی دو رأس یدک در جلو بیرق تا در یک فرسخی شهر به قدر صد سوار از اعیان و سرهنگ توپخانه و سرهنگان تلگرافخانه و لشکر نویس باشی و یاور توپخانه پیش باز نمودند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آمدیم به نزدیک امامزاده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از کسبه و تجار طرف یمین و یسار راه، مثل مور و ملخ،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توپچی ها در جلو بیرق شلیک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توپ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بلافاصله چند قدم پیش می راندند، باز دو توپ خالی کرده، می رفتند، به همین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وارد شهر نزدیک بود بشویم،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فراش و نائب فراش ها صادق بیک فراش باشی با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نایب جلو افتاده، فراش حکومت با میر غضب در جلو، همه جا از میان میدان و چهار سوق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بیست هزار جمعیت در یمین و یسار و در پشتیبان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صلوات می فرستادند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بین، به قدر دویست نفر از اهل و عیال صادق خان مقتول و از وابستگان ایشان گل به مغز گرفته، و اویلا کنان رکاب را گرفته، عارض گردیدند، به قدر دو دقیقه گریه کنان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دلم به احوال ایشان زیاد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میرزا سرهنگ توپخانه و آقا میرزا اسمعیل لشکر نویس و موسی خان سرهنگ و حسین خان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 را درب قلعه حکومت بیایید ان شاءالله تعالی در حق شماها کوتاهی نخواهد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درب قلعه حکومت در هر دروازه قربانی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قربانی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سرباز و محمدتقی سلطان و مهر علی سلطان و موزیکانچی ها با علی اسلام یاور پیش باز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بقاعده نظام بیرق را پیاده نموده و سلام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رفتند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مجموعه از شیرینی و مرکبات از همه جور در اطاق های حوض خانه قلعه سلاسل </w:t>
      </w:r>
      <w:r>
        <w:rPr>
          <w:rStyle w:val="FootnoteAnchor"/>
          <w:rtl w:val="true"/>
        </w:rPr>
        <w:footnoteReference w:id="713"/>
      </w:r>
      <w:r>
        <w:rPr>
          <w:rFonts w:ascii="IRNazanin" w:hAnsi="IRNazanin" w:eastAsia="IRNazanin"/>
          <w:color w:val="111111"/>
          <w:sz w:val="28"/>
          <w:sz w:val="28"/>
          <w:szCs w:val="28"/>
          <w:rtl w:val="true"/>
          <w:lang w:bidi="fa-IR"/>
        </w:rPr>
        <w:t>که مقر حکومت است، 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صفا، نشسته چهار اطاق دوره حوض خانه را فرش نموده فواره حوض به قدر یک زرع بلند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آن گرمی، در میان حوض خانه آدم سردش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باصفا و مشرف در تمام صحراها و دریا آب های روان در تمامی عمارت ها که در قلعه سلاسل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دست تمام عمارت درست کرده و پاکیزه که در هر دستگاه یک فوج جایش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وضع خوشی درست کرده است از قدیم</w:t>
      </w:r>
    </w:p>
    <w:p>
      <w:pPr>
        <w:pStyle w:val="BookText"/>
        <w:rPr/>
      </w:pPr>
      <w:r>
        <w:rPr>
          <w:rFonts w:ascii="IRNazanin" w:hAnsi="IRNazanin" w:eastAsia="IRNazanin"/>
          <w:color w:val="111111"/>
          <w:sz w:val="28"/>
          <w:sz w:val="28"/>
          <w:szCs w:val="28"/>
          <w:rtl w:val="true"/>
          <w:lang w:bidi="fa-IR"/>
        </w:rPr>
        <w:t>بوده لكن سرکار نظام السلطنه تغییر و تبدیل به بعضی داده؛ مِن جمله، حمامی دارد که در عالم چنین وضع حمامی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بلندی قلعه و مشرف در تمام دریا و صحرا و سه خزانه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خزانه ها و صحن حمام سه در فرنگی هلالی، تمام صحرا و آب و سبزی و درخت ها در این جا که نشسته نمایان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جای باصفا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جای تعریف و موقع توصیف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برای کار دایمی، باغچه های خوب، حوض های پُر از آب های خوب، گل های فراوان رنگ با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نهار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مجموعه نهار در مرتبه دوم حوض خانه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سر نهار و جمعی از اعیان و آقایان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 بسیار پاکیزه و پلوهای متعددی شبیت </w:t>
      </w:r>
      <w:r>
        <w:rPr>
          <w:rStyle w:val="FootnoteAnchor"/>
          <w:rtl w:val="true"/>
        </w:rPr>
        <w:footnoteReference w:id="714"/>
      </w:r>
      <w:r>
        <w:rPr>
          <w:rFonts w:ascii="IRNazanin" w:hAnsi="IRNazanin" w:eastAsia="IRNazanin"/>
          <w:color w:val="111111"/>
          <w:sz w:val="28"/>
          <w:sz w:val="28"/>
          <w:szCs w:val="28"/>
          <w:rtl w:val="true"/>
          <w:lang w:bidi="fa-IR"/>
        </w:rPr>
        <w:t xml:space="preserve">و باقلا و بره ته چین و چلوکبابی آقا </w:t>
      </w:r>
    </w:p>
    <w:p>
      <w:pPr>
        <w:pStyle w:val="BookText"/>
        <w:rPr/>
      </w:pPr>
      <w:r>
        <w:rPr>
          <w:rFonts w:ascii="IRNazanin" w:hAnsi="IRNazanin" w:eastAsia="IRNazanin"/>
          <w:color w:val="111111"/>
          <w:sz w:val="28"/>
          <w:sz w:val="28"/>
          <w:szCs w:val="28"/>
          <w:rtl w:val="true"/>
          <w:lang w:bidi="fa-IR"/>
        </w:rPr>
        <w:t>سرور ترتیب داده، خیلی نهار ملوکانه پاکیزه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جای دوستان خالی بود که در چنین جایی نهار به این خوبی را میل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نهاری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متفرق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رفتم با حسین خان یاور درب خانه جناب علام فهام آقای آقا شیخ محمد علی مجتهد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مجلس نشسته، قدری صحبت داشته، بعد از قهوه برخواستم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جلال تمام، با فراش های حکومت و نایب در جلو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سرکار محمد علی میرزا سرهنگ توپخانه و موسی خان سرهنگ تلگرافخانه و لشکر نویس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رفتند، ولی در سه مرتبه همان حوض خانه شام خوردیم که بالاتر از آن جا در هیچ جای شهر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هم که جمعه باشد، روزهای جمعه هم بیرق ایرانی را در همان عرشه حوض خانه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تماشا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جای باصفائی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جمعه بیست و سیم است، صبح از خواب برخواسته، رفتم به همان حمام موصوف که در بالای قلعه سلاسل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های پاکیزه، سرد و گرم و نیم گرم، آب های پاکیزه، درهای فرنگی هلالی، شیشه رنگ بارنگ، تمام با آجر کاشی رنگ بارنگ فرش شده، حوض آب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چائی گفتم آوردند، در همان حمام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چائی با صفائی بود که به وصف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حمام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آقایان و مجتهدین با صلوات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چائی و قهوه صرف شد،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میرزا سرهنگ توپخانه، لشکر نویس و جمعی از آقایان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از دزفول از آقا محمد رضای مستوفی عربستان که پیشتر از اردو مرخصی حاصل نموده،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خواسته بودم، تلگرافی رسید حضور انور سرکار شوکتمدار آقای سرتیپ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ادم الله اقباله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کماکان به خود عمال سپرده، ان شاءالله تلف نخواهد شد در باب شرفیابی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تعلیقه را عرض کردم از جماعت سگوند از دهات دزفول، به خصوص از بنده، خیلی غارت کرده اند در صدد اصلاح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هم از طرف خرم آباد به دزفول تشریف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شوق شرفیابی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تلگراف از شفیع خان یاور که نايب الحكومة دزفول است، اولی حضور بندگان اقل آقای سرتیپ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اقباله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رضا طفره دارد از آمدن به شوشتر در این جا هم اقدام به کار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 فاضل خان سگوند را دادم بردند طرف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افتاده، مردم شهر هم آسوده و دعاگو هستند؛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حضور بندگان </w:t>
      </w:r>
    </w:p>
    <w:p>
      <w:pPr>
        <w:pStyle w:val="BookText"/>
        <w:rPr/>
      </w:pPr>
      <w:r>
        <w:rPr>
          <w:rFonts w:ascii="IRNazanin" w:hAnsi="IRNazanin" w:eastAsia="IRNazanin"/>
          <w:color w:val="111111"/>
          <w:sz w:val="28"/>
          <w:sz w:val="28"/>
          <w:szCs w:val="28"/>
          <w:rtl w:val="true"/>
          <w:lang w:bidi="fa-IR"/>
        </w:rPr>
        <w:t xml:space="preserve">عالی آقای سرتیپ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اقباله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 دزفول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خان از منزل عذر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الحساب در تلگرافخانه منزل کردیم؛ 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نهار که حضرات رفتند، حسین خان یاور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قدغن نمودم که در باب وجوه و مستغلات که در اجاره هر کسی سنه ماضیه بوده، بفرستد بروند الزامی بگیرند، و بسپارند که افراط و تفریطی نشود، و عمل هر یک را بسپارند و از کدخداهای محله التزام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را حسین خان یاور فرستاده، رفتند الزامی از هر یک از مستاجرین گرفته و کدخداها گرفته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محمد علی میرزا سرهنگ و لشکر نویس و موسی خان سرهنگ تلگرافخانه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شام صرف نموده، در عرشه همان طالار هم خوابیدم با جناب میرزا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جای پاکیزه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که جای دوستان خالی است از این تماشاها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شنبه بیست و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اعیان و اشراف و ملاها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و قهوه صرف شد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شاهزاده سرهنگ توپخانه، لشکر نویس و موسی خان سرهنگ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را رفتم به دیدن آقا سید عبدالغفور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هم محمد علی میرزا سرهنگ لشکر نویس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عرشه طالار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جای عیش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 سید جعفر سيدالاطباء و جناب میرزا تقی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یکشنبه بیست و پنجم است، صبح را از خواب برخواسته، حمد و ثنای پروردگار را به جا آورده، چائی و 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همان فرنگی 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نمودند که شما لباس نظام بپوشید تا دوباره عکس شما را در این جلو عمارت حوض خانه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هر خواهش که بود، راضی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پوشیده، نشان ها را زده، عکس انداخته،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آمدند که دو دسته از سربازان لباس نظام بپوشند با سلطانی در همین سربازخانه جلو عمارت عکس آن ها را هم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گفتیم حاضر کرده، با محمد علی میرزا سرهنگ توپخانه و میرزا اسمعيل لشکر نویس رفتم در سر پشتبان سربازخانه عکس انداخته،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عبدالعظیم هم عکس داد انداختند عکس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محمد علی میرزا رفتیم به عرشه طالار و سیدالاطباء و میرزا تقی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خورده، خوابیدیم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دوشنبه بیست و ششم است، صبح را از خواب برخواسته، رفتم به منزل حسین خان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لرهای بختیاری با سربازی گفتگوشان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بود حسین چند نفر فراش و سرباز رفته بودند، گرفته، آوردند، زنجیر نموده، بعد معلوم شد آدم عجم خان بختیاری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بوده است به سمسام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به منزل نموده، نهاری صرف شد با محمدعلی میرزا و میرزا اسمعیل لشکر نویس باشی، حضرات رفتند، ما هم با میرزا تقی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جمعی از اعیان و مشایخ عرب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شیخ عبدالنبی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شیخ عبدالنبی سپرده شیخ النبی را بردند جهة وصول مالیات 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هم محمد علی میرزا سرهنگ توپخانه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آدم سرهنگ از ایوان مرتبه اول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از جا در آمده بود و سرش شکسته بوده و رویش زخم دار شده، از هوش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ساعت، به هوش آمده، دادم فراش ها به گرده گرفته،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که یوم سه شنبه بیست و هفتم است، صبح از خواب برخواسته، حمد و ثنای پروردگار را به جا آورده، رفتم به حمام کزّا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و کله صفا داده، باز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فنجان چایی در حمام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درآمدم به منزل حسین خان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کاغذی به حاجی ایلخانی و اسفندیار خان سمسام السلطنه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شیرخان بیک نایب را فرستادم کاغذ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با یک نفر از آدم های سمسام السلطنه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آن آدم عجم خان شوشتر که با سرباز دعوا کرده بوده، خلاصی را خواهش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از بستگان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بیست و هشتم 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محمد علی میرزا و جناب آقامیرزا تقی و حسین خان یاور و آقا میرزا عبدالعظیم و شیخ عبدالله چعبی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پنجشنبه بیست و نهم است، و شب جمعه است، صبح را از خواب برخواسته، حمد و ثنای پروردگار را به جا آورده، دستورالعمل دادم که شب را، یعنی غروب را، روضه خوانی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دادند یک ساعت به غروب مانده از اعیان و اشراف و جناب آقای شیخ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مجتهدین و مشایخین اعراب حاضر آمدند و جناب مستطاب آقا میرزا تقی روضه خوبی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دیگری هم خواندند و مجلس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قهوه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جمعه سلخ است و یوم الشک می باشد، در تقویم نموده از ماه است و در تقویم دیگر سلخ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تازه از اهل شهر روزه پاره ای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طابعان خورنده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از خواب برخواسته، حمد و ثنای پروردگار را به جا آورده، چائی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اسدالله خان نائب الحكومة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صرف شد و نهاری،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پشهدان مخصوص را پاکیزه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 هم کم کم گرم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را به پشه دان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بیدارم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چائی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محمد علی میرزا اسمعیل لشکر نویس و سیدالاطباء و میرزاتقی شام صرف شد، خوابیدیم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یوم شنبه غره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مغرب قدغن نمودم توپ خالی نمایند </w:t>
      </w:r>
    </w:p>
    <w:p>
      <w:pPr>
        <w:pStyle w:val="BookText"/>
        <w:rPr/>
      </w:pPr>
      <w:r>
        <w:rPr>
          <w:rFonts w:ascii="IRNazanin" w:hAnsi="IRNazanin" w:eastAsia="IRNazanin"/>
          <w:color w:val="111111"/>
          <w:sz w:val="28"/>
          <w:sz w:val="28"/>
          <w:szCs w:val="28"/>
          <w:rtl w:val="true"/>
          <w:lang w:bidi="fa-IR"/>
        </w:rPr>
        <w:t>و نقاره خوانه هم باید شب ها بنوازند و صبح ها هم توپ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جمعه هم روضه خوانی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قاعده برقرار نموده، تا این که من بعد خداوند عالم چه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به غروب مانده، بر می خیزیم و نمازی خوانده، گاهی تماشای کره ها و گاهی گردش در مهتابی عمارت که مشرف بر همه صحرا و دریا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کرده، افطار حاضر نموده، جناب آقامیرزا تقی و جناب مستطاب آقا سیدالاطباء و محمد علی میرزای شاهزاده سرهنگ افطاری صرف نموده تا صبح مشغول به صحبت هستم، در بالامرتبه طالار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یکشنبه دوم است، بعد از نماز صبح که خوانده و حمد و ثنای پروردگار را به جا آورده،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ربع به غروب مانده، بیدار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خواندم رفتم به تماشای کره ها به اصطبل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خان قدری تماشا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بود که توپ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افطار و 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محمدعلی میرزا هم بود و موسی خان سرهنگ تلگرافخانه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بدکی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سحور خورده، توپ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و حمد و ثنای پروردگار را به جای آورده،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ربع به غروب مانده،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تماشای قورخانه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تماشا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و همه جهة یوم دوشنبه را هم به این منوال گذراندیم که سیم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سه شنبه چهارم است، بعد از افطار تا صبح نشسته، مشغول بودیم به عبادت پروردگار، با جناب آقای سیدالاطباء و جناب آقامیرزا تقی و موسی خان سرهنگ تلگرافخانه و میرزا اسمعيل لشکر نویس و آقامیرزا عبدالعظیم تا وقت سحور شام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دعا و نماز گشته، باز هم خوابیدیم تا سه ربع به غروب مانده، بیدار گشته، رفتم قدری دور تا دور قلعه سلاسل را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غروب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شدیم به افطار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بد نمی گذرد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چهارشنبه پنجم ماه مبارک است، سحور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پروردگار را به جای آورده،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به غروب مانده با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ها آمدند عکس جناب میرزا تقی و علی اسلام را انداخته، رفتند، و خودم مشغول به عکس بوده،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ضعیفه ای فریادکنان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شوهر مرا آقا میرزا رضا گرفته این قدر زده است که بمرده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بیک فراش باشی را خواستم با یک دهه سرباز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حكما آقارضا را بیاورید با شوهر این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 رضا پنهان کرده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عالیجاه میرزا اسدالله خان عریضه نوشته بود که فردا بنده آقارضا را به حضور می آورم، ولی خواهش دارم از تقصیر او بگذرید و به بنده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توپخانه شاهزاده محمد علی میرزا و موسی خان سرهنگ </w:t>
      </w:r>
    </w:p>
    <w:p>
      <w:pPr>
        <w:pStyle w:val="BookText"/>
        <w:rPr/>
      </w:pPr>
      <w:r>
        <w:rPr>
          <w:rFonts w:ascii="IRNazanin" w:hAnsi="IRNazanin" w:eastAsia="IRNazanin"/>
          <w:color w:val="111111"/>
          <w:sz w:val="28"/>
          <w:sz w:val="28"/>
          <w:szCs w:val="28"/>
          <w:rtl w:val="true"/>
          <w:lang w:bidi="fa-IR"/>
        </w:rPr>
        <w:t>تلگرافخانه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افطاری صرف نموده، مشغول به صحبت و پاره ای به نماز و پاره به دعا گردیده، سحور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پنجشنبه ششم است، به جناب آقای سیدالاطباء گفتم از آقایان هر کسی را مصلحت می دانید، برای فرداشب که جمعه است، جهة روضه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تشریف آورد، لکن شما از بعضی وعده بخواهید که افطار هم میل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هم روضه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هم به خواب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را طرف عصری جناب نظام السلطنه از بوشهر پاکتی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تعارف و عذرخواهی و یک صندوق ترشیجات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که یوم جمعه هفتم است، غروبی تمام صاحب منصبان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از اهل 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افطاری صرف نموده، روضه جناب آقامیرزا تقی بیان نموده و افاده فرموده، مردم مستفیض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های حوض خانه و طالار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اوطاق با محمد علی میرزا و موسی خان سرهنگ تلگرافخانه و جمعی از اعیان بودیم، و اطاق های دیگر صاحب منصب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فیض برده، متفرق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رفتیم به عرشه طالار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تا سحور، آمدیم باز به مرتبه پائین، سحور صرف نموده،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عصری خان محمد بیک عارض گردید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اموال مرا در بختیاری چاپیده،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مرادبیک پیش خدمت را در این باب مأمور نموده، رفت به عین مال و اموال عارض را گرفته،</w:t>
      </w:r>
    </w:p>
    <w:p>
      <w:pPr>
        <w:pStyle w:val="BookText"/>
        <w:rPr/>
      </w:pPr>
      <w:r>
        <w:rPr>
          <w:rFonts w:ascii="IRNazanin" w:hAnsi="IRNazanin" w:eastAsia="IRNazanin"/>
          <w:color w:val="111111"/>
          <w:sz w:val="28"/>
          <w:sz w:val="28"/>
          <w:szCs w:val="28"/>
          <w:rtl w:val="true"/>
          <w:lang w:bidi="fa-IR"/>
        </w:rPr>
        <w:t>رد نموده،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شنبه هشتم است، تازه گی نداریم به عادت معهود، روز را به شب رسانیده، با جناب سیدالاطباء و جناب آقای میرزا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شهر هم در کمال امنیت و آسودگی گذران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را در عمارت قلعه سلاسل گذران می کنم، در کمال عزت و اقتدار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یکشنبه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جناب شیخ و جمعی از آقایان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در خدمت ایشان تا ساعت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نقاره خوانه رفتند، بیدار شده،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تیر با تفنگ ته پر از بادخورها در مهتابی عمارت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کرده، مشغول صحبت بودیم تا 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سحور،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برخواسته، به حمام رفته، وقت افطار درآمده، افطاری نموده، بعد از افطار شیخ جعفر خان چعبی از فلاحیه آمد که شیخ عبدالله کبّاده شیوخیت داشت و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صحبت داشته، بعد رفتند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دوشنبه دهم می باشد، تازه گی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تمام شهر و توابع امن و امان، اعیان و ملاها می گویند هیچ وقت شوشتر در عزل و نصب حاکم چنین امن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لامحاله،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نفر کشته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به جز صادق خان که اقوام و برادرانش پیش از ورود به شوشتر </w:t>
      </w:r>
    </w:p>
    <w:p>
      <w:pPr>
        <w:pStyle w:val="BookText"/>
        <w:rPr/>
      </w:pPr>
      <w:r>
        <w:rPr>
          <w:rFonts w:ascii="IRNazanin" w:hAnsi="IRNazanin" w:eastAsia="IRNazanin"/>
          <w:color w:val="111111"/>
          <w:sz w:val="28"/>
          <w:sz w:val="28"/>
          <w:szCs w:val="28"/>
          <w:rtl w:val="true"/>
          <w:lang w:bidi="fa-IR"/>
        </w:rPr>
        <w:t>کشته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را در عرشه طالار نشسته، مشغول به صحبت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عمارت دل گشایی و باصفایی است که به وصف و تعریف نمی آید؛ چه فایده که جای دوستان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که یوم سه شنبه یازدهم است، بلکه دوازدهم می باشد، بعد از افطار رفتم به دیدن جناب مستطاب آقای شیخ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ساعتی بودیم قدری از امنیت شهر وصف می فرمودند، قدری صحبت آمدن حاکم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مراجعت شد، دیدم موسی خان سرهنگ در درب قلعه می رود، برگردانده،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 میان حصار عمارت گردش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 رفتیم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 سر مهتابی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 اطاق مذکور شد که حاکم شهاب الملک وارد به خرم آباد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یا فردا برای شما خبری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نقاره خوانه زده شد و مناجاتی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سحور را حاضر کردند، سحوری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انداختند، نماز خوانده،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همان قاعده که شام و نهار شیخ عبدالله چعبی را سپرده ام در وقت افطار و در وقت سحور دو مجموعه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چهارشنبه، بلکه پنجشنبه است، شب جمعه پانزدهم بوده باشد و روضه خوانی معهود می باشد و جمعی از اعیان شهر و صاحب منصبان هم مهمان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امیر قلی خان برادر سمسام السلطنه، که در اهواز با نظام السلطنه به کربلای معلی تشریف بردند،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غیر مترقبه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نشستیم در طالار در حوض خانه به صحبت گذشته ها داشتیم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امیر قلی خان و محمد علی میرزا سرهنگ توپخانه و موسی خان سرهنگ تلگرافخانه تا صبح مشغول به صحبت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متفرقه از شیخ فرهان و اعیان شوشتر و از مشایخ اعراب از شیخ عبدالله چعبی و شیخ جعفر خان چعبی که از فلاحیه آمده است می آیند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مشغولیم با ایشان در گفت و شنود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شنبه شانزدهم است، طرف عصری چند تیر تفنگ انداختم در مهتابی قلعه سلاسل که مشرف به دریاست به ابابیل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تیر را زدم، افتاد میان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هوا می آید، به قسمی خرج می خورد که خیلی تماشا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دو قاصد از خرم آباد دو پاکت از مقرب الخاقان جناب شهاب الملک آوردند،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کرده بود چند روز را از ولایت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تعالى ما هم آخر ماه وارد به دزفول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به اصطبل، قدری به کره ها تماشا کرده، مراجعت نمودیم، ولی تفنگ بادی فرنگی ها پیشکش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تیری هم با تفنگ بادی انداخته، تماشا کردیم،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افطار خوردن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با شاهزاده محمدعلی میرزا بودیم و جناب آقای سید الاطباء آقا میرزا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و تعالى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جناب آقای میزا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بودی به صحبت، تا سحور خورده،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قرار داده بودم که بروم به شکار، سر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باز به طریق معهود قدری در سر مهتابی عمارت سلاسل گردش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چند دانه ابابیل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خان و آقا میرزا عبدالعظیم رفتم به اصطبل تماشای مال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امیر قلی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گفتگو داشتند در باب جیره سواران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مراتب جیره و علیق </w:t>
      </w:r>
      <w:r>
        <w:rPr>
          <w:rStyle w:val="FootnoteAnchor"/>
          <w:rtl w:val="true"/>
        </w:rPr>
        <w:footnoteReference w:id="716"/>
      </w:r>
      <w:r>
        <w:rPr>
          <w:rFonts w:ascii="IRNazanin" w:hAnsi="IRNazanin" w:eastAsia="IRNazanin"/>
          <w:color w:val="111111"/>
          <w:sz w:val="28"/>
          <w:sz w:val="28"/>
          <w:szCs w:val="28"/>
          <w:rtl w:val="true"/>
          <w:lang w:bidi="fa-IR"/>
        </w:rPr>
        <w:t>ایشان را حواله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افطار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امیر قلی خان قرار دادم که امروز که یوم یکشنبه هفدهم است، عصری سوار شده، قدری گردش نمائیم به عزم شکار، تا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هم موسی خان سرهنگ تلگرافخانه و شاهزاده محمد علی میرزا سرهنگ توپخانه و امیر قلی خان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مشغول به صحبت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سرکار جناب نظام السلطنه پاکتی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تعارفات مرسومه، تصدیقی بقاعده نوشته بودند و فرستاده اند و ملحوظ خواهد گردید که بعضی خواهش ها من جمله نوزده هزار تومان در محل عربستان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خان را فرستاده است که به تقویت این جانب وجه مزبور را وصول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هم مضایقه از کارهای جناب نظام السلطنه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تقویت و جانب داری را می نمایم 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آدم نیک نفس و معتبر و همه چیز آراسته مرد است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معزول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تمام عربستان را داشت به طور امن و امنیت و آباد 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و در هر جا که محل آبادی بود، بنائی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زحمت کشیده بود در این مدت حکومت، و خیلی جاها را هم آباد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مقام جای تعریف و وصف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حیف است که چنین شخصی از عربستان برود حکومت عربستان آراسته همین شخص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هجدهم ماه مبارک است، پاکتی از حاجی شهاب الملک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کرده بود و عذر خواسته بود جهة انتظام عمل لرستان چند روز را آمدن با تعویق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 تا آخر ماه به دزفول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خواهش دارم این چند روز را توقف داشته باشید در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شاهزاده محمد علی میرزای سرهنگ توپخانه و موسی خان سرهنگ تلگرافخانه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صحبت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مشایخین اعراب آمدند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سحور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رفتند، خوابیدیم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نوزدهم شهر مبارک رمضان است، در کمال صفا یک ساعت به غروب مانده،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دانه از ابابیل ها را در هوا با تفنگ ته پر زدم بعد را رفتم به تماشای کره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مشایخین عرب یک رأس کرۀ بسیار خوبی آورده بود به عنوان پیش کش، بسته بود به طویله چون </w:t>
      </w:r>
    </w:p>
    <w:p>
      <w:pPr>
        <w:pStyle w:val="BookText"/>
        <w:rPr/>
      </w:pPr>
      <w:r>
        <w:rPr>
          <w:rFonts w:ascii="IRNazanin" w:hAnsi="IRNazanin" w:eastAsia="IRNazanin"/>
          <w:color w:val="111111"/>
          <w:sz w:val="28"/>
          <w:sz w:val="28"/>
          <w:szCs w:val="28"/>
          <w:rtl w:val="true"/>
          <w:lang w:bidi="fa-IR"/>
        </w:rPr>
        <w:t>قریب دیدم، سؤال کردم این کره مال کیست؟ گفتند شیخ سلطان آورده است جهت سرکار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کره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گردش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اسب کهری </w:t>
      </w:r>
      <w:r>
        <w:rPr>
          <w:rStyle w:val="FootnoteAnchor"/>
          <w:rtl w:val="true"/>
        </w:rPr>
        <w:footnoteReference w:id="717"/>
      </w:r>
      <w:r>
        <w:rPr>
          <w:rFonts w:ascii="IRNazanin" w:hAnsi="IRNazanin" w:eastAsia="IRNazanin"/>
          <w:color w:val="111111"/>
          <w:sz w:val="28"/>
          <w:sz w:val="28"/>
          <w:szCs w:val="28"/>
          <w:rtl w:val="true"/>
          <w:lang w:bidi="fa-IR"/>
        </w:rPr>
        <w:t>آورده بود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بیاور که این اسب را از چهل و پنج تومان تا شصت تومان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صاحبش را دیده، به همین میزان ها قطع نمائید؛ لكن خوب 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نموده، توپ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نموده، شب را هم فرستادم میرزا اسدالله خان خواستم که بعضی کارها رجوع شود جهة آمدنِ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محمدعلی میرزا آمدند با لشکرنویس تا ساعت پنج و 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باید برویم، وعده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سحور خوردیم با جناب آقای سیدالاطباء و جناب آقامیرزا عبدالعظیم و علی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صبح را انداخته و نماز و حمد و ثنای پروردگار را به جای آورده،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پنجشنبه بیستم است، اول ظهر آقا سرور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عجب هنگامه ای است در شهر اهل شهر اجماع کرده اند چند نفر از سربازها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اند و زخم دار نموده اند و خبر به سربازخوانه رسیده سرباز اجماع نموده مفسده کلی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خان یاور پیشتر اطلاع رسانیده و فرستاده بود دو سه نفر از سلطان ها و مهر علی سلطان رفته بودند به هزار فحش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کتک سربازها را برگردانده بودند، ولی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سربازها زخم دار شده اند و زخم های 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قراری که شهرت می دادند،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هم از طرف مقابل زخم 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معرکه را خوابانده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 فرستادم شاهزاده محمدعلی میرزا سرهنگ و لشکر نویس و سرهنگ تلگرافخانه و جمعی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دلالت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چند روزه که من در این جا هستم، من نخواستم احدی از ما رنجیده باشد که اسباب بددعایی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مردم سزاوارند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 خواهم قدغن بلیغ نموده که بگیرند و ببندند و مؤاخذه شدید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الحساب قدری آرام گرفت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عصری چند نفر فرنگی های بندر ناصریه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بودند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هم شاهزاده محمد علی میرزا سرهنگ و موسی خان سرهنگ تلگرافخانه بودند</w:t>
      </w:r>
    </w:p>
    <w:p>
      <w:pPr>
        <w:pStyle w:val="BookText"/>
        <w:rPr/>
      </w:pPr>
      <w:r>
        <w:rPr>
          <w:rFonts w:ascii="IRNazanin" w:hAnsi="IRNazanin" w:eastAsia="IRNazanin"/>
          <w:color w:val="111111"/>
          <w:sz w:val="28"/>
          <w:sz w:val="28"/>
          <w:szCs w:val="28"/>
          <w:rtl w:val="true"/>
          <w:lang w:bidi="fa-IR"/>
        </w:rPr>
        <w:t>پسر جناب شیخ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گفتگو داشتند و جواب شنیده،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اهل شهر آرام گرفتند، لکن بعضی از اهل بازار ننشسته اند، به این دلیل که از بس که کار خوبی کرده اند، به این بهانه می خواهند رفع این هرزه گی و تهمت را از خود نمایند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که یوم جمعه است، شب را مشغول به روضه خوانی شده، از صاحب منصبان و غیره و از اهل </w:t>
      </w:r>
    </w:p>
    <w:p>
      <w:pPr>
        <w:pStyle w:val="BookText"/>
        <w:rPr/>
      </w:pPr>
      <w:r>
        <w:rPr>
          <w:rFonts w:ascii="IRNazanin" w:hAnsi="IRNazanin" w:eastAsia="IRNazanin"/>
          <w:color w:val="111111"/>
          <w:sz w:val="28"/>
          <w:sz w:val="28"/>
          <w:szCs w:val="28"/>
          <w:rtl w:val="true"/>
          <w:lang w:bidi="fa-IR"/>
        </w:rPr>
        <w:t>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بسیار خوبی و خوش وضعی منعقد نموده، از متشخصین و معتبرین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رفتن، بیچاره شیرخان بیک نایب از آن جائی که آدم شاهزاده محمد علی میرزای سرهنگ توپخانه افتاده بود، از همان جا این بیچاره هم افتاده، بازو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ران راستش قدری رنجید و زخم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برکت معجز جناب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خیر گردید، ولی شهر به همان احوال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کسبه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هنوز ننشسته اند پدر سوختگی و مزوری می نمایند، بلکه به این چیزها رفع این هرزه گی هاشان را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شنبه است، شب را با امیر قلیخان و موسی خان سرهنگ و شاهزاده محمدعلی میرزا بودند مشغول به صحبت های متفرقه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سحور صرف شد حضرات رفتند ما هم بعد از توپ حمد و ثنای پروردگار را به جا آورده، خوابیدیم تا فردا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آبستن است، تا چه زاید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یک ساعت به غروب بیدار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اسدالله خان که صادق خان را گرفته بود و به دست برادرهای صادق خان داده بود که کشته بودند، با میرزا اسمعیل لشکر نویس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مانده بود تو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آمد، من هم ان شاءالله خیال دارم در حق او محبتی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شنبه بیست و سیم است، طرف عصری بیدار شده، قدری گردش نموده، رفتم به سرکشی کره ها، قدری تماشا نموده،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انداخته، افطاری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فرستادم رفت سرکار شاهزاده محمد علی میرزا سرهنگ توپخانه و موسی خان سرهنگ تلگرافخانه و آقامیرزا اسمعیل لشکر نویس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آقا سید الاطباء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آقامیرزا تقی و اجزای خودمان یاور و آقامیرزا عبدالعظیم و حاجی آقامیر و جمعی از اعیان شهر هم بودند تا ساعت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نقاره خوانه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رفتند از اهل شهر، ولی حضرات سرهنگ ها و اجزاء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بودیم به صحبت های متفرقه و بعد جواب کاغذهای حاجی شهاب الملک را نوشته، دادم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هم به همین قاعده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سحوری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توپ صبح، مشغول به حمد و ثنای خداوند عالم شده،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دو ساعت مانده به غروب، پا شدیم قدری گردش کرده در دور باغچه های عمارت قلعه سلاسل، مغرب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فرستاده، حضرات سرهنگ های توپخانه و تلگرافخانه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شدیم به صحبت تا الی 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سحور و انداختن توپ، حضرات رفتند، ما هم خوابیدیم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یکشنبه بیست و چهارم است، باز به همان قاعده یک ساعت به غروب مانده، بیدار شده، حمد و ثنای پروردگار را به جا آورده، رفتم به تماشای کره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باز شیخ سلطان </w:t>
      </w:r>
    </w:p>
    <w:p>
      <w:pPr>
        <w:pStyle w:val="BookText"/>
        <w:rPr/>
      </w:pPr>
      <w:r>
        <w:rPr>
          <w:rFonts w:ascii="IRNazanin" w:hAnsi="IRNazanin" w:eastAsia="IRNazanin"/>
          <w:color w:val="111111"/>
          <w:sz w:val="28"/>
          <w:sz w:val="28"/>
          <w:szCs w:val="28"/>
          <w:rtl w:val="true"/>
          <w:lang w:bidi="fa-IR"/>
        </w:rPr>
        <w:t>دو رأس کره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کره آورده بود، گفتم بدهند ببرند، نمی خواهم مجدداً دو رأس آورده بود؛ یکی را در بودنِ جناب نظام السلطنه جهة پیشکشی آورده بود و داغ هم کرده بودند، یکی دیگر،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کهری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گردیده کره کم رنگ خوش نشان را به اسرارهای تمام نگاه داشتیم، تا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افطار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افطاری نموده، فراش فرستاده، رفت که رفقای هر شب و حضرات معهود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ساعت، حضرات سرهنگ ها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با حضرات و مشغول به صحبت های متفرقه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یاور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پاکتی از شهاب الملک آورد، خوانده و جواب او را نوشته، دادیم قاصد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نشسته، سحوری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رفتند، ما هم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دوشنبه بیست و پنجم است، علی الحساب تازه گی نیست و ولایت امن و امان و خودمان هم آسوده می باشیم، تا من بعد گردش روزگار پایدار و این فلک مینارنگ چه رنگ های بوقلمونی به هم بسته آشکارا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 خان را گفتم سرواری ترمه ای که در دزفول به چهل تومان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شیخ سلطان خلعت دادم شیخ را به حمام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سرواری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همین قسم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سلطان به حمام بوده که سرواری را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پوشیدن خلعت، از حمام که بیرون آمده بود، همان ساعت رفته بود میان طائفه خود و گفته بود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روزه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یک ساعت و نیم به غروب مانده بیدار شده، قدری در مهتابی های عمارت که مشرف به دریاست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خان یاور قدری گفتگو نموده، راهی می رفتیم بعد را به اتفاق حسین خان رفتم به تماشای کره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 حصار بیرونی گردش نموده، آفتاب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آمدم توپ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نموده، فراش فرستادم سراغ هم صحبت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رفت و حضرات سرهنگ ها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الی وقت سحور مشغول به صحبت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علی سلطان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فردا که کم کم مال های سربازان و از مالهای صاحب منصبان مشغول به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گذراندن از آب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مهیله نیست و بلم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به کلک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تا عید و دو روز بعد از عید خواهند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مذکور نمودند اهل بازار باز امروز نشسته اند به واسطه همان غوغا و مفسده که اجماع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از سرباز متوحشند، من قدغن می کنم سرباز اصلاً و ابداً میان شهر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هرزه گی از خود اهل شهر است، خدا شاهد است مؤاخذه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از ریش سفید و کدخداها بروند مشغول به کسب و کار خود باشند، و الاّ اذیت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لوطی بازی و هرزه گری یعنی چه؟ من نخواستم این چند روزه بودن ما صدمه ای به اهل این ولایت برسد، و الّا آسان است، مایه نمی 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که یوم سه شنبه است، و بیست و ششم ماه مبارک است قدری آسوده گشته، پاره ای گفتگوها موقوف گردیده، تا مِن بعد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اهل کسبه ننشسته اند و بنای هرزه گری دارند از قضا در حین گذراندن مال ها را از آب اسب اسمعیل خان سلطان را آب برده بسیار اوقاتش تلخ شده است آدم ضرر ندیده یک دفعه یک رأس اسب خود را در حضور خودش آب علانیه ببرد حقيقتاً اوقاتش بسیار تلخ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چهارشنبه بیست و هفتم است و شب عید ابن ملجم ملعون است، فرستادم شاهزاده محمدعلی میرزا سرهنگ توپخانه و موسی خان سرهنگ تلگرافخانه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شدیم به صحبت داشتن، و بعضی از اعیان شهر می آمدند، و جمعی از آقایان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شش از شب، رفته بودند، و گرم صحبت داشتن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رفقای هر شب نشسته تا سحور، این جانب سر شام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سحور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نیم ساعتی نشستیم،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انداخته شد، حضرات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 غروب مانده، بیدار شده، قدری در میان طالار گردش نموده، نیم ساعت به غروب مانده باز رفتم به تماشای کره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عبدالنبی، یکی از مشایخ طائفه اعراب که انافجه </w:t>
      </w:r>
      <w:r>
        <w:rPr>
          <w:rStyle w:val="FootnoteAnchor"/>
          <w:rtl w:val="true"/>
        </w:rPr>
        <w:footnoteReference w:id="718"/>
      </w:r>
      <w:r>
        <w:rPr>
          <w:rFonts w:ascii="IRNazanin" w:hAnsi="IRNazanin" w:eastAsia="IRNazanin"/>
          <w:color w:val="111111"/>
          <w:sz w:val="28"/>
          <w:sz w:val="28"/>
          <w:szCs w:val="28"/>
          <w:rtl w:val="true"/>
          <w:lang w:bidi="fa-IR"/>
        </w:rPr>
        <w:t>است، دو ماه بود؛ در حبس ما بود یعنی ایامی که سرکار نظام السلطنه حاکم بود، گرفته به قراول ما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در منزل مهر علی سلطان امروزها پسرش را فرستاده، آوردند، عوض خود گذاشته خود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بود دیروز گذشته، آمده یک رأس کرۀ سه ساله بسیار خوبی جهة ما آورده؛ گویا بد مالی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 نزدیک به افطار شد،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انداخته شد، افطار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حضرات رفقای هر شبی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آقا سید الاطباء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گفتگو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را میرزا آقا جان و یک دو نفر دیگر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ساعتی بودند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میرزا محمد خان و مراد بیک و حاجی علی بیک و عین الله خان را یک رأس یا بو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جهت خورده های ایشان بار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صادق بیک هم گفتم یک دستگاه روانه کن فراش ها ببرند از شوشتر به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سبک بار خواهند شد، هم لازم است بردن به دزفول در حین آمدن حاجی شهاب الملک حاکم به دزفول، بلکه خواستم بروم، لازم می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که یوم جمعه بیست و نهم است، شب را مشغول به روضه خوانی بودیم و از صاحب منصبان و اهل شهر و اجزای خودمان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بسیار خوبی پرفیضی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w:t>
      </w:r>
    </w:p>
    <w:p>
      <w:pPr>
        <w:pStyle w:val="BookText"/>
        <w:rPr/>
      </w:pPr>
      <w:r>
        <w:rPr>
          <w:rFonts w:ascii="IRNazanin" w:hAnsi="IRNazanin" w:eastAsia="IRNazanin"/>
          <w:color w:val="111111"/>
          <w:sz w:val="28"/>
          <w:sz w:val="28"/>
          <w:szCs w:val="28"/>
          <w:rtl w:val="true"/>
          <w:lang w:bidi="fa-IR"/>
        </w:rPr>
        <w:t>سرهنگ ها و اعیان و آقایان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ختم روضه خوانی دو ساعتی هم بودند، رفتند؛ ولی مونس های هر شبی، که حضرات سرهنگ ها بوده باشند،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خبر آوردند سربازی که زخم دار بود،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در نزد آقایان و جناب مستطاب شیخ و آقای حاجی آقا عبدالصمد معلوم نموده بعد را گفتم که بردارند و به حقش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دو ساعت به غروب مانده، برخواستم، فرستادم حضرات سرهنگ ها و لشکر نویس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گفتگو در این مردن سرباز داشتیم، به هزار خواهش ها قرار شد که خاکش نمایند؛ چون هوا گرم است،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تا آمدن حاجی شهاب الملک باشد،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 نزدیک به غروب رفتم، با حضرات به تماشای کره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انداختن توپ مراجعت نموده، افطار نموده، مشغول به صحبت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شدیدی بنا کرد به باریدن، با برق و رعد 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قراری که آقا سرور و صادق بیک و میرزا محمد خان و مراد بیک می گفتند، پانصد، بلکه متجاوز از این، جانورهای عجیبه از قهوه خانه و آبدارخانه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باریدن باران بوده، طلوع از جاهای خود نموده بودند و به روشنایی و شعاع چراغ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انبر نقره گرفته در میان جام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که شب شنبه سلخ </w:t>
      </w:r>
      <w:r>
        <w:rPr>
          <w:rStyle w:val="FootnoteAnchor"/>
          <w:rtl w:val="true"/>
        </w:rPr>
        <w:footnoteReference w:id="719"/>
      </w:r>
      <w:r>
        <w:rPr>
          <w:rFonts w:ascii="IRNazanin" w:hAnsi="IRNazanin" w:eastAsia="IRNazanin"/>
          <w:color w:val="111111"/>
          <w:sz w:val="28"/>
          <w:sz w:val="28"/>
          <w:szCs w:val="28"/>
          <w:rtl w:val="true"/>
          <w:lang w:bidi="fa-IR"/>
        </w:rPr>
        <w:t>است با حضرات سرهنگ توپخانه و تلگرافخانه و جناب آقای آقا سیدالاطباء و جناب آقا میرزا تقی بودیم، تا سحور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دو ساعت به غروب مانده، بیدار شده، قدری در مهتابی عمارت که مشرف بر آب است گردیده، طرف غروبی رفتم به تماشای کره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حاجی و رئیس آدم شیخ معز السلطنه آمد یک جعبه چرخ الماس با یک زوج چراغ باد </w:t>
      </w:r>
      <w:r>
        <w:rPr>
          <w:rStyle w:val="FootnoteAnchor"/>
          <w:rtl w:val="true"/>
        </w:rPr>
        <w:footnoteReference w:id="720"/>
      </w:r>
      <w:r>
        <w:rPr>
          <w:rFonts w:ascii="IRNazanin" w:hAnsi="IRNazanin" w:eastAsia="IRNazanin"/>
          <w:color w:val="111111"/>
          <w:sz w:val="28"/>
          <w:sz w:val="28"/>
          <w:szCs w:val="28"/>
          <w:rtl w:val="true"/>
          <w:lang w:bidi="fa-IR"/>
        </w:rPr>
        <w:t>جهة این جانب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چراغ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جای وصف و موقع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نموده منزل، افطاری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سرهنگ 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چهار از شب رفته، حضرات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ماه بعد از متفرق شدن ابرها هم رؤیت 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یکشنبه غره شوال المکرم است و روز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از خواب برخواسته، به حمام معهود رفته، صفائی داده، بیرون آمده، در منزل حسین خان یاور نشسته، نیم ساعتی بعضی از آقایان و مشایخ عرب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جمعیت زیاد می شود؛ برخواسته، آمدم به طالار که منزل خودمان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محمد علی میرزا سرهنگ و یاور توپخانه و سرهنگ تگرافخانه آمدند و جمعی هم از اعیان اهل شوشتر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نقاره خوانه را مشغول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موزیکانچی ها آمدند، و مشغول شدند و توپچی ها بنای شلیک گذاشته، شادمانه و سلامتی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وضع و خوش موقع اتفاق افتاد و علی اسلام هم آن چه لازمه سعی و کوشش که داشت،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و جمعیت بیرون عمارت محظوظ بودند؛ یکی به جهة عید و یکی به جهة مقامات موزیک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در این موقع جای دوستان و محبین خالی بود که عیش تام به عمل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موزیکانچی ها ده تومان انعام داده، مرخص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شاعری قصیده ای انشاء و بیان نموده بود، بنا کرده بالبدیهه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خوب قصیده ای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شنیدن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جات نقاره خوانه آمدند در جلو طالار انعامی هم بایشان گفتم دادند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 نهار خواسته، نهار پاکیزه ناظر ترتیب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اجماعاً نهار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صادق بیک گفتم باید صبح را از آب بگذرند و چادری بزنند آن طرف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تلگراف از دزفول رسید که فردا که دوشنبه دوم است، حاجی شهاب الملک وارد می شود؛ آن شاءالله تعالی، خیال دارم از شوشتر حرکت کرده، به دزفول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علی سلطان را گفتم باید کم کم سرباز بگذرد آن طرف آب و چادر بزنند؛ تا این که عقبه اردو تماماً که گذشت، حرکت نمائیم به دزفول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دوشنبه دوم شهر شوال است، اهل اردو در تدارک گذشتن از آب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شاهزاده محمد علی میرزای سرهنگ توپخانه و موسی خان سرهنگ تلگرافخانه و لشکر نویس و آقاخان یاور توپخانه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خواب بیدار نشده بودم، یک فنجان چائی صرف کردند تا این جانب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مواجب و جیره توپچیان را حواله کردم و سه هزار چهارصد دانه فشنگ و چاشنی جهة عرض راه از عربستان تا همدان به نعمت الله بیک یاور ذخیره حواله داده، گرفته، تحویل فوج نموده، گفتم به اسدالله خان کلاً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کلک باید بسته شود جهة عبور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کلک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ها و قاطرها و اسباب را مشغول شدند به گذراندن با یک هنگامه که تماشا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يوم يفرالمرء بالاخیه </w:t>
      </w:r>
      <w:r>
        <w:rPr>
          <w:rStyle w:val="FootnoteAnchor"/>
          <w:rtl w:val="true"/>
        </w:rPr>
        <w:footnoteReference w:id="721"/>
      </w:r>
      <w:r>
        <w:rPr>
          <w:rFonts w:ascii="IRNazanin" w:hAnsi="IRNazanin" w:eastAsia="IRNazanin"/>
          <w:color w:val="111111"/>
          <w:sz w:val="28"/>
          <w:sz w:val="28"/>
          <w:szCs w:val="28"/>
          <w:rtl w:val="true"/>
          <w:lang w:bidi="fa-IR"/>
        </w:rPr>
        <w:t>بود که کسی از کسی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 نیم به غروب مانده بود، بعد از صرف چایی، خبر کردم آردال های توپچی و سرباز و صاحب منصب ها حاضر شده، بیرق را حرکت داده، با یدک به جلال تمام تا درِ تلگرافخانه که دروازه همدان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دیدن موسی خان سرهنگ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ربع ساعت نشسته و گفتگو با دزفول نموده، یعنی با حاکم که حاجی شهاب الملک باشد و با شفیع خان یاور 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از حرکت شوشتر به دزفول را اطلاع داده، سوار شده، به جلال تمام تا کنار آب آمدم که با کلک به یاری خداوند رؤف و مهربان </w:t>
      </w:r>
    </w:p>
    <w:p>
      <w:pPr>
        <w:pStyle w:val="BookText"/>
        <w:rPr/>
      </w:pPr>
      <w:r>
        <w:rPr>
          <w:rFonts w:ascii="IRNazanin" w:hAnsi="IRNazanin" w:eastAsia="IRNazanin"/>
          <w:color w:val="111111"/>
          <w:sz w:val="28"/>
          <w:sz w:val="28"/>
          <w:szCs w:val="28"/>
          <w:rtl w:val="true"/>
          <w:lang w:bidi="fa-IR"/>
        </w:rPr>
        <w:t>بگذریم آن طرف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طوفان بود و آب هم به قسمی موج می زد که موقع وصف و تعریف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رسیدن، به کلک سوار شده، رد شدیم به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الهی؛ ولی دو قسمت اردو ماند و آفتاب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به همین قسم قناعت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هم قابلامه نموده،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حاجی ایلخانی </w:t>
      </w:r>
      <w:r>
        <w:rPr>
          <w:rStyle w:val="FootnoteAnchor"/>
          <w:rtl w:val="true"/>
        </w:rPr>
        <w:footnoteReference w:id="722"/>
      </w:r>
      <w:r>
        <w:rPr>
          <w:rFonts w:ascii="IRNazanin" w:hAnsi="IRNazanin" w:eastAsia="IRNazanin"/>
          <w:color w:val="111111"/>
          <w:sz w:val="28"/>
          <w:sz w:val="28"/>
          <w:szCs w:val="28"/>
          <w:rtl w:val="true"/>
          <w:lang w:bidi="fa-IR"/>
        </w:rPr>
        <w:t>را شهاب الملک نائب الحکومة نموده است و آمد وارد شوشتر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را آن شاءالله تعالی خیال رفتن به دزفول دارم؛ اگر تمامی اردو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سه شنبه سیم است، صبح را این جانب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محمدعلی میرزا سرهنگ و موسی خان سرهنگ تلگرافخانه چایی خورده،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جانب که بیدار شدم، گفتم چرا گذاشتید حضرات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فنجان چائی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مشغول بودند از آب 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پسر حاجی ایلخانی که نایب الحکومه بوده باشد،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بختیاری عموماً قاعده ایشان این است که کلاه نمدی سفید در سر می گذارند و زلفین هم هستند، زلف های 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ایشان همین است؛ متشخص و غیر متشخص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نشستیم، چائی صرف شد و پاره ای از حاجی شهاب الملک گفتگو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حاجی آقا میرتاجر و شیخ سلطان عرب که مخلّع نموده بودیم، آمدند قدری گفتگو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نهاری خواسته، 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پسرهای جناب مستطاب آقای شیخ محمد علی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گفتگو می نمودند، و اهل اردو هم مشغول به گذشتن از آب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کلک پسر حاجی ایلخانی که نایب الحكومه تشریف دارند،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صحبت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گرم بود، ولی چون در کنار آب چادر زده بودیم، نسیم آب و بادی می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نداشت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 چهار ساعت به غروب مانده، اردو حرکت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نماید برای کوشک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 غروب مانده هم ان شاءالله تعالی خود خیال دارم سوار شوم، به حول و قوه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عالم چه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الحمدلله، خدا را شکر می کنم که یک رأس اسب را هم آب خفه کرد برد، لکن اسب یدک با کره آقای آقا سید نعمت الله جفت در میان آب و در یمین و یسار کلک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از آب خارج شدن،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شهنه </w:t>
      </w:r>
      <w:r>
        <w:rPr>
          <w:rStyle w:val="FootnoteAnchor"/>
          <w:rtl w:val="true"/>
        </w:rPr>
        <w:footnoteReference w:id="724"/>
      </w:r>
      <w:r>
        <w:rPr>
          <w:rFonts w:ascii="IRNazanin" w:hAnsi="IRNazanin" w:eastAsia="IRNazanin"/>
          <w:color w:val="111111"/>
          <w:sz w:val="28"/>
          <w:sz w:val="28"/>
          <w:szCs w:val="28"/>
          <w:rtl w:val="true"/>
          <w:lang w:bidi="fa-IR"/>
        </w:rPr>
        <w:t>پهلوانی کشیده که فی الحقیقه جای تعریف و موقع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جهت تا ساعت دو و نیم </w:t>
      </w:r>
    </w:p>
    <w:p>
      <w:pPr>
        <w:pStyle w:val="BookText"/>
        <w:rPr/>
      </w:pPr>
      <w:r>
        <w:rPr>
          <w:rFonts w:ascii="IRNazanin" w:hAnsi="IRNazanin" w:eastAsia="IRNazanin"/>
          <w:color w:val="111111"/>
          <w:sz w:val="28"/>
          <w:sz w:val="28"/>
          <w:szCs w:val="28"/>
          <w:rtl w:val="true"/>
          <w:lang w:bidi="fa-IR"/>
        </w:rPr>
        <w:t>از شب رفته، با حضرات سوار شده، آمدیم تا ماه غروب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مشغول به صحبت که بودیم و می آمدیم، بعد از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دیگر، معلوم شد که راهی که آمدیم، راه دیگر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در همان کنار آب پیاده شده، شام خواستیم و شامی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 هوا خنک و نسیم سردی می وزید که حقیقت محتاج به بالاپوش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قلیانی صرف شد، سوار گشته، تا آن راه آمدیم، داخل به آبادی گشته، جویا شدیم، گفتند قریه گمار </w:t>
      </w:r>
      <w:r>
        <w:rPr>
          <w:rStyle w:val="FootnoteAnchor"/>
          <w:rtl w:val="true"/>
        </w:rPr>
        <w:footnoteReference w:id="72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رد شده،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هوا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ها بنا کردند به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هم دلم درد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هوای دراج از همرهان جدا گشتم، رفتم در جای زراعت ها که چیده بودند،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دانه دراج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محمدخان و محمد تقی خان سلطان بیرق را نگاه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گشته، وارد به اردو شدیم شاهزاده محمد علی میرزا سرهنگ توپخانه و میرزا موسی خان سرهنگ تلگرافخانه در منزل حسین خان یاور پیاده شده بودند و مشغول به چایی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فرستاده، حضرات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صحبت های شب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صحبت داشته،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خنک بودن شب،</w:t>
      </w:r>
    </w:p>
    <w:p>
      <w:pPr>
        <w:pStyle w:val="BookText"/>
        <w:rPr/>
      </w:pPr>
      <w:r>
        <w:rPr>
          <w:rFonts w:ascii="IRNazanin" w:hAnsi="IRNazanin" w:eastAsia="IRNazanin"/>
          <w:color w:val="111111"/>
          <w:sz w:val="28"/>
          <w:sz w:val="28"/>
          <w:szCs w:val="28"/>
          <w:rtl w:val="true"/>
          <w:lang w:bidi="fa-IR"/>
        </w:rPr>
        <w:t>روز بسیار گرم بود که حقیقت نمونه ای از درکات دوزخ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 نهار یک مجموعه جهة لشکر نویس فرستاده، با اهل و عیالش صرف نموده و یک مجموعه هم جهة ميرزا اسدالله خان به منزل میرزا عبدالعظیم فرستاده، شاهزاده سرهنگ و موسی خان سرهنگ و سرور آقاخان در نزد خودمان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خواب، مهر علی سلطان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پرسیدم اردو چه قسم آمد؟ عرض کرد بقاعده آمدیم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امشب ان شاءالله تعالی در چهار ساعتی شیپور کوچ بده بزنند، بعد از شیپور کوچ، اردو حرکت کرده، رفتند شام خواسته، حضرات شام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شام نخوردم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الطلوع برخواسته، سوار شده،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در کنار آب، گفتم چائی درست کرده، چائی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آمدیم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پنجشنبه پنجم است، وارد به دزفول شده، از پل گذشته، سواره رفتم به 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حاجی شهاب الملک پیاده گشته، به قدر ربع ساعت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محمدعلی میرزا سرهنگ و لشکر نویس و موسی خان و آقاخان سرهنگ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بعد سؤال کرد حضرات کیانند؟ به جا نمی آورم؟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حضرات را نشانیده، قهوه صرف شد، برخواستم آمدم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اعیان دزفول و آقایان و پسر جناب مستطاب آقاشیخ محمد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و قلیانی صرف شد، برخواستند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w:t>
      </w:r>
    </w:p>
    <w:p>
      <w:pPr>
        <w:pStyle w:val="BookText"/>
        <w:rPr/>
      </w:pPr>
      <w:r>
        <w:rPr>
          <w:rFonts w:ascii="IRNazanin" w:hAnsi="IRNazanin" w:eastAsia="IRNazanin"/>
          <w:color w:val="111111"/>
          <w:sz w:val="28"/>
          <w:sz w:val="28"/>
          <w:szCs w:val="28"/>
          <w:rtl w:val="true"/>
          <w:lang w:bidi="fa-IR"/>
        </w:rPr>
        <w:t>هوا بسیار گرم بود قدری خوابیدم، بیدار شده، شاهزاده محمد علی میرزا و موسی خان سرهنگ تلگرافخانه و میرزا آقاخان بودند، مشغول شدیم به چایی خوردن و به صحبت با میرزا اسمعیل لشکر نویس از بعضی گفتگو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آقامیرزا عبدالعظیم فرستادم به کوشک رفتند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شام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خیال بارندگی داشت، قدری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امروز که یوم جمعه ششم است، صبح را برخواسته، فریضه به جا آورده، سرکار سمسام السلطنه و وزیر حاجی شهاب الملک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صندلی ها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آقایان دزفول و شوشتر و مشایخ اعراب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نفر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در میان چادر، چایی صرف شد و از متفرقه صحبت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چایی، حاجی ایلخانی و سرکار سمسام السلطنه و وزیر حاجی شهاب الملک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 مال خواستم، سوار شده، رفتم به 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حاکم بودم تا وقت نهار جهة شاهزاده محمد علی میرزا سرهنگ توپخانه و موسی خان سرهنگ تلگرافخانه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شده، جائی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الله خان سرتیپ فوج فراهان آمد، تا یک ساعت به غروب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خواستم، رفتم به 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در نزد حاجی شهاب الملک تا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از شب گذشته، پاره ای صحبت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از ملبوس های سربازهای فوج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می خواهم پانصد دست به همین قاعده بدهم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گفتم پانصد دست ما زیادی داریم، پیش 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هر چه تمام کرده اید، قیمت داده، بر می داریم، و الاّخير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آمدیم قهوه در منزل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شام خواسته، صرف شد،</w:t>
      </w:r>
    </w:p>
    <w:p>
      <w:pPr>
        <w:pStyle w:val="BookText"/>
        <w:rPr/>
      </w:pPr>
      <w:r>
        <w:rPr>
          <w:rFonts w:ascii="IRNazanin" w:hAnsi="IRNazanin" w:eastAsia="IRNazanin"/>
          <w:color w:val="111111"/>
          <w:sz w:val="28"/>
          <w:sz w:val="28"/>
          <w:szCs w:val="28"/>
          <w:rtl w:val="true"/>
          <w:lang w:bidi="fa-IR"/>
        </w:rPr>
        <w:t>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شنبه هفتم است، صبح را از خواب برخواسته، حمد و ثنای پروردگار را به جای آورده، از چادر فرنگی نهارخوری برخواسته رفتم به چادر پوش خدمت سرهنگ ها نشستیم چائی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مال خواستم، رفتم به حکومت به منزل سمسام السلطنه، قهوه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رفتم به منزل وزیر، قهوه و قلیانی هم در آن جا صرف شد، مراجعت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ازدحام و جمعیت بسیار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گردید که اسمعیل خان شوشتری را کشته اند، عوض صادق خان شوشتری که در شب عید نوروز در شوشتر کشته بودند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قدغن نمودم یک نفر از سرباز و اهل اردو مرخص نیست برود به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اعیان دزفول بود، رفتند و با سرهنگ ها مشغول به صحبت بودیم تا وقت خواب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علی سلطان هم گفته ام که در تدارک راه و تدارک آذوقه راه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 داماد و برادر زاده حاجی شهاب الملک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فنجان چایی صرف شد،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هم حضرات سرهنگ ها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خورده، خوابیدیم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که یوم یکشنبه هشتم است، صبح از خواب برخواسته، حمد و ثنای پروردگار را به جا آورده، دو فنجان چایی با سرهنگ ها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خان سرهنگ تلگرافخانه رفتند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شاهزاده محمد علی میرزا سرهنگ توپخانه مشغول به صحبت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سلطان و مهر علی سلطان را خواستم، گفتم اگرچه سرباز حقی ندارد، لکن بعضی معطل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لامحاله، نفری دو ریال خرجی راه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 به بلوک معین کردند با میرزا محمدخان، و گفتم بدهند و وجه را از صندوق خانه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 خیال دارم دوازدهم حرکت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مال خواستم بروم به حکومت، بعضی از اعیان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 فنجان چائی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رفتم به 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سرکار حاجی شهاب الملک بعضی گفتگو و صحبت ها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مادیان کریک عربی اسدالله خان کلانتر پیشکش کرد، دادم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یک دسته سرباز عقب مانده که مأمور به هویزه بودند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 محضِ رسیدن، دیگر معطلی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مکاری گرفته و پنجاه تومان هم پیش کرایه داده ام جهة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معطلی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خان چعبی را خلعت دادند و شیخ چعب شد، واسطه کارش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باب شیخ عبدالله خان و میرزا اسدالله خان کلانتر بین و بين</w:t>
      </w:r>
    </w:p>
    <w:p>
      <w:pPr>
        <w:pStyle w:val="BookText"/>
        <w:rPr/>
      </w:pPr>
      <w:r>
        <w:rPr>
          <w:rFonts w:ascii="IRNazanin" w:hAnsi="IRNazanin" w:eastAsia="IRNazanin"/>
          <w:color w:val="111111"/>
          <w:sz w:val="28"/>
          <w:sz w:val="28"/>
          <w:szCs w:val="28"/>
          <w:rtl w:val="true"/>
          <w:lang w:bidi="fa-IR"/>
        </w:rPr>
        <w:t>الله هر چه به حاجی شهاب الملک عرض شد،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مطالبات حاجی حسن خان هر چه گفتم،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ممنون است از ما حاجی شهاب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شب را باز با سرهنگ ها و لشکر نویس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خورده،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دوشنبه نهم است، صبح از خواب برخواسته، حمد و ثنای پروردگار را به جا آورده، رفتم به چادر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فنجان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خان و آقاخان سرهنگ تلگرافخانه بعد از صرف چائی، رفتند به تلگرافخانه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محمد علی میرزا سرهنگ توپخانه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اسمعیل لشکر نویس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فقره برات رد و بدل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آقامیرزا عبدالعظیم بنشینید برات ها را تمام نمائید که معطلی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بودیم با حسین خان یاور به صحبت های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صادق بیک هم گفتم چادر حمام را زده، گرم نمایند،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شاهزاده محمد علی میرزا سرهنگ توپخانه به حمام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کله صفا داده بیرون آمده، آقامیرزا عبدالعظیم را به حکومت نزد وزیر جهة رد و بدل برات فرستاده، آقا میرزا اسمعیل لشکر نویس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اسدالله 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به چائی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مهر علی سلطان مواجب دوماهه به موزیکانچی 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خان را مهر على سلطان خواسته، قبض مواجب دو ماهه نوشته،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تدارک آمدن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 اگر آقاخان سلطان برسد، شب را هم به هر طریق با سرهنگ توپ خانه که شاهزاده محمد علی میرزا بوده باشد و با سرهنگ تلگرافخانه که موسی خان باشد،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نشسته، صحبت می داشتیم، تا این که </w:t>
      </w:r>
    </w:p>
    <w:p>
      <w:pPr>
        <w:pStyle w:val="BookText"/>
        <w:rPr/>
      </w:pPr>
      <w:r>
        <w:rPr>
          <w:rFonts w:ascii="IRNazanin" w:hAnsi="IRNazanin" w:eastAsia="IRNazanin"/>
          <w:color w:val="111111"/>
          <w:sz w:val="28"/>
          <w:sz w:val="28"/>
          <w:szCs w:val="28"/>
          <w:rtl w:val="true"/>
          <w:lang w:bidi="fa-IR"/>
        </w:rPr>
        <w:t>وقت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صرف شد،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سه شنبه دهم می باشد، صبح را برخواسته، حمد و ثنای پروردگار را به جا آورده، رفتم به چادر بزرگ نزد سرکار سرهنگ ها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 نیم از دسته گذشته، آقا میرزا اسمعيل لشکر نویس تشریف آورد بودند، قدری بعد را گفتم تشریف بردند به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سلطان هم در این دو ماه در دزفول که با شفیع خان یاور بودند، بعضی تصرفات به وجوهات و غیره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وزیر عمل های خود را پرداخته، مراجعت نموده، دیگر کاری نداریم، مگر قدری از مطالبات حاجی حسن خان با رجوع کرده ام به محمدحسن سلطان، امروز و فردا ختم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به حکومت هم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مهربانی هم با حاجی شهاب الملک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عصری رفتم در سایه پل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تیر تفنگ برای ابابیل ها در هوا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دانه از ابابیل ها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از سر پل عبور می کردند و تماشا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هم سرکار وزیر و سمسام السلطنه مهمان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شب را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محمدعلی میرزا سرهنگ و موسی خان سرهنگ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تا ساعت هفت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تشریف بردند، ما هم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چهارشنبه یازدهم است، صبح را از خواب برخواسته، حمد و ثنای پروردگار را به جا آورده، از چادر فرنگی رفتم به چادر پوش خدمت شاهزاده محمد علی میرزای سرهنگ و موسی خان سرهنگ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چایی خوردن شده، امان خان سلطان هم آمد، ولی ده نفر از سربازها رفته اند به شوشتر جهت خورده ریز و اسباب که در شوشتر دارند بیاوردند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جهة همین فقره معطلی حاصل شد، تا که ان شاءالله تعالی بیایند، دیگر معطلی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خواستم، رفتم به حکومت، با سرهنگ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رفتن به حکومت، اسب کریک بسیار خوبی آورده بود یک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بروید به حسین خان یاور گفتگو نماید تا من از حکومت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هوا گفته بود معامله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سرهنگ ها و میرزا اسمعیل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عقب مانده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علی سلطانم گفتم صبح دو ساعت از آفتاب رفته، باید بروید در دو فرسخی منزل نمائید که کار درستی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یوم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 غروب مانده هم خیال دارم شفیع خان یاور و سلطان ها را با بیرق راه انداخته،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یکی از اطاق های پل منزل نموده ام به جهة بعضی امورات و گفتگوی حکومت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پنجشنبه سیزدهم است، بعد از حمد و ثنای پروردگار، چائی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گفتم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شده، با شاهزاده محمد علی میرزای سرهنگ توپخانه و با اسمعیل لشکر نویس رفتم به خدمت سرکار شیخ محمد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قهوه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دعایی بیخ گوش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سیدی نزد شیخ بود، هشت تومان پول تفنگ جناب آقا سید را داده، آمدیم در زیر پل منزل کرده، اردو بالتمام کوچ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را هم با شفیع خان یاور و صاحب منصب ها راه انداخته، خود با حسین خان یاور و شاهزاده محمدعلی میرزای سرهنگ توپخانه و جمعی هم از آقایان شوشتر و دزفول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صحبت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نهار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گفتم بیاورند از کوشک که بیرق را رد کرده بودند، شفیع خان یاور جهت کار درستی خود مراجعت نموده، مشغول به تدارک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حاجی شهاب الملک فرموده است که جناب آقا سید جعفر سیدالاطباء نرود بماند امسال را، و میرزا اسمعیل لشکر نویس هم نرود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هزار لیت و لعل رفع حضرات را نموده، به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چه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به واسطه قمر در عقرب یوم شنبه حرکت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عصر گفتم که امروز که یوم پنجشنبه است، قمر در عقرب داخل نشده، اردو کوچ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در زیر پل یک چادر آفتاب گردانی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 غروب مانده، سوار شده، رفتم به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شد که گفتم می روم در دو فرسخی دو روز لنگ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کارها ناتمام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عبدالعظیم و میرزا اسمعیل لشکر نویس را گذاشتم، با شدم رفتم به منزل سمسام السلطنه، نبود، در نزد 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محمدخان را گفتم برو سمسام السلطنه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نموده،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محمدخان رفت در پیش وزیر سمسام السلطنه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یک فنجان چایی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مغرب را گفته،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محمدعلی میرزا سرهنگ توپخانه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از شب رفته، صحرای وسیع همواره را عرضاً و طولاً گردش کردیم، چون راه را گم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جاده را پیدا کرده، به هوای روشنائی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رسیدیم، دیدیم که تمام صحرا آتش گرفته، به یک طریقی می سوزد که بسیار عالم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عهد کردم هر کس که آتش زده، معین شود، تنبیه کاملی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لابد در کنار جویی منزل کرده، شامی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سوار فرستادم برود معلوم نماید اردو در آب بلارود افتاده به رسیدن دو سوار دیگر سوار کرده، روانه نماید و خودشان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سرآفتاب دو نفر نایب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اردو در آب بلارود رفته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جمعه سیزدهم است، بعد از چای، صبح شاهزاده خداحافظی نموده،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از روز رفته، ملحق به اردو شده، چند نفری که سبقت نموده بودند، قدری مؤاخذه نموده، تنبیه نموده، سلطان ها و صاحب منصب ها را خواسته، قدغن نموده که من بعد از دسته هر یک از شماها صحرا را آتش بزنند، شما مورد مؤاخذه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چه؟ صحرا آتش زدن کار لغو و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یک نفر سوار فرستاده، کاغذی دادم محمد حسن سلطان </w:t>
      </w:r>
    </w:p>
    <w:p>
      <w:pPr>
        <w:pStyle w:val="BookText"/>
        <w:rPr/>
      </w:pPr>
      <w:r>
        <w:rPr>
          <w:rFonts w:ascii="IRNazanin" w:hAnsi="IRNazanin" w:eastAsia="IRNazanin"/>
          <w:color w:val="111111"/>
          <w:sz w:val="28"/>
          <w:sz w:val="28"/>
          <w:szCs w:val="28"/>
          <w:rtl w:val="true"/>
          <w:lang w:bidi="fa-IR"/>
        </w:rPr>
        <w:t>نوشت به میرزا عبدالعظیم، سه خروار آرد بخرد با مال مکاری به همراه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کنار آب بلارود افتاده ایم و انتظار شفیع خان یاور و میرزا اسمعیل لشکر نویس و آقامیرزا عبدالعظیم برسند و قافله هم بیاید برسد، ان شاءالله تعالی 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عالم چه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از منزل حسین خان یاور آوردند، خوردیم،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شده، گفتم چادر آفتاب را بردند در سر آب بلارود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با جناب آقای آقاسید جعفر سید الاطباء لخت شده، سر و صفائی داده،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چائی را در همان میان آب و لب آب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به غروب مانده،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آقامیرزا تقی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دیشب گذشته، بسیار خُلقم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جهة روزگار به سر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چادر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آب سینه کوه، راه است مشرف بر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رأس مال باردار با یک نفر از عقب مال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سکندری خورده، سر به پائین با بار به قدر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زرع سر به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معین نمایند که مال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گردید که آدم حاجی شهاب الملک بود، به خرم آباد، با اردو می آمد نزد سیف الدوله آقا وجيه </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الحمدلله عیب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دو ساعت گذشته، قافله رسید و اهل و عیال آقا اسمعیل لشکر نویس هم با قافله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 گفتم صادق بیک فراش باشی داد فراش 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زنجیری هم به یک طرف چادر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خواستم، شامی صرف شد، خوابیدیم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شنبه چهاردهم است، صبح از خواب بیدار شده، حمد و ثنای پروردگار را به جا آورده، چائی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آمدن لشکر نویس و شفیع خان یاور و آقامیرزا عبدالعظیم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علی سلطان را خواستم و جلودارها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باید امشب چهار ساعت به صبح مانده باید راهی شویم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هم از ایشان گفتم بروید به دزفول، باقی قافله را اطلاع بدهید، دیگر لنگ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این منزل خود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باربندی نموده، وقت نهار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خواستم، 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گرم و به شدت هر چه تمام تر حبس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سرکت دراز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در میان چادر با پیراهن تنها گردش نموده، چاره نبود </w:t>
      </w:r>
    </w:p>
    <w:p>
      <w:pPr>
        <w:pStyle w:val="BookText"/>
        <w:rPr/>
      </w:pPr>
      <w:r>
        <w:rPr>
          <w:rFonts w:ascii="IRNazanin" w:hAnsi="IRNazanin" w:eastAsia="IRNazanin"/>
          <w:color w:val="111111"/>
          <w:sz w:val="28"/>
          <w:sz w:val="28"/>
          <w:szCs w:val="28"/>
          <w:rtl w:val="true"/>
          <w:lang w:bidi="fa-IR"/>
        </w:rPr>
        <w:t>به جز خوردن گرما و متحمل شدن به این زحمات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لابد گرما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تلخ است، ولیکن برِ شیرین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 خواهم آمد؛ چون شوق ملاقات دوستان و ولایت در سر است می گذرد و این کوه های سخت و راه های جبل و سنگ بسیار آسان است، و خلاصی از گرمی های عربستان و بادهای مخالف گرم گوناگون این ولایت خراب این گونه زحمت ها و مشقت ها را متحمل شدن آسان است و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را با پیراهن در میان چادر پوش نمی توان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خداوند عالم الان که دو ماه از عید می رود، به عین ها مثل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تابستان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خبر آوردند که دلیجان غلام پسر رضا قلی بیک میان آب رفته و آب کشیده است به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جستجو کرده اند، پیدا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رفتم و چند نفر آب باز به میان آب انداخته، هر چه تجسس شد، تا غروب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به اردو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منصب ها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تفنگ مکنزی داشت، سپردم، و هر کسی که نداشت، دادم که از پس و پیش اردو بروند جهة اغتشاش لرستان در بادی قافله که مبادا دستبردی از قافله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 بلکه یک سال، بود جهة آمدن به خرم آباد و بروجرد و همدان بار گرفته بودند، نمی توانستند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قرار دادم سه به صبح یوم یکشنبه پانزدهم بوده باشد، کوچ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قاعده اردو حرکت کرده، همه جا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حسینیه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فرسخ از منزل فردا پیش انداخته در بیدرویه </w:t>
      </w:r>
      <w:r>
        <w:rPr>
          <w:rStyle w:val="FootnoteAnchor"/>
          <w:rtl w:val="true"/>
        </w:rPr>
        <w:footnoteReference w:id="727"/>
      </w:r>
      <w:r>
        <w:rPr>
          <w:rFonts w:ascii="IRNazanin" w:hAnsi="IRNazanin" w:eastAsia="IRNazanin"/>
          <w:color w:val="111111"/>
          <w:sz w:val="28"/>
          <w:sz w:val="28"/>
          <w:szCs w:val="28"/>
          <w:rtl w:val="true"/>
          <w:lang w:bidi="fa-IR"/>
        </w:rPr>
        <w:t>کنار نیزار بسیار زیادی اردو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نفری میان نیزار فرستاده، دو دانه خوک بسیار بزرگی و چند دانه هم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دو ساله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در میان نیزار زدم بیابان را اختیار کرده، فرار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 یکی هم از بزرگ ها زده و یکی در میان سنگلاغ ها قایم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در کمال اقتدار صحت و سلامت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رحم کرد در حین دویدن خوک ها در میان نیزار، شعبان فراش خلوت از میان نیها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نیها نمی گذاشت که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نیها حرکت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بودم با احمدخان اجودان خواستیم تفنگ خالی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خان گفت شعبان است، و الاّ بی سبب تیر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شاءالله تعالی اواخر ماه هم به همدان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کمال صفا را دارد این آب ها که جاری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درخت خرزهره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گل واکرده اند، رنگ بارنگ، بسیار تماشا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جای دوستان خالی است که از این عیش ها و تماشاها تمتعی بردارند و محظوظ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در کنار یکی از این آب های جاری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دادم چائی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چائی صرف نموده، با لشکر نویس و آقای آقا سیدالاطباء و آقای میرزا </w:t>
      </w:r>
    </w:p>
    <w:p>
      <w:pPr>
        <w:pStyle w:val="BookText"/>
        <w:rPr/>
      </w:pPr>
      <w:r>
        <w:rPr>
          <w:rFonts w:ascii="IRNazanin" w:hAnsi="IRNazanin" w:eastAsia="IRNazanin"/>
          <w:color w:val="111111"/>
          <w:sz w:val="28"/>
          <w:sz w:val="28"/>
          <w:szCs w:val="28"/>
          <w:rtl w:val="true"/>
          <w:lang w:bidi="fa-IR"/>
        </w:rPr>
        <w:t>تقی و آقامیرزا عبدالعظیم و صاحب منصب ها، بعد آمدیم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تعریف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عقرب های این منزل هر سنگی را که از جای خود حرکت می دهند، عقرب بسیار بزرگ یک دانه و دو دانه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محمدخان عرض کرد که فرشی بیندازید و در سرکت بنشینید که در میان فرش ها قایم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 را فرش انداخته، نهاری صرف شد، برچیدند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هستیم به درگاه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جز رضا و تسلیم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شده، دیدم بالمرّه کوه و کمر صحرا آتش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علی سلطان را خواستم آن چه وکیل و سرجوقه هست، باید حاضر شوند و تازیانه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التماس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اسمعیل لشکر نویس التماس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باید حكماً بروند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سرباز بود که یک دسته بزرگ از نی بسته، به دست گرفته، میان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فاصله بالمّره خاموش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در میانه چادر حسین خان یاور و شفیع خان یاور سر صندلی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ساعت شام بخوریم و در شش از شب رفته اردو حرکت نمایند به جهة آن طرف پل زال که سر دو راه است و پای کدوک کیالان از هر منزلی یک فرسخ دو فرسخ می شکنیم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حول و قوه الهی فردا که یوم دوشنبه هفدهم است، به همان قاعده که دستورالعمل داده شده بود، اردو حرکت کرده، پیش قراول از پیش وارد و از وسط و پس قراول از عقب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زال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پل چای درست کرده، چائی کاملی خوردیم جناب مستطاب آقای سیدالاطباء و جناب آقا میرزاتقی و آقای لشکر نویس و آقامیرزا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لنگ کردم که جمیع اردو آمدند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قراول های عقب رسیدند، سوار شدم آمدم قدری دیدم یک نفر از سربازهای بهار </w:t>
      </w:r>
      <w:r>
        <w:rPr>
          <w:rStyle w:val="FootnoteAnchor"/>
          <w:rtl w:val="true"/>
        </w:rPr>
        <w:footnoteReference w:id="728"/>
      </w:r>
      <w:r>
        <w:rPr>
          <w:rFonts w:ascii="IRNazanin" w:hAnsi="IRNazanin" w:eastAsia="IRNazanin"/>
          <w:color w:val="111111"/>
          <w:sz w:val="28"/>
          <w:sz w:val="28"/>
          <w:szCs w:val="28"/>
          <w:rtl w:val="true"/>
          <w:lang w:bidi="fa-IR"/>
        </w:rPr>
        <w:t xml:space="preserve">در میان راه افتاده،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نفری هم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شده؟ گفتند دلش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حسین خان گفت برود </w:t>
      </w:r>
      <w:r>
        <w:rPr>
          <w:rStyle w:val="FootnoteAnchor"/>
          <w:rtl w:val="true"/>
        </w:rPr>
        <w:footnoteReference w:id="729"/>
      </w:r>
      <w:r>
        <w:rPr>
          <w:rFonts w:ascii="IRNazanin" w:hAnsi="IRNazanin" w:eastAsia="IRNazanin"/>
          <w:color w:val="111111"/>
          <w:sz w:val="28"/>
          <w:sz w:val="28"/>
          <w:szCs w:val="28"/>
          <w:rtl w:val="true"/>
          <w:lang w:bidi="fa-IR"/>
        </w:rPr>
        <w:t>بدهید با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سرور را خواستم، نبات برود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در یک فرسخی برنجزار در تلخ آب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هوائی ندارد و جای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زیادی جهة مال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به مال های اهل اردو بد نگذرد به خودمان بد نخواهد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جلودار را خواستم، گفتم دو نفر می خواهم برود به خرم آباد و صورت تلگراف ببرد که از آن جا تلگراف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 غروب سه تومان انعام داده، راه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فرسخی از اردو</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جدا شده بودند، در منزل برنجکار سرکار نواب سیف الملک که امیر خان سردار و آقاوجیه باشد،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پاکت را داده، فوراً نوشته بود به خرم آباد به نایب الحكومة که سه خروار آرد و سه </w:t>
      </w:r>
    </w:p>
    <w:p>
      <w:pPr>
        <w:pStyle w:val="BookText"/>
        <w:rPr/>
      </w:pPr>
      <w:r>
        <w:rPr>
          <w:rFonts w:ascii="IRNazanin" w:hAnsi="IRNazanin" w:eastAsia="IRNazanin"/>
          <w:color w:val="111111"/>
          <w:sz w:val="28"/>
          <w:sz w:val="28"/>
          <w:szCs w:val="28"/>
          <w:rtl w:val="true"/>
          <w:lang w:bidi="fa-IR"/>
        </w:rPr>
        <w:t xml:space="preserve">خروار جو راه بیندازند به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منزلی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پاکت را هم نوشته بود که من خودم در طلوع صبح، بلکه یک ساعت به صبح مانده، اردو حرکت نکرده،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قاصدها تعجیلاً برگردانده بود و یک نفر دیگر فرموده پاکت سرتیپ را ببر این پاکت من را هم بده به نایب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باران کاملی اهل اردو در کمال عزت و فراغت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کار درستی خود بودند که سرکار نواب والا سیف الملک که آقاوجیه بوده باشد،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فنجان چائی و دو قلیان کشیدند و رفتند رو به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زیاد تکلیف نمودند از راه کدوک کیالان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ام درست کرده اند در کمال صفا ما هم سوار شدیم رو به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سه شنبه هفدهم است، منزل در کنار آب کرخه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 کز در بین راه قدری جهة کبک یمین و یسار راه را گردش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شکاری گیر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آدم های آقامیرزا عبدالعظیم پنج دانه بز کوهی رفت به این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قدری گردش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تا نهار گرم شود،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فنجان چائی درست نمایند جهة خستگی راه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نهار حاضر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نویس و جناب سید الاطباء و جناب میرزا تقی صرف نهاری،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باز قدری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قرار کوچ اردو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سلطان پیش قراول و محمد شفیع سلطان پس قراول بسیار با قاعده اردو را آورده،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فرسخ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که یوم چهارشنبه هجدهم است، باید رفت به منزل دلمیان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بود که می آمدیم طرف یسار کوه کیالان را به دنباله اش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کدوک سنگلاخی و سختی دچار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کدوک که آمدیم، دیدم اهل اردو خیلی به عقب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سموار </w:t>
      </w:r>
      <w:r>
        <w:rPr>
          <w:rStyle w:val="FootnoteAnchor"/>
          <w:rtl w:val="true"/>
        </w:rPr>
        <w:footnoteReference w:id="730"/>
      </w:r>
      <w:r>
        <w:rPr>
          <w:rFonts w:ascii="IRNazanin" w:hAnsi="IRNazanin" w:eastAsia="IRNazanin"/>
          <w:color w:val="111111"/>
          <w:sz w:val="28"/>
          <w:sz w:val="28"/>
          <w:szCs w:val="28"/>
          <w:rtl w:val="true"/>
          <w:lang w:bidi="fa-IR"/>
        </w:rPr>
        <w:t>آتش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اجزای خودمان مشغول به چایی خوردن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کم کم پیش قراول ها رسیدند؛ پشت سر از تپه ها و سربازها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 هم تا منزل بود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محمدخان خواستم تفنگ دو لول ته پر را دادم با شش دانه فشنگ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کوه ها را گردش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کبک ممکن شد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دانه بزن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هر چه کوه ها را گردش کرده بود، اصلاً کبک نبوده،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فرستادم، اردو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 تمام اردو رسیده و افتاده بودند کنار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آبش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خواسته، 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فوج نان می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صحرا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سلطان و مهر علی سلطان فریاد کردند، که سرباز ریخت به هزار زحمت خاموش نمودند، و الاّ اهل اردو و چادر و اسباب همه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نیزار و علف زیاد </w:t>
      </w:r>
    </w:p>
    <w:p>
      <w:pPr>
        <w:pStyle w:val="BookText"/>
        <w:rPr/>
      </w:pPr>
      <w:r>
        <w:rPr>
          <w:rFonts w:ascii="IRNazanin" w:hAnsi="IRNazanin" w:eastAsia="IRNazanin"/>
          <w:color w:val="111111"/>
          <w:sz w:val="28"/>
          <w:sz w:val="28"/>
          <w:szCs w:val="28"/>
          <w:rtl w:val="true"/>
          <w:lang w:bidi="fa-IR"/>
        </w:rPr>
        <w:t>قدری خشک شده بود، قدری هم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هم شدت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الحقيقة خداوند رحم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عصر خنک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برخواسته، چائی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ها چادرها را جمع کرده، در دو نیم شام خواسته، خوردیم و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 صبح مانده، مال ها را حاضر کرده،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تند و سخت می آمد و راه هم قدری سخت و بلند و پست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حول و قوه الهی امروز که یوم پنجشنبه نوزدهم است، باید برویم به منزل بادامک پای دهلیز که بسیار بدراه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کنار ریز آب افتاده، گفتم چائی درست کرده، چائی صرف شد به اتفاق لشکر نویس و جناب آقای آقا سید الاطباء و جناب آقامیرزا تقی و آقا میرزا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محمدخان را خواستم، گفتم برو این یمین و یسار راه را گردش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کبک پیدا کردی، خبر بده بیائیم چند دانه شکار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کبک پیدا کرده بود، ممکن به زدن نشده بود، ولی یک قمری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اردو هم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به چادر حسین خان یاور، نشستیم، چائی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با صفائی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تیر تفنگ انداخته، تماشائی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ناظر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سر نهار، صرف نموده،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رفتم به شکار 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گردش نموده، یک دانه کبک زدم، ولی حرام شد از بس که کوه و کمرهای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به غروب، آمدیم در چادر حسین خان یاور نشسته، بسیار جای باصفایی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الحقیقه جای تعریف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خوشگواری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علی سلطان را خواستم، دستورالعمل کوچ را داده، آسوده مشغول به صحبت های متفرقه بودیم، فردا هم منزل آب سرد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بالاگریوه، بخش ملاوی، شهرستان خرم آباد، در راه شوسه خرم آباد به اندیمشک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ان شاءالله تعالى</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جمعه بیستم است، دو ساعت به صبح مانده، اردو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باران شدیدی آمد که همه تر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دهلیز که یک کدوک معتبر است، خراب شده، نیم فرسخ سربالای سخت و یک فرسخ سرپائین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باران کوفت به مغز اهل اردو، ولی در سر کدوک قراول خانه بود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مثل رفتن به عربستان چادری زدند مشغول به چائی خوردن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محمدخان آتش فراهم آورده بود، رفتم در آن جا نزدیک آتش حسین خان یاور و لشکر نویس و جناب آقای سیدالاطباء و جناب آقامیرزا تقی و جناب میرزا عبدالعظیم دوره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سرد آب یک فرسخ شکسته، قریب به قلعه نصیر </w:t>
      </w:r>
      <w:r>
        <w:rPr>
          <w:rStyle w:val="FootnoteAnchor"/>
          <w:rtl w:val="true"/>
        </w:rPr>
        <w:footnoteReference w:id="732"/>
      </w:r>
      <w:r>
        <w:rPr>
          <w:rFonts w:ascii="IRNazanin" w:hAnsi="IRNazanin" w:eastAsia="IRNazanin"/>
          <w:color w:val="111111"/>
          <w:sz w:val="28"/>
          <w:sz w:val="28"/>
          <w:szCs w:val="28"/>
          <w:rtl w:val="true"/>
          <w:lang w:bidi="fa-IR"/>
        </w:rPr>
        <w:t>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کم کم رسید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آبی جاری و هوای خرم و سبز زراعت های خوب ایل زیاد بره و دوغ کره و ماست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بعد با تفنگ مکنزی قدری کمان داری نموده، </w:t>
      </w:r>
    </w:p>
    <w:p>
      <w:pPr>
        <w:pStyle w:val="BookText"/>
        <w:rPr/>
      </w:pPr>
      <w:r>
        <w:rPr>
          <w:rFonts w:ascii="IRNazanin" w:hAnsi="IRNazanin" w:eastAsia="IRNazanin"/>
          <w:color w:val="111111"/>
          <w:sz w:val="28"/>
          <w:sz w:val="28"/>
          <w:szCs w:val="28"/>
          <w:rtl w:val="true"/>
          <w:lang w:bidi="fa-IR"/>
        </w:rPr>
        <w:t>کلاه نمدی در چهارصد قدم دادم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تیری که انداختم، همه یکان یکان خورده به کلاه نهار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حاضر نموده، با اجزای هر روزه 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شوشتر که در آمدم، همه روزه نهار و شام اندرون لشکر نویس را یک مجموعه که دو قاب چلو و پلو با حاضری می برند از کارخانه، محض احترام لشکر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هوای بسیار خوبی دارد میل کردم به تماشای کره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نیم ساعت در زیر آفتاب گردش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بسیار خنک بود، که آفتابش زننده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ها را تماشا کرده، در سرزمین چمندی در سایه چادر نیم ساعتی نشسته، یاورها و آقا میرزا اسمعیل لشکر نویس جنابان آقا سید الاطباء و آقامیرزا تقی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فنجان چائی باز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غروب کرد در سه ساعتی شام خورده،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باران دیروزی و صدمه کدوک دهلیز بسیار خسته 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تا طلوع صبح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مهر علی سلطان اردو یک و نیم به صبح مانده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صبح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نیم از آفتاب رفته، به منزل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بین در تنگ چمش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دهستان بالاگریوه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 جاری در زمینی که پارسال افتاده بودم، افتادم چائی دم کردند، با حضرات اجزاء حاضری چائی خورده،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 هم از منزل تنگ چمش پیش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شنبه بیست و یکم است، منزل در کنار چشمه آب سرد بسیار خوبی اردو را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اطراف هم همۀ ایل افتاده، ولی جودکی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دوق و ماست و کره فراوان، بره فراوان، صحرا خرم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خوب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بگویند بار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چادر حسین خان یاور نشسته، قهوه و قلیانی صرف نموده، گفتم نهار هم حاضر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گرم کردن خورش و قابلامه ها بودند، نهاری حاضر نموده، خوردیم و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عالم چه امر و مقدر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پا شده، با حسین خان یاور رفتم در کنار آب در سایه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خنک و سبز و خرم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 آباد حسب الفرمایش سرکار سیف الملک دو خروار آرد و یک خروار جو در همین منزل پای نعل شکن غلامی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تومان انعام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ان شاءالله تعالی وارد به خرم آباد خواهم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یکشنبه بیست و دوم است، نصف شب گفتم اردو کوچ کرد با مهر علی سلطان و محمد تقی سلطان و شفیع سلطان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صبح خود سوار شده، آمدیم در کنار رودخانه </w:t>
      </w:r>
    </w:p>
    <w:p>
      <w:pPr>
        <w:pStyle w:val="BookText"/>
        <w:rPr/>
      </w:pPr>
      <w:r>
        <w:rPr>
          <w:rFonts w:ascii="IRNazanin" w:hAnsi="IRNazanin" w:eastAsia="IRNazanin"/>
          <w:color w:val="111111"/>
          <w:sz w:val="28"/>
          <w:sz w:val="28"/>
          <w:szCs w:val="28"/>
          <w:rtl w:val="true"/>
          <w:lang w:bidi="fa-IR"/>
        </w:rPr>
        <w:t>افتاده، گفتم چائی 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خوردیم با اجزاء هر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تیر تفنگ هم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از راه دو فقره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خیابان نیامده، از راه دیگر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از راه خیابان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نهار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اسلام یاور گفتم موزیکانچی ها را اخبار بدهد عصرانه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نویس خرم آباد با جمعی از اعیان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مشغول به چایی خوردن و صحبت شدیم،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نویس خرم آباد چهار کله قند دو گروانکه چایی جهة منزل مبارکی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تومان انعام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سه ساعتی شام خورده،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خیال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عالم چه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دوشنبه بیست و سیم است، توقف در خرم آباد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تدارک راه، اهل اردو کارسازی خود را دیده، معطلی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صبح بسیار زود از خواب بیدار شده، در میان چادر نشسته، با جناب آقامیرزاتقی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فنجان چایی خوردیم و تماشای گل های درخت های انار و سبزی و خرمی و خوبی شهر را تماشا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جای باصفائی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سبز و خرم و آب های جاری از همه جا از کوه و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خوب تازه دست به درو جو و حب البقر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هوای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وزیر سرکار سیف الملک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کله قند هم جهة منزل مبارکی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و قلیانی صرف شد،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قصیده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خواندن؛ انعامی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خواستم، 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حمامی درست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خواب رفتم به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 بیرون آمده، چائی خورده شد، اسب خواستم، رفتم بازدید لشکر نویس و وزیر، مراجعت نموده، به مهر علی سلطان گفتم در پنج ساعتی اردو را حرکت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 طلوع صبح ان شاءالله خیال سوار شدن دارم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که یوم سه شنبه بیست و چهارم است، منزل در زاغه است پنج فرسخی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عالم 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مهر علی سلطان در خواب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دیر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آفتاب هم سوار شدم، آمدم پیش از همه اردو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هم کبک بسیار خوبی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فرش را سایه دان کرده، خوابیدم، تا وقت نهار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چادر حمام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را گرم کرده، رفتم به حمام، صفائی به سر و صورت داده، بیرون آمدم، رفتم به چادر حسین خان یاور، چائی در آن جا خوردم، مشغول به صحبت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لری آمد، شکایت کرد که حاصل مرا چرانده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تومان گفتم به آن شخص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گفته ام اردو قدری زودتر حرکت نماید، و نور محمد بیک را هم گفتم از منزل فردا پیشتر برود به همدان و مژده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که منزل کرده ایم، زاغه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هوای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صحرا و کوه ها و بیابان </w:t>
      </w:r>
    </w:p>
    <w:p>
      <w:pPr>
        <w:pStyle w:val="BookText"/>
        <w:rPr/>
      </w:pPr>
      <w:r>
        <w:rPr>
          <w:rFonts w:ascii="IRNazanin" w:hAnsi="IRNazanin" w:eastAsia="IRNazanin"/>
          <w:color w:val="111111"/>
          <w:sz w:val="28"/>
          <w:sz w:val="28"/>
          <w:szCs w:val="28"/>
          <w:rtl w:val="true"/>
          <w:lang w:bidi="fa-IR"/>
        </w:rPr>
        <w:t>سبز و خرم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هم بالای کوه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جای دوستان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چهارشنبه بیست و پنجم است، اردو پنج ساعت به دسته مانده،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در سر آفتاب آمدیم به پای گردنه رازان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بروند در سر کدوک در زیر درخت کویج </w:t>
      </w:r>
      <w:r>
        <w:rPr>
          <w:rStyle w:val="FootnoteAnchor"/>
          <w:rtl w:val="true"/>
        </w:rPr>
        <w:footnoteReference w:id="734"/>
      </w:r>
      <w:r>
        <w:rPr>
          <w:rFonts w:ascii="IRNazanin" w:hAnsi="IRNazanin" w:eastAsia="IRNazanin"/>
          <w:color w:val="111111"/>
          <w:sz w:val="28"/>
          <w:sz w:val="28"/>
          <w:szCs w:val="28"/>
          <w:rtl w:val="true"/>
          <w:lang w:bidi="fa-IR"/>
        </w:rPr>
        <w:t>چائی درست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ساعت، به هزار زحمت خودمان 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چائی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شدیم به چایی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جای باصفائی و خنک، بسیار هوای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دوستان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چائی، کرهٔ آقا سید نعمت را زین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کدوک سوار شده،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هوای خوش و صحرای باصفائی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به اردو و اردو هم بقاعده چادر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چادرپوش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خواستم، نهار پاکیزه فراهم آورده، خورديم، لکن بسیار جای باصفائی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چمن خوب وسیع، آب قنات جاری گوارا، هوای با نسیم، بسیار محل خوب است و اسم آبادی هم چالان چولان </w:t>
      </w:r>
      <w:r>
        <w:rPr>
          <w:rStyle w:val="FootnoteAnchor"/>
          <w:rtl w:val="true"/>
        </w:rPr>
        <w:footnoteReference w:id="73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ده معتبر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سربازها را گفتم حاضر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ممنونیت حاصل کرده از خدمات سفر کشیدن ایشان دل خوشی دادم، ده به ده و بلوک به بلوک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 آقامیرزا اسمعیل لشکر نویس و حسین خان یاور</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چایی خوردن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ها را خواستم، عذر زحمات سفر از ایشان خواسته، مرخص شده، رفتند به چادر خودشان، با کمال دل خوشی و دلگرمی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پنجشنبه بیست و ششم است، منزل در بروجرد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ساعت اردو کوچ کرده،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در طلوع سوار شده،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دامنه کوهی چشمه آب روانی بود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شده، چائی درست نموده، چائی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میدان اسبی خارج از شهر بروجرد اردو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شده، نهاری صرف شد،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مانده، گفتم شیپور حاضر باش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مهربان را ده به ده سان دیده، در این بین، سرهنگ های تلگرافخانه باقرخان سرهنگ و هادی خان یاور آمدند، مشغول به چایی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پنج کله قند با دو گروانکه چایی هم منزل مبارکی فرستاده، سه تومان هم انعام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صحبت مشغول بودیم، هم به سان سربازان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هوای خوب و خنک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هم همه در جلو چادر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باصفا جائی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جای دوستان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باقرخان سرهنگ و هادی خان یاور را نگذاشتم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تا ساعت پنج </w:t>
      </w:r>
    </w:p>
    <w:p>
      <w:pPr>
        <w:pStyle w:val="BookText"/>
        <w:rPr/>
      </w:pPr>
      <w:r>
        <w:rPr>
          <w:rFonts w:ascii="IRNazanin" w:hAnsi="IRNazanin" w:eastAsia="IRNazanin"/>
          <w:color w:val="111111"/>
          <w:sz w:val="28"/>
          <w:sz w:val="28"/>
          <w:szCs w:val="28"/>
          <w:rtl w:val="true"/>
          <w:lang w:bidi="fa-IR"/>
        </w:rPr>
        <w:t>مشغول به صحبت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لاله به قراول داده،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را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بلوک را مرخص نموده،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دو ساعت به صبح مانده، اردو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اول آفتاب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به اردو رسیده، قریه کوچک کنار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چوقائی </w:t>
      </w:r>
      <w:r>
        <w:rPr>
          <w:rStyle w:val="FootnoteAnchor"/>
          <w:rtl w:val="true"/>
        </w:rPr>
        <w:footnoteReference w:id="736"/>
      </w:r>
      <w:r>
        <w:rPr>
          <w:rFonts w:ascii="IRNazanin" w:hAnsi="IRNazanin" w:eastAsia="IRNazanin"/>
          <w:color w:val="111111"/>
          <w:sz w:val="28"/>
          <w:sz w:val="28"/>
          <w:szCs w:val="28"/>
          <w:rtl w:val="true"/>
          <w:lang w:bidi="fa-IR"/>
        </w:rPr>
        <w:t>چمنه خوب داشت در جلو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جمعه بیست و هفتم است، در قریه چوقائی افتادیم و منزل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از اهل آبادی خواسته بودند اردو را رد نمایند که کاه نیست و دوغ و ماست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علی سلطان یک سیلی به یکی از آن ها زده بود، بعد راضی شده بودند، کاه فراوان و ماست و دوغ فراوان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قدغن کردم که هر کسی کاه و جو و دوغ و ماست بخرد، پول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ممنون شدند دیگر زن های آبادی می گفتند برادر بیائید ماست و دوغ ببرید، نان ببرید دیگر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اسلام آمد، گفت آدم آقا سرور کره ها را در میان زراعت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سرور خواستم، گفتم پنج هزار حكماً باید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آدمش را آوردند، چند شلاق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قدغن کردم زیان به مردم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 نهار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خورده،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از خواب بیدار شدم، آخندی آمد که از زراعت ما خرابی 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قدری تنبیه نموده، مشغول به سان چهار بلوک شده، از سان هم آسوده شده، در چادر حسین خان یاور نشسته، مشغول صحبت متفرقه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آقامیرزا عبدالعظیم را مرخص نموده، رفت از منزل چوقائی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اسب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دراز کشید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مهمان را هم امشب مرخص</w:t>
      </w:r>
    </w:p>
    <w:p>
      <w:pPr>
        <w:pStyle w:val="BookText"/>
        <w:rPr/>
      </w:pPr>
      <w:r>
        <w:rPr>
          <w:rFonts w:ascii="IRNazanin" w:hAnsi="IRNazanin" w:eastAsia="IRNazanin"/>
          <w:color w:val="111111"/>
          <w:sz w:val="28"/>
          <w:sz w:val="28"/>
          <w:szCs w:val="28"/>
          <w:rtl w:val="true"/>
          <w:lang w:bidi="fa-IR"/>
        </w:rPr>
        <w:t>نموده،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چرخ الماس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یاور داده، قدری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آقا سرور، ثالثاً به میرزا محمد خان، رابعاً به رضا قلی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چرخ دادم، رضا قلی خان فریاد که ددم یاندی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دست مراد بیک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 با حسین خان یاور کره های حسین خان را تماشا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اتفاق شفیع خان یاور رفتم به کره های خودمان تماشا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ساعتی شام خواسته، خوردیم و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چهار ساعت به صبح مانده، اردو کوچ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سر آفتاب هم خودم سوار شدم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یوم شنبه بیست و هشتم است، منزل در جوکار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شدیم، اردو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بسیار 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کج خُلقی نموده، به هر حال، راضی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مهر علی سلطان چادر صاحب منصبان و سربازان را برچینند و در قریه جوکار جائى معين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هم فراش بماند به ورود ولایت، مال روانه نموده، بیاید ببرد، و به صادق فراش باشی </w:t>
      </w:r>
      <w:bookmarkStart w:id="384" w:name="pg16506_189780"/>
    </w:p>
    <w:p>
      <w:pPr>
        <w:pStyle w:val="BookText"/>
        <w:rPr/>
      </w:pPr>
      <w:bookmarkEnd w:id="384"/>
      <w:r>
        <w:rPr>
          <w:rFonts w:ascii="IRNazanin" w:hAnsi="IRNazanin" w:eastAsia="IRNazanin"/>
          <w:color w:val="111111"/>
          <w:sz w:val="28"/>
          <w:sz w:val="28"/>
          <w:szCs w:val="28"/>
          <w:rtl w:val="true"/>
          <w:lang w:bidi="fa-IR"/>
        </w:rPr>
        <w:t>خلعتی دادم جهة زحمات راه که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حسین خان یاور آقامیرزا اسمعیل لشکر نویس و جناب آقای سید الاطباء و جناب آقامیرزا تقی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چائی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 مشغول به صحبت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 خیال دارم سربازان و صاحب منصبان را از منزل فردا مرخص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هم در ساعت سه شام خواسته، خوردیم و خوابیدیم، و دستورالعمل هم داده که به وقت هر شب اردو کوچ نماید و منزل هم چمن الفاود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سرباز را التماس کردند، از قرية جوكار مرخص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جهة قراول فردا شب نگاه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یوم یکشنبه بیست و نهم است، در چمن الفاود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نهاری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آمدیم کم کم پیش بازی می آمدند در قریه ملیان </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آقای ضیاءالملک و نواب شاهزاده شیخ حسن میرزا و آقای میرزا موسی صدر و جمعی دیگر آمدند و ملحق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به قریه ملیان،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خدمت سرکار آقای ضیاءالملک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عالم 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آقای ضیاء الملک و آقامیرزا موسی صدر و شاهزاده شیخ حسن میرزا از راه ابشینه </w:t>
      </w:r>
      <w:r>
        <w:rPr>
          <w:rStyle w:val="FootnoteAnchor"/>
          <w:rtl w:val="true"/>
        </w:rPr>
        <w:footnoteReference w:id="738"/>
      </w:r>
      <w:r>
        <w:rPr>
          <w:rFonts w:ascii="IRNazanin" w:hAnsi="IRNazanin" w:eastAsia="IRNazanin"/>
          <w:color w:val="111111"/>
          <w:sz w:val="28"/>
          <w:sz w:val="28"/>
          <w:szCs w:val="28"/>
          <w:rtl w:val="true"/>
          <w:lang w:bidi="fa-IR"/>
        </w:rPr>
        <w:t>تشریف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دیگر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تشخّص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 حضرات تشریف آوردند</w:t>
      </w:r>
      <w:r>
        <w:rPr>
          <w:rFonts w:eastAsia="IRNazanin" w:cs="IRNazanin"/>
          <w:color w:val="111111"/>
          <w:sz w:val="28"/>
          <w:szCs w:val="28"/>
          <w:rtl w:val="true"/>
          <w:lang w:bidi="fa-IR"/>
        </w:rPr>
        <w:t xml:space="preserve">. </w:t>
      </w:r>
      <w:r>
        <w:rPr>
          <w:rFonts w:eastAsia="IRNazanin" w:cs="IRNazanin"/>
          <w:color w:val="111111"/>
          <w:sz w:val="28"/>
          <w:szCs w:val="28"/>
          <w:lang w:bidi="fa-IR"/>
        </w:rPr>
        <w:t>81/11/5</w:t>
      </w:r>
    </w:p>
    <w:p>
      <w:pPr>
        <w:pStyle w:val="Heading3"/>
        <w:numPr>
          <w:ilvl w:val="2"/>
          <w:numId w:val="1"/>
        </w:numPr>
        <w:rPr/>
      </w:pPr>
      <w:bookmarkStart w:id="385" w:name="__RefHeading___Toc9241720_1280447820"/>
      <w:bookmarkStart w:id="386" w:name="_Toc141"/>
      <w:bookmarkEnd w:id="385"/>
      <w:r>
        <w:rPr>
          <w:rtl w:val="true"/>
        </w:rPr>
        <w:t>منابع تحقیق</w:t>
      </w:r>
      <w:bookmarkEnd w:id="3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و بناهای تاریخی خوزستان، احمد اقتداری، تهران، موسسه فرهنگی نشر اشاره،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آفرینان، زیر نظر سید کمال حاج سید جوادی، تهران، انجمن آثار و مفاخر فرهنگی،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اعيان الشيعة، سيد محسن الامين، بيروت، دارالتعارف المطبوعات،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بروجرد، غلامرضا مولانا، تهران، کتابخانه صدر،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پانصد ساله خوزستان، احمد کسروی، تهران، گام،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جغرافیای تاریخی و تاریخ لرستان، علی محمد ساکی، خرم آباد، کتابفروشی محمدی،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جغرافیای نظامی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رزم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و اسناد حسین قلی خان نظام السلطنة مافی، معصومۀ نظام مافی و دیگران، تهران، نشر تاریخ ایران،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هزار میل در ایران، سرپرسی سایکس، ترجمه حسین سعادت نوری، تهران، ابن سینا،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الذريعه الى تصانيف الشيعة، محد محسن آغا بزرگ طهرانی، تهران، اسلامیه،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ریحانه الادب، محمد علی مدرس تبریزی، تهران، کتاب فروشی خیام،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زندگینامه رجال و مشاهیر ایران، حسن مرسلوند، تهران، الهام،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سیاستگذاان دوره قاجار، خان ملک ساسانی، تهران، طهوری،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رجال ایران، مهدی بامداد،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زوار،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شریعت، علی رفیعی علامرودشتی، قم، کتابخانه آیت الله العظمی مرعشی نجفی،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 در تاریخ شوشتر، و برخی از مشاهیر آن، علاء الملک حسینی شوشتری مرعشی، تصحیح و تعلیق جلال الدین حسینی ارموی، تهران، انجمن آثار ملی،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آبادی ها و مکان های مذهبی کشور، محمد حسین پاپلی یزدی، مشهد، آستان قدس رضوی،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جغرافیایی ایران، سازمان جغرافیایی کشور، تهران، سازمان جغرافیایی کشور،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ده های ایران شناسایی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معماریان، تهران، وزارت جهاد سازندگی،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رجال قاجار، جرج، پ، جرچیل، ترجمه غلامحسین میرزا صالح، تهران، زرین،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دهخدا، علی اکبر دهخدا، تهران،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المآثر والآثار، محمد حسن اعتمادالسلطنه،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المؤمنین، قاضی نورالله شوشتری، تهران، کتابفروشی اسلامیه،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مشاهیر لر، امیرج کاظمی، خرم آباد، انتشارات افلاک،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المؤلفين، عمر رضا کماله، بیروت، داراحیاء التراث العربي،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المرسوعة العربية العالمية، مؤسسة اعمال الموسوعة للنشر و التوزيع، ریاض،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مؤلفى الامامية، مجمع الفكر الاسلامى، قم، مجمع الفكر الاسلامی،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مؤلفین کتب چاپی، خان بابا مشار،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نقباء البشر، آغا بزرگ تهرانی، مشهد، دارالمرتضى للنشر،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87" w:name="pg16506_189782"/>
    </w:p>
    <w:p>
      <w:pPr>
        <w:pStyle w:val="Heading2"/>
        <w:numPr>
          <w:ilvl w:val="1"/>
          <w:numId w:val="1"/>
        </w:numPr>
        <w:rPr/>
      </w:pPr>
      <w:bookmarkStart w:id="388" w:name="__RefHeading___Toc9241722_1280447820"/>
      <w:bookmarkStart w:id="389" w:name="_Toc142"/>
      <w:bookmarkEnd w:id="387"/>
      <w:bookmarkEnd w:id="388"/>
      <w:r>
        <w:rPr/>
        <w:t>7</w:t>
      </w:r>
      <w:r>
        <w:rPr>
          <w:rtl w:val="true"/>
        </w:rPr>
        <w:t xml:space="preserve">. </w:t>
      </w:r>
      <w:r>
        <w:rPr>
          <w:rtl w:val="true"/>
        </w:rPr>
        <w:t>بحرالنظام</w:t>
      </w:r>
      <w:bookmarkEnd w:id="389"/>
    </w:p>
    <w:p>
      <w:pPr>
        <w:pStyle w:val="Heading3"/>
        <w:numPr>
          <w:ilvl w:val="2"/>
          <w:numId w:val="1"/>
        </w:numPr>
        <w:rPr/>
      </w:pPr>
      <w:bookmarkStart w:id="390" w:name="__RefHeading___Toc9241724_1280447820"/>
      <w:bookmarkStart w:id="391" w:name="_Toc143"/>
      <w:bookmarkEnd w:id="390"/>
      <w:r>
        <w:rPr>
          <w:rtl w:val="true"/>
        </w:rPr>
        <w:t>اشاره</w:t>
      </w:r>
      <w:bookmarkEnd w:id="39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موسی بن محمد باقر خان بیگلر بیگی به کوشش ابوالفضل حافظیان بابلی و سید محمد حسین حکیم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ترا زین جهان بهره جنگ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فرجام گیتی نماند به کس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طولانی جنگ های بین ایران و روسیه ادبیات جدیدی را در نگارش رساله های نظامی و جهادیه ها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رساله های جهادیه که غالباً شامل فتاوا و نظرات علمای دینی است و تأثیر بسزایی در تشویق و تهییج عامه مردم و فرماندهان نظامی و سربازان به شرکت در جنگ و مبارزه داشته، در همان ایّام جنگ به چاپ رسیده </w:t>
      </w:r>
      <w:r>
        <w:rPr>
          <w:rStyle w:val="FootnoteAnchor"/>
          <w:rtl w:val="true"/>
        </w:rPr>
        <w:footnoteReference w:id="739"/>
      </w:r>
      <w:r>
        <w:rPr>
          <w:rFonts w:ascii="IRNazanin" w:hAnsi="IRNazanin" w:eastAsia="IRNazanin"/>
          <w:color w:val="111111"/>
          <w:sz w:val="28"/>
          <w:sz w:val="28"/>
          <w:szCs w:val="28"/>
          <w:rtl w:val="true"/>
          <w:lang w:bidi="fa-IR"/>
        </w:rPr>
        <w:t xml:space="preserve">و منتشر گشته و برخی دیگر در دوران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تصحیح و تحقیق رساله های خطی رایج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طبع آراسته شده است</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اما رساله های نظامی که مختصّ به تشریح اصطلاحات این فن و تعریف ادوات جنگی و بیان چگونگی استفاده از آن ها و هم چنین تعیین رده بندی سربازان و فرماندهان و وظایف و اختیارات آنان است، کم تر مورد توجّه قرار گرفته و علیرغم رساله های بسیاری که در این زمینه تألیف یا از متون خارجی به فارسی ترجمه شده است، رساله های تصحیح شده در این رشته محدود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آشنایی با وسایل جنگی جدید کار را به جایی رساند که حتّی مشروعیّت استفاده از آن ها، جزء استفتائات از مراجع تقلید و فقها قرار گیرد، چنان که در اجوبة المسائل مولی غلامرضا آرانی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دفع کفره روسیه موقوف بر ترتیب اسباب و اسلحه جنگ از توپ و تفنگ و علم و طبل و سایر ادوات است، آیا این ها داخل مصالح مسلمین است و مال معدّ بر مصالح مسلمین را بر آن ها صرف می توان نمود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هم از مصالح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مجاهده با این طایفه منحوسه موقوف به تعلیم و تعلّم انداختن توپ و تفنگ و سایر آلات و ادوات حربیه کفره است، تعلیم و تعلّم جایز و مباح است یا نه؟ و مع الجواز اجبار بر تعلیم و تعلّم از باب مقدمه واجب، واجب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معرفت اسب تاختن و تیرانداختن جایز و مشروع و هم چنین گرو بستن در آن ها حلال است و فایده آن همین استعداد از برای قتال کفّار 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توب و تفنگ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موقوف باشد دفع دشمن بر آن جایز، بلکه واجب است و در صورت وجوب امر به آن از باب امر به معروف با شرایط آن واجب است و آیه </w:t>
      </w:r>
      <w:r>
        <w:rPr>
          <w:rFonts w:ascii="Amiri" w:hAnsi="Amiri" w:eastAsia="Amiri" w:cs="Amiri"/>
          <w:color w:val="111111"/>
          <w:sz w:val="28"/>
          <w:sz w:val="28"/>
          <w:szCs w:val="28"/>
          <w:rtl w:val="true"/>
          <w:lang w:bidi="ar-SA"/>
        </w:rPr>
        <w:t>وَ أَعِدُّوا لَهُم مَّا اسْتَطَعْتُم مِّن قُوَّةٍ وَ مِن رِبَاطِ الْخَيْلِ تُرْهِبُونَ بِهِی عَدُوَ الله وَ عَدُوَّكُمْ</w:t>
      </w:r>
      <w:r>
        <w:rPr>
          <w:rFonts w:ascii="IRNazanin" w:hAnsi="IRNazanin" w:eastAsia="IRNazanin"/>
          <w:color w:val="111111"/>
          <w:sz w:val="28"/>
          <w:sz w:val="28"/>
          <w:szCs w:val="28"/>
          <w:rtl w:val="true"/>
          <w:lang w:bidi="fa-IR"/>
        </w:rPr>
        <w:t xml:space="preserve"> اشاره به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چه به آن ترساندن حاصل شود همه خوب است</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رساله های جنگیِ نگاشته شده در دورۀ مذکور شامل مباحثی است هم چون تاکتیک های نظامی، تعلیم نظامیان، قلعه سازی، توپخانه و قواعد آن، شرح لوازم جنگی و اسلحه شناسی و قانون تیراندازی، نقشه برداری نظامی و آیین نامه نظامی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اصطلاحات نظامی که در دوره قاجار از زبان های خارجی وارد زبان فارسی شده و یا در زبان فارسی معادلی برای آن ها انتخاب گردیده نیز، به یک بررسی و تحقیق ویژه نیازمند است که خوشبختانه این پروژه به همت دفتر پژوهش های فرهنگی در تهران در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اصطلاحات دوره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قشون و نظامیه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شکل به انجام رسیده و منتشر 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های انتخابی بر رساله های نظامی نگاشته شده در دوره قاجار نیز جالب و بایسته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شوارق النظام، صواعق النظام، علم نظام، قانون نظام، نظام ناصری، مشق نظام، بحر نظام، مهزم الجيوش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سیلقه و ذوق ادبی مؤلفین در این رشته می نماید</w:t>
      </w:r>
      <w:r>
        <w:rPr>
          <w:rFonts w:eastAsia="IRNazanin" w:cs="IRNazanin"/>
          <w:color w:val="111111"/>
          <w:sz w:val="28"/>
          <w:szCs w:val="28"/>
          <w:rtl w:val="true"/>
          <w:lang w:bidi="fa-IR"/>
        </w:rPr>
        <w:t xml:space="preserve">. </w:t>
      </w:r>
      <w:bookmarkStart w:id="392" w:name="pg16506_189786"/>
    </w:p>
    <w:p>
      <w:pPr>
        <w:pStyle w:val="Heading3"/>
        <w:numPr>
          <w:ilvl w:val="2"/>
          <w:numId w:val="1"/>
        </w:numPr>
        <w:rPr/>
      </w:pPr>
      <w:bookmarkStart w:id="393" w:name="__RefHeading___Toc9241726_1280447820"/>
      <w:bookmarkStart w:id="394" w:name="_Toc144"/>
      <w:bookmarkEnd w:id="392"/>
      <w:bookmarkEnd w:id="393"/>
      <w:r>
        <w:rPr>
          <w:rtl w:val="true"/>
        </w:rPr>
        <w:t>رساله حاضر</w:t>
      </w:r>
      <w:bookmarkEnd w:id="394"/>
    </w:p>
    <w:p>
      <w:pPr>
        <w:pStyle w:val="BookText"/>
        <w:rPr/>
      </w:pPr>
      <w:r>
        <w:rPr>
          <w:rFonts w:ascii="IRNazanin" w:hAnsi="IRNazanin" w:eastAsia="IRNazanin"/>
          <w:color w:val="111111"/>
          <w:sz w:val="28"/>
          <w:sz w:val="28"/>
          <w:szCs w:val="28"/>
          <w:rtl w:val="true"/>
          <w:lang w:bidi="fa-IR"/>
        </w:rPr>
        <w:t xml:space="preserve">این رساله نیز از جمله رساله هایی است که در دوره جنگ بین ایران و روس تألیف شده و به محمد شاه قاجار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شده است، مؤلفِ آن موسی بن محمد باقر خان بیگلربیگی </w:t>
      </w:r>
      <w:r>
        <w:rPr>
          <w:rStyle w:val="FootnoteAnchor"/>
          <w:rtl w:val="true"/>
        </w:rPr>
        <w:footnoteReference w:id="742"/>
      </w:r>
      <w:r>
        <w:rPr>
          <w:rFonts w:ascii="IRNazanin" w:hAnsi="IRNazanin" w:eastAsia="IRNazanin"/>
          <w:color w:val="111111"/>
          <w:sz w:val="28"/>
          <w:sz w:val="28"/>
          <w:szCs w:val="28"/>
          <w:rtl w:val="true"/>
          <w:lang w:bidi="fa-IR"/>
        </w:rPr>
        <w:t xml:space="preserve">است که رساله اش را موافق تاریخ تألیف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 xml:space="preserve">و در مقدمه و یک شعله آن را مرتّب ساخته است </w:t>
      </w:r>
      <w:r>
        <w:rPr>
          <w:rStyle w:val="FootnoteAnchor"/>
          <w:rtl w:val="true"/>
        </w:rPr>
        <w:footnoteReference w:id="744"/>
      </w:r>
      <w:r>
        <w:rPr>
          <w:rFonts w:ascii="IRNazanin" w:hAnsi="IRNazanin" w:eastAsia="IRNazanin"/>
          <w:color w:val="111111"/>
          <w:sz w:val="28"/>
          <w:sz w:val="28"/>
          <w:szCs w:val="28"/>
          <w:rtl w:val="true"/>
          <w:lang w:bidi="fa-IR"/>
        </w:rPr>
        <w:t>که مقدمه آن در بیان فواید افواج مخبران و قواعد حرکات انسان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از اصطلاحات نظامی بسیاری استفاده شده و به جهت مزید توضیح چند نقشه نظامی در آن درج شده است، ولی در عین حال از انشاء ضعیفی برخوردار است و کاتب نسخه نیز علیرغم خطّ خوشی که داشته در کتابت صحیح الفاظ فارسی، از توان کافی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این رساله را از روی نسخه منحصر بفرد آن که در کتابخانه بزرگ مرحوم آیة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می شود به انجام رساندیم </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اصطلاحاتی که در رساله ذکر شده، در آخر بصورت الفبایی آورده و معنای آن را متذکّر شدیم </w:t>
      </w:r>
      <w:r>
        <w:rPr>
          <w:rStyle w:val="FootnoteAnchor"/>
          <w:rtl w:val="true"/>
        </w:rPr>
        <w:footnoteReference w:id="746"/>
      </w:r>
      <w:r>
        <w:rPr>
          <w:rFonts w:ascii="IRNazanin" w:hAnsi="IRNazanin" w:eastAsia="IRNazanin"/>
          <w:color w:val="111111"/>
          <w:sz w:val="28"/>
          <w:sz w:val="28"/>
          <w:szCs w:val="28"/>
          <w:rtl w:val="true"/>
          <w:lang w:bidi="fa-IR"/>
        </w:rPr>
        <w:t>و در ابتدا نیز به عنوان مقدمه، فهرستی از کتاب ها و رساله های نظامی به همراه مشخصات چاپ یا نسخه های خطی موجود از آن ها را تنظیم نموده و به اهل فضل و دانش و پژوهشگران در تاریخ و فرهنگ ایران اسلامی تقدیم می داریم</w:t>
      </w:r>
      <w:r>
        <w:rPr>
          <w:rFonts w:eastAsia="IRNazanin" w:cs="IRNazanin"/>
          <w:color w:val="111111"/>
          <w:sz w:val="28"/>
          <w:szCs w:val="28"/>
          <w:rtl w:val="true"/>
          <w:lang w:bidi="fa-IR"/>
        </w:rPr>
        <w:t>:</w:t>
      </w:r>
    </w:p>
    <w:p>
      <w:pPr>
        <w:pStyle w:val="Heading3"/>
        <w:numPr>
          <w:ilvl w:val="2"/>
          <w:numId w:val="1"/>
        </w:numPr>
        <w:rPr/>
      </w:pPr>
      <w:bookmarkStart w:id="395" w:name="__RefHeading___Toc9241728_1280447820"/>
      <w:bookmarkStart w:id="396" w:name="_Toc145"/>
      <w:bookmarkEnd w:id="395"/>
      <w:r>
        <w:rPr>
          <w:rtl w:val="true"/>
        </w:rPr>
        <w:t>کتاب ها و رساله های نظامی</w:t>
      </w:r>
      <w:bookmarkEnd w:id="396"/>
    </w:p>
    <w:p>
      <w:pPr>
        <w:pStyle w:val="Heading4"/>
        <w:numPr>
          <w:ilvl w:val="3"/>
          <w:numId w:val="1"/>
        </w:numPr>
        <w:rPr/>
      </w:pPr>
      <w:bookmarkStart w:id="397" w:name="__RefHeading___Toc9241730_1280447820"/>
      <w:bookmarkStart w:id="398" w:name="_Toc146"/>
      <w:bookmarkEnd w:id="397"/>
      <w:r>
        <w:rPr/>
        <w:t>1</w:t>
      </w:r>
      <w:r>
        <w:rPr>
          <w:rtl w:val="true"/>
        </w:rPr>
        <w:t xml:space="preserve"> - </w:t>
      </w:r>
      <w:r>
        <w:rPr>
          <w:rtl w:val="true"/>
        </w:rPr>
        <w:t>آتش فشان های صحرایی و قپوز کوهی</w:t>
      </w:r>
      <w:bookmarkEnd w:id="3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نیکولای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قلیخان توپچی </w:t>
      </w:r>
      <w:bookmarkStart w:id="399" w:name="pg16506_189787"/>
    </w:p>
    <w:p>
      <w:pPr>
        <w:pStyle w:val="BookText"/>
        <w:rPr/>
      </w:pPr>
      <w:bookmarkEnd w:id="39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حمدله و الصلوة علی محمد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توپ در جای تنگی به زمین بیفتد، آن وقت باید جميع اجزایش را علی حده بلند نمود و این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تهران، بی تا،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درسی چاپ سنگی،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400" w:name="__RefHeading___Toc9241732_1280447820"/>
      <w:bookmarkStart w:id="401" w:name="_Toc147"/>
      <w:bookmarkEnd w:id="400"/>
      <w:r>
        <w:rPr/>
        <w:t>2</w:t>
      </w:r>
      <w:r>
        <w:rPr>
          <w:rtl w:val="true"/>
        </w:rPr>
        <w:t xml:space="preserve">- </w:t>
      </w:r>
      <w:r>
        <w:rPr>
          <w:rtl w:val="true"/>
        </w:rPr>
        <w:t>آیین نامه نظامی</w:t>
      </w:r>
      <w:bookmarkEnd w:id="4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بهلر</w:t>
      </w:r>
    </w:p>
    <w:p>
      <w:pPr>
        <w:pStyle w:val="Heading4"/>
        <w:numPr>
          <w:ilvl w:val="3"/>
          <w:numId w:val="1"/>
        </w:numPr>
        <w:rPr/>
      </w:pPr>
      <w:bookmarkStart w:id="402" w:name="__RefHeading___Toc9241734_1280447820"/>
      <w:bookmarkStart w:id="403" w:name="_Toc148"/>
      <w:bookmarkEnd w:id="402"/>
      <w:r>
        <w:rPr/>
        <w:t>3</w:t>
      </w:r>
      <w:r>
        <w:rPr>
          <w:rtl w:val="true"/>
        </w:rPr>
        <w:t xml:space="preserve">- </w:t>
      </w:r>
      <w:r>
        <w:rPr>
          <w:rtl w:val="true"/>
        </w:rPr>
        <w:t>پیاده نظام</w:t>
      </w:r>
      <w:bookmarkEnd w:id="4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بی جا،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رحلی، به همراه تصاویر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مجموعه شماره </w:t>
      </w:r>
      <w:r>
        <w:rPr>
          <w:rFonts w:eastAsia="IRNazanin" w:cs="IRNazanin"/>
          <w:color w:val="111111"/>
          <w:sz w:val="28"/>
          <w:szCs w:val="28"/>
          <w:lang w:bidi="fa-IR"/>
        </w:rPr>
        <w:t>8373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صحافی شده و در فهرست نسخه های خطی آن کتابخانه،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Heading4"/>
        <w:numPr>
          <w:ilvl w:val="3"/>
          <w:numId w:val="1"/>
        </w:numPr>
        <w:rPr/>
      </w:pPr>
      <w:bookmarkStart w:id="404" w:name="__RefHeading___Toc9241736_1280447820"/>
      <w:bookmarkStart w:id="405" w:name="_Toc149"/>
      <w:bookmarkEnd w:id="404"/>
      <w:r>
        <w:rPr/>
        <w:t>4</w:t>
      </w:r>
      <w:r>
        <w:rPr>
          <w:rtl w:val="true"/>
        </w:rPr>
        <w:t xml:space="preserve">- </w:t>
      </w:r>
      <w:r>
        <w:rPr>
          <w:rtl w:val="true"/>
        </w:rPr>
        <w:t>تاکتیک</w:t>
      </w:r>
      <w:bookmarkEnd w:id="4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پیرامون تاکتیک های نظامی و آرایش قوای طرفین در هنگام جنگ و صورت بندی ارتش ها در جنگ های معروف و نزدیک به زمان مؤلف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مربوط به قرن سیزدهم هجری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 علم جنگ درجه اعلی عبارتست از تاریخ جنگ و استراتژی و تاکتیک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ستون های معمول در رژیمان، ستون بندی های ذیل نیز مجری و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شماره </w:t>
      </w:r>
      <w:r>
        <w:rPr>
          <w:rFonts w:eastAsia="IRNazanin" w:cs="IRNazanin"/>
          <w:color w:val="111111"/>
          <w:sz w:val="28"/>
          <w:szCs w:val="28"/>
          <w:lang w:bidi="fa-IR"/>
        </w:rPr>
        <w:t>1018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محتملاً نویسنده،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406" w:name="__RefHeading___Toc9241738_1280447820"/>
      <w:bookmarkStart w:id="407" w:name="_Toc150"/>
      <w:bookmarkEnd w:id="406"/>
      <w:r>
        <w:rPr/>
        <w:t>5</w:t>
      </w:r>
      <w:r>
        <w:rPr>
          <w:rtl w:val="true"/>
        </w:rPr>
        <w:t xml:space="preserve">- </w:t>
      </w:r>
      <w:r>
        <w:rPr>
          <w:rtl w:val="true"/>
        </w:rPr>
        <w:t>تعلیم نظامیان</w:t>
      </w:r>
      <w:bookmarkEnd w:id="4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شامل سه فصل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تکالیف صاحب منصبی که یک فوج سرباز ابواب </w:t>
      </w:r>
      <w:bookmarkStart w:id="408" w:name="pg16506_189788"/>
    </w:p>
    <w:p>
      <w:pPr>
        <w:pStyle w:val="BookText"/>
        <w:rPr/>
      </w:pPr>
      <w:bookmarkEnd w:id="408"/>
      <w:r>
        <w:rPr>
          <w:rFonts w:ascii="IRNazanin" w:hAnsi="IRNazanin" w:eastAsia="IRNazanin"/>
          <w:color w:val="111111"/>
          <w:sz w:val="28"/>
          <w:sz w:val="28"/>
          <w:szCs w:val="28"/>
          <w:rtl w:val="true"/>
          <w:lang w:bidi="fa-IR"/>
        </w:rPr>
        <w:t xml:space="preserve">جمعی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تکالیف صاحب منصبان جزو یک فوج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تکالیف سرباز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تربیت و نظم قشون و تکالیف صاحب منصبان و 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اسباب شکسته شود تنبیه آن قتل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سنگی، بی جا،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درسی چاپ سنگی،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4"/>
        <w:numPr>
          <w:ilvl w:val="3"/>
          <w:numId w:val="1"/>
        </w:numPr>
        <w:rPr/>
      </w:pPr>
      <w:bookmarkStart w:id="409" w:name="__RefHeading___Toc9241740_1280447820"/>
      <w:bookmarkStart w:id="410" w:name="_Toc151"/>
      <w:bookmarkEnd w:id="409"/>
      <w:r>
        <w:rPr/>
        <w:t>6</w:t>
      </w:r>
      <w:r>
        <w:rPr>
          <w:rtl w:val="true"/>
        </w:rPr>
        <w:t xml:space="preserve">- </w:t>
      </w:r>
      <w:r>
        <w:rPr>
          <w:rtl w:val="true"/>
        </w:rPr>
        <w:t>توپ کوهی</w:t>
      </w:r>
      <w:bookmarkEnd w:id="4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است پیرامون توپ کوهی، اسامی، اجزاء، طرز ساختمان و خواص اجزای یک توپ به همراه تصاویر متعدد و طرز کار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توپ کوهی اسامی و اجزاء نمره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لوله توپ کوهی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متری توپی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سطح خارجی این قوطی یا سیاه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شماره </w:t>
      </w:r>
      <w:r>
        <w:rPr>
          <w:rFonts w:eastAsia="IRNazanin" w:cs="IRNazanin"/>
          <w:color w:val="111111"/>
          <w:sz w:val="28"/>
          <w:szCs w:val="28"/>
          <w:lang w:bidi="fa-IR"/>
        </w:rPr>
        <w:t>1015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شکسته نستعلیق، احتمالاً نویسنده،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411" w:name="__RefHeading___Toc9241742_1280447820"/>
      <w:bookmarkStart w:id="412" w:name="_Toc152"/>
      <w:bookmarkEnd w:id="411"/>
      <w:r>
        <w:rPr/>
        <w:t>7</w:t>
      </w:r>
      <w:r>
        <w:rPr>
          <w:rtl w:val="true"/>
        </w:rPr>
        <w:t xml:space="preserve">- </w:t>
      </w:r>
      <w:r>
        <w:rPr>
          <w:rtl w:val="true"/>
        </w:rPr>
        <w:t xml:space="preserve">توپخانه کوهی </w:t>
      </w:r>
      <w:r>
        <w:rPr>
          <w:rtl w:val="true"/>
        </w:rPr>
        <w:t xml:space="preserve">= </w:t>
      </w:r>
      <w:r>
        <w:rPr>
          <w:rtl w:val="true"/>
        </w:rPr>
        <w:t>قپوز کوهی</w:t>
      </w:r>
      <w:bookmarkEnd w:id="412"/>
    </w:p>
    <w:p>
      <w:pPr>
        <w:pStyle w:val="BookText"/>
        <w:rPr/>
      </w:pPr>
      <w:r>
        <w:rPr>
          <w:rFonts w:ascii="IRNazanin" w:hAnsi="IRNazanin" w:eastAsia="IRNazanin"/>
          <w:color w:val="111111"/>
          <w:sz w:val="28"/>
          <w:sz w:val="28"/>
          <w:szCs w:val="28"/>
          <w:rtl w:val="true"/>
          <w:lang w:bidi="fa-IR"/>
        </w:rPr>
        <w:t>مصطفی قلی توپچی</w:t>
      </w:r>
    </w:p>
    <w:p>
      <w:pPr>
        <w:pStyle w:val="BookText"/>
        <w:rPr/>
      </w:pPr>
      <w:r>
        <w:rPr>
          <w:rFonts w:ascii="IRNazanin" w:hAnsi="IRNazanin" w:eastAsia="IRNazanin"/>
          <w:color w:val="111111"/>
          <w:sz w:val="28"/>
          <w:sz w:val="28"/>
          <w:szCs w:val="28"/>
          <w:rtl w:val="true"/>
          <w:lang w:bidi="fa-IR"/>
        </w:rPr>
        <w:t>مشتمل است بر یک باب و چند جزء و هر جزء در چند فصل و هر فصل در بیان حرکتی مخصوص در مورد وضعیت توپ ها و علم توپخانه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سپاس خدای متعال و صلوات پیغمبر بی همال و دعای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خارج اردو اتفاق می افتد فی الفور رئيس اردو مخبر و مطلع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تهران، بی تا،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 مصور و نقشه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کتب درسی چاپ سنگی، صص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4"/>
        <w:numPr>
          <w:ilvl w:val="3"/>
          <w:numId w:val="1"/>
        </w:numPr>
        <w:rPr/>
      </w:pPr>
      <w:bookmarkStart w:id="413" w:name="__RefHeading___Toc9241744_1280447820"/>
      <w:bookmarkStart w:id="414" w:name="_Toc153"/>
      <w:bookmarkEnd w:id="413"/>
      <w:r>
        <w:rPr/>
        <w:t>8</w:t>
      </w:r>
      <w:r>
        <w:rPr>
          <w:rtl w:val="true"/>
        </w:rPr>
        <w:t xml:space="preserve">- </w:t>
      </w:r>
      <w:r>
        <w:rPr>
          <w:rtl w:val="true"/>
        </w:rPr>
        <w:t>توپخانه و گلوله آن</w:t>
      </w:r>
      <w:bookmarkEnd w:id="4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نجفقلی خان نایب آجودان و پطرس خان سرهنگ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ای است از کتابی روسی، در مورد توپخانه که به امر مظفر الدین میرزای ولیعهد در </w:t>
      </w:r>
      <w:bookmarkStart w:id="415" w:name="pg16506_189789"/>
    </w:p>
    <w:p>
      <w:pPr>
        <w:pStyle w:val="BookText"/>
        <w:rPr/>
      </w:pPr>
      <w:bookmarkEnd w:id="415"/>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فارسی برگردانده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مترجم کتاب، از افسران توپخانه شهر تبریز بوده اند که زیر نظر شاهزاده شعاع السلطنه این ترجمه را به پایان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در یک مقدمه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از ساختن توپ و گلوله آن و استعمال و کاربرد این وسیله در میدان عملیات و خدمه توپ و نیز از خمپاره انداز بحث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به افزایش مر صانع حکیمی را سزاست که اقلام افهام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 صندوق غورخانه با اجزاء داخلی سه 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شماره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نستعلیق،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عنایت الله در تبریز،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Heading4"/>
        <w:numPr>
          <w:ilvl w:val="3"/>
          <w:numId w:val="1"/>
        </w:numPr>
        <w:rPr/>
      </w:pPr>
      <w:bookmarkStart w:id="416" w:name="__RefHeading___Toc9241746_1280447820"/>
      <w:bookmarkStart w:id="417" w:name="_Toc154"/>
      <w:bookmarkEnd w:id="416"/>
      <w:r>
        <w:rPr/>
        <w:t>9</w:t>
      </w:r>
      <w:r>
        <w:rPr>
          <w:rtl w:val="true"/>
        </w:rPr>
        <w:t xml:space="preserve">- </w:t>
      </w:r>
      <w:r>
        <w:rPr>
          <w:rtl w:val="true"/>
        </w:rPr>
        <w:t>جزوه در نظم افواج</w:t>
      </w:r>
      <w:bookmarkEnd w:id="4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جزوه ای است پیرامون تعداد قشون و قشون های ملازم کشور ایران و قواعد حفظ قشون در داخل مملکت و طرز نگاهداری قشون در سرحدات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حمدالله و المنّة در ظل ظليل اعلی حضرت همایون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ان شاءالله تعالی در مدت نه سال تدارک صد و پنجاه هزار تومان در خزانه نظامی دولت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 همایون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شماره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تهران،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Heading4"/>
        <w:numPr>
          <w:ilvl w:val="3"/>
          <w:numId w:val="1"/>
        </w:numPr>
        <w:rPr/>
      </w:pPr>
      <w:bookmarkStart w:id="418" w:name="__RefHeading___Toc9241748_1280447820"/>
      <w:bookmarkStart w:id="419" w:name="_Toc155"/>
      <w:bookmarkEnd w:id="418"/>
      <w:r>
        <w:rPr/>
        <w:t>10</w:t>
      </w:r>
      <w:r>
        <w:rPr>
          <w:rtl w:val="true"/>
        </w:rPr>
        <w:t xml:space="preserve">- </w:t>
      </w:r>
      <w:r>
        <w:rPr>
          <w:rtl w:val="true"/>
        </w:rPr>
        <w:t>حرکت افواج</w:t>
      </w:r>
      <w:bookmarkEnd w:id="4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بن محمد حسین خان سرتیپ فیروزکوهی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نظامی مدرسه دارالفنون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برای تدریس به زبان فرانسه نوشته بود؛ و پس از آن، محمد کریم فیروزکوهی عهده دار ترجمه و تدوین و تنظیم آن به فارسی شد و آن را به ناصر الدین شاه اهداء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تاکتیکی حمله و دفاع و معاضدت افراد قشون با یکدیگر و طرز مقاومت یک واحد در مقابل حملات دشمن، از جمله موضوعاتی است که در صفحات </w:t>
      </w:r>
      <w:bookmarkStart w:id="420" w:name="pg16506_189790"/>
    </w:p>
    <w:p>
      <w:pPr>
        <w:pStyle w:val="BookText"/>
        <w:rPr/>
      </w:pPr>
      <w:bookmarkEnd w:id="420"/>
      <w:r>
        <w:rPr>
          <w:rFonts w:ascii="IRNazanin" w:hAnsi="IRNazanin" w:eastAsia="IRNazanin"/>
          <w:color w:val="111111"/>
          <w:sz w:val="28"/>
          <w:sz w:val="28"/>
          <w:szCs w:val="28"/>
          <w:rtl w:val="true"/>
          <w:lang w:bidi="fa-IR"/>
        </w:rPr>
        <w:t>مختلف کتاب از آن ها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پادشاهی که قوام جهان و نظام جهانیان را از عدم به وجود و از غیب به شهود پیمبران پاک روان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نقشه که از دور زدن یک تیپ کشیده شده است و در هر زاویه به جهت محارست توپخانه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شماره </w:t>
      </w: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شاید مترجم، شعبان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Heading4"/>
        <w:numPr>
          <w:ilvl w:val="3"/>
          <w:numId w:val="1"/>
        </w:numPr>
        <w:rPr/>
      </w:pPr>
      <w:bookmarkStart w:id="421" w:name="__RefHeading___Toc9241750_1280447820"/>
      <w:bookmarkStart w:id="422" w:name="_Toc156"/>
      <w:bookmarkEnd w:id="421"/>
      <w:r>
        <w:rPr/>
        <w:t>11</w:t>
      </w:r>
      <w:r>
        <w:rPr>
          <w:rtl w:val="true"/>
        </w:rPr>
        <w:t xml:space="preserve">- </w:t>
      </w:r>
      <w:r>
        <w:rPr>
          <w:rtl w:val="true"/>
        </w:rPr>
        <w:t>دستور موقتی قلعه سازی</w:t>
      </w:r>
      <w:bookmarkEnd w:id="4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وزارت جنگ ارکان حرب كل قشون مطبعه مدرن</w:t>
      </w:r>
      <w:r>
        <w:rPr>
          <w:rFonts w:eastAsia="IRNazanin" w:cs="IRNazanin"/>
          <w:color w:val="111111"/>
          <w:sz w:val="28"/>
          <w:szCs w:val="28"/>
          <w:rtl w:val="true"/>
          <w:lang w:bidi="fa-IR"/>
        </w:rPr>
        <w:t>.</w:t>
      </w:r>
    </w:p>
    <w:p>
      <w:pPr>
        <w:pStyle w:val="Heading4"/>
        <w:numPr>
          <w:ilvl w:val="3"/>
          <w:numId w:val="1"/>
        </w:numPr>
        <w:rPr/>
      </w:pPr>
      <w:bookmarkStart w:id="423" w:name="__RefHeading___Toc9241752_1280447820"/>
      <w:bookmarkStart w:id="424" w:name="_Toc157"/>
      <w:bookmarkEnd w:id="423"/>
      <w:r>
        <w:rPr/>
        <w:t>12</w:t>
      </w:r>
      <w:r>
        <w:rPr>
          <w:rtl w:val="true"/>
        </w:rPr>
        <w:t xml:space="preserve">- </w:t>
      </w:r>
      <w:r>
        <w:rPr>
          <w:rtl w:val="true"/>
        </w:rPr>
        <w:t>دستور العمل احتیاطات در جنگ</w:t>
      </w:r>
      <w:bookmarkEnd w:id="4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 چند دستور برای رعایت حفظ نظام قشون در حال حرکت و توقف و مقابله با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قشون پس از حرکت و رسیدن به نقطه مقصود مستعد جنگ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فلان قسمت قشون دشمن، مگر در صورتی که هیچ شبهه و تردید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شماره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احتمالاً نویسنده،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4"/>
        <w:numPr>
          <w:ilvl w:val="3"/>
          <w:numId w:val="1"/>
        </w:numPr>
        <w:rPr/>
      </w:pPr>
      <w:bookmarkStart w:id="425" w:name="__RefHeading___Toc9241754_1280447820"/>
      <w:bookmarkStart w:id="426" w:name="_Toc158"/>
      <w:bookmarkEnd w:id="425"/>
      <w:r>
        <w:rPr/>
        <w:t>13</w:t>
      </w:r>
      <w:r>
        <w:rPr>
          <w:rtl w:val="true"/>
        </w:rPr>
        <w:t xml:space="preserve">- </w:t>
      </w:r>
      <w:r>
        <w:rPr>
          <w:rtl w:val="true"/>
        </w:rPr>
        <w:t>رساله در علم جنگ</w:t>
      </w:r>
      <w:bookmarkEnd w:id="4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 رجویل پروسکی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ای است از یکی از کتب نظامی اروپایی که در سه باب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دانستن بعضی از علوم ضروریه غزویه از قبیل ساختن سنگرها و محافظت اردو و نگهداری قلاع و تفصیل استحکام آن ها که چگونه باید سنگر و قلاع ساخته و نگاهداشته شوند و آن مشتمل بر </w:t>
      </w:r>
      <w:bookmarkStart w:id="427" w:name="pg16506_189791"/>
    </w:p>
    <w:p>
      <w:pPr>
        <w:pStyle w:val="BookText"/>
        <w:rPr/>
      </w:pPr>
      <w:bookmarkEnd w:id="427"/>
      <w:r>
        <w:rPr>
          <w:rFonts w:ascii="IRNazanin" w:hAnsi="IRNazanin" w:eastAsia="IRNazanin"/>
          <w:color w:val="111111"/>
          <w:sz w:val="28"/>
          <w:sz w:val="28"/>
          <w:szCs w:val="28"/>
          <w:rtl w:val="true"/>
          <w:lang w:bidi="fa-IR"/>
        </w:rPr>
        <w:t>بیست و سه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ساختن سنگرهای توپ و سایر علومی که خاصه توپخانه و استحکام آنست و آن نیز مشتمل بر هفت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گرفتن و نگاهداشتن قلاع و سنگرها و عبور از رودخانه ها و آن مشتمل برده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بیرون از قیاس، ناظمی را رواست که نظام افواج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وقت باید قلعه گیان از آتش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شماره </w:t>
      </w:r>
      <w:r>
        <w:rPr>
          <w:rFonts w:eastAsia="IRNazanin" w:cs="IRNazanin"/>
          <w:color w:val="111111"/>
          <w:sz w:val="28"/>
          <w:szCs w:val="28"/>
          <w:lang w:bidi="fa-IR"/>
        </w:rPr>
        <w:t>1644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تزئینات،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4"/>
        <w:numPr>
          <w:ilvl w:val="3"/>
          <w:numId w:val="1"/>
        </w:numPr>
        <w:rPr/>
      </w:pPr>
      <w:bookmarkStart w:id="428" w:name="__RefHeading___Toc9241756_1280447820"/>
      <w:bookmarkStart w:id="429" w:name="_Toc159"/>
      <w:bookmarkEnd w:id="428"/>
      <w:r>
        <w:rPr/>
        <w:t>14</w:t>
      </w:r>
      <w:r>
        <w:rPr>
          <w:rtl w:val="true"/>
        </w:rPr>
        <w:t xml:space="preserve">- </w:t>
      </w:r>
      <w:r>
        <w:rPr>
          <w:rtl w:val="true"/>
        </w:rPr>
        <w:t>رساله در علم جنگ</w:t>
      </w:r>
      <w:bookmarkEnd w:id="4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دنبلی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مدت ها در پیاده نظام ایران مشغول خدمت بوده و در دارالفنون تحصیل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فوجی از قشون ایران، به فارس می رود؛ این رساله را در تاکتیک و علم جنگ و آداب ایام صلح به نگارش در می آورد که مشتمل بر هفت مقاله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مقالات از ابتدای تربیت آحاد پیاده نظام تا تفصیل حرکت افراد در میدان جنگ مشروحاً سخن به میان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بی قیاس مریزدانی را سزاست که آفریننده کل عالم و عموم انفاس است و درود ثنای بی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امیدوارم که سر کردگان نظام بر مبتدیان نظام اگر خلاف و خطائی رفته باشد مبذول و سر به سر ایشان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شماره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شاید مؤلف،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Heading4"/>
        <w:numPr>
          <w:ilvl w:val="3"/>
          <w:numId w:val="1"/>
        </w:numPr>
        <w:rPr/>
      </w:pPr>
      <w:bookmarkStart w:id="430" w:name="__RefHeading___Toc9241758_1280447820"/>
      <w:bookmarkStart w:id="431" w:name="_Toc160"/>
      <w:bookmarkEnd w:id="430"/>
      <w:r>
        <w:rPr/>
        <w:t>15</w:t>
      </w:r>
      <w:r>
        <w:rPr>
          <w:rtl w:val="true"/>
        </w:rPr>
        <w:t xml:space="preserve">- </w:t>
      </w:r>
      <w:r>
        <w:rPr>
          <w:rtl w:val="true"/>
        </w:rPr>
        <w:t>رساله در علم جنگ</w:t>
      </w:r>
      <w:bookmarkEnd w:id="4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قزوینی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رساله عملیات پشت جبهه های جنگ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 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نگاهداری طرق ارتباطی،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آذوقه،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دشمن،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موجب اضرار دشمن می شود</w:t>
      </w:r>
      <w:r>
        <w:rPr>
          <w:rFonts w:eastAsia="IRNazanin" w:cs="IRNazanin"/>
          <w:color w:val="111111"/>
          <w:sz w:val="28"/>
          <w:szCs w:val="28"/>
          <w:rtl w:val="true"/>
          <w:lang w:bidi="fa-IR"/>
        </w:rPr>
        <w:t xml:space="preserve">. </w:t>
      </w:r>
      <w:bookmarkStart w:id="432" w:name="pg16506_189792"/>
    </w:p>
    <w:p>
      <w:pPr>
        <w:pStyle w:val="BookText"/>
        <w:rPr/>
      </w:pPr>
      <w:bookmarkEnd w:id="43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کوچک یا علمی که به واسطه آن رموزات جنگی را که در درجه دوم علم جنگ محسوب می شود توان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تعریف فائده جنگ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که به زجر راهی از برای خود باز کند و قواعد آن را در جنگ قسمت ها بعد از این ذکر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شماره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مؤلف،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ق، با نقشه،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4"/>
        <w:numPr>
          <w:ilvl w:val="3"/>
          <w:numId w:val="1"/>
        </w:numPr>
        <w:rPr/>
      </w:pPr>
      <w:bookmarkStart w:id="433" w:name="__RefHeading___Toc9241760_1280447820"/>
      <w:bookmarkStart w:id="434" w:name="_Toc161"/>
      <w:bookmarkEnd w:id="433"/>
      <w:r>
        <w:rPr/>
        <w:t>16</w:t>
      </w:r>
      <w:r>
        <w:rPr>
          <w:rtl w:val="true"/>
        </w:rPr>
        <w:t xml:space="preserve">- </w:t>
      </w:r>
      <w:r>
        <w:rPr>
          <w:rtl w:val="true"/>
        </w:rPr>
        <w:t>رساله در علم و قواعد توپخانه</w:t>
      </w:r>
      <w:bookmarkEnd w:id="4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که شاید یکی از معلمین و یا محصلین دوره های نخستین دارالفنون بوده، در این رساله مفصلاً از ساختن توپ و گلوله و انواع باروت ها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حاوی چند جدول است که هر یک مبیّن اندازه مسافت ها و زوایای لازم برای اندازه گیری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بعضی قواعد توپچی گری و انداختن توپ و قوس و خمپاره و وزن باروط و گلوله آن ها به موجب تفصیل ذیل هر کدام را شرحی جداگانه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طرز انداختن قوس بیست و دو پوندی کار قدیمی که به طرف قلعه انداخته می شود و از قرار جدول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انداختن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شماره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شاید نویسنده،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 جداول و تصاویر،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4"/>
        <w:numPr>
          <w:ilvl w:val="3"/>
          <w:numId w:val="1"/>
        </w:numPr>
        <w:rPr/>
      </w:pPr>
      <w:bookmarkStart w:id="435" w:name="__RefHeading___Toc9241762_1280447820"/>
      <w:bookmarkStart w:id="436" w:name="_Toc162"/>
      <w:bookmarkEnd w:id="435"/>
      <w:r>
        <w:rPr/>
        <w:t>17</w:t>
      </w:r>
      <w:r>
        <w:rPr>
          <w:rtl w:val="true"/>
        </w:rPr>
        <w:t xml:space="preserve">- </w:t>
      </w:r>
      <w:r>
        <w:rPr>
          <w:rtl w:val="true"/>
        </w:rPr>
        <w:t>رسالة قورخانه</w:t>
      </w:r>
      <w:bookmarkEnd w:id="4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امر حاجی میرزا آقاسی در سه باب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ساختن اسبابی که متعلق به توپخانه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چند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فشنگ و غیره که از ضروریات افواج قاهره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آتشبازی که در ایام عیش و اعیاد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تألیف کتاب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 الصلوة و السلام على خير خلقه محمد و آله الطبيين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حسب حکم شاهنشاه</w:t>
      </w:r>
      <w:r>
        <w:rPr>
          <w:rFonts w:eastAsia="IRNazanin" w:cs="IRNazanin"/>
          <w:color w:val="111111"/>
          <w:sz w:val="28"/>
          <w:szCs w:val="28"/>
          <w:rtl w:val="true"/>
          <w:lang w:bidi="fa-IR"/>
        </w:rPr>
        <w:t xml:space="preserve">...». </w:t>
      </w:r>
      <w:bookmarkStart w:id="437" w:name="pg16506_189793"/>
    </w:p>
    <w:p>
      <w:pPr>
        <w:pStyle w:val="BookText"/>
        <w:rPr/>
      </w:pPr>
      <w:bookmarkEnd w:id="43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کم باشد ازین قیمت کم می شود و عملاً قورخانه مبارک درین آتشبازی ها اجرة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دانشگاه تهران،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4582</w:t>
      </w:r>
      <w:r>
        <w:rPr>
          <w:rFonts w:ascii="IRNazanin" w:hAnsi="IRNazanin" w:eastAsia="IRNazanin"/>
          <w:color w:val="111111"/>
          <w:sz w:val="28"/>
          <w:sz w:val="28"/>
          <w:szCs w:val="28"/>
          <w:rtl w:val="true"/>
          <w:lang w:bidi="fa-IR"/>
        </w:rPr>
        <w:t xml:space="preserve">، جمادی الاول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دانشگاه،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3513</w:t>
      </w:r>
      <w:r>
        <w:rPr>
          <w:rFonts w:eastAsia="IRNazanin" w:cs="IRNazanin"/>
          <w:color w:val="111111"/>
          <w:sz w:val="28"/>
          <w:szCs w:val="28"/>
          <w:rtl w:val="true"/>
          <w:lang w:bidi="fa-IR"/>
        </w:rPr>
        <w:t>-</w:t>
      </w:r>
      <w:r>
        <w:rPr>
          <w:rFonts w:eastAsia="IRNazanin" w:cs="IRNazanin"/>
          <w:color w:val="111111"/>
          <w:sz w:val="28"/>
          <w:szCs w:val="28"/>
          <w:lang w:bidi="fa-IR"/>
        </w:rPr>
        <w:t>3514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شماره </w:t>
      </w:r>
      <w:r>
        <w:rPr>
          <w:rFonts w:eastAsia="IRNazanin" w:cs="IRNazanin"/>
          <w:color w:val="111111"/>
          <w:sz w:val="28"/>
          <w:szCs w:val="28"/>
          <w:lang w:bidi="fa-IR"/>
        </w:rPr>
        <w:t>1766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شاید نویسنده،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4"/>
        <w:numPr>
          <w:ilvl w:val="3"/>
          <w:numId w:val="1"/>
        </w:numPr>
        <w:rPr/>
      </w:pPr>
      <w:bookmarkStart w:id="438" w:name="__RefHeading___Toc9241764_1280447820"/>
      <w:bookmarkStart w:id="439" w:name="_Toc163"/>
      <w:bookmarkEnd w:id="438"/>
      <w:r>
        <w:rPr/>
        <w:t>18</w:t>
      </w:r>
      <w:r>
        <w:rPr>
          <w:rtl w:val="true"/>
        </w:rPr>
        <w:t xml:space="preserve">- </w:t>
      </w:r>
      <w:r>
        <w:rPr>
          <w:rtl w:val="true"/>
        </w:rPr>
        <w:t>سؤال و جواب در علم توپخانه</w:t>
      </w:r>
      <w:bookmarkEnd w:id="4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قلی</w:t>
      </w:r>
    </w:p>
    <w:p>
      <w:pPr>
        <w:pStyle w:val="BookText"/>
        <w:rPr/>
      </w:pPr>
      <w:r>
        <w:rPr>
          <w:rFonts w:ascii="IRNazanin" w:hAnsi="IRNazanin" w:eastAsia="IRNazanin"/>
          <w:color w:val="111111"/>
          <w:sz w:val="28"/>
          <w:sz w:val="28"/>
          <w:szCs w:val="28"/>
          <w:rtl w:val="true"/>
          <w:lang w:bidi="fa-IR"/>
        </w:rPr>
        <w:t xml:space="preserve">مظفرالدین شاه در دوران ولیعهدی خود، نزد نویسنده کتاب به تحصیل علم توپخانه مشغول بوده و نویسنده برای شاهزاده قاجار، مباحث این فن را، ضمن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تدوین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جایی که مکنون خواطر مبارک حضرت اقدس اشرف اعظم والا وليعهد دولت گردون مهد روحی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انداختن نارنجک به طور کمانه یا به طور ارتفاع یا از برای انداختن قوطی های ساچمه به کار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شماره </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عبدالحسين بن محمد رفیع،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4"/>
        <w:numPr>
          <w:ilvl w:val="3"/>
          <w:numId w:val="1"/>
        </w:numPr>
        <w:rPr/>
      </w:pPr>
      <w:bookmarkStart w:id="440" w:name="__RefHeading___Toc9241766_1280447820"/>
      <w:bookmarkStart w:id="441" w:name="_Toc164"/>
      <w:bookmarkEnd w:id="440"/>
      <w:r>
        <w:rPr/>
        <w:t>19</w:t>
      </w:r>
      <w:r>
        <w:rPr>
          <w:rtl w:val="true"/>
        </w:rPr>
        <w:t xml:space="preserve">- </w:t>
      </w:r>
      <w:r>
        <w:rPr>
          <w:rtl w:val="true"/>
        </w:rPr>
        <w:t>شرح لوازم جنگی</w:t>
      </w:r>
      <w:bookmarkEnd w:id="4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 مفصلی از توپ های صحرایی و کوهستانی کارخانه هوچکیس، با اندازه لوله و قنداق و وزن فشنگ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مربوط به عهد ناصری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لوازم جنگی از اختراعات هوچکیس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تفصیل ذیل از وضع کلی و ترتیب و قانون کارخانه گفتگو نموده و پس از آن از انواع مختلفه سلاح نادری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توپ های مذکور به استثنای معدود قلیلی از آن ها تمام توپ هاییست که برای جنگ بحری نیز معمولند</w:t>
      </w:r>
      <w:r>
        <w:rPr>
          <w:rFonts w:eastAsia="IRNazanin" w:cs="IRNazanin"/>
          <w:color w:val="111111"/>
          <w:sz w:val="28"/>
          <w:szCs w:val="28"/>
          <w:rtl w:val="true"/>
          <w:lang w:bidi="fa-IR"/>
        </w:rPr>
        <w:t xml:space="preserve">». </w:t>
      </w:r>
      <w:bookmarkStart w:id="442" w:name="pg16506_189794"/>
    </w:p>
    <w:p>
      <w:pPr>
        <w:pStyle w:val="BookText"/>
        <w:rPr/>
      </w:pPr>
      <w:bookmarkEnd w:id="442"/>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شماره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Heading4"/>
        <w:numPr>
          <w:ilvl w:val="3"/>
          <w:numId w:val="1"/>
        </w:numPr>
        <w:rPr/>
      </w:pPr>
      <w:bookmarkStart w:id="443" w:name="__RefHeading___Toc9241768_1280447820"/>
      <w:bookmarkStart w:id="444" w:name="_Toc165"/>
      <w:bookmarkEnd w:id="443"/>
      <w:r>
        <w:rPr/>
        <w:t>20</w:t>
      </w:r>
      <w:r>
        <w:rPr>
          <w:rtl w:val="true"/>
        </w:rPr>
        <w:t xml:space="preserve">- </w:t>
      </w:r>
      <w:r>
        <w:rPr>
          <w:rtl w:val="true"/>
        </w:rPr>
        <w:t>شوارق النظام</w:t>
      </w:r>
      <w:bookmarkEnd w:id="4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مهندس تو بچی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میرزا آقاسی در دوران صدارت خود برای اصلاح سلاح و قورخانه ایران تصمیم به تجدید نظر در اداره و طرز ساخت آن ها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اهل فن رسالاتی را در این زمینه تهیه می کنند، که از جمله آن ها این کتاب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نخستین شاگردانِ ایرانیِ اروپا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آن را از متنی اروپایی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فشنگ جنگی و طرز ساختن و شیوه استفاده از فشنگ در مقدمه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کتاب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لا احصي ثناء عليك كما اثنيت انت على نفسك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 به یک دیگر وصل کنند که جای وصله ها به هیچ وجه بلندی و پستی نداشته باشد که وقت انداختن مانعی به هم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که این نامه به عنوان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فاضل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شماره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به خط مؤلف، ظاهراً از ابتدا یک برگ افتاده است،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آیت الله فاضل خوانساری،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تهران، شماره </w:t>
      </w: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احتمالاً نویسنده،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ای در فشنگ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4"/>
        <w:numPr>
          <w:ilvl w:val="3"/>
          <w:numId w:val="1"/>
        </w:numPr>
        <w:rPr/>
      </w:pPr>
      <w:bookmarkStart w:id="445" w:name="__RefHeading___Toc9241770_1280447820"/>
      <w:bookmarkStart w:id="446" w:name="_Toc166"/>
      <w:bookmarkEnd w:id="445"/>
      <w:r>
        <w:rPr/>
        <w:t>21</w:t>
      </w:r>
      <w:r>
        <w:rPr>
          <w:rtl w:val="true"/>
        </w:rPr>
        <w:t xml:space="preserve">- </w:t>
      </w:r>
      <w:r>
        <w:rPr>
          <w:rtl w:val="true"/>
        </w:rPr>
        <w:t>صواعق النظام</w:t>
      </w:r>
      <w:bookmarkEnd w:id="4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مهندس توپچی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از ساختمان توپ و خمپاره و ترتیب گلوله و عراده و سایر آلات و ادوات جنگی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یادداش های کتاب به دستور حاج میرزا آقاسی، هنگام محاصره هرات نوشته شده و سپس نویسنده در اواسط رمضان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آن ها را تنظیم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تدوین کتاب در یک مقدمه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خاتمه انجام پذیرفته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معبودی را سزاست که مبدع ذواتست، و مخترع موجودات آخشیجان </w:t>
      </w:r>
      <w:bookmarkStart w:id="447" w:name="pg16506_189795"/>
    </w:p>
    <w:p>
      <w:pPr>
        <w:pStyle w:val="BookText"/>
        <w:rPr/>
      </w:pPr>
      <w:bookmarkEnd w:id="447"/>
      <w:r>
        <w:rPr>
          <w:rFonts w:ascii="IRNazanin" w:hAnsi="IRNazanin" w:eastAsia="IRNazanin"/>
          <w:color w:val="111111"/>
          <w:sz w:val="28"/>
          <w:sz w:val="28"/>
          <w:szCs w:val="28"/>
          <w:rtl w:val="true"/>
          <w:lang w:bidi="fa-IR"/>
        </w:rPr>
        <w:t>اربعه را با کمال ضدیت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درین باب آب بهترین و بزرگترین معین است به این معنی که صدا بر رور آب دو مقابل خشکی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تهران، شماره </w:t>
      </w:r>
      <w:r>
        <w:rPr>
          <w:rFonts w:eastAsia="IRNazanin" w:cs="IRNazanin"/>
          <w:color w:val="111111"/>
          <w:sz w:val="28"/>
          <w:szCs w:val="28"/>
          <w:lang w:bidi="fa-IR"/>
        </w:rPr>
        <w:t>1053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فاضل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 شماره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زمان مؤلف،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آیت الله فاضل خوانساری،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4"/>
        <w:numPr>
          <w:ilvl w:val="3"/>
          <w:numId w:val="1"/>
        </w:numPr>
        <w:rPr/>
      </w:pPr>
      <w:bookmarkStart w:id="448" w:name="__RefHeading___Toc9241772_1280447820"/>
      <w:bookmarkStart w:id="449" w:name="_Toc167"/>
      <w:bookmarkEnd w:id="448"/>
      <w:r>
        <w:rPr/>
        <w:t>22</w:t>
      </w:r>
      <w:r>
        <w:rPr>
          <w:rtl w:val="true"/>
        </w:rPr>
        <w:t xml:space="preserve">- </w:t>
      </w:r>
      <w:r>
        <w:rPr>
          <w:rtl w:val="true"/>
        </w:rPr>
        <w:t>طرز توپ های میتر الیوز هاچکیس</w:t>
      </w:r>
      <w:bookmarkEnd w:id="4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خصوصیات مسلسل ها چکیس و طرز ساختن آن و نوع فلزی که در ساختمان آن به کار می رود، به همراه مشخصات گلوله ها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مطالب، ترجمه دفترچه مشخصاتی بوده که کارخانه سازنده آن، به همراه اسلحه به ارتش ایران تقدیم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طرز توپ های میتر اليوز هاچکیس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خواص فلز توپ های ها چکیس و قوت الاستیکی و وزن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یک کشتی جنگی بیست عدد از این فشنگ های مشقی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شماره </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احتمالاً مؤلف، قرن سیزدهم هجری،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Heading4"/>
        <w:numPr>
          <w:ilvl w:val="3"/>
          <w:numId w:val="1"/>
        </w:numPr>
        <w:rPr/>
      </w:pPr>
      <w:bookmarkStart w:id="450" w:name="__RefHeading___Toc9241774_1280447820"/>
      <w:bookmarkStart w:id="451" w:name="_Toc168"/>
      <w:bookmarkEnd w:id="450"/>
      <w:r>
        <w:rPr/>
        <w:t>23</w:t>
      </w:r>
      <w:r>
        <w:rPr>
          <w:rtl w:val="true"/>
        </w:rPr>
        <w:t xml:space="preserve">- </w:t>
      </w:r>
      <w:r>
        <w:rPr>
          <w:rtl w:val="true"/>
        </w:rPr>
        <w:t>علم اسلحه شناسی و قانون تیراندازی توپخانه</w:t>
      </w:r>
      <w:bookmarkEnd w:id="4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پروشنگ خان اتریشی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خان سرهنگ</w:t>
      </w:r>
    </w:p>
    <w:p>
      <w:pPr>
        <w:pStyle w:val="BookText"/>
        <w:rPr/>
      </w:pPr>
      <w:r>
        <w:rPr>
          <w:rFonts w:ascii="IRNazanin" w:hAnsi="IRNazanin" w:eastAsia="IRNazanin"/>
          <w:color w:val="111111"/>
          <w:sz w:val="28"/>
          <w:sz w:val="28"/>
          <w:szCs w:val="28"/>
          <w:rtl w:val="true"/>
          <w:lang w:bidi="fa-IR"/>
        </w:rPr>
        <w:t>کتاب شامل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تا 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حسن خان سرهنگ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 باشد و قسمت دوم کتاب در باب انداختن گلوله خمپاره که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توسط محمد نایب سرهنگ از فرانسه به فارسی ترجمه شده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هر قشون منظمی مرکب از سه گروه اصلیه است که پیاده و</w:t>
      </w:r>
      <w:r>
        <w:rPr>
          <w:rFonts w:eastAsia="IRNazanin" w:cs="IRNazanin"/>
          <w:color w:val="111111"/>
          <w:sz w:val="28"/>
          <w:szCs w:val="28"/>
          <w:rtl w:val="true"/>
          <w:lang w:bidi="fa-IR"/>
        </w:rPr>
        <w:t xml:space="preserve">...». </w:t>
      </w:r>
      <w:bookmarkStart w:id="452" w:name="pg16506_189796"/>
    </w:p>
    <w:p>
      <w:pPr>
        <w:pStyle w:val="BookText"/>
        <w:rPr/>
      </w:pPr>
      <w:bookmarkEnd w:id="45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قانون مشق خمپاره ذکر شده است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بی جا،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ترسیم نقشه ها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مهندس،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خشتی، 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درسی چاپ سنگی، صص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4"/>
        <w:numPr>
          <w:ilvl w:val="3"/>
          <w:numId w:val="1"/>
        </w:numPr>
        <w:rPr/>
      </w:pPr>
      <w:bookmarkStart w:id="453" w:name="__RefHeading___Toc9241776_1280447820"/>
      <w:bookmarkStart w:id="454" w:name="_Toc169"/>
      <w:bookmarkEnd w:id="453"/>
      <w:r>
        <w:rPr/>
        <w:t>24</w:t>
      </w:r>
      <w:r>
        <w:rPr>
          <w:rtl w:val="true"/>
        </w:rPr>
        <w:t xml:space="preserve">- </w:t>
      </w:r>
      <w:r>
        <w:rPr>
          <w:rtl w:val="true"/>
        </w:rPr>
        <w:t>علم توپخانه</w:t>
      </w:r>
      <w:bookmarkEnd w:id="4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کرشیش فرانسوی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زکی مازندرانی</w:t>
      </w:r>
    </w:p>
    <w:p>
      <w:pPr>
        <w:pStyle w:val="BookText"/>
        <w:rPr/>
      </w:pPr>
      <w:r>
        <w:rPr>
          <w:rFonts w:ascii="IRNazanin" w:hAnsi="IRNazanin" w:eastAsia="IRNazanin"/>
          <w:color w:val="111111"/>
          <w:sz w:val="28"/>
          <w:sz w:val="28"/>
          <w:szCs w:val="28"/>
          <w:rtl w:val="true"/>
          <w:lang w:bidi="fa-IR"/>
        </w:rPr>
        <w:t xml:space="preserve">در تعلیم علوم مربوط به توپخانه می باشد که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شده و اشکال و جداول محاسباتی فراوانی نیز در آن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بیرون از قیاس ناظمی را رواست که نظام افواج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برای این عمل جوهر گوگرد ضعیف و امثال آن را 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تهران،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چاپخانه رضا قلی، نقشه کش و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مقدم،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کوچک، به همراه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 های چاپی فارسی، 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3564</w:t>
      </w:r>
      <w:r>
        <w:rPr>
          <w:rFonts w:ascii="IRNazanin" w:hAnsi="IRNazanin" w:eastAsia="IRNazanin"/>
          <w:color w:val="111111"/>
          <w:sz w:val="28"/>
          <w:sz w:val="28"/>
          <w:szCs w:val="28"/>
          <w:rtl w:val="true"/>
          <w:lang w:bidi="fa-IR"/>
        </w:rPr>
        <w:t xml:space="preserve">؛ فهرست کتب درسی چاپ سنگی، صص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Heading4"/>
        <w:numPr>
          <w:ilvl w:val="3"/>
          <w:numId w:val="1"/>
        </w:numPr>
        <w:rPr/>
      </w:pPr>
      <w:bookmarkStart w:id="455" w:name="__RefHeading___Toc9241778_1280447820"/>
      <w:bookmarkStart w:id="456" w:name="_Toc170"/>
      <w:bookmarkEnd w:id="455"/>
      <w:r>
        <w:rPr/>
        <w:t>25</w:t>
      </w:r>
      <w:r>
        <w:rPr>
          <w:rtl w:val="true"/>
        </w:rPr>
        <w:t xml:space="preserve">- </w:t>
      </w:r>
      <w:r>
        <w:rPr>
          <w:rtl w:val="true"/>
        </w:rPr>
        <w:t>علم مشق توپ</w:t>
      </w:r>
      <w:bookmarkEnd w:id="4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کرشیش فرانسوی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زکی مازندرانی</w:t>
      </w:r>
    </w:p>
    <w:p>
      <w:pPr>
        <w:pStyle w:val="BookText"/>
        <w:rPr/>
      </w:pPr>
      <w:r>
        <w:rPr>
          <w:rFonts w:ascii="IRNazanin" w:hAnsi="IRNazanin" w:eastAsia="IRNazanin"/>
          <w:color w:val="111111"/>
          <w:sz w:val="28"/>
          <w:sz w:val="28"/>
          <w:szCs w:val="28"/>
          <w:rtl w:val="true"/>
          <w:lang w:bidi="fa-IR"/>
        </w:rPr>
        <w:t>در علم توپخانه و تعلیم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خداوند جهان آفرین را درود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قائده حرکت زودتر اثر نماید و دشمن زودتر مستأصل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بی جا،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عبدالله طهرانی، ترسیم نقشه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علیقلی نقاش،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درسی چاپ سنگی، صص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Heading4"/>
        <w:numPr>
          <w:ilvl w:val="3"/>
          <w:numId w:val="1"/>
        </w:numPr>
        <w:rPr/>
      </w:pPr>
      <w:bookmarkStart w:id="457" w:name="__RefHeading___Toc9241780_1280447820"/>
      <w:bookmarkStart w:id="458" w:name="_Toc171"/>
      <w:bookmarkEnd w:id="457"/>
      <w:r>
        <w:rPr/>
        <w:t>26</w:t>
      </w:r>
      <w:r>
        <w:rPr>
          <w:rtl w:val="true"/>
        </w:rPr>
        <w:t xml:space="preserve">- </w:t>
      </w:r>
      <w:r>
        <w:rPr>
          <w:rtl w:val="true"/>
        </w:rPr>
        <w:t>علم نظام</w:t>
      </w:r>
      <w:bookmarkEnd w:id="4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احتمالاً به عنوان متمم و باقی مانده کتاب دیگری نوشته شده و در آن راجع به آداب </w:t>
      </w:r>
      <w:bookmarkStart w:id="459" w:name="pg16506_189797"/>
    </w:p>
    <w:p>
      <w:pPr>
        <w:pStyle w:val="BookText"/>
        <w:rPr/>
      </w:pPr>
      <w:bookmarkEnd w:id="459"/>
      <w:r>
        <w:rPr>
          <w:rFonts w:ascii="IRNazanin" w:hAnsi="IRNazanin" w:eastAsia="IRNazanin"/>
          <w:color w:val="111111"/>
          <w:sz w:val="28"/>
          <w:sz w:val="28"/>
          <w:szCs w:val="28"/>
          <w:rtl w:val="true"/>
          <w:lang w:bidi="fa-IR"/>
        </w:rPr>
        <w:t>حفظ لشکر در زمان جنگ و وضع اردوگاه و عملیات لازم آن صحبت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سوم در بیان قواعدی است که با آن شناسایی در جنگ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توضیح لفظ شناسایی در جنگ می توان گفت که آن نیت در حقیقت مکر علمی که به آن توان فهمید و 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ها در صورتی است که کسی شوق به کار دارد و مجبوراً به آن اقدام نکرده و الّا کوشش او بی فائده و ثمری به لشکر نخواهد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Heading4"/>
        <w:numPr>
          <w:ilvl w:val="3"/>
          <w:numId w:val="1"/>
        </w:numPr>
        <w:rPr/>
      </w:pPr>
      <w:bookmarkStart w:id="460" w:name="__RefHeading___Toc9241782_1280447820"/>
      <w:bookmarkStart w:id="461" w:name="_Toc172"/>
      <w:bookmarkEnd w:id="460"/>
      <w:r>
        <w:rPr/>
        <w:t>27</w:t>
      </w:r>
      <w:r>
        <w:rPr>
          <w:rtl w:val="true"/>
        </w:rPr>
        <w:t xml:space="preserve">- </w:t>
      </w:r>
      <w:r>
        <w:rPr>
          <w:rtl w:val="true"/>
        </w:rPr>
        <w:t>فرامین مشق ژیمناستیک</w:t>
      </w:r>
      <w:bookmarkEnd w:id="461"/>
    </w:p>
    <w:p>
      <w:pPr>
        <w:pStyle w:val="BookText"/>
        <w:rPr/>
      </w:pPr>
      <w:r>
        <w:rPr>
          <w:rFonts w:ascii="IRNazanin" w:hAnsi="IRNazanin" w:eastAsia="IRNazanin"/>
          <w:color w:val="111111"/>
          <w:sz w:val="28"/>
          <w:sz w:val="28"/>
          <w:szCs w:val="28"/>
          <w:rtl w:val="true"/>
          <w:lang w:bidi="fa-IR"/>
        </w:rPr>
        <w:t>ترجمه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کاپیتان واکنر، مهدی قلی خان نایب سرهنگ، حسن خان یاور توپخانه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نایب</w:t>
      </w:r>
    </w:p>
    <w:p>
      <w:pPr>
        <w:pStyle w:val="BookText"/>
        <w:rPr/>
      </w:pPr>
      <w:r>
        <w:rPr>
          <w:rFonts w:ascii="IRNazanin" w:hAnsi="IRNazanin" w:eastAsia="IRNazanin"/>
          <w:color w:val="111111"/>
          <w:sz w:val="28"/>
          <w:sz w:val="28"/>
          <w:szCs w:val="28"/>
          <w:rtl w:val="true"/>
          <w:lang w:bidi="fa-IR"/>
        </w:rPr>
        <w:t>شامل اصطلاح مشق نظامی، قوانین نظامی، وظایف صاحب منصبان، قوانین توپخانه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چهارباب و هر باب شامل چند فصل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فرامین مشق ژیمناستیک، خبردار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نیز به آن محل روند و شیپورچیان نیز سلام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بی جا،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درسی چاپ سنگی، صص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4"/>
        <w:numPr>
          <w:ilvl w:val="3"/>
          <w:numId w:val="1"/>
        </w:numPr>
        <w:rPr/>
      </w:pPr>
      <w:bookmarkStart w:id="462" w:name="__RefHeading___Toc9241784_1280447820"/>
      <w:bookmarkStart w:id="463" w:name="_Toc173"/>
      <w:bookmarkEnd w:id="462"/>
      <w:r>
        <w:rPr/>
        <w:t>28</w:t>
      </w:r>
      <w:r>
        <w:rPr>
          <w:rtl w:val="true"/>
        </w:rPr>
        <w:t xml:space="preserve">- </w:t>
      </w:r>
      <w:r>
        <w:rPr>
          <w:rtl w:val="true"/>
        </w:rPr>
        <w:t>قانون خدمت نظام</w:t>
      </w:r>
      <w:bookmarkEnd w:id="463"/>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آنتوان</w:t>
      </w:r>
    </w:p>
    <w:p>
      <w:pPr>
        <w:pStyle w:val="BookText"/>
        <w:rPr/>
      </w:pPr>
      <w:r>
        <w:rPr>
          <w:rFonts w:ascii="IRNazanin" w:hAnsi="IRNazanin" w:eastAsia="IRNazanin"/>
          <w:color w:val="111111"/>
          <w:sz w:val="28"/>
          <w:sz w:val="28"/>
          <w:szCs w:val="28"/>
          <w:rtl w:val="true"/>
          <w:lang w:bidi="fa-IR"/>
        </w:rPr>
        <w:t xml:space="preserve">ترجمه قانون نظام اجباری است که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تصویب مجلس قانونگذاری دولت فرانسه رسیده است و در آن از شرایط سربازی و تکلیف دولت و ملت 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به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انجام پذیرفته و به ناصر الدین شاه قاجار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گشته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قانون نامه خدمات نظام دولت فرانسه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کلیه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خلاف قانون حالیه میباشد به قراری که مذکور گردید منسخ خواهد شد</w:t>
      </w:r>
      <w:r>
        <w:rPr>
          <w:rFonts w:eastAsia="IRNazanin" w:cs="IRNazanin"/>
          <w:color w:val="111111"/>
          <w:sz w:val="28"/>
          <w:szCs w:val="28"/>
          <w:rtl w:val="true"/>
          <w:lang w:bidi="fa-IR"/>
        </w:rPr>
        <w:t xml:space="preserve">». </w:t>
      </w:r>
      <w:bookmarkStart w:id="464" w:name="pg16506_189798"/>
    </w:p>
    <w:p>
      <w:pPr>
        <w:pStyle w:val="BookText"/>
        <w:rPr/>
      </w:pPr>
      <w:bookmarkEnd w:id="464"/>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تهران، شماره </w:t>
      </w: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صفر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تبریز،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Heading4"/>
        <w:numPr>
          <w:ilvl w:val="3"/>
          <w:numId w:val="1"/>
        </w:numPr>
        <w:rPr/>
      </w:pPr>
      <w:bookmarkStart w:id="465" w:name="__RefHeading___Toc9241786_1280447820"/>
      <w:bookmarkStart w:id="466" w:name="_Toc174"/>
      <w:bookmarkEnd w:id="465"/>
      <w:r>
        <w:rPr/>
        <w:t>29</w:t>
      </w:r>
      <w:r>
        <w:rPr>
          <w:rtl w:val="true"/>
        </w:rPr>
        <w:t xml:space="preserve">- </w:t>
      </w:r>
      <w:r>
        <w:rPr>
          <w:rtl w:val="true"/>
        </w:rPr>
        <w:t>قانون مشق نظامی</w:t>
      </w:r>
      <w:bookmarkEnd w:id="466"/>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کاستکرخان مهندس باشی و کریم خان نایب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از قوانین مشق جدید نظام است که 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فارسی برگردانده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حسب امر اعلی حضرت قدر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تعلیم سرباز فردا فرد اول قواعد کلیه سربازان را محض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آویزند به طوری که دست های آن ها به سمت بالا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بی جا،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الله منشی نظام،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درسی چاپ سنگی، صص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4"/>
        <w:numPr>
          <w:ilvl w:val="3"/>
          <w:numId w:val="1"/>
        </w:numPr>
        <w:rPr/>
      </w:pPr>
      <w:bookmarkStart w:id="467" w:name="__RefHeading___Toc9241788_1280447820"/>
      <w:bookmarkStart w:id="468" w:name="_Toc175"/>
      <w:bookmarkEnd w:id="467"/>
      <w:r>
        <w:rPr/>
        <w:t>30</w:t>
      </w:r>
      <w:r>
        <w:rPr>
          <w:rtl w:val="true"/>
        </w:rPr>
        <w:t xml:space="preserve">- </w:t>
      </w:r>
      <w:r>
        <w:rPr>
          <w:rtl w:val="true"/>
        </w:rPr>
        <w:t>قانون نظام</w:t>
      </w:r>
      <w:bookmarkEnd w:id="468"/>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متنی فرانسوی ترجمه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مطالبی در قوانین و قواعد سپاهیگری می باشد و 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مباحث نظامی جدید از قبیل سربازخانه ساختن و حفظ اردوگاه و وظایف سربازان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اول که مشتملست بر هفت قاعده در بیان تعریف بنای سربازخانه 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قواعد پیش ذکر شد معمول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شماره </w:t>
      </w:r>
      <w:r>
        <w:rPr>
          <w:rFonts w:eastAsia="IRNazanin" w:cs="IRNazanin"/>
          <w:color w:val="111111"/>
          <w:sz w:val="28"/>
          <w:szCs w:val="28"/>
          <w:lang w:bidi="fa-IR"/>
        </w:rPr>
        <w:t>1677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شاید مترجم در تهران،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4"/>
        <w:numPr>
          <w:ilvl w:val="3"/>
          <w:numId w:val="1"/>
        </w:numPr>
        <w:rPr/>
      </w:pPr>
      <w:bookmarkStart w:id="469" w:name="__RefHeading___Toc9241790_1280447820"/>
      <w:bookmarkStart w:id="470" w:name="_Toc176"/>
      <w:bookmarkEnd w:id="469"/>
      <w:r>
        <w:rPr/>
        <w:t>32</w:t>
      </w:r>
      <w:r>
        <w:rPr>
          <w:rtl w:val="true"/>
        </w:rPr>
        <w:t xml:space="preserve">- </w:t>
      </w:r>
      <w:r>
        <w:rPr>
          <w:rtl w:val="true"/>
        </w:rPr>
        <w:t>قانون نظامیه</w:t>
      </w:r>
      <w:bookmarkEnd w:id="4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 بن فرج الله خان بن عسکر خان افشار ارومی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آئین لشکرکشی و قواعد و قوانین نظام می باشد که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و به ناصر الدین شاه اهداء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رساله، بیست و یک بیان درباره نصیحت به پادشاهان و کلمات و اندرزهای ایشان و کارهای مهمی که پاره ای از آن ها انجام داده اند می باشد و سپس اصل کتاب در </w:t>
      </w:r>
      <w:bookmarkStart w:id="471" w:name="pg16506_189799"/>
    </w:p>
    <w:p>
      <w:pPr>
        <w:pStyle w:val="BookText"/>
        <w:rPr/>
      </w:pPr>
      <w:bookmarkEnd w:id="47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ترتیب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قواعد و آداب مدرسه نظامیه دولت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قوانین مشتمله به انضباط مهام سپاه نظام دولت علیه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انتظام مهام سواره دولت علیه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مأموریت صاحبان مناصب نظامیه به جهت امور لشکر و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استجماع لشکر و تهیه اوضاع لشکر کشی و کشورستانی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دیرین و چاکر کمین فقراتی چند در موجبات ترقی دین و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زیر سایه اعلی حضرت قوی شوکت پادشاهی روحنا و روح العالمین فداه به پایه اجداد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شماره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دارای سرلوح،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4"/>
        <w:numPr>
          <w:ilvl w:val="3"/>
          <w:numId w:val="1"/>
        </w:numPr>
        <w:rPr/>
      </w:pPr>
      <w:bookmarkStart w:id="472" w:name="__RefHeading___Toc9241792_1280447820"/>
      <w:bookmarkStart w:id="473" w:name="_Toc177"/>
      <w:bookmarkEnd w:id="472"/>
      <w:r>
        <w:rPr/>
        <w:t>33</w:t>
      </w:r>
      <w:r>
        <w:rPr>
          <w:rtl w:val="true"/>
        </w:rPr>
        <w:t xml:space="preserve">- </w:t>
      </w:r>
      <w:r>
        <w:rPr>
          <w:rtl w:val="true"/>
        </w:rPr>
        <w:t>قلعه سازی</w:t>
      </w:r>
      <w:bookmarkEnd w:id="4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بوهلر</w:t>
      </w:r>
    </w:p>
    <w:p>
      <w:pPr>
        <w:pStyle w:val="BookText"/>
        <w:rPr/>
      </w:pPr>
      <w:r>
        <w:rPr>
          <w:rFonts w:ascii="IRNazanin" w:hAnsi="IRNazanin" w:eastAsia="IRNazanin"/>
          <w:color w:val="111111"/>
          <w:sz w:val="28"/>
          <w:sz w:val="28"/>
          <w:szCs w:val="28"/>
          <w:rtl w:val="true"/>
          <w:lang w:bidi="fa-IR"/>
        </w:rPr>
        <w:t>ترجمه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مهندس شیرازی</w:t>
      </w:r>
    </w:p>
    <w:p>
      <w:pPr>
        <w:pStyle w:val="BookText"/>
        <w:rPr/>
      </w:pPr>
      <w:r>
        <w:rPr>
          <w:rFonts w:ascii="IRNazanin" w:hAnsi="IRNazanin" w:eastAsia="IRNazanin"/>
          <w:color w:val="111111"/>
          <w:sz w:val="28"/>
          <w:sz w:val="28"/>
          <w:szCs w:val="28"/>
          <w:rtl w:val="true"/>
          <w:lang w:bidi="fa-IR"/>
        </w:rPr>
        <w:t>چاپ سنگی شده است</w:t>
      </w:r>
      <w:r>
        <w:rPr>
          <w:rFonts w:eastAsia="IRNazanin" w:cs="IRNazanin"/>
          <w:color w:val="111111"/>
          <w:sz w:val="28"/>
          <w:szCs w:val="28"/>
          <w:rtl w:val="true"/>
          <w:lang w:bidi="fa-IR"/>
        </w:rPr>
        <w:t>.</w:t>
      </w:r>
    </w:p>
    <w:p>
      <w:pPr>
        <w:pStyle w:val="Heading4"/>
        <w:numPr>
          <w:ilvl w:val="3"/>
          <w:numId w:val="1"/>
        </w:numPr>
        <w:rPr/>
      </w:pPr>
      <w:bookmarkStart w:id="474" w:name="__RefHeading___Toc9241794_1280447820"/>
      <w:bookmarkStart w:id="475" w:name="_Toc178"/>
      <w:bookmarkEnd w:id="474"/>
      <w:r>
        <w:rPr/>
        <w:t>34</w:t>
      </w:r>
      <w:r>
        <w:rPr>
          <w:rtl w:val="true"/>
        </w:rPr>
        <w:t xml:space="preserve">- </w:t>
      </w:r>
      <w:r>
        <w:rPr>
          <w:rtl w:val="true"/>
        </w:rPr>
        <w:t>قواعد حرکات مشق مخبران پیاده</w:t>
      </w:r>
      <w:bookmarkEnd w:id="4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مسیو ژان فرانسوی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قلی آقا ولد بهاء الدين آقا</w:t>
      </w:r>
    </w:p>
    <w:p>
      <w:pPr>
        <w:pStyle w:val="BookText"/>
        <w:rPr/>
      </w:pPr>
      <w:r>
        <w:rPr>
          <w:rFonts w:ascii="IRNazanin" w:hAnsi="IRNazanin" w:eastAsia="IRNazanin"/>
          <w:color w:val="111111"/>
          <w:sz w:val="28"/>
          <w:sz w:val="28"/>
          <w:szCs w:val="28"/>
          <w:rtl w:val="true"/>
          <w:lang w:bidi="fa-IR"/>
        </w:rPr>
        <w:t>در این کتاب قواعد حرکات صف جمع مخبران پیاده، هم فرمان ها و هم حرکات، از روی روش های معمول در سربازخانه های فرانسه، به وسیله مسیو سر زان فرانسوی،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این دستورها در دوره ناصرالدین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عمل در سربازخانه ها بوده و سربازهای زیادی به وسیله آن پرورش یافته 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چه مختصریست در خصوص قواعد حرکات مشق مخبران پیاده که بر حسب خواهش سرکار جلالت آثار امیر الامراء العظام نظاماً للمجد و الاحتشام، میرزا محمد خان </w:t>
      </w:r>
      <w:bookmarkStart w:id="476" w:name="pg16506_189800"/>
    </w:p>
    <w:p>
      <w:pPr>
        <w:pStyle w:val="BookText"/>
        <w:rPr/>
      </w:pPr>
      <w:bookmarkEnd w:id="476"/>
      <w:r>
        <w:rPr>
          <w:rFonts w:ascii="IRNazanin" w:hAnsi="IRNazanin" w:eastAsia="IRNazanin"/>
          <w:color w:val="111111"/>
          <w:sz w:val="28"/>
          <w:sz w:val="28"/>
          <w:szCs w:val="28"/>
          <w:rtl w:val="true"/>
          <w:lang w:bidi="fa-IR"/>
        </w:rPr>
        <w:t>سپه سالار عساکر منصوره نظام و غیر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مشق سرنیزه صاحب منصبان و سربازان جلدی و چابک در بازوها و زانوها به هم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شماره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Heading4"/>
        <w:numPr>
          <w:ilvl w:val="3"/>
          <w:numId w:val="1"/>
        </w:numPr>
        <w:rPr/>
      </w:pPr>
      <w:bookmarkStart w:id="477" w:name="__RefHeading___Toc9241796_1280447820"/>
      <w:bookmarkStart w:id="478" w:name="_Toc179"/>
      <w:bookmarkEnd w:id="477"/>
      <w:r>
        <w:rPr/>
        <w:t>35</w:t>
      </w:r>
      <w:r>
        <w:rPr>
          <w:rtl w:val="true"/>
        </w:rPr>
        <w:t xml:space="preserve">- </w:t>
      </w:r>
      <w:r>
        <w:rPr>
          <w:rtl w:val="true"/>
        </w:rPr>
        <w:t>قواعد کلی نظام</w:t>
      </w:r>
      <w:bookmarkEnd w:id="4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قراگزلو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از رؤسای ارتش ایران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نامه لازم برای حفظ لشکر و اردو و دستورات مفید برای انضباط لشکر را از متون نظامی فرنگی ترجمه کرده و در این رساله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آغاز کتاب، کلنل صاحب ایتالیایی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مستشاران و فرماندهان نظامی ایران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تقریظی بر کتاب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تصدیقی که کلونل معلم کل به خط فرنگی در باب مصنف کتاب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عالیجاه علیخان قراگوزلو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عکس عمل سابق به اتمام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شماره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دارای نقشه و جدول نظامی،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Heading4"/>
        <w:numPr>
          <w:ilvl w:val="3"/>
          <w:numId w:val="1"/>
        </w:numPr>
        <w:rPr/>
      </w:pPr>
      <w:bookmarkStart w:id="479" w:name="__RefHeading___Toc9241798_1280447820"/>
      <w:bookmarkStart w:id="480" w:name="_Toc180"/>
      <w:bookmarkEnd w:id="479"/>
      <w:r>
        <w:rPr/>
        <w:t>36</w:t>
      </w:r>
      <w:r>
        <w:rPr>
          <w:rtl w:val="true"/>
        </w:rPr>
        <w:t xml:space="preserve">- </w:t>
      </w:r>
      <w:r>
        <w:rPr>
          <w:rtl w:val="true"/>
        </w:rPr>
        <w:t>قواعد کلیّه از برای مشق و حرکات پیاده نظام دولت علیّه ایران</w:t>
      </w:r>
      <w:bookmarkEnd w:id="480"/>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 کلیه ترتیب و مشق نظام مشتمل است بر پنج باب، باب اول در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قاعده عدد </w:t>
      </w:r>
      <w:r>
        <w:rPr>
          <w:rFonts w:eastAsia="IRNazanin" w:cs="IRNazanin"/>
          <w:color w:val="111111"/>
          <w:sz w:val="28"/>
          <w:szCs w:val="28"/>
          <w:lang w:bidi="fa-IR"/>
        </w:rPr>
        <w:t>20013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برد و دست چپ به جای خود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وزیری بزرگ، 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درسی چاپ سنگی،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Heading4"/>
        <w:numPr>
          <w:ilvl w:val="3"/>
          <w:numId w:val="1"/>
        </w:numPr>
        <w:rPr/>
      </w:pPr>
      <w:bookmarkStart w:id="481" w:name="__RefHeading___Toc9241800_1280447820"/>
      <w:bookmarkStart w:id="482" w:name="_Toc181"/>
      <w:bookmarkEnd w:id="481"/>
      <w:r>
        <w:rPr/>
        <w:t>37</w:t>
      </w:r>
      <w:r>
        <w:rPr>
          <w:rtl w:val="true"/>
        </w:rPr>
        <w:t xml:space="preserve">- </w:t>
      </w:r>
      <w:r>
        <w:rPr>
          <w:rtl w:val="true"/>
        </w:rPr>
        <w:t>قواعد مشق دسته و قاعده و قانون نظام توپخانه مبارکه</w:t>
      </w:r>
      <w:bookmarkEnd w:id="4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کرزیر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زکی مازندرانی 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83" w:name="pg16506_189801"/>
    </w:p>
    <w:p>
      <w:pPr>
        <w:pStyle w:val="BookText"/>
        <w:rPr/>
      </w:pPr>
      <w:bookmarkEnd w:id="483"/>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بخش اول کتاب، قسمت اصلی آن محسوب می شود و قسمت دوم در خدمات اهل توپخانه و نظم و اطاعت توپچیان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فرنگستان یک دسته مرکبست از صد و پنجاه نفر سرباز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وقت غروب تا وقت صبح دیگر سلام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خود را در قراول و کشیک زیاد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تهران،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کارخانه محمد تقی بن محمد مهدی تبریزی،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رقعی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 های چاپی فارسی، مشار،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3954</w:t>
      </w:r>
      <w:r>
        <w:rPr>
          <w:rFonts w:ascii="IRNazanin" w:hAnsi="IRNazanin" w:eastAsia="IRNazanin"/>
          <w:color w:val="111111"/>
          <w:sz w:val="28"/>
          <w:sz w:val="28"/>
          <w:szCs w:val="28"/>
          <w:rtl w:val="true"/>
          <w:lang w:bidi="fa-IR"/>
        </w:rPr>
        <w:t xml:space="preserve">؛ فهرست کتب درسی چاپ سنگی، صص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Heading4"/>
        <w:numPr>
          <w:ilvl w:val="3"/>
          <w:numId w:val="1"/>
        </w:numPr>
        <w:rPr/>
      </w:pPr>
      <w:bookmarkStart w:id="484" w:name="__RefHeading___Toc9241802_1280447820"/>
      <w:bookmarkStart w:id="485" w:name="_Toc182"/>
      <w:bookmarkEnd w:id="484"/>
      <w:r>
        <w:rPr/>
        <w:t>38</w:t>
      </w:r>
      <w:r>
        <w:rPr>
          <w:rtl w:val="true"/>
        </w:rPr>
        <w:t xml:space="preserve">- </w:t>
      </w:r>
      <w:r>
        <w:rPr>
          <w:rtl w:val="true"/>
        </w:rPr>
        <w:t xml:space="preserve">قواعد مشق و فنون توپخانه </w:t>
      </w:r>
      <w:r>
        <w:rPr>
          <w:rtl w:val="true"/>
        </w:rPr>
        <w:t xml:space="preserve">(= </w:t>
      </w:r>
      <w:r>
        <w:rPr>
          <w:rtl w:val="true"/>
        </w:rPr>
        <w:t xml:space="preserve">قانون نظام </w:t>
      </w:r>
      <w:r>
        <w:rPr>
          <w:rtl w:val="true"/>
        </w:rPr>
        <w:t xml:space="preserve">= </w:t>
      </w:r>
      <w:r>
        <w:rPr>
          <w:rtl w:val="true"/>
        </w:rPr>
        <w:t xml:space="preserve">قانون توپ </w:t>
      </w:r>
      <w:r>
        <w:rPr>
          <w:rtl w:val="true"/>
        </w:rPr>
        <w:t xml:space="preserve">= </w:t>
      </w:r>
      <w:r>
        <w:rPr>
          <w:rtl w:val="true"/>
        </w:rPr>
        <w:t>در آداب توپخانه</w:t>
      </w:r>
      <w:r>
        <w:rPr>
          <w:rtl w:val="true"/>
        </w:rPr>
        <w:t>)</w:t>
      </w:r>
      <w:bookmarkEnd w:id="4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پروشنگ خان اتریشی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خان سرهنگ</w:t>
      </w:r>
    </w:p>
    <w:p>
      <w:pPr>
        <w:pStyle w:val="BookText"/>
        <w:rPr/>
      </w:pPr>
      <w:r>
        <w:rPr>
          <w:rFonts w:ascii="IRNazanin" w:hAnsi="IRNazanin" w:eastAsia="IRNazanin"/>
          <w:color w:val="111111"/>
          <w:sz w:val="28"/>
          <w:sz w:val="28"/>
          <w:szCs w:val="28"/>
          <w:rtl w:val="true"/>
          <w:lang w:bidi="fa-IR"/>
        </w:rPr>
        <w:t>مشتمل بر کلیّه قواعد مشق و فنون توپخانه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عنوان خاصی ندارد و در منابع مختلف با نام های گوناگونی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مشق توپ های به سانتی مطری و هشت و سانتی مطری اطریشی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سایر اعمال به طوریست که در قبل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تهران،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خانه علمیه، کاتب، محمود بن رشید همدانی، ترسیم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رضا خان یاور و مهندس توپخانه،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خشتی، 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درسی چاپ سنگی، صص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Heading4"/>
        <w:numPr>
          <w:ilvl w:val="3"/>
          <w:numId w:val="1"/>
        </w:numPr>
        <w:rPr/>
      </w:pPr>
      <w:bookmarkStart w:id="486" w:name="__RefHeading___Toc9241804_1280447820"/>
      <w:bookmarkStart w:id="487" w:name="_Toc183"/>
      <w:bookmarkEnd w:id="486"/>
      <w:r>
        <w:rPr/>
        <w:t>39</w:t>
      </w:r>
      <w:r>
        <w:rPr>
          <w:rtl w:val="true"/>
        </w:rPr>
        <w:t xml:space="preserve">- </w:t>
      </w:r>
      <w:r>
        <w:rPr>
          <w:rtl w:val="true"/>
        </w:rPr>
        <w:t>قواعد نظامیه</w:t>
      </w:r>
      <w:bookmarkEnd w:id="4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مترتسو</w:t>
      </w:r>
    </w:p>
    <w:p>
      <w:pPr>
        <w:pStyle w:val="Heading4"/>
        <w:numPr>
          <w:ilvl w:val="3"/>
          <w:numId w:val="1"/>
        </w:numPr>
        <w:rPr/>
      </w:pPr>
      <w:bookmarkStart w:id="488" w:name="__RefHeading___Toc9241806_1280447820"/>
      <w:bookmarkStart w:id="489" w:name="_Toc184"/>
      <w:bookmarkEnd w:id="488"/>
      <w:r>
        <w:rPr/>
        <w:t>40</w:t>
      </w:r>
      <w:r>
        <w:rPr>
          <w:rtl w:val="true"/>
        </w:rPr>
        <w:t xml:space="preserve">- </w:t>
      </w:r>
      <w:r>
        <w:rPr>
          <w:rtl w:val="true"/>
        </w:rPr>
        <w:t>قواعد و آداب فوج به قانون فرانسه</w:t>
      </w:r>
      <w:bookmarkEnd w:id="4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خان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ای عکسی از این اثر، در کتابخانه دفتر پژوهش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نگهداری می شود</w:t>
      </w:r>
      <w:r>
        <w:rPr>
          <w:rFonts w:eastAsia="IRNazanin" w:cs="IRNazanin"/>
          <w:color w:val="111111"/>
          <w:sz w:val="28"/>
          <w:szCs w:val="28"/>
          <w:rtl w:val="true"/>
          <w:lang w:bidi="fa-IR"/>
        </w:rPr>
        <w:t xml:space="preserve">. </w:t>
      </w:r>
      <w:bookmarkStart w:id="490" w:name="pg16506_189802"/>
    </w:p>
    <w:p>
      <w:pPr>
        <w:pStyle w:val="Heading4"/>
        <w:numPr>
          <w:ilvl w:val="3"/>
          <w:numId w:val="1"/>
        </w:numPr>
        <w:rPr/>
      </w:pPr>
      <w:bookmarkStart w:id="491" w:name="__RefHeading___Toc9241808_1280447820"/>
      <w:bookmarkStart w:id="492" w:name="_Toc185"/>
      <w:bookmarkEnd w:id="490"/>
      <w:bookmarkEnd w:id="491"/>
      <w:r>
        <w:rPr/>
        <w:t>41</w:t>
      </w:r>
      <w:r>
        <w:rPr>
          <w:rtl w:val="true"/>
        </w:rPr>
        <w:t xml:space="preserve">- </w:t>
      </w:r>
      <w:r>
        <w:rPr>
          <w:rtl w:val="true"/>
        </w:rPr>
        <w:t xml:space="preserve">كتاب تنبيه و تأديب مقصران سرباز </w:t>
      </w:r>
      <w:r>
        <w:rPr>
          <w:rtl w:val="true"/>
        </w:rPr>
        <w:t>(</w:t>
      </w:r>
      <w:r>
        <w:rPr>
          <w:rtl w:val="true"/>
        </w:rPr>
        <w:t>ترجمه</w:t>
      </w:r>
      <w:r>
        <w:rPr>
          <w:rtl w:val="true"/>
        </w:rPr>
        <w:t>)</w:t>
      </w:r>
      <w:bookmarkEnd w:id="4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آئین نامه انضباطی سربازان در زمان جنگ و صلح و چگونگی تنبیه و تأدیب آنان می باشد، که ظاهراً برگردان متنی فرانسوی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ترجمه در مدرسه دارالفنون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کتاب تنبیه و تأدیب مقصران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تقصیراتی که صاحب تقصیر را باید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اول رو به سر دسته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شماره </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4"/>
        <w:numPr>
          <w:ilvl w:val="3"/>
          <w:numId w:val="1"/>
        </w:numPr>
        <w:rPr/>
      </w:pPr>
      <w:bookmarkStart w:id="493" w:name="__RefHeading___Toc9241810_1280447820"/>
      <w:bookmarkStart w:id="494" w:name="_Toc186"/>
      <w:bookmarkEnd w:id="493"/>
      <w:r>
        <w:rPr/>
        <w:t>42</w:t>
      </w:r>
      <w:r>
        <w:rPr>
          <w:rtl w:val="true"/>
        </w:rPr>
        <w:t xml:space="preserve">- </w:t>
      </w:r>
      <w:r>
        <w:rPr>
          <w:rtl w:val="true"/>
        </w:rPr>
        <w:t>کتاب علم جنگ</w:t>
      </w:r>
      <w:bookmarkEnd w:id="494"/>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محمد کریم فیروزکوهی</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ابتدا از شاگردان مدرسه دارالفنون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ارتقاء به درجه سرتیپی در ارتش، برای تحصیلات عالیه به مدرسه سن سیر در فرانسه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هنگام بازگشت به ایران، این کتاب را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زبان فرانسه به فارسی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بهترین ره آورد سفر خود از کشور فرانسه، برای افسران ایرانی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کتاب، شامل آخرین مباحث علم جنگ آن روزگار و درباره جنگ های دسته های مختلف ارتش از قبیل پیاده نظام و سوار و توپخانه و مهندسی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همواره مکنون ضمیر منیر کیمیا تأثیر شاهنشاه معدلت گستر، و جهان خدیو مملکت پرور و دارای تاج و سریر جم و رونق افزای ملک 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صاحب منصبی که این وقوف رانداشته باشد راهنمون بوده و تقاضای وقت هم برای او بی ثمر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شماره </w:t>
      </w:r>
      <w:r>
        <w:rPr>
          <w:rFonts w:eastAsia="IRNazanin" w:cs="IRNazanin"/>
          <w:color w:val="111111"/>
          <w:sz w:val="28"/>
          <w:szCs w:val="28"/>
          <w:lang w:bidi="fa-IR"/>
        </w:rPr>
        <w:t>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محتملاً مترجم،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Heading4"/>
        <w:numPr>
          <w:ilvl w:val="3"/>
          <w:numId w:val="1"/>
        </w:numPr>
        <w:rPr/>
      </w:pPr>
      <w:bookmarkStart w:id="495" w:name="__RefHeading___Toc9241812_1280447820"/>
      <w:bookmarkStart w:id="496" w:name="_Toc187"/>
      <w:bookmarkEnd w:id="495"/>
      <w:r>
        <w:rPr/>
        <w:t>43</w:t>
      </w:r>
      <w:r>
        <w:rPr>
          <w:rtl w:val="true"/>
        </w:rPr>
        <w:t xml:space="preserve">- </w:t>
      </w:r>
      <w:r>
        <w:rPr>
          <w:rtl w:val="true"/>
        </w:rPr>
        <w:t>کتاب مشق باطاليون</w:t>
      </w:r>
      <w:bookmarkEnd w:id="49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از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قلی بن بهاء الدین تبریزی </w:t>
      </w:r>
      <w:bookmarkStart w:id="497" w:name="pg16506_189803"/>
    </w:p>
    <w:p>
      <w:pPr>
        <w:pStyle w:val="BookText"/>
        <w:rPr/>
      </w:pPr>
      <w:bookmarkEnd w:id="497"/>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والصلوة على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سرهنگ فرمان هالت داده و از چپ نظام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تهران، بی تا، بی کا،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جیبی، جدول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درس چاپ سنگی، 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4"/>
        <w:numPr>
          <w:ilvl w:val="3"/>
          <w:numId w:val="1"/>
        </w:numPr>
        <w:rPr/>
      </w:pPr>
      <w:bookmarkStart w:id="498" w:name="__RefHeading___Toc9241814_1280447820"/>
      <w:bookmarkStart w:id="499" w:name="_Toc188"/>
      <w:bookmarkEnd w:id="498"/>
      <w:r>
        <w:rPr/>
        <w:t>44</w:t>
      </w:r>
      <w:r>
        <w:rPr>
          <w:rtl w:val="true"/>
        </w:rPr>
        <w:t xml:space="preserve">- </w:t>
      </w:r>
      <w:r>
        <w:rPr>
          <w:rtl w:val="true"/>
        </w:rPr>
        <w:t>کتاب مشق پیاده نظام</w:t>
      </w:r>
      <w:bookmarkEnd w:id="4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کماندان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قلی بن بهاء الدین تبریزی</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درباره مشق پیاده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مرخدای را جلّت قدرته که نظام عالم و بقای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اتصال آرنج را باید از سمت چپ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بی جا،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ناصرالدین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رقعی، 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درسی چاپ سنگی،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Heading4"/>
        <w:numPr>
          <w:ilvl w:val="3"/>
          <w:numId w:val="1"/>
        </w:numPr>
        <w:rPr/>
      </w:pPr>
      <w:bookmarkStart w:id="500" w:name="__RefHeading___Toc9241816_1280447820"/>
      <w:bookmarkStart w:id="501" w:name="_Toc189"/>
      <w:bookmarkEnd w:id="500"/>
      <w:r>
        <w:rPr/>
        <w:t>45</w:t>
      </w:r>
      <w:r>
        <w:rPr>
          <w:rtl w:val="true"/>
        </w:rPr>
        <w:t xml:space="preserve">- </w:t>
      </w:r>
      <w:r>
        <w:rPr>
          <w:rtl w:val="true"/>
        </w:rPr>
        <w:t xml:space="preserve">کتاب نظام ناصری </w:t>
      </w:r>
      <w:r>
        <w:rPr>
          <w:rtl w:val="true"/>
        </w:rPr>
        <w:t>(</w:t>
      </w:r>
      <w:r>
        <w:rPr>
          <w:rtl w:val="true"/>
        </w:rPr>
        <w:t>دستور مشق</w:t>
      </w:r>
      <w:r>
        <w:rPr>
          <w:rtl w:val="true"/>
        </w:rPr>
        <w:t>)</w:t>
      </w:r>
      <w:bookmarkEnd w:id="501"/>
    </w:p>
    <w:p>
      <w:pPr>
        <w:pStyle w:val="BookText"/>
        <w:rPr/>
      </w:pPr>
      <w:r>
        <w:rPr>
          <w:rFonts w:ascii="IRNazanin" w:hAnsi="IRNazanin" w:eastAsia="IRNazanin"/>
          <w:color w:val="111111"/>
          <w:sz w:val="28"/>
          <w:sz w:val="28"/>
          <w:szCs w:val="28"/>
          <w:rtl w:val="true"/>
          <w:lang w:bidi="fa-IR"/>
        </w:rPr>
        <w:t>از معز الدوله بهرام میرزا فرزند ولیعهد عباس میرزا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در چهارصد جلد منتشر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کتاب های چاپی فارسی، مشار،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5231</w:t>
      </w:r>
      <w:r>
        <w:rPr>
          <w:rFonts w:eastAsia="IRNazanin" w:cs="IRNazanin"/>
          <w:color w:val="111111"/>
          <w:sz w:val="28"/>
          <w:szCs w:val="28"/>
          <w:rtl w:val="true"/>
          <w:lang w:bidi="fa-IR"/>
        </w:rPr>
        <w:t>]</w:t>
      </w:r>
    </w:p>
    <w:p>
      <w:pPr>
        <w:pStyle w:val="Heading4"/>
        <w:numPr>
          <w:ilvl w:val="3"/>
          <w:numId w:val="1"/>
        </w:numPr>
        <w:rPr/>
      </w:pPr>
      <w:bookmarkStart w:id="502" w:name="__RefHeading___Toc9241818_1280447820"/>
      <w:bookmarkStart w:id="503" w:name="_Toc190"/>
      <w:bookmarkEnd w:id="502"/>
      <w:r>
        <w:rPr/>
        <w:t>46</w:t>
      </w:r>
      <w:r>
        <w:rPr>
          <w:rtl w:val="true"/>
        </w:rPr>
        <w:t xml:space="preserve">- </w:t>
      </w:r>
      <w:r>
        <w:rPr>
          <w:rtl w:val="true"/>
        </w:rPr>
        <w:t>کتاب هندسه نظامی</w:t>
      </w:r>
      <w:bookmarkEnd w:id="5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مسیو سمنو</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شیرازی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مسیو سمنو فرانسوی از جمله کسانی بود که سال ها در خدمت عباس میرزا نایب السلطنه عمر گذرانده و در جنگ های متعدد آن شاهزاده جانبازی های بسیار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 در می یابد که قشون ایران از آداب جنگ جدید بی خبر است، این کتاب را در فنون جنگی جدید به نام محمد شاه قاجار به رشته تحریر در می آورد و محمد حسن شیرازی نیز آن را به فارسی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مطالب باب های این کتاب دقیقاً مطابق با کتاب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مقاله است که در آن جا از </w:t>
      </w:r>
      <w:bookmarkStart w:id="504" w:name="pg16506_189804"/>
    </w:p>
    <w:p>
      <w:pPr>
        <w:pStyle w:val="BookText"/>
        <w:rPr/>
      </w:pPr>
      <w:bookmarkEnd w:id="504"/>
      <w:r>
        <w:rPr>
          <w:rFonts w:ascii="IRNazanin" w:hAnsi="IRNazanin" w:eastAsia="IRNazanin"/>
          <w:color w:val="111111"/>
          <w:sz w:val="28"/>
          <w:sz w:val="28"/>
          <w:szCs w:val="28"/>
          <w:rtl w:val="true"/>
          <w:lang w:bidi="fa-IR"/>
        </w:rPr>
        <w:t>آنتوان رجویل پروسکی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یکی از این دو کتاب مأخذ اصلی و دیگری رونویسی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افزودن یک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بیشتر این مطلب، در صورت رؤیت نسخه ها امکان 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موفور و ثنای غیر محصور کریمی را سزاست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آتش زدن و اندختن نارنجک عدد دشمنان را اندک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شماره </w:t>
      </w:r>
      <w:r>
        <w:rPr>
          <w:rFonts w:eastAsia="IRNazanin" w:cs="IRNazanin"/>
          <w:color w:val="111111"/>
          <w:sz w:val="28"/>
          <w:szCs w:val="28"/>
          <w:lang w:bidi="fa-IR"/>
        </w:rPr>
        <w:t>1829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محمد حسن شیرازی، به همراه نقشه های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Heading4"/>
        <w:numPr>
          <w:ilvl w:val="3"/>
          <w:numId w:val="1"/>
        </w:numPr>
        <w:rPr/>
      </w:pPr>
      <w:bookmarkStart w:id="505" w:name="__RefHeading___Toc9241820_1280447820"/>
      <w:bookmarkStart w:id="506" w:name="_Toc191"/>
      <w:bookmarkEnd w:id="505"/>
      <w:r>
        <w:rPr/>
        <w:t>47</w:t>
      </w:r>
      <w:r>
        <w:rPr>
          <w:rtl w:val="true"/>
        </w:rPr>
        <w:t xml:space="preserve">- </w:t>
      </w:r>
      <w:r>
        <w:rPr>
          <w:rtl w:val="true"/>
        </w:rPr>
        <w:t>کتابچه قانون نظامیه</w:t>
      </w:r>
      <w:bookmarkEnd w:id="5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آئین نامه سپاه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نسخه مجلس، سواد دست خط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ناصر 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چه قانون نظامی که به حکم ما، سپه سالار اعظم نوشته است بهترین قوانین است برای نظم قشون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چه را سپه سالار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دارد در كل ممالک ایران، و این کتابچه را چاپ زده، به همۀ ایران منتشر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بایست بنای عمل قشون از روی این کتاب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دو باب تنظیم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تکالیف دولت و آن مشتمل بر هفت فصل است که در همه فصول از وظائفی گفتگو می شود که دولت ها نسبت به قشون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 در تکالیف نوکر و آن مشتمل بر چند فصل است که در آن ها از وظایف و تنبیهات و تشویقات افراد قشونی به تفصیل سخن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کتابچه قانون نظامیه مشتمل بر دو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دولت و آن مشتمل بر هفت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دولت بر خود 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قرار مرحمت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درجه به منصبش افزون می شود، بر هم شأن های خود تفوق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قبضه شمشیر کل مرصع به او مرحمت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شماره </w:t>
      </w:r>
      <w:r>
        <w:rPr>
          <w:rFonts w:eastAsia="IRNazanin" w:cs="IRNazanin"/>
          <w:color w:val="111111"/>
          <w:sz w:val="28"/>
          <w:szCs w:val="28"/>
          <w:lang w:bidi="fa-IR"/>
        </w:rPr>
        <w:t>4143</w:t>
      </w:r>
      <w:r>
        <w:rPr>
          <w:rFonts w:ascii="IRNazanin" w:hAnsi="IRNazanin" w:eastAsia="IRNazanin"/>
          <w:color w:val="111111"/>
          <w:sz w:val="28"/>
          <w:sz w:val="28"/>
          <w:szCs w:val="28"/>
          <w:rtl w:val="true"/>
          <w:lang w:bidi="fa-IR"/>
        </w:rPr>
        <w:t xml:space="preserve">،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 تزئینات،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شماره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bookmarkStart w:id="507" w:name="pg16506_189805"/>
    </w:p>
    <w:p>
      <w:pPr>
        <w:pStyle w:val="Heading4"/>
        <w:numPr>
          <w:ilvl w:val="3"/>
          <w:numId w:val="1"/>
        </w:numPr>
        <w:rPr/>
      </w:pPr>
      <w:bookmarkStart w:id="508" w:name="__RefHeading___Toc9241822_1280447820"/>
      <w:bookmarkStart w:id="509" w:name="_Toc192"/>
      <w:bookmarkEnd w:id="507"/>
      <w:bookmarkEnd w:id="508"/>
      <w:r>
        <w:rPr/>
        <w:t>48</w:t>
      </w:r>
      <w:r>
        <w:rPr>
          <w:rtl w:val="true"/>
        </w:rPr>
        <w:t xml:space="preserve">- </w:t>
      </w:r>
      <w:r>
        <w:rPr>
          <w:rtl w:val="true"/>
        </w:rPr>
        <w:t>کتابچه قواعد توپچیگری</w:t>
      </w:r>
      <w:bookmarkEnd w:id="5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شماره </w:t>
      </w:r>
      <w:r>
        <w:rPr>
          <w:rFonts w:eastAsia="IRNazanin" w:cs="IRNazanin"/>
          <w:color w:val="111111"/>
          <w:sz w:val="28"/>
          <w:szCs w:val="28"/>
          <w:lang w:bidi="fa-IR"/>
        </w:rPr>
        <w:t>12345</w:t>
      </w:r>
      <w:r>
        <w:rPr>
          <w:rFonts w:ascii="IRNazanin" w:hAnsi="IRNazanin" w:eastAsia="IRNazanin"/>
          <w:color w:val="111111"/>
          <w:sz w:val="28"/>
          <w:sz w:val="28"/>
          <w:szCs w:val="28"/>
          <w:rtl w:val="true"/>
          <w:lang w:bidi="fa-IR"/>
        </w:rPr>
        <w:t xml:space="preserve">،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الفبائی کتب خطی آستان قدس رضوی،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Heading4"/>
        <w:numPr>
          <w:ilvl w:val="3"/>
          <w:numId w:val="1"/>
        </w:numPr>
        <w:rPr/>
      </w:pPr>
      <w:bookmarkStart w:id="510" w:name="__RefHeading___Toc9241824_1280447820"/>
      <w:bookmarkStart w:id="511" w:name="_Toc193"/>
      <w:bookmarkEnd w:id="510"/>
      <w:r>
        <w:rPr/>
        <w:t>49</w:t>
      </w:r>
      <w:r>
        <w:rPr>
          <w:rtl w:val="true"/>
        </w:rPr>
        <w:t xml:space="preserve">- </w:t>
      </w:r>
      <w:r>
        <w:rPr>
          <w:rtl w:val="true"/>
        </w:rPr>
        <w:t>کتابچه مشق نظام</w:t>
      </w:r>
      <w:bookmarkEnd w:id="511"/>
    </w:p>
    <w:p>
      <w:pPr>
        <w:pStyle w:val="BookText"/>
        <w:rPr/>
      </w:pPr>
      <w:r>
        <w:rPr>
          <w:rFonts w:ascii="IRNazanin" w:hAnsi="IRNazanin" w:eastAsia="IRNazanin"/>
          <w:color w:val="111111"/>
          <w:sz w:val="28"/>
          <w:sz w:val="28"/>
          <w:szCs w:val="28"/>
          <w:rtl w:val="true"/>
          <w:lang w:bidi="fa-IR"/>
        </w:rPr>
        <w:t>دارای چهار 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تاکتیک و علم قانون جنگ، با یازده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عمومی،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 گروهان، با بیست و دو نقشه،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امضای علی رضا قاجار دولو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 یک باطالیان، با سی و سه نقشه، مورخ پنج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همان امضا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مجلس سنا، شماره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علی رضا قاجار دولو در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نسخه های خطی، دفتر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Heading4"/>
        <w:numPr>
          <w:ilvl w:val="3"/>
          <w:numId w:val="1"/>
        </w:numPr>
        <w:rPr/>
      </w:pPr>
      <w:bookmarkStart w:id="512" w:name="__RefHeading___Toc9241826_1280447820"/>
      <w:bookmarkStart w:id="513" w:name="_Toc194"/>
      <w:bookmarkEnd w:id="512"/>
      <w:r>
        <w:rPr/>
        <w:t>50</w:t>
      </w:r>
      <w:r>
        <w:rPr>
          <w:rtl w:val="true"/>
        </w:rPr>
        <w:t xml:space="preserve">- </w:t>
      </w:r>
      <w:r>
        <w:rPr>
          <w:rtl w:val="true"/>
        </w:rPr>
        <w:t>مظفریه در علم نظام و قواعد جنگ</w:t>
      </w:r>
      <w:bookmarkEnd w:id="5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مؤلف از پیاده نظام های مدرسه نظام دوره ناصرالدین شاه قاجار بوده و به دستور وی فنون جنگ و آموزش های نظامی را در کتاب حاضر تدوین کرده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کتاب در آغاز نسخه درج گردیده که شامل چهار مطلب و یک خاتمه، و هر مطلب مشتمل بر چند باب و هر باب دارای چند فصل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مذکور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بعضی استحضارات نافعه که علم جنگ چیست و از آن چه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ترتیب لشکر و اقسام مختلفه آن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چگونگی لباس و اسلحه و پرستاری لشکر و تکالیف ایشان و ترتیب اردوهای مشق</w:t>
      </w:r>
      <w:r>
        <w:rPr>
          <w:rFonts w:eastAsia="IRNazanin" w:cs="IRNazanin"/>
          <w:color w:val="111111"/>
          <w:sz w:val="28"/>
          <w:szCs w:val="28"/>
          <w:rtl w:val="true"/>
          <w:lang w:bidi="fa-IR"/>
        </w:rPr>
        <w:t xml:space="preserve">. </w:t>
      </w:r>
      <w:bookmarkStart w:id="514" w:name="pg16506_189806"/>
    </w:p>
    <w:p>
      <w:pPr>
        <w:pStyle w:val="BookText"/>
        <w:rPr/>
      </w:pPr>
      <w:bookmarkEnd w:id="514"/>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حرکت دادن لشکر به سمت سفر و اردوی جنگ و قواعد حراست اردو و طریقه راه بردن و نگاهداری لشکر و اعمال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رسیدن لشکر به مقابل دشمن و آداب ترتیب و حرکات او به مقتضای حالات زمین و اوضاع لشکر و قواعد مستحضر شدن این ها و اقسام جنگ و اعمالی که باید بعد از فتح و شکست معمول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بعضی اعمالی که بعد از فتح و شکست سردار لشکر باید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مقدمه، تاریخ ایجاد نظام ارتش و هم چنین تاریخ ایجاد ارتش در روسیه و ایران و عثمانیه را بیان نموده و در فصول کتاب امورات نظامی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 آموزش، نگهداری و حرکت لشکر و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داده و دستورات مفصلی می آورد و در هر مورد که لازم دانسته نقشه های جغرافیایی و نظامی نیز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بی قیاس سلطانی را سزاست که مدیر نظام عالم و مرتّب افواج بنی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در عهده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ترقی ترتیب 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ترقی کرده به مراتب اعلاء عروج نمایند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چهارصد و بیست و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مجلس شورای اسلامی، شماره </w:t>
      </w:r>
      <w:r>
        <w:rPr>
          <w:rFonts w:eastAsia="IRNazanin" w:cs="IRNazanin"/>
          <w:color w:val="111111"/>
          <w:sz w:val="28"/>
          <w:szCs w:val="28"/>
          <w:lang w:bidi="fa-IR"/>
        </w:rPr>
        <w:t>7226</w:t>
      </w:r>
      <w:r>
        <w:rPr>
          <w:rFonts w:ascii="IRNazanin" w:hAnsi="IRNazanin" w:eastAsia="IRNazanin"/>
          <w:color w:val="111111"/>
          <w:sz w:val="28"/>
          <w:sz w:val="28"/>
          <w:szCs w:val="28"/>
          <w:rtl w:val="true"/>
          <w:lang w:bidi="fa-IR"/>
        </w:rPr>
        <w:t xml:space="preserve">، ظاهراً به خط مؤلف، دارای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جغرافیایی و نظامی،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انجام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مجلس،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4"/>
        <w:numPr>
          <w:ilvl w:val="3"/>
          <w:numId w:val="1"/>
        </w:numPr>
        <w:rPr/>
      </w:pPr>
      <w:bookmarkStart w:id="515" w:name="__RefHeading___Toc9241828_1280447820"/>
      <w:bookmarkStart w:id="516" w:name="_Toc195"/>
      <w:bookmarkEnd w:id="515"/>
      <w:r>
        <w:rPr/>
        <w:t>51</w:t>
      </w:r>
      <w:r>
        <w:rPr>
          <w:rtl w:val="true"/>
        </w:rPr>
        <w:t xml:space="preserve">- </w:t>
      </w:r>
      <w:r>
        <w:rPr>
          <w:rtl w:val="true"/>
        </w:rPr>
        <w:t>مهزم الجيوش</w:t>
      </w:r>
      <w:bookmarkEnd w:id="5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آلفرت سورهله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شیرازی</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آجودان دولت اتریش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مفصل در آداب اردوکشی و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پیمایی و انتخاب محل برای اردو و سایر مطالب راجع به لشکرکشی به نگارش در آورده بود که در سال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م در شهر پراگ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شیرازی در ربیع الاول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ترجمه آن پرداخت ولی زبان وی در ترجمه، بسیار مغلق و نارسا و تحت تأثیر زبان مبدأ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رساله ترجمه ای است مر تألیفات الفرت سورهله، نام آجودان مقرب دولت نمسه </w:t>
      </w:r>
    </w:p>
    <w:p>
      <w:pPr>
        <w:pStyle w:val="BookText"/>
        <w:rPr/>
      </w:pPr>
      <w:r>
        <w:rPr>
          <w:rFonts w:ascii="IRNazanin" w:hAnsi="IRNazanin" w:eastAsia="IRNazanin"/>
          <w:color w:val="111111"/>
          <w:sz w:val="28"/>
          <w:sz w:val="28"/>
          <w:szCs w:val="28"/>
          <w:rtl w:val="true"/>
          <w:lang w:bidi="fa-IR"/>
        </w:rPr>
        <w:t xml:space="preserve">سپه سالارگراف منسدورف پول پی، حاصل نشان شمشیر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سرافراز خاج قابلیت دولت نمسه که در سنه هزار و هشتصد و شصت و یک در شهر پراگ به زبان عیسوی به چاپ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عکس سایر قشون های فرنگستان که پنجمین مقدار آنها را از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گردد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شماره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ربیع الاول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مؤلف،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لطايف حمد و سپاس که نتایج آباء علوی و امهات سفلی افواج مخبران ممکناتست، سزاوار دادار جباریست که به آوای شندف حاضر باش کاف و نون عرصه موجودات را از زوایای معدومات فيكون بدبدبه جبروت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خالق 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ساخته، و به فحواى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شيئاً أن يقول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ظرایف شکر بی قیاس ابداع انواع بهادران بحار مواج مواليد ثلاث كاينات، داور قهاری را سزاست که از ندای شیپور نمونه و نفخ في الصور غلغله و ولوله بر صفوف ملک و ملكوت لمن الملك الله انداخته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الّذي بيده ملكوت كل شيء و إليه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دُرَر درود و صلوات نامعدُود، و تحف تحیات زاکیات با برکات غیر محدود، نثار مرقد منور مطهر میر تومان، عقل کل و سرتیپ سبل و سرهنگ رسل، اعنی سید اصفیا و خاتم انبیا، شفیع المذنبين و رحمة للعالمين،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 صفوف عالم ایجاد کون و مکان و اقالیم سبعه زمین و زمان با بروج مشيّده و قلاع مسنده به طفیل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سپهسالار عرصه لا فتی، و زینت سرای افسر هل اتی، خطیب منبر سلونی، صاحب منصب هارُونی، سیّد و سرور اوليا، وصيّ بلافصل خاتم الانبیا، امیرمؤمنان و پیشوای متقیان، اخ الرسول و زوج البتول، والد السبطين، ابا الحسنين، سيد الوصيين، امام المتقين، على بن أبى طالب اميرالمؤمنین، و بر آل و اولاد طيبين طاهرین او باد، که یاوران معارک دین مبین، و سربازان عرصه حق و یقین، و معلمان مشق ارشاد علم عليم، و قراولان طریق مستقیم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صلوات الله الملک المنان و على اعدائهم لعنة الله بالسّخط و النيران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بنا بر حسب فرمان قضا جریان قدر توأمان بندگان دارا دربان سکندر پاسبان کیوان ایوان اعلی، حضرت سلطان سلاطین زمان، و خاقان خواتین جهان، پادشاه جم جاه فریدون </w:t>
      </w:r>
    </w:p>
    <w:p>
      <w:pPr>
        <w:pStyle w:val="BookText"/>
        <w:rPr/>
      </w:pPr>
      <w:r>
        <w:rPr>
          <w:rFonts w:ascii="IRNazanin" w:hAnsi="IRNazanin" w:eastAsia="IRNazanin"/>
          <w:color w:val="111111"/>
          <w:sz w:val="28"/>
          <w:sz w:val="28"/>
          <w:szCs w:val="28"/>
          <w:rtl w:val="true"/>
          <w:lang w:bidi="fa-IR"/>
        </w:rPr>
        <w:t>چشم، و شاهنشاه سلیمان بارگاه ملایک خدم،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از طفیل وجودش زمانه شد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ز عالم کرّوبیان مبارک باد</w:t>
      </w:r>
    </w:p>
    <w:p>
      <w:pPr>
        <w:pStyle w:val="BookText"/>
        <w:rPr/>
      </w:pPr>
      <w:r>
        <w:rPr>
          <w:rFonts w:ascii="IRNazanin" w:hAnsi="IRNazanin" w:eastAsia="IRNazanin"/>
          <w:color w:val="111111"/>
          <w:sz w:val="28"/>
          <w:sz w:val="28"/>
          <w:szCs w:val="28"/>
          <w:rtl w:val="true"/>
          <w:lang w:bidi="fa-IR"/>
        </w:rPr>
        <w:t xml:space="preserve">جهان چو باغ ارم از جلوس میمونش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فتح و ظفر سایه همایونش</w:t>
      </w:r>
    </w:p>
    <w:p>
      <w:pPr>
        <w:pStyle w:val="BookText"/>
        <w:rPr/>
      </w:pPr>
      <w:r>
        <w:rPr>
          <w:rFonts w:ascii="IRNazanin" w:hAnsi="IRNazanin" w:eastAsia="IRNazanin"/>
          <w:color w:val="111111"/>
          <w:sz w:val="28"/>
          <w:sz w:val="28"/>
          <w:szCs w:val="28"/>
          <w:rtl w:val="true"/>
          <w:lang w:bidi="fa-IR"/>
        </w:rPr>
        <w:t>داور دادار، غضنفر صولت، مبارک شیم، و خدیو جهاندار، هژبر سطوت میمنت توام، که از مهابت عدلش شیر شرزه با آهو دمساز، و از متانت عزم احتسابش تذرو با شاهباز بلند پرواز هم آواز،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نور عدلش جهان چه بیضا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بذلش چو ابر و دریا</w:t>
      </w:r>
    </w:p>
    <w:p>
      <w:pPr>
        <w:pStyle w:val="BookText"/>
        <w:rPr/>
      </w:pPr>
      <w:r>
        <w:rPr>
          <w:rFonts w:ascii="IRNazanin" w:hAnsi="IRNazanin" w:eastAsia="IRNazanin"/>
          <w:color w:val="111111"/>
          <w:sz w:val="28"/>
          <w:sz w:val="28"/>
          <w:szCs w:val="28"/>
          <w:rtl w:val="true"/>
          <w:lang w:bidi="fa-IR"/>
        </w:rPr>
        <w:t xml:space="preserve">از عقل پیرش زمانه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کامش ز بخت برنا</w:t>
      </w:r>
    </w:p>
    <w:p>
      <w:pPr>
        <w:pStyle w:val="BookText"/>
        <w:rPr/>
      </w:pPr>
      <w:r>
        <w:rPr>
          <w:rFonts w:ascii="IRNazanin" w:hAnsi="IRNazanin" w:eastAsia="IRNazanin"/>
          <w:color w:val="111111"/>
          <w:sz w:val="28"/>
          <w:sz w:val="28"/>
          <w:szCs w:val="28"/>
          <w:rtl w:val="true"/>
          <w:lang w:bidi="fa-IR"/>
        </w:rPr>
        <w:t xml:space="preserve">به حکم محکم، به امر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احسن، به خلق زیبا</w:t>
      </w:r>
    </w:p>
    <w:p>
      <w:pPr>
        <w:pStyle w:val="BookText"/>
        <w:rPr/>
      </w:pPr>
      <w:r>
        <w:rPr>
          <w:rFonts w:ascii="IRNazanin" w:hAnsi="IRNazanin" w:eastAsia="IRNazanin"/>
          <w:color w:val="111111"/>
          <w:sz w:val="28"/>
          <w:sz w:val="28"/>
          <w:szCs w:val="28"/>
          <w:rtl w:val="true"/>
          <w:lang w:bidi="fa-IR"/>
        </w:rPr>
        <w:t xml:space="preserve">به اقتضایش قضا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اقتدارش قدر تمنا</w:t>
      </w:r>
    </w:p>
    <w:p>
      <w:pPr>
        <w:pStyle w:val="BookText"/>
        <w:rPr/>
      </w:pPr>
      <w:r>
        <w:rPr>
          <w:rFonts w:ascii="IRNazanin" w:hAnsi="IRNazanin" w:eastAsia="IRNazanin"/>
          <w:color w:val="111111"/>
          <w:sz w:val="28"/>
          <w:sz w:val="28"/>
          <w:szCs w:val="28"/>
          <w:rtl w:val="true"/>
          <w:lang w:bidi="fa-IR"/>
        </w:rPr>
        <w:t xml:space="preserve">به بزم گاهش نعیم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رزم گاهش سقر مهیّا</w:t>
      </w:r>
    </w:p>
    <w:p>
      <w:pPr>
        <w:pStyle w:val="BookText"/>
        <w:rPr/>
      </w:pPr>
      <w:r>
        <w:rPr>
          <w:rFonts w:ascii="IRNazanin" w:hAnsi="IRNazanin" w:eastAsia="IRNazanin"/>
          <w:color w:val="111111"/>
          <w:sz w:val="28"/>
          <w:sz w:val="28"/>
          <w:szCs w:val="28"/>
          <w:rtl w:val="true"/>
          <w:lang w:bidi="fa-IR"/>
        </w:rPr>
        <w:t xml:space="preserve">شميم خلقش حیات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جبين قهرش هلاک اعدا</w:t>
      </w:r>
    </w:p>
    <w:p>
      <w:pPr>
        <w:pStyle w:val="BookText"/>
        <w:rPr/>
      </w:pPr>
      <w:r>
        <w:rPr>
          <w:rFonts w:ascii="IRNazanin" w:hAnsi="IRNazanin" w:eastAsia="IRNazanin"/>
          <w:color w:val="111111"/>
          <w:sz w:val="28"/>
          <w:sz w:val="28"/>
          <w:szCs w:val="28"/>
          <w:rtl w:val="true"/>
          <w:lang w:bidi="fa-IR"/>
        </w:rPr>
        <w:t xml:space="preserve">السّلطان ابن السلطان ابن الاعظم والخاقان ابن الخاقان ابن الاکرم، مزين الافسر و الديهيم بالاستحقاق، مبيّن احكام الشرعية في الآفاق، غوث الدنيا و مغيث الدين، مروّج الاسلام و غياث المسلمين، عمدة الملوك العالم و زبدة المفاخر الافخم، نافذ الفرمان و ناصر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بسط رأفته على العالمين في الارض و هبط جوده و معدلته بالطول والعرض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المجاهد في سبيل الله، الغازى لدين الله، اكمل صفحة دار الطباعه وجود و افضل صحیفه اخلاق موجود، سمّی خواجه لولاک، سلطان غضنفر فر، بهین فرزند مام خاک، خاقان ملک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الله گردون جاه کیوان گاه خدم هوشنگ جم اورنگ مینو خنک کی افسر،</w:t>
      </w:r>
    </w:p>
    <w:p>
      <w:pPr>
        <w:pStyle w:val="BookText"/>
        <w:rPr/>
      </w:pPr>
      <w:r>
        <w:rPr>
          <w:rFonts w:ascii="IRNazanin" w:hAnsi="IRNazanin" w:eastAsia="IRNazanin"/>
          <w:color w:val="111111"/>
          <w:sz w:val="28"/>
          <w:sz w:val="28"/>
          <w:szCs w:val="28"/>
          <w:rtl w:val="true"/>
          <w:lang w:bidi="fa-IR"/>
        </w:rPr>
        <w:t xml:space="preserve">غبار سمّ شبرنگش طراز افسر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حیاض ساحت دربش مطاف کسری و قیصر،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خلد الله ظلال رأفته و معدلته في بسيط الارض على العالمين و اضاء الله ضیاء برّه و احسانه على الخلق اجمعين ادام الله ملکه و ابد شوكته إلى يوم الدين ما دامة الفرقه فوجاً و في الماء موجاً و اثنين زوجاً و النيران يدوران حضيضاً واوجاً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کمترین بنده درگاه جهان پناه عقیدت آسا این محمّد باقر خان بیگلر بیگی موسی مأمور به ضبط کتاب آداب جنگ به قاعده و نظام سلاطین فرنگ گشته، بحمدالله و المنة، از میمنت حکم میمون و برکت فرمان همایون به انجام رسانیده و آن را به موافق سال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كالبحر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به عین عنایت نظر فرموده، مقبول طبع مقیمان بارگاه حضور معدلت دستور اشرف اقدس ارفع گشته، اگر به عین عنایت نظر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bookmarkStart w:id="517" w:name="pg16506_189810"/>
    </w:p>
    <w:p>
      <w:pPr>
        <w:pStyle w:val="BookText"/>
        <w:rPr/>
      </w:pPr>
      <w:bookmarkEnd w:id="517"/>
      <w:r>
        <w:rPr>
          <w:rFonts w:ascii="IRNazanin" w:hAnsi="IRNazanin" w:eastAsia="IRNazanin"/>
          <w:color w:val="111111"/>
          <w:sz w:val="28"/>
          <w:sz w:val="28"/>
          <w:szCs w:val="28"/>
          <w:rtl w:val="true"/>
          <w:lang w:bidi="fa-IR"/>
        </w:rPr>
        <w:t>صحن گلشن خلد برین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مرتب ساختیم بر مقدّمه و یک شعله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مقدّمه</w:t>
      </w:r>
      <w:r>
        <w:rPr>
          <w:rFonts w:eastAsia="IRNazanin" w:cs="IRNazanin"/>
          <w:color w:val="111111"/>
          <w:sz w:val="28"/>
          <w:szCs w:val="28"/>
          <w:rtl w:val="true"/>
          <w:lang w:bidi="fa-IR"/>
        </w:rPr>
        <w:t>:</w:t>
      </w:r>
    </w:p>
    <w:p>
      <w:pPr>
        <w:pStyle w:val="Heading3"/>
        <w:numPr>
          <w:ilvl w:val="2"/>
          <w:numId w:val="1"/>
        </w:numPr>
        <w:rPr/>
      </w:pPr>
      <w:bookmarkStart w:id="518" w:name="__RefHeading___Toc9241830_1280447820"/>
      <w:bookmarkStart w:id="519" w:name="_Toc196"/>
      <w:bookmarkEnd w:id="518"/>
      <w:r>
        <w:rPr>
          <w:rtl w:val="true"/>
        </w:rPr>
        <w:t>مقدمه</w:t>
      </w:r>
      <w:r>
        <w:rPr>
          <w:rtl w:val="true"/>
        </w:rPr>
        <w:t xml:space="preserve">: </w:t>
      </w:r>
      <w:r>
        <w:rPr>
          <w:rtl w:val="true"/>
        </w:rPr>
        <w:t>در بیان فواید افواج مخبران و قواعد حرکات انسان است</w:t>
      </w:r>
      <w:bookmarkEnd w:id="519"/>
    </w:p>
    <w:p>
      <w:pPr>
        <w:pStyle w:val="BookText"/>
        <w:rPr/>
      </w:pPr>
      <w:r>
        <w:rPr>
          <w:rFonts w:ascii="IRNazanin" w:hAnsi="IRNazanin" w:eastAsia="IRNazanin"/>
          <w:color w:val="111111"/>
          <w:sz w:val="28"/>
          <w:sz w:val="28"/>
          <w:szCs w:val="28"/>
          <w:rtl w:val="true"/>
          <w:lang w:bidi="fa-IR"/>
        </w:rPr>
        <w:t>خدمات مخبر از برای سپاه در وقت جنگ اعظم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اقسام چند از عهده خدمت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محافظت اردو به عهده اهتمام آن ها است، که مبادا دشمن بیخبر چشم زخمی به اردو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وقتی که سپاه در حرکت است، مخبران باید از پیش و راست و چپ، سپاه را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دشمن به نزدیک باشد در پیش روی سپاه جنگ نمائی کنند و حرکات سپاه خود را پنهان کرده، حرکات دشمن را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سپاه به جهت مصلحتی بخواهد پس نشیند باز محافظت کنند و از این جهات مذکور، سلامتی لشگر در اغلب اوقات بسته به استعداد مخبران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مخبران هر قدر تعجیل در حرکات می توانند بکنند، لیکن نباید ترتیب نظام را از دست بدهند</w:t>
      </w:r>
      <w:r>
        <w:rPr>
          <w:rFonts w:eastAsia="IRNazanin" w:cs="IRNazanin"/>
          <w:color w:val="111111"/>
          <w:sz w:val="28"/>
          <w:szCs w:val="28"/>
          <w:rtl w:val="true"/>
          <w:lang w:bidi="fa-IR"/>
        </w:rPr>
        <w:t>.</w:t>
      </w:r>
    </w:p>
    <w:p>
      <w:pPr>
        <w:pStyle w:val="Heading3"/>
        <w:numPr>
          <w:ilvl w:val="2"/>
          <w:numId w:val="1"/>
        </w:numPr>
        <w:rPr/>
      </w:pPr>
      <w:bookmarkStart w:id="520" w:name="__RefHeading___Toc9241832_1280447820"/>
      <w:bookmarkStart w:id="521" w:name="_Toc197"/>
      <w:bookmarkEnd w:id="520"/>
      <w:r>
        <w:rPr>
          <w:rtl w:val="true"/>
        </w:rPr>
        <w:t>مشق فوج مخبران</w:t>
      </w:r>
      <w:bookmarkEnd w:id="521"/>
    </w:p>
    <w:p>
      <w:pPr>
        <w:pStyle w:val="BookText"/>
        <w:rPr/>
      </w:pPr>
      <w:r>
        <w:rPr>
          <w:rFonts w:ascii="IRNazanin" w:hAnsi="IRNazanin" w:eastAsia="IRNazanin"/>
          <w:color w:val="111111"/>
          <w:sz w:val="28"/>
          <w:sz w:val="28"/>
          <w:szCs w:val="28"/>
          <w:rtl w:val="true"/>
          <w:lang w:bidi="fa-IR"/>
        </w:rPr>
        <w:t>چون در مشق مخبران صدای شیپور بسیار ضرور می شود؛ اما هر وقت که فوج یا دسته نزدیک باشد و از صدای آدمی شنیده شود، احتیاج به آواز شیپور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 شیپور باید کم باشد و فرمان را هر قدر مختصر بدهند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سرباز باید تا صدای شیپور تمام نشود حرکت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فرمان یک دفعه داده شود و یکی از آن فرمان ها آت باشد، باید که فرمان آت آخر داده شود؛ چرا که اگر فرمان آت را اول بدهند سرباز تفنگ می اندازند و فرمان دیگر را نمی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فرمانی که از صدای شیپور ضرور است یازده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یک دیگر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عقب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فوج یا دو سه دسته از یکدیگر جدا شده باشند و شیپورچی فرمان جمع بدهد، باید که سرباز متفرقه در عقب پشت بند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که فرمان حاضر باش داد، باید پشت بند و سرباز متفرقه در عقب فوج جمع شوند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شیپورچی فرمان جمع نداد و فرمان حاضر باش داد، باید سرباز متفرقه بدو مرج به عقب فوج بروند و پشت بند هم به همین قسم</w:t>
      </w:r>
      <w:r>
        <w:rPr>
          <w:rFonts w:eastAsia="IRNazanin" w:cs="IRNazanin"/>
          <w:color w:val="111111"/>
          <w:sz w:val="28"/>
          <w:szCs w:val="28"/>
          <w:rtl w:val="true"/>
          <w:lang w:bidi="fa-IR"/>
        </w:rPr>
        <w:t xml:space="preserve">. </w:t>
      </w:r>
      <w:bookmarkStart w:id="522" w:name="pg16506_189811"/>
    </w:p>
    <w:p>
      <w:pPr>
        <w:pStyle w:val="BookText"/>
        <w:rPr/>
      </w:pPr>
      <w:bookmarkEnd w:id="522"/>
      <w:r>
        <w:rPr>
          <w:rFonts w:ascii="IRNazanin" w:hAnsi="IRNazanin" w:eastAsia="IRNazanin"/>
          <w:color w:val="111111"/>
          <w:sz w:val="28"/>
          <w:sz w:val="28"/>
          <w:szCs w:val="28"/>
          <w:rtl w:val="true"/>
          <w:lang w:bidi="fa-IR"/>
        </w:rPr>
        <w:t>و اگر دشمن عقب سرباز متفرقه می آید باید که سرباز متفرقه میان خود را فاصله دهند و از دو طرف به فوج برسند به علت آن که اگر در آن وقت روبه رو بروند تفنگی که از فوج انداخته می شود همان سرباز متفرقه را می گیرد و به دشمن تأثیر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صدای شیپور همیشه از برای سرباز متفرقه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زیاده از یک صدا ضرور شود، باید در شیپور زدن جزئی فاصله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حرکت مخبران در وقتی که متفرق نیستند، اگر سرهنگ فرمان بدو مرج ندهد باید زود مرج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وقتی که متفرق هستند و می خواهند جمع نمایند، باید بدو مرج حرکت کنند؛ اما سرهنگ در هر حال باید قوت و توانایی سرباز خود را ملاحظه کند و بی جهت سرباز را خسته ننماید</w:t>
      </w:r>
      <w:r>
        <w:rPr>
          <w:rFonts w:eastAsia="IRNazanin" w:cs="IRNazanin"/>
          <w:color w:val="111111"/>
          <w:sz w:val="28"/>
          <w:szCs w:val="28"/>
          <w:rtl w:val="true"/>
          <w:lang w:bidi="fa-IR"/>
        </w:rPr>
        <w:t>.</w:t>
      </w:r>
    </w:p>
    <w:p>
      <w:pPr>
        <w:pStyle w:val="Heading3"/>
        <w:numPr>
          <w:ilvl w:val="2"/>
          <w:numId w:val="1"/>
        </w:numPr>
        <w:rPr/>
      </w:pPr>
      <w:bookmarkStart w:id="523" w:name="__RefHeading___Toc9241834_1280447820"/>
      <w:bookmarkStart w:id="524" w:name="_Toc198"/>
      <w:bookmarkEnd w:id="523"/>
      <w:r>
        <w:rPr>
          <w:rtl w:val="true"/>
        </w:rPr>
        <w:t>فرمان شش قدم از مرکز یا از راست یا از چپ جدا</w:t>
      </w:r>
      <w:bookmarkEnd w:id="524"/>
    </w:p>
    <w:p>
      <w:pPr>
        <w:pStyle w:val="BookText"/>
        <w:rPr/>
      </w:pPr>
      <w:r>
        <w:rPr>
          <w:rFonts w:ascii="IRNazanin" w:hAnsi="IRNazanin" w:eastAsia="IRNazanin"/>
          <w:color w:val="111111"/>
          <w:sz w:val="28"/>
          <w:sz w:val="28"/>
          <w:szCs w:val="28"/>
          <w:rtl w:val="true"/>
          <w:lang w:bidi="fa-IR"/>
        </w:rPr>
        <w:t>صاحب منصبان عقب دسته بایستند به این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دسته عقب مرکز، نایب اول به سمت راست، نایب دوم به سمت چپ، بک زاده نزد سلطان، وکیل ها هم عقب دسته و بعد از فرمان، آن جفتی که باید از او جدا شوند در جا بماند، و سایر جفتها پیش خود پهلو فنگ کرده میل به راست، یا میل به چپ شش قدم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اول باید راست پیش بروند، صف عقب باید متوجه فاصله باشد همین که شش قدم جدا شد، باید به جفت خود حالت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سرهنگ فرمان بدو مرج نداده باشد، باید به زود مرج حرکت کند، و اگر سرهنگ فاصله را معیّن نکرده باشد، باید فاصله ششم قدم باشد؛ و الّا اختیار با سرهنگ است</w:t>
      </w:r>
      <w:r>
        <w:rPr>
          <w:rFonts w:eastAsia="IRNazanin" w:cs="IRNazanin"/>
          <w:color w:val="111111"/>
          <w:sz w:val="28"/>
          <w:szCs w:val="28"/>
          <w:rtl w:val="true"/>
          <w:lang w:bidi="fa-IR"/>
        </w:rPr>
        <w:t>.</w:t>
      </w:r>
    </w:p>
    <w:p>
      <w:pPr>
        <w:pStyle w:val="Heading3"/>
        <w:numPr>
          <w:ilvl w:val="2"/>
          <w:numId w:val="1"/>
        </w:numPr>
        <w:rPr/>
      </w:pPr>
      <w:bookmarkStart w:id="525" w:name="__RefHeading___Toc9241836_1280447820"/>
      <w:bookmarkStart w:id="526" w:name="_Toc199"/>
      <w:bookmarkEnd w:id="525"/>
      <w:r>
        <w:rPr>
          <w:rtl w:val="true"/>
        </w:rPr>
        <w:t>فرمان آت در حین حالت</w:t>
      </w:r>
      <w:bookmarkEnd w:id="526"/>
    </w:p>
    <w:p>
      <w:pPr>
        <w:pStyle w:val="BookText"/>
        <w:rPr/>
      </w:pPr>
      <w:r>
        <w:rPr>
          <w:rFonts w:ascii="IRNazanin" w:hAnsi="IRNazanin" w:eastAsia="IRNazanin"/>
          <w:color w:val="111111"/>
          <w:sz w:val="28"/>
          <w:sz w:val="28"/>
          <w:szCs w:val="28"/>
          <w:rtl w:val="true"/>
          <w:lang w:bidi="fa-IR"/>
        </w:rPr>
        <w:t>صف اول تفنگ می اندازد و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دویم وقتی که دید صف اول پر کرده است به قدر نیم قدم میل به راست تفنگ خود را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خالی کردن تفنگ بار به عقب صف اول ایستاده تفنگ را پر کند</w:t>
      </w:r>
      <w:r>
        <w:rPr>
          <w:rFonts w:eastAsia="IRNazanin" w:cs="IRNazanin"/>
          <w:color w:val="111111"/>
          <w:sz w:val="28"/>
          <w:szCs w:val="28"/>
          <w:rtl w:val="true"/>
          <w:lang w:bidi="fa-IR"/>
        </w:rPr>
        <w:t>.</w:t>
      </w:r>
    </w:p>
    <w:p>
      <w:pPr>
        <w:pStyle w:val="Heading3"/>
        <w:numPr>
          <w:ilvl w:val="2"/>
          <w:numId w:val="1"/>
        </w:numPr>
        <w:rPr/>
      </w:pPr>
      <w:bookmarkStart w:id="527" w:name="__RefHeading___Toc9241838_1280447820"/>
      <w:bookmarkStart w:id="528" w:name="_Toc200"/>
      <w:bookmarkEnd w:id="527"/>
      <w:r>
        <w:rPr>
          <w:rtl w:val="true"/>
        </w:rPr>
        <w:t>فرمان آتمه</w:t>
      </w:r>
      <w:bookmarkEnd w:id="528"/>
    </w:p>
    <w:p>
      <w:pPr>
        <w:pStyle w:val="BookText"/>
        <w:rPr/>
      </w:pPr>
      <w:r>
        <w:rPr>
          <w:rFonts w:ascii="IRNazanin" w:hAnsi="IRNazanin" w:eastAsia="IRNazanin"/>
          <w:color w:val="111111"/>
          <w:sz w:val="28"/>
          <w:sz w:val="28"/>
          <w:szCs w:val="28"/>
          <w:rtl w:val="true"/>
          <w:lang w:bidi="fa-IR"/>
        </w:rPr>
        <w:t>به همان طریق که گفته شد تنفگ باید بیندازند تا فرمان آتمه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فرمان آتمه دیگر نباید به هیچ قسم صدای فتنگ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تفنگش خالی است زود پر کند و بایستد</w:t>
      </w:r>
      <w:r>
        <w:rPr>
          <w:rFonts w:eastAsia="IRNazanin" w:cs="IRNazanin"/>
          <w:color w:val="111111"/>
          <w:sz w:val="28"/>
          <w:szCs w:val="28"/>
          <w:rtl w:val="true"/>
          <w:lang w:bidi="fa-IR"/>
        </w:rPr>
        <w:t>.</w:t>
      </w:r>
    </w:p>
    <w:p>
      <w:pPr>
        <w:pStyle w:val="Heading3"/>
        <w:numPr>
          <w:ilvl w:val="2"/>
          <w:numId w:val="1"/>
        </w:numPr>
        <w:rPr/>
      </w:pPr>
      <w:bookmarkStart w:id="529" w:name="__RefHeading___Toc9241840_1280447820"/>
      <w:bookmarkStart w:id="530" w:name="_Toc201"/>
      <w:bookmarkEnd w:id="529"/>
      <w:r>
        <w:rPr>
          <w:rtl w:val="true"/>
        </w:rPr>
        <w:t>فرمان بر زانو</w:t>
      </w:r>
      <w:bookmarkEnd w:id="53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سلطان باید بر زانو را به دسته خود حالی کند، وقتی که شیپورچی فرمان آت داد همه به یک </w:t>
      </w:r>
      <w:bookmarkStart w:id="531" w:name="pg16506_189812"/>
    </w:p>
    <w:p>
      <w:pPr>
        <w:pStyle w:val="BookText"/>
        <w:rPr/>
      </w:pPr>
      <w:bookmarkEnd w:id="531"/>
      <w:r>
        <w:rPr>
          <w:rFonts w:ascii="IRNazanin" w:hAnsi="IRNazanin" w:eastAsia="IRNazanin"/>
          <w:color w:val="111111"/>
          <w:sz w:val="28"/>
          <w:sz w:val="28"/>
          <w:szCs w:val="28"/>
          <w:rtl w:val="true"/>
          <w:lang w:bidi="fa-IR"/>
        </w:rPr>
        <w:t>دفعه بر زانو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زانوی راست بر زمین باشد و پای راست عقب و در این وقت صف عقب باید همیشه به قدر نیم قدم میل به راست بنشیند</w:t>
      </w:r>
      <w:r>
        <w:rPr>
          <w:rFonts w:eastAsia="IRNazanin" w:cs="IRNazanin"/>
          <w:color w:val="111111"/>
          <w:sz w:val="28"/>
          <w:szCs w:val="28"/>
          <w:rtl w:val="true"/>
          <w:lang w:bidi="fa-IR"/>
        </w:rPr>
        <w:t>.</w:t>
      </w:r>
    </w:p>
    <w:p>
      <w:pPr>
        <w:pStyle w:val="Heading3"/>
        <w:numPr>
          <w:ilvl w:val="2"/>
          <w:numId w:val="1"/>
        </w:numPr>
        <w:rPr/>
      </w:pPr>
      <w:bookmarkStart w:id="532" w:name="__RefHeading___Toc9241842_1280447820"/>
      <w:bookmarkStart w:id="533" w:name="_Toc202"/>
      <w:bookmarkEnd w:id="532"/>
      <w:r>
        <w:rPr>
          <w:rtl w:val="true"/>
        </w:rPr>
        <w:t>فرمان بخوابید</w:t>
      </w:r>
      <w:bookmarkEnd w:id="533"/>
    </w:p>
    <w:p>
      <w:pPr>
        <w:pStyle w:val="BookText"/>
        <w:rPr/>
      </w:pPr>
      <w:r>
        <w:rPr>
          <w:rFonts w:ascii="IRNazanin" w:hAnsi="IRNazanin" w:eastAsia="IRNazanin"/>
          <w:color w:val="111111"/>
          <w:sz w:val="28"/>
          <w:sz w:val="28"/>
          <w:szCs w:val="28"/>
          <w:rtl w:val="true"/>
          <w:lang w:bidi="fa-IR"/>
        </w:rPr>
        <w:t>هر سلطان باید به دسته خود خوابیدن را حالی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آت که داده شد همه به دو زانو بنشینند و بخوابند، صف عقب قدری میل به راست بخواند از قراری که پیش ذکر شد و تفنگ را هم به دو زانو می توان پر کرد، هم به خوابیدن؛ اما به دو زانو بهتر است</w:t>
      </w:r>
      <w:r>
        <w:rPr>
          <w:rFonts w:eastAsia="IRNazanin" w:cs="IRNazanin"/>
          <w:color w:val="111111"/>
          <w:sz w:val="28"/>
          <w:szCs w:val="28"/>
          <w:rtl w:val="true"/>
          <w:lang w:bidi="fa-IR"/>
        </w:rPr>
        <w:t>.</w:t>
      </w:r>
    </w:p>
    <w:p>
      <w:pPr>
        <w:pStyle w:val="Heading3"/>
        <w:numPr>
          <w:ilvl w:val="2"/>
          <w:numId w:val="1"/>
        </w:numPr>
        <w:rPr/>
      </w:pPr>
      <w:bookmarkStart w:id="534" w:name="__RefHeading___Toc9241844_1280447820"/>
      <w:bookmarkStart w:id="535" w:name="_Toc203"/>
      <w:bookmarkEnd w:id="534"/>
      <w:r>
        <w:rPr>
          <w:rtl w:val="true"/>
        </w:rPr>
        <w:t>فرمان دشتوان به پیش</w:t>
      </w:r>
      <w:bookmarkEnd w:id="535"/>
    </w:p>
    <w:p>
      <w:pPr>
        <w:pStyle w:val="BookText"/>
        <w:rPr/>
      </w:pPr>
      <w:r>
        <w:rPr>
          <w:rFonts w:ascii="IRNazanin" w:hAnsi="IRNazanin" w:eastAsia="IRNazanin"/>
          <w:color w:val="111111"/>
          <w:sz w:val="28"/>
          <w:sz w:val="28"/>
          <w:szCs w:val="28"/>
          <w:rtl w:val="true"/>
          <w:lang w:bidi="fa-IR"/>
        </w:rPr>
        <w:t>وقتی که این فرمان به اتمام رسید همه زود مرج پیش بروند؛ اما متوجه به مرکز باشند که شش قدم فاصله زیاد و کم نشود</w:t>
      </w:r>
      <w:r>
        <w:rPr>
          <w:rFonts w:eastAsia="IRNazanin" w:cs="IRNazanin"/>
          <w:color w:val="111111"/>
          <w:sz w:val="28"/>
          <w:szCs w:val="28"/>
          <w:rtl w:val="true"/>
          <w:lang w:bidi="fa-IR"/>
        </w:rPr>
        <w:t>.</w:t>
      </w:r>
    </w:p>
    <w:p>
      <w:pPr>
        <w:pStyle w:val="Heading3"/>
        <w:numPr>
          <w:ilvl w:val="2"/>
          <w:numId w:val="1"/>
        </w:numPr>
        <w:rPr/>
      </w:pPr>
      <w:bookmarkStart w:id="536" w:name="__RefHeading___Toc9241846_1280447820"/>
      <w:bookmarkStart w:id="537" w:name="_Toc204"/>
      <w:bookmarkEnd w:id="536"/>
      <w:r>
        <w:rPr>
          <w:rtl w:val="true"/>
        </w:rPr>
        <w:t>فرمان دشتوان به عقب</w:t>
      </w:r>
      <w:bookmarkEnd w:id="537"/>
    </w:p>
    <w:p>
      <w:pPr>
        <w:pStyle w:val="BookText"/>
        <w:rPr/>
      </w:pPr>
      <w:r>
        <w:rPr>
          <w:rFonts w:ascii="IRNazanin" w:hAnsi="IRNazanin" w:eastAsia="IRNazanin"/>
          <w:color w:val="111111"/>
          <w:sz w:val="28"/>
          <w:sz w:val="28"/>
          <w:szCs w:val="28"/>
          <w:rtl w:val="true"/>
          <w:lang w:bidi="fa-IR"/>
        </w:rPr>
        <w:t>بعد از صدای شیپور همه طرف چپ گرد بکنند و به عقب بروند</w:t>
      </w:r>
      <w:r>
        <w:rPr>
          <w:rFonts w:eastAsia="IRNazanin" w:cs="IRNazanin"/>
          <w:color w:val="111111"/>
          <w:sz w:val="28"/>
          <w:szCs w:val="28"/>
          <w:rtl w:val="true"/>
          <w:lang w:bidi="fa-IR"/>
        </w:rPr>
        <w:t>.</w:t>
      </w:r>
    </w:p>
    <w:p>
      <w:pPr>
        <w:pStyle w:val="Heading3"/>
        <w:numPr>
          <w:ilvl w:val="2"/>
          <w:numId w:val="1"/>
        </w:numPr>
        <w:rPr/>
      </w:pPr>
      <w:bookmarkStart w:id="538" w:name="__RefHeading___Toc9241848_1280447820"/>
      <w:bookmarkStart w:id="539" w:name="_Toc205"/>
      <w:bookmarkEnd w:id="538"/>
      <w:r>
        <w:rPr>
          <w:rtl w:val="true"/>
        </w:rPr>
        <w:t>فرمان آت در حین راه رفتن</w:t>
      </w:r>
      <w:bookmarkEnd w:id="539"/>
    </w:p>
    <w:p>
      <w:pPr>
        <w:pStyle w:val="BookText"/>
        <w:rPr/>
      </w:pPr>
      <w:r>
        <w:rPr>
          <w:rFonts w:ascii="IRNazanin" w:hAnsi="IRNazanin" w:eastAsia="IRNazanin"/>
          <w:color w:val="111111"/>
          <w:sz w:val="28"/>
          <w:sz w:val="28"/>
          <w:szCs w:val="28"/>
          <w:rtl w:val="true"/>
          <w:lang w:bidi="fa-IR"/>
        </w:rPr>
        <w:t>اگر در وقتی که پیش می روند فرمان آت داده شود صف اوّل بیندازند و از سمت چپ عقب صف دویم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رفتن تنفگ خود را پر کنند و آهسته به صف دویم به صف عقب خود نرسند؛ نباید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طور این هر دو صف به ردیف عقب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وقتی که صدای سینه صف دیگر را شنیدند؛ آن وقت تفنگ خود را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مقابل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دشمن عقب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خوبی ملاحظه نمایند که از پنج قدم تا ده قدم باشند؛ باید بروند و آن جای خوب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اگر عقب خود جای خوبی ببینند که تا چهل قدم باشد؛ بروند و آن جا را گرفته، دعوا کنند</w:t>
      </w:r>
      <w:r>
        <w:rPr>
          <w:rFonts w:eastAsia="IRNazanin" w:cs="IRNazanin"/>
          <w:color w:val="111111"/>
          <w:sz w:val="28"/>
          <w:szCs w:val="28"/>
          <w:rtl w:val="true"/>
          <w:lang w:bidi="fa-IR"/>
        </w:rPr>
        <w:t>.</w:t>
      </w:r>
    </w:p>
    <w:p>
      <w:pPr>
        <w:pStyle w:val="Heading3"/>
        <w:numPr>
          <w:ilvl w:val="2"/>
          <w:numId w:val="1"/>
        </w:numPr>
        <w:rPr/>
      </w:pPr>
      <w:bookmarkStart w:id="540" w:name="__RefHeading___Toc9241850_1280447820"/>
      <w:bookmarkStart w:id="541" w:name="_Toc206"/>
      <w:bookmarkEnd w:id="540"/>
      <w:r>
        <w:rPr>
          <w:rtl w:val="true"/>
        </w:rPr>
        <w:t>فرمان حالت</w:t>
      </w:r>
      <w:bookmarkEnd w:id="54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دشتوان پیش می رود این فرمان داده شود، باید همه با زانو بنشینند؛ اما اگر مکان پنهانی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آن وقت صف دویم به طرف صف اول رفتار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متوجه باشند که از هر </w:t>
      </w:r>
      <w:bookmarkStart w:id="542" w:name="pg16506_189813"/>
    </w:p>
    <w:p>
      <w:pPr>
        <w:pStyle w:val="BookText"/>
        <w:rPr/>
      </w:pPr>
      <w:bookmarkEnd w:id="542"/>
      <w:r>
        <w:rPr>
          <w:rFonts w:ascii="IRNazanin" w:hAnsi="IRNazanin" w:eastAsia="IRNazanin"/>
          <w:color w:val="111111"/>
          <w:sz w:val="28"/>
          <w:sz w:val="28"/>
          <w:szCs w:val="28"/>
          <w:rtl w:val="true"/>
          <w:lang w:bidi="fa-IR"/>
        </w:rPr>
        <w:t>جفت همیشه یک تنفگ پر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رفتن نتوانند پر کنند، بایستند و تفنگ را پر کنند، و بدو مرج به صف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دشتوان به عقب می رود فرمان آت داده شود همه باید حالت فرنت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اول تنفگ بیندازند و از سمت چپ عقب برود و در رفتن، تنفگ خود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پر کردن حالت فرنت کرده بر زانو بنشیند و حاضر فنگ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عقب که بر زانو نشسته بودند تنفگ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به عقب بروند و تا وقتی که در نزدیک باشد، بروند در آن جا بنشینند و تفنگ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فرمان آتمه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عقب می روند آن صف که به دشمن نزدیک تر است حالت فرنت کنند و صف دیگر زود برود و به آن صف ملحق شود و هر دو صف بر زانو بنشینند</w:t>
      </w:r>
      <w:r>
        <w:rPr>
          <w:rFonts w:eastAsia="IRNazanin" w:cs="IRNazanin"/>
          <w:color w:val="111111"/>
          <w:sz w:val="28"/>
          <w:szCs w:val="28"/>
          <w:rtl w:val="true"/>
          <w:lang w:bidi="fa-IR"/>
        </w:rPr>
        <w:t>.</w:t>
      </w:r>
    </w:p>
    <w:p>
      <w:pPr>
        <w:pStyle w:val="Heading3"/>
        <w:numPr>
          <w:ilvl w:val="2"/>
          <w:numId w:val="1"/>
        </w:numPr>
        <w:rPr/>
      </w:pPr>
      <w:bookmarkStart w:id="543" w:name="__RefHeading___Toc9241852_1280447820"/>
      <w:bookmarkStart w:id="544" w:name="_Toc207"/>
      <w:bookmarkEnd w:id="543"/>
      <w:r>
        <w:rPr>
          <w:rtl w:val="true"/>
        </w:rPr>
        <w:t>فرمان جمع شو</w:t>
      </w:r>
      <w:bookmarkEnd w:id="544"/>
    </w:p>
    <w:p>
      <w:pPr>
        <w:pStyle w:val="BookText"/>
        <w:rPr/>
      </w:pPr>
      <w:r>
        <w:rPr>
          <w:rFonts w:ascii="IRNazanin" w:hAnsi="IRNazanin" w:eastAsia="IRNazanin"/>
          <w:color w:val="111111"/>
          <w:sz w:val="28"/>
          <w:sz w:val="28"/>
          <w:szCs w:val="28"/>
          <w:rtl w:val="true"/>
          <w:lang w:bidi="fa-IR"/>
        </w:rPr>
        <w:t>سربازها پهلوفنگ کرده به جایی که باید جمع شوند رو کنند و زود مرج بروند و به پافنگ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در صورت حالت است، و اگر پیش می رود آن جفتی که باید به آن جمع شوند زود مرج پیش بروند و سایر جفت ها بدو مرج به او ملحق شوند</w:t>
      </w:r>
      <w:r>
        <w:rPr>
          <w:rFonts w:eastAsia="IRNazanin" w:cs="IRNazanin"/>
          <w:color w:val="111111"/>
          <w:sz w:val="28"/>
          <w:szCs w:val="28"/>
          <w:rtl w:val="true"/>
          <w:lang w:bidi="fa-IR"/>
        </w:rPr>
        <w:t>.</w:t>
      </w:r>
    </w:p>
    <w:p>
      <w:pPr>
        <w:pStyle w:val="Heading3"/>
        <w:numPr>
          <w:ilvl w:val="2"/>
          <w:numId w:val="1"/>
        </w:numPr>
        <w:rPr/>
      </w:pPr>
      <w:bookmarkStart w:id="545" w:name="__RefHeading___Toc9241854_1280447820"/>
      <w:bookmarkStart w:id="546" w:name="_Toc208"/>
      <w:bookmarkEnd w:id="545"/>
      <w:r>
        <w:rPr>
          <w:rtl w:val="true"/>
        </w:rPr>
        <w:t>فرمان یا از راست یا از چپ یا از مرکز جدا</w:t>
      </w:r>
      <w:bookmarkEnd w:id="546"/>
    </w:p>
    <w:p>
      <w:pPr>
        <w:pStyle w:val="BookText"/>
        <w:rPr/>
      </w:pPr>
      <w:r>
        <w:rPr>
          <w:rFonts w:ascii="IRNazanin" w:hAnsi="IRNazanin" w:eastAsia="IRNazanin"/>
          <w:color w:val="111111"/>
          <w:sz w:val="28"/>
          <w:sz w:val="28"/>
          <w:szCs w:val="28"/>
          <w:rtl w:val="true"/>
          <w:lang w:bidi="fa-IR"/>
        </w:rPr>
        <w:t>اگر دسته پیش می رود آن جفتی که باید از آن جدا شوند پیش برود، دیگر جفت ها نیم به راست یا نیم به چپ رو کنند و بدو مرج بروند، و هر جفت که به جای خود رسید به فاصله شش قدم آن وقت فرنت کرده به زودمرج بروند</w:t>
      </w:r>
      <w:r>
        <w:rPr>
          <w:rFonts w:eastAsia="IRNazanin" w:cs="IRNazanin"/>
          <w:color w:val="111111"/>
          <w:sz w:val="28"/>
          <w:szCs w:val="28"/>
          <w:rtl w:val="true"/>
          <w:lang w:bidi="fa-IR"/>
        </w:rPr>
        <w:t>.</w:t>
      </w:r>
    </w:p>
    <w:p>
      <w:pPr>
        <w:pStyle w:val="Heading3"/>
        <w:numPr>
          <w:ilvl w:val="2"/>
          <w:numId w:val="1"/>
        </w:numPr>
        <w:rPr/>
      </w:pPr>
      <w:bookmarkStart w:id="547" w:name="__RefHeading___Toc9241856_1280447820"/>
      <w:bookmarkStart w:id="548" w:name="_Toc209"/>
      <w:bookmarkEnd w:id="547"/>
      <w:r>
        <w:rPr>
          <w:rtl w:val="true"/>
        </w:rPr>
        <w:t>فرمان میل به راست یا میل به چپ</w:t>
      </w:r>
      <w:bookmarkEnd w:id="548"/>
    </w:p>
    <w:p>
      <w:pPr>
        <w:pStyle w:val="BookText"/>
        <w:rPr/>
      </w:pPr>
      <w:r>
        <w:rPr>
          <w:rFonts w:ascii="IRNazanin" w:hAnsi="IRNazanin" w:eastAsia="IRNazanin"/>
          <w:color w:val="111111"/>
          <w:sz w:val="28"/>
          <w:sz w:val="28"/>
          <w:szCs w:val="28"/>
          <w:rtl w:val="true"/>
          <w:lang w:bidi="fa-IR"/>
        </w:rPr>
        <w:t>سرباز متفرقه باید نیم رو به طرف راست یا به طرف چپ بگردد، سرباز صف دویم باید راست به عقب صف اول برود تا وقتی که شیپور پیش زده شود، آن وقت راست پیش بروند به طوری که قبل از این از صدای شیپور پیش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دفعه میل به راست یا میل به چپ شیپور بزنند متفرقه باید کلّ بدن خود را بگردانند یا به طرف راست یا به طرف چپ آن وقت در حالت قطار می شوند</w:t>
      </w:r>
      <w:r>
        <w:rPr>
          <w:rFonts w:eastAsia="IRNazanin" w:cs="IRNazanin"/>
          <w:color w:val="111111"/>
          <w:sz w:val="28"/>
          <w:szCs w:val="28"/>
          <w:rtl w:val="true"/>
          <w:lang w:bidi="fa-IR"/>
        </w:rPr>
        <w:t>.</w:t>
      </w:r>
    </w:p>
    <w:p>
      <w:pPr>
        <w:pStyle w:val="Heading3"/>
        <w:numPr>
          <w:ilvl w:val="2"/>
          <w:numId w:val="1"/>
        </w:numPr>
        <w:rPr/>
      </w:pPr>
      <w:bookmarkStart w:id="549" w:name="__RefHeading___Toc9241858_1280447820"/>
      <w:bookmarkStart w:id="550" w:name="_Toc210"/>
      <w:bookmarkEnd w:id="549"/>
      <w:r>
        <w:rPr>
          <w:rtl w:val="true"/>
        </w:rPr>
        <w:t>فرمان آت در میل به راست یا میل به چپ</w:t>
      </w:r>
      <w:bookmarkEnd w:id="55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طریق که در پیش رفتن ذکر شد، معمول دارند</w:t>
      </w:r>
      <w:r>
        <w:rPr>
          <w:rFonts w:eastAsia="IRNazanin" w:cs="IRNazanin"/>
          <w:color w:val="111111"/>
          <w:sz w:val="28"/>
          <w:szCs w:val="28"/>
          <w:rtl w:val="true"/>
          <w:lang w:bidi="fa-IR"/>
        </w:rPr>
        <w:t xml:space="preserve">. </w:t>
      </w:r>
      <w:bookmarkStart w:id="551" w:name="pg16506_189814"/>
    </w:p>
    <w:p>
      <w:pPr>
        <w:pStyle w:val="Heading3"/>
        <w:numPr>
          <w:ilvl w:val="2"/>
          <w:numId w:val="1"/>
        </w:numPr>
        <w:rPr/>
      </w:pPr>
      <w:bookmarkStart w:id="552" w:name="__RefHeading___Toc9241860_1280447820"/>
      <w:bookmarkStart w:id="553" w:name="_Toc211"/>
      <w:bookmarkEnd w:id="551"/>
      <w:bookmarkEnd w:id="552"/>
      <w:r>
        <w:rPr>
          <w:rtl w:val="true"/>
        </w:rPr>
        <w:t>فرمان حالت در میل به راست یا میل به چپ</w:t>
      </w:r>
      <w:bookmarkEnd w:id="553"/>
    </w:p>
    <w:p>
      <w:pPr>
        <w:pStyle w:val="BookText"/>
        <w:rPr/>
      </w:pPr>
      <w:r>
        <w:rPr>
          <w:rFonts w:ascii="IRNazanin" w:hAnsi="IRNazanin" w:eastAsia="IRNazanin"/>
          <w:color w:val="111111"/>
          <w:sz w:val="28"/>
          <w:sz w:val="28"/>
          <w:szCs w:val="28"/>
          <w:rtl w:val="true"/>
          <w:lang w:bidi="fa-IR"/>
        </w:rPr>
        <w:t>بعد از شنیدن این فرمان همگی فرنت رو کرده بر زانو بنشینند تا شیپور آتمه زده شود</w:t>
      </w:r>
      <w:r>
        <w:rPr>
          <w:rFonts w:eastAsia="IRNazanin" w:cs="IRNazanin"/>
          <w:color w:val="111111"/>
          <w:sz w:val="28"/>
          <w:szCs w:val="28"/>
          <w:rtl w:val="true"/>
          <w:lang w:bidi="fa-IR"/>
        </w:rPr>
        <w:t>.</w:t>
      </w:r>
    </w:p>
    <w:p>
      <w:pPr>
        <w:pStyle w:val="Heading3"/>
        <w:numPr>
          <w:ilvl w:val="2"/>
          <w:numId w:val="1"/>
        </w:numPr>
        <w:rPr/>
      </w:pPr>
      <w:bookmarkStart w:id="554" w:name="__RefHeading___Toc9241862_1280447820"/>
      <w:bookmarkStart w:id="555" w:name="_Toc212"/>
      <w:bookmarkEnd w:id="554"/>
      <w:r>
        <w:rPr>
          <w:rtl w:val="true"/>
        </w:rPr>
        <w:t>فرمان متفرقه به راست کرد</w:t>
      </w:r>
      <w:bookmarkEnd w:id="555"/>
    </w:p>
    <w:p>
      <w:pPr>
        <w:pStyle w:val="BookText"/>
        <w:rPr/>
      </w:pPr>
      <w:r>
        <w:rPr>
          <w:rFonts w:ascii="IRNazanin" w:hAnsi="IRNazanin" w:eastAsia="IRNazanin"/>
          <w:color w:val="111111"/>
          <w:sz w:val="28"/>
          <w:sz w:val="28"/>
          <w:szCs w:val="28"/>
          <w:rtl w:val="true"/>
          <w:lang w:bidi="fa-IR"/>
        </w:rPr>
        <w:t>جفت راست به زانو به راست رو کنند و سایر جفت ها برخاسته پهلوفنگ کرده، با دو مرج بازو چپ پیش کرده و در چپ جفت راست به فاصله جای خود بگیرند و بر زانو بنشینند</w:t>
      </w:r>
      <w:r>
        <w:rPr>
          <w:rFonts w:eastAsia="IRNazanin" w:cs="IRNazanin"/>
          <w:color w:val="111111"/>
          <w:sz w:val="28"/>
          <w:szCs w:val="28"/>
          <w:rtl w:val="true"/>
          <w:lang w:bidi="fa-IR"/>
        </w:rPr>
        <w:t>.</w:t>
      </w:r>
    </w:p>
    <w:p>
      <w:pPr>
        <w:pStyle w:val="Heading3"/>
        <w:numPr>
          <w:ilvl w:val="2"/>
          <w:numId w:val="1"/>
        </w:numPr>
        <w:rPr/>
      </w:pPr>
      <w:bookmarkStart w:id="556" w:name="__RefHeading___Toc9241864_1280447820"/>
      <w:bookmarkStart w:id="557" w:name="_Toc213"/>
      <w:bookmarkEnd w:id="556"/>
      <w:r>
        <w:rPr>
          <w:rtl w:val="true"/>
        </w:rPr>
        <w:t>فرمان متفرقه به عقب به چپ کرد</w:t>
      </w:r>
      <w:bookmarkEnd w:id="557"/>
    </w:p>
    <w:p>
      <w:pPr>
        <w:pStyle w:val="BookText"/>
        <w:rPr/>
      </w:pPr>
      <w:r>
        <w:rPr>
          <w:rFonts w:ascii="IRNazanin" w:hAnsi="IRNazanin" w:eastAsia="IRNazanin"/>
          <w:color w:val="111111"/>
          <w:sz w:val="28"/>
          <w:sz w:val="28"/>
          <w:szCs w:val="28"/>
          <w:rtl w:val="true"/>
          <w:lang w:bidi="fa-IR"/>
        </w:rPr>
        <w:t>جفت چپ بر زانو به راست بگردد و دیگر جفت ها برخواسته پهلوفنگ کرده طرف راست گرد نمایند و بدو مرج به جای خود بروند و در آن جا فرنت کرده بر زانو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سرباز مخبران بسیار وقت است که از صاحب منصبان دور می شوند و فرمانی که باید به ایشان برسد نمی رسد، در چنین وقت ها باید که هر سرباز از عقل خود سررشته که حاصل نموده رفتار نماید، به این جهت معلوم است که اگر اطمینانی از خود ندارد که در چنین وقت ها از پیش خود رفتار کنند قابلیت مخبرانی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جفت ها باید که همیشه در رفتار متوجه یک دیگر باشند؛ چرا که باعث اعتبار آن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جنگ متفرقه باید در یک دشتوان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جای پناهی نزدیک باشد به قدر هیچ در جایی که دشمن بتواند به آن ها اذیت رساند نباید 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که ضرور شود به آن طرف میدان که هموار است در مقابل دشمن که پنهان است می باید همه با هم زود بدوند تا به جای پنهان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وقت به نظام بروند دشمن از ایشان بسیار تلف خواهد کرد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فرمان آت صف اول تنفگ بیندازند و عقب بروند و در عقب رفتن تنفگ خود را پر کنند و بعد از پر کردن به جفت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هرگاه جای پناهی نزدیک باشد از هر جفت یک نفر بدود و آن جا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رفتن باید رفیق او تفنگ خود را مقابل دشمن بگیرد که از برای دشمن تردید حاصل نشود، تا آن سرباز به سلامت به مکان پنهان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جای پنهان به دست رفیق او آمد زود به رفیق خود ملحق شود و هر دو باید در آن جا تفنگ بیندازند به حدی که متفرق از آن ها نگذرند، و فراموش نکنند که مقصود ایشان در پیش رفتن آن است که متفرقه دشمن را با مغشوشی پس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ندهد که دو مرتبه خود را نظام کنند یا به جایی بایستند و خوبی و استعداد مخبران موقوف به نظام راه رفتن </w:t>
      </w:r>
    </w:p>
    <w:p>
      <w:pPr>
        <w:pStyle w:val="BookText"/>
        <w:rPr/>
      </w:pPr>
      <w:r>
        <w:rPr>
          <w:rFonts w:ascii="IRNazanin" w:hAnsi="IRNazanin" w:eastAsia="IRNazanin"/>
          <w:color w:val="111111"/>
          <w:sz w:val="28"/>
          <w:sz w:val="28"/>
          <w:szCs w:val="28"/>
          <w:rtl w:val="true"/>
          <w:lang w:bidi="fa-IR"/>
        </w:rPr>
        <w:t>نیست بلکه موقوف بر این است که در وقت جنگ هر سرباز به اختیار خود و عقل و سر رشته که حاصل نموده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صحرای هموار متفرقه می توانند که صف به صف عقب بنشینند؛ اما در جایی که جنگل یا گود یا دیواری باشد بهتر آن است که همیشه با هم به عقب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که عقب بنشینند باید جای ایستادن خود را در پشت سر خود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زود بدوند و در همان جا که معین کرده اند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عقب رفتن متفرقه دشمن به ایشان بسیار ضرر می رساند و بخواهند به آن سرباز فرج بدهند، باید پشت بند جدا شوند و متفرقه زود از میان پشت بند به عقب بروند، آن وقت پشت بند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جای پنهانی نباشد باید پشت بند بخوابند تا متفرقه به آن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که دشتوان متفرقه بسیار راست باشد، باید به مناسبت زمین ملاحظه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این است که هر جفت به جفت دیگر حمایت بکند و بی آن که ضرر به جفت دیگر از خود رساند تفنگ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عقب رفتن جای همواری باشد به قدری باید عقب بروند که دشمن سر جای قدیم آن ها می رسد، نتواند اذیت به ایشان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قاعده این است که از هر جفت یکی همیشه تفنگش پر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بتواند که پنهانی در پیش رفتن و عقب رفتن تفنگ خود را پر کند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کرات خوب است که به آواز فرمان بدهند نه با شیپور؛ چرا که دشمن نمی فهمند که سرباز چه حرکت می کند، چنان که مثلاً در شیپور هر گاه دشمن فرمان عقب رو بشنود قوی دل می گردد و شیپور که زیاد زده می شود همیشه بد است؛ چرا که سرباز متوجه صدای شیپور می شود و از کار دشمن غافل می گردد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دشتوان متفرقه هرگز نباید بی پشت بند باشد و هرگاه متفرقه از قشون دور بشود، باید که قشون همیشه عقب پشت بند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بند باید همیشه در عدد با متفرقه مساوی باشد و به قدر صد یا صد و پنجاه زرع عقب متفرقه باشد و قشون از ثلث کمتر در عقب متفرقه نباید باشد و شصت یا صد زرع عقب پشت بند باشند و پشت بند باید همیشه به طور دشتوان پیش می رود، مگر وقتی که سوار دشمن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باید ستون بهره نزدیک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متفرقه هر گاه بخواهند به پشت بند جمع شوند، باید در عقب پشت بند به طور ستون بهره نزدیک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پشت بند بخواهد به سمت راست یا چپ برود، باید به طور ستون به فاصله بهره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وقتی که متفرقه پیش می رود که حرکات دشتوان را بپوشاند، باید که دشتوان متفرقه بلندتر از دشتوان فوج باشد که دشمن نتواند از سمت راست و چپ اذیت به دشتوان فوج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گاه در صورت حالت ضرور شود که متفرقه را عوض بکنند پشت بند در همان عقب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باید با بدو مرج پیش می روند تا برسند به دشتوان متفرقه و آن متفرقه بدو مرج عقب بروند، تا جایی که گلوله دشمن به ایشان تاثیر بکند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وقت پیش رفتن بخواهند عوض کنند پشت بند که تازه متفرق شدند، همین که به دشتوان متفرقه رسیدند، باید آن متفرقه بخوابند تا متفرقه تازه چند قدم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ها که خوابیده بودند برخواسته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بخواهند پیش بروند، باید آن پشت بند که متفرق شده بودند، همین که به دشتوان متفرقه رسیدند، باید متفرقه بخوابند، تا متفرقه تازه چند قدم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ها که خوابیده بودند، برخواسته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پس نشستن عوض بشوند پشت بند جدا می شوند و مکان پنهانی از برای خود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متفرقه به طوری که همیشه پس می نشستند، پس می روند تا بیست یا سی قدم به پشت بند مانده با بدو مرج عقب بروند، تا وقتی که از گلوله دشمن به ایشان اذیت نرسد،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می توان پشت بند را با متفرقه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بخوانند متفرقه و پشت بند هر دو را با سرباز تازه عوض کنند، آن پشت بند در عقب متفرقه خود می ماند، تا متفرقه تازه به جای آن متفرقه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ضرر شود که به یک سمت دشتوان متفرقه زور بدهند آن دسته با رسد که به آن سمت تازه می فرستند، باید به متفرقه قاطی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دشتوان متفرقه فاصله که داشتند به آن دسته تازه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ضرور شود که از سرباز متفرقه یک دسته با رسد عقب بیاورند، باید متفرقه که می مانند جدا شوند و فاصله آن دسته را که رفته است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دسته را بخواهند از فوج دور بفرستند، باید همیشه نصف دسته جمع بمانند و بیشتر از نصف دسته جدا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حالت دشتوان مخبران دور از لشگر جدا بخواهند شوند شش دسته راست باید به قدر شصت قدم پیش بروند و از آن شش دسته، سه دسته عقب حالت کنند و آن سه دسته دیگر در پیش رفتن جدا شوند و سه دسته پشت بند عقب متفرقه فاصله را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متفرقه به قدر صد زرع پیش رفتند، پشت بند هم پیش بروند و لشگر هم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متفرقه به جایی برسند که یک سمت مکان پنهان باشند و سمت دیگر پنهان نباشد، در آن وقت اختیار با سرهنگ است که اگر بخواهد آن سمت متفرقه که مکان پنهان ندارد پشت بند به ایشان بیش تر بدهد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سرتیب باید پیش قشون بماند که به اقتضای وقت گاهی به طور دشتوان و گاهی به طور </w:t>
      </w:r>
    </w:p>
    <w:p>
      <w:pPr>
        <w:pStyle w:val="BookText"/>
        <w:rPr/>
      </w:pPr>
      <w:r>
        <w:rPr>
          <w:rFonts w:ascii="IRNazanin" w:hAnsi="IRNazanin" w:eastAsia="IRNazanin"/>
          <w:color w:val="111111"/>
          <w:sz w:val="28"/>
          <w:sz w:val="28"/>
          <w:szCs w:val="28"/>
          <w:rtl w:val="true"/>
          <w:lang w:bidi="fa-IR"/>
        </w:rPr>
        <w:t>ستون قشون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سرتیپ باید که همیشه متوجه باشد که به هر جا که ضرور شود کمک بفرستد، و هر گاه در حالت ستون فوج مخبران جدا شوند، دسته اول به سمت راست می رود به طور بهره و از چپ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دویم به سمت چپ می رود به همان طور و از راست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سیم پیش می رود و از مرکز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چهارم عقب دسته اول پشت بند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پنجم عقب دسته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ششم عقب دسته سیم پشت بند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ضرور شود که دشتوان متفرقه به سمت راست رو کند، دسته چهارم که پشت بند بود به راست گرد کرده از راست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ششم و پنجم در دشتوانی که تازه می سازند به جای خود بروند و جدا شوند و آن دسته ها که پیشتر متفرق بودند به آن سمت که از دشمن دورتر باشد جمع شوند، و جمع شده به عقب قشون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دسته هفتم و هشتم و نهم پشت بند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فوج مخبران نزدیک به دشمن به طور ستون پیش می رود، باید یک دسته عقب بماند و یک دسته پیش برود و از هر سمت یک نصف دسته متفرق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دسته در پیش باتلیان متفرق باشد و فرمان حاضر باش داده شود، باید دسته به هر زودی که می توانند پیش روی با تلیان را خالی بگذارند که در تفنگ انداختن و در پیش رفتن با تلیان را ممانعت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تلیان قلعه می سازد، باید متفرقه به هر زودی که می توانند بدوند و سمت خالی قلعه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باتلیان حرکت می کنند و فرمان حاضر باش داده نشود، باید متفرقه بدون تأخیر در پیش روی باتلیان جای تازه بگیرند و پشت بند باید همیشه در یک جا نماند، بلکه در هر سمت که خطرناک است، آن 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متفرقه فرصت ندارد که با نظام عقب پشت بند جمع شوند باید که خود متفرقه قلعه بسازند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وقت که سوار دشمن پیدا شود که به سمت متفرقه می آید آن پشت که نزدیک است به آن سمت که سوار می آید باید قلعه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ممکن شود میان متفرقه و سوار بایستند و قشون هم نزدیک تر به پشت بند بیایند و قلعه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نزدیک متفرقه جای پنهان باشد نباید قلعه بسازند باید آن مکان پنهان را زود بگیرند و از آن جا تفنگ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سوار این قدر نزدیک رسید و زود می آید که سرباز متفرقه فرصت نکنند که قلعه بسازند و یا آن که جای پنهانی بگیرند، باید چند نفر به هم متفق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هم ممکن نشود باید هر یک از سرباز متفرقه بفهمند که یک سرباز پیاده با تفنگ پر و با سرنیزه از یک سواری نباید بترسد</w:t>
      </w:r>
      <w:r>
        <w:rPr>
          <w:rFonts w:eastAsia="IRNazanin" w:cs="IRNazanin"/>
          <w:color w:val="111111"/>
          <w:sz w:val="28"/>
          <w:szCs w:val="28"/>
          <w:rtl w:val="true"/>
          <w:lang w:bidi="fa-IR"/>
        </w:rPr>
        <w:t xml:space="preserve">. </w:t>
      </w:r>
      <w:bookmarkStart w:id="558" w:name="pg16506_189818"/>
    </w:p>
    <w:p>
      <w:pPr>
        <w:pStyle w:val="Heading3"/>
        <w:numPr>
          <w:ilvl w:val="2"/>
          <w:numId w:val="1"/>
        </w:numPr>
        <w:rPr/>
      </w:pPr>
      <w:bookmarkStart w:id="559" w:name="__RefHeading___Toc9241866_1280447820"/>
      <w:bookmarkStart w:id="560" w:name="_Toc214"/>
      <w:bookmarkEnd w:id="558"/>
      <w:bookmarkEnd w:id="559"/>
      <w:r>
        <w:rPr>
          <w:rtl w:val="true"/>
        </w:rPr>
        <w:t>قاعده پیش قراول</w:t>
      </w:r>
      <w:bookmarkEnd w:id="560"/>
    </w:p>
    <w:p>
      <w:pPr>
        <w:pStyle w:val="BookText"/>
        <w:rPr/>
      </w:pPr>
      <w:r>
        <w:rPr>
          <w:rFonts w:ascii="IRNazanin" w:hAnsi="IRNazanin" w:eastAsia="IRNazanin"/>
          <w:color w:val="111111"/>
          <w:sz w:val="28"/>
          <w:sz w:val="28"/>
          <w:szCs w:val="28"/>
          <w:rtl w:val="true"/>
          <w:lang w:bidi="fa-IR"/>
        </w:rPr>
        <w:t>هر گاه ستون در راه تنگ پیش می رود، یک دسته باید پیش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سیم و چهارم از آن دسته قشون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بهرۀ دویم دویست زرع پیش قشون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اول صد زرع پیش از بهره دویم و از بهره اول دو جفت با یک سرجوعه به قدر صد قدم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سمت راست و چپ هم دو جفت به سمت راست و چپ بروند و پنجاه قدم عقب دو جفت پیش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جفت ها که متفرق شدند هر جا که نزدیک به راه مکان پنهانی باشد، باید ببینند و مخبر شوند که اگر دشمن در آن جا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مکان پنهان دور باشد نباید از سرباز متفرقه برود، بلکه باید از بهره دویم قراول برود و از اوضاع مکان پنهان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بهره اول و بهره دویم، و بهره دویم و قشون باید یک جفت سرباز بایستد، به جهت خبر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قشون و ستون باید سرباز جفت جفت بایستند که مخبر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فاصله میان قشون و ستون بسته به طریقه زمین است، و لكن متداول این است که در روز پانصد قدم و در شب سیصد 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ستون پیش قراول در کوهی کدوک باشد نباید بروند، تا وقتی که چند جفت سرباز متفرق از کوه بالا بروند و از پیش و راست و چپ تجسس کنند که دشمن در آن جا نباشد، بعد ستون پیش برود و آن جفت ها باید همیشه پیش بروند تا همه فوج از کدوک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صحرای هموار پیش قراول باید به طور دشتوان متفرقه با پشت بند و قشون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دشمن نزدیک نیست پیش روی پیش قراول دشتوان متفرقه نباید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بخواهند ده یا جای پنهانی را بگیرند نباید از جلو بروند باید اول از سمت راست و چپ قراول بفرستند که اگر دشمن در جای پنهان باشد، همین که از راست و چپ قراول را دید خودش عقب می نشیند بدون آن که اذیت به کسی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ممکن باشد پیش قراول نباید با دشمن جنگ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دشمن را دیدند اگر جای پناهی باشد در آن جا پنهان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نباشد عقب بنشیند و خبر به قشون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قراول باید که بیل و تبر و هر اسبابی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جا گرفتن پیش قراول نباید تعاقب دشمن برود بلکه باید هر کس به جای خود برود و در آن جا بمانند، تا فرمان دیگر به ایشان بدهند</w:t>
      </w:r>
      <w:r>
        <w:rPr>
          <w:rFonts w:eastAsia="IRNazanin" w:cs="IRNazanin"/>
          <w:color w:val="111111"/>
          <w:sz w:val="28"/>
          <w:szCs w:val="28"/>
          <w:rtl w:val="true"/>
          <w:lang w:bidi="fa-IR"/>
        </w:rPr>
        <w:t>.</w:t>
      </w:r>
    </w:p>
    <w:p>
      <w:pPr>
        <w:pStyle w:val="Heading3"/>
        <w:numPr>
          <w:ilvl w:val="2"/>
          <w:numId w:val="1"/>
        </w:numPr>
        <w:rPr/>
      </w:pPr>
      <w:bookmarkStart w:id="561" w:name="__RefHeading___Toc9241868_1280447820"/>
      <w:bookmarkStart w:id="562" w:name="_Toc215"/>
      <w:bookmarkEnd w:id="561"/>
      <w:r>
        <w:rPr>
          <w:rtl w:val="true"/>
        </w:rPr>
        <w:t>قاعده چنداول</w:t>
      </w:r>
      <w:bookmarkEnd w:id="56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چنداول این است که ممانعت کند دشمن را از عقب که دشمن از عقب اذیت به ستون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سرباز از ستون عقب نماند و در وقت پس نشستن تدارک پس نشستن را </w:t>
      </w:r>
    </w:p>
    <w:p>
      <w:pPr>
        <w:pStyle w:val="BookText"/>
        <w:rPr/>
      </w:pPr>
      <w:r>
        <w:rPr>
          <w:rFonts w:ascii="IRNazanin" w:hAnsi="IRNazanin" w:eastAsia="IRNazanin"/>
          <w:color w:val="111111"/>
          <w:sz w:val="28"/>
          <w:sz w:val="28"/>
          <w:szCs w:val="28"/>
          <w:rtl w:val="true"/>
          <w:lang w:bidi="fa-IR"/>
        </w:rPr>
        <w:t>باید اول عقب فوج حاضر کنند، مثلاً پیش از آن که دشتوان به عقب برود متفرقه و پشت بند و قشون در جای پنهان عقب فوج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متفرقه چنداول می شود و اگر دشتوان گاهی بخواهد عقب بنشیند باید متفرقه و پشت بند و قشون پیش بفرستند که جنگ نمایی کنند که دشمن هم چو بفهمد که دشتوان می خواهد پیش بیاید، بعد دشتوان عقب برود و متفرقه هم کم کم عقب بنشیند و چنداول بشوند و عدد چنداول بسته به زور دشمن و به طور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دشمن بر زور تعاقب لشگر می آید باید چنداول در هر جای پنهانی هر قدر ممکن می شود بمانند و با دشمن جنگ کنند و دشمن را معطل کنند که ستون فرصت داشته باشد که با نظام عقب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چنداول هم باید بیل و کلنگ و هر اسبابی داشته باشند که پل و راه های تنگ را خراب کنند که مانع شوند دشمن را از زود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وقتی که ستون پس می رود به پل یا کدوک یا راه تنگ که می رسند، باید خبر به چنداول بفرستند که در همان جا بمانند و مانع شوند دشمن را تا وقتی که لشگر از آن جا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دشمن پر زور می آید آن ستون که عقب می رود اگر به پل یا راه تنگی رسیدند، باید یک فوج عقب پل یا راه تنگ بگذارند که به چنداول کمک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نگذارند که دشمن از آن جا بگذرد و به همین طور چنداول گاهی می تواند دشمن را ممانعت کند از زود آمدن، تا وقتی که هوا تاریک شود که ستون بی اذیت پس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وقتی که چنداول باید که پل یا راه تنگ را نگه دارد، باید که متفرقه بسیار متوجه باشند که دشمن از سمت به میان چنداول و ستون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عقب چنداول جای همواری باشد و دشمن سوار بسیار داشته باشد، باید متفرقه به پشت بند جمع شوند و به طور ستون بهره نزدیک به زودی عقب بنشیند و به جای پنهان که رسیدند زود متفرق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پیش قراول به پل برسند و بخواهند که بگذرند باید که متفرقه به کنار رودخانه بخوابند و تفنگ بیندازند و پشت بند به قشون جمع شوند و نیزه پیش کرده با بدو مرج از پل بگذرند و دشمن را از آن جا بیرون کنند و از پل که گذشتند پشت بند متفرق شوند و قشون پل را نگه دارد تا متفرقه از پل بگذرند و به طور پشت بند پیش بروند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پس نشستن، اول قشون از پل بگذرد و متفرقه جدا کنند و به هر دو سمت رودخانه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متفرقه آن جا بخوابند و پشت بند آن طرف پل جمع شوند و آن جا بایستند و متفرقه کم کم در عقب نشستن به نزدیک پل که رسیدند با بد و مرج از عقب پشت بند از پل بگذرند و عقب قشون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پشت بند از پل بگذرد و آن متفرقه که عقب رودخانه خوابیده بودند، همین که </w:t>
      </w:r>
    </w:p>
    <w:p>
      <w:pPr>
        <w:pStyle w:val="BookText"/>
        <w:rPr/>
      </w:pPr>
      <w:r>
        <w:rPr>
          <w:rFonts w:ascii="IRNazanin" w:hAnsi="IRNazanin" w:eastAsia="IRNazanin"/>
          <w:color w:val="111111"/>
          <w:sz w:val="28"/>
          <w:sz w:val="28"/>
          <w:szCs w:val="28"/>
          <w:rtl w:val="true"/>
          <w:lang w:bidi="fa-IR"/>
        </w:rPr>
        <w:t>پیش روی خود را از متفرقه خود خالی دیدند به سمت دشمن تفنگ بیندازند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در حالت ستون بخواهی که دسته مخبران پیش از دسته بهادران بیاید باید سرهنگ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مخبران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بهرۀ مرکز به مدار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فرمان سلطان دسته مخبران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به مرکز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سرهنگ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فرمان هر دو بهرۀ مرکز باز و راست و بازو چپ پیش کرده حالت نمایند و از مرکز فاصله دهند و دسته مخبران که به مرکز رو کرده بودند از میان بهره های مرکز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سلطان دسته ششم به دسته خود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مرکز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سلطان به ترتیب به دسته خود همین فرمان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دسته مخبران از مرکز دسته بهادران گذشت سلطان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دسته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هر سلطان به طریق دسته مخبران رفتار نمایند و پیش بروند و در ستون اگر بهادران پیش است نظر به چپ و اگر مخبران پیش است نظر به راست باید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بخواهی که بر دو رسد مرکز قلعه بسازی سرهنگ 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قلعه بساز بر دو رسد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فرمان باید دسته بهادران به چپ چپ کند و دسته مخبران به راست راست رسد راست دسته چهارم به چهارم به چپ چپ رسد چپ دسته پنجم به راست راست و هر دست دیگر طرف راست گرد کنند، بعد سرهنگ 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بهره باز و راست، بازو چپ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فرمان دو رسد مرکز یک قدم پهلو به راست و پهلو به چپ کنند به سمت مرکز بعد هر بهره که در قلعه به جای ایستادن خود رسید هر سلطان به دسته خود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فرنت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بهادران به دسته خود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به چپ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دسته مخبران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به راست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در وقت حرکت دشتوان بخواهی بر دسته بهادران قلعه بسازی سرهنگ 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دسته بازو چپ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مرج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بساز بر دسته بهادران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فرمان سلطان فرمان به بهادران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اول هم همین که به عقب دسته بهادران رسید فرمان حالت بدهد و هر دسته دیگر به مکان قلعه ساختن که رسیدند هر سلطان فرمان بدهد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بهره به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دسته ششم و مخبران فرمان بدهد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بخواهی از دشتوان قلعه بسازی، باید سرهنگ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سه بازو راست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قطار به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هر دسته قطار به راست شد سرهنگ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دسته باز و راست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بساز بر دسته بهادران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فرمان سلطان دسته بهادران به دسته خود </w:t>
      </w:r>
    </w:p>
    <w:p>
      <w:pPr>
        <w:pStyle w:val="BookText"/>
        <w:rPr/>
      </w:pPr>
      <w:r>
        <w:rPr>
          <w:rFonts w:ascii="IRNazanin" w:hAnsi="IRNazanin" w:eastAsia="IRNazanin"/>
          <w:color w:val="111111"/>
          <w:sz w:val="28"/>
          <w:sz w:val="28"/>
          <w:szCs w:val="28"/>
          <w:rtl w:val="true"/>
          <w:lang w:bidi="fa-IR"/>
        </w:rPr>
        <w:t>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اول هم همین که به عقب دسته بهادران رسید فرمان حالت بدهد و هر دسته دیگر به دسته خود فرمان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بهره به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پنجم و مخبران فرمان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طرف راست گرد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دسته همین که به جای دشتوان رسیدند سلطان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و راست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ستون فاصلۀ بهره بخواهی روی ستون به عقب برگردد، باید سرهنگ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رسدِ راست، طرف راست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رسد باز و چپ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فرمان باید دو وکیل با بیداق کوچکی یکی به مرکز دسته بهادران و یکی به مرکز دسته مخبران به جهت نمودن مرکز دسته بایستند و بعد هر رسد باز و چپ پیش کنند تا وقتی که رسد راست و چپ هر دسته که به هم رسیدند سرهنگ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فرنت رُو پیش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بخواهی که از ستون نزدیک بر دسته دویم دشتوان بسازی، سرهنگ باید فرمان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دشتوان بساز بر دسته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فرمان باید از هر دسته یک وکیل برود و فاصله دسته را در دشتوان نگه دارد بعد باید سرهنگ فرمان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دویم درجا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بهادران و اول به راست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دسته ها به چپ چپ زود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سلطان ملاحظه کند همین که دسته اش مقابل وکیلی که فاصله نگه داشته رسید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فرنت رُو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دشتوان بخواهی ستون بسازی که از عقب دو رسد مرکز عقب بروند باید سرهنگ به هر سلطان حالی بکند که رسد راست دسته بهادران و رسد چپ دسته مخبران طرف راست گرد کنند بعد که سرهنگ فرمان زود مرج داد باید سلطان و نایب متوجه باشند همین که رسد سه قدم پیش رفت سلطان جانب راست به رسد دسته فرمان باز و چپ پیش بدهد و سلطان جانب چپ برسد دسته فرمان باز و راست پیش و هم چنین هر رسد به ترتیب بروند همین که رسدها به عقب مرکز دشتوان رسیدند سلطان جانب چپ فرمان باز و چپ بدهد و هر رسد جانب راست و چپ به هم بچسبند و دسته شده به عقب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حالت ستون نزدیک بخواهی روی ستون به سمت دیگر برگردد باید سرهنگ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 به چپ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فرمان باید دسته بهادران به چپ چپ کند و هر دسته دیگر نیم به راست راست و یک وکیل دسته بهادران زود برود و جای فاصله دسته بهادران را بگیرد و دسته بهادران به قدم بسیار کوتاه باز و راست پیش کنند و هر دسته دیگر به قدم بلند، تا برسند به جایی که تازه ستون می سازند، بعد سرهنگ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گاه روی دشتوان به سمتی است بخواهی به سمت دیگر باشد باید سرهنگ فرمان بدهد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بهادران به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دسته ها به فاصله دسته زود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فرمان باید دسته اول پیش بروند و همین که به قدر فاصله دسته از دشتوان دور شدند باید سلطان دسته اول به دسته خود فرمان زود مرج بدهد و هر دسته از این قرار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همه دسته ها به فاصله پیش رفتند سرهنگ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دسته باز و راست پیش پیش دشتوان بر دسته مخبران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فرمان باید دسته مخبران حالت کنند و از هر دسته یک وکیل زود بدود و جای فاصله دسته را در دشتوانی که تازه می سازند بگیرد و همین که هر دسته به جای خود رسید هر سلطان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ستونی که از دو رسد مرکز ساخته باشند بخواهی دشتوان بسازی باید سرهنگ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جانب راست هر رسد باز و چپ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چپ پیش زود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فرمان باید رسدهای جانب راست باز و چپ پیش کنند و رسدهای جانب چپ پیش بروند، تا وقتی که به جای دشتوان تازه رسیدند، هر سلطان به رسد دسته خود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بازو چپ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ستون نزدیک بخواهی بر دسته بهادران دشتوای بسازی باید سرهنگ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دشتوان بساز بر دسته بهادران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فرمان باید از هر دسته یک وکیل برود و فاصله دسته را در جایی که تازه دشتوان می سازند بگیرد بعد سرهنگ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بهادران در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دسته ها به چپ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هر دسته به جای دشتوان رسیدند هر سلطان به دسته خود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فرنت رو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بخواهی که از دشتوان راست دشتوان کج بسازی باید سرهنگ فرمان بدهد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جانب راست طرف راست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چهارم چهار قدم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 دو قدم به راست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فرمان باید وکیل دسته چهارم از پیش آدم هشتم چهار قدم به راست بگردد، و وکیل دسته های دیگر از پیش آدم هشتم دو قدم به راست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سرهنگ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سردسته همین که به نزدیک وکیل رسید هر سلطان فرمان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سرهنگ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دشتوان بر دسته چهارم زود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فرمان دو وکیل دسته چهارم یکی به راست و یکی به چپ دسته بایستد و وکیل دسته های دیگر زود بروند و جای فاصله دسته را در دشتوانی که تازه می سازند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دسته که به جای خود رسید سلطان جانب چپ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و چپ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جانب راست فرمان </w:t>
      </w:r>
      <w:bookmarkStart w:id="563" w:name="pg16506_189823"/>
    </w:p>
    <w:p>
      <w:pPr>
        <w:pStyle w:val="BookText"/>
        <w:rPr/>
      </w:pPr>
      <w:bookmarkEnd w:id="563"/>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بازو راست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فرنت 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دشتوان بخواهی قلعه بسازی سرهنگ فرمان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 فاصله بهره به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 دسته پنجم دسته پنجم در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دسته ها جانب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باز و راست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چپ هر سه باز و چپ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دسته یک وکیل به فاصله بهره جای دسته را در ستون می گیرد و دسته ها به زود مرج پیش می آیند همین که به جای ستون رسیدند هر سلطان جانب راست 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سه باز و چپ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سلطان جانب چپ 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سه باز و راست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سرهنگ 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قلعه بساز بر دسته بهادران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بهادران در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دسته ها زود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سرهنگ همین که دید دسته اول به عقب دسته بهادران رسید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بهره به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سلطان دو دسته عقب فرمان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طرف راست 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در ستون فاصله بهره خواهی بر دسته مخبران دشتوان بسازی باید سرهنگ فرمان بدهد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دشتوان بر دسته مخبران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فرمان باید دو وکیل دسته مخبران سه قدم پیش دسته بهادران فاصله دسته را نگه دارد و هر وکیل دسته های دیگر هم به مقابل دو وکیل مخبران جای فاصله دسته ها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سرهنگ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مخبران در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دسته ها هر سه بازو چپ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باید هر سلطان متوجه باشد همین که چپ دسته اش به مقابل راست دسته عقب تر رسید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سه باز و راست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سلطان دسته مخبران همین که دید که پیش روی دستهاش از دسته های دیگر خالی است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مرج دبل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جای دشتوان تازه رسیدند فرمان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سلطان دسته ، دیگر به ترتیب فرمان زود مرج بدهند تا به جای دشتوان حالت نظام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564" w:name="__RefHeading___Toc9241870_1280447820"/>
      <w:bookmarkStart w:id="565" w:name="_Toc216"/>
      <w:bookmarkEnd w:id="564"/>
      <w:r>
        <w:rPr>
          <w:rtl w:val="true"/>
        </w:rPr>
        <w:t>فرهنگ لغات و اصطلاحات نظامی</w:t>
      </w:r>
      <w:bookmarkEnd w:id="565"/>
    </w:p>
    <w:p>
      <w:pPr>
        <w:pStyle w:val="BookText"/>
        <w:rPr/>
      </w:pP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شروع تیراندازی و شلیک گلوله؛ آتش</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واحدها که با اهداف عملیاتی یا آموزشی، تحتِ فرماندهیِ یک نفر فرمانده، در خارج از مراکزِ استقرارِ دائمیِ واحدها، یا پادگان، به طور موقت سازمان یابند و مستقر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نیروها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بزرگ، متشکل از دیویزیون های پیاده، بریگادهای سوار، توپخانه و قسمت مهندسی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یک فرمان که جهت اجرای آن را از سمت چپ واحد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چپ به قطار آتمه، شش قدم از چپ جدا، از چپ جدا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یک فرمان که جهت اجرای آن را از سمتِ راستِ واحد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قدم از راست جدا، از راست به قطار آتمه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یک فرمان که خواستارِ اجرای آن از وسط یا مرکزِ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تالیان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پیاده نظام کوچک تر از رژیمان و بزرگ تر از گروهان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ژاندارمری، بزرگ تر از گروهان و مستقر در یک ایالت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بازو راست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سمت راست در حین حرکت به میزان تقریباً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بازو چپ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سمت چپ در حین حرکت به میزان تقریباً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 زاده؛ درجه داری در قرارگاه مرکزی و اداریِ واحد، مسئول ابلاغ اوامر فرمانده و دریافت پیام ها و گزارش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تفنگ به موازاتِ پای راست و گذاردنِ قنداقِ آن روی زمین و به دست گرفتن 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 دشتبان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استقرارِ واحدها یا افراد در خطِ دشتبان بدونِ تغییر 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یک فرمان که جهتِ حرکت یا گردش را به جهتِ چپ یا از سمتِ چپ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چپ دشتبان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چپ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چرخیدن بدن حولِ پاشنه پای چپ و پنجه پای راست به میزان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چپ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به چپ روی پاشنه ها به میزان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یک فرمان که جهتِ حرکت یا گردش را به جهتِ راست یا از سمتِ راست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 دشتبان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چرخیدنِ بدن حولِ پاشنه پای راست و پنجه پای چپ به میزان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به چپ روی پاشنه ها به میزان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عقب دشتبان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تغییر جهت صفِ دشتبان به میزان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یعنی دو بار گردش به راست و در یک صف قرار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دسته سمتِ راستِ هر فوج، متشکل از افراد زبده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کوچک تر از دسته و بزرگتر از رسد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واحدِ فشنگ انداز، مرکب از سه نفر خدمه، و مسلح به تعدادی تیر فشنگ با اندازه های مختلف و یک لوله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بيرق </w:t>
      </w:r>
    </w:p>
    <w:p>
      <w:pPr>
        <w:pStyle w:val="BookText"/>
        <w:rPr/>
      </w:pPr>
      <w:r>
        <w:rPr>
          <w:rFonts w:ascii="IRNazanin" w:hAnsi="IRNazanin" w:eastAsia="IRNazanin"/>
          <w:color w:val="111111"/>
          <w:sz w:val="28"/>
          <w:sz w:val="28"/>
          <w:szCs w:val="28"/>
          <w:rtl w:val="true"/>
          <w:lang w:bidi="fa-IR"/>
        </w:rPr>
        <w:t>بیرق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بیدق؛ چوب یا میله ای فلزی همراه با قطعه پارچه ای به اشکالِ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رنگ ها یا نقشی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از یک لبه آن متصل شده است، و به عنوانِ نمادِ قشون یا قسمتی از قشون یا کشور به کار می رود؛ پرچم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پشتیبانی؛ تقویت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حرکت دادنِ پای چپ از پهلو به طرف چپ و سپس گذاردن پای راست در کنار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حرکت دادن پای راست از پهلو به طرف راست و سپس گذاردن پای چپ در کنار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 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تفنگ با دست راست و نگه داشتن آن در کنارِ پای راست به طوری که سرِ لوله به طرف بالا و کمی متمایل به جلو و تهِ قنداق کمی بالاتر از سطح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حرکتِ فرد یا افراد، پیاده یا سوار، به سمت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تفنگ به پیشِ رو با هر دو دست به طوری که سرِ تفنگ رو به بالا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قراول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در پیشاپیشِ قسمتِ اصلیِ قوا، برای حفاظت از نیروهای خودی و شناسایی موقعیت و تعداد قوای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 از چپ، از 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آرایش دو صف، هر دو نفر که در صفِ اول و دوم پشتِ سرِ یک دیگر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کم کردن یا حالتِ کم بودنِ فاصله میانِ افراد، واحدها یا توپ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مستقر در عقب لشگر؛ عقب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آماده شدن برای اجرای عملیات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کلیه افراد، اعم از صاحب منصب و سرباز، در محلِ مقرر خود در میدان مشق، با حالتِ نظامی، جهتِ انجام تمرینات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تفنگ با هر دو دست، کمی به طرف بالا، در مقابل خود و متمایل به شانه چپ، آماده برای نشانه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ایستادن با پاهای جفت شده و دست های آویخته و چسبیده به بدن، در حالی که بدن راست، سینه جلو و چانه روی یقه لباس قرار دارد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دشتبان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راست، عمود بر سمتِ هدف، که واحدها در امتدادِ آن و در یک سمت معین قرار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 دشتبان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استقرارِ واحدها در یک خط و سمت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حرکت در سرِ جای خود با تقلیدِ گام برداشتن و بدونِ پس و پیش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پیاده کوچک تر از گروهان و بزرگتر از رسد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نامعیّن از افراد نظامی، پیاده یا سوار که به لحاظ تعداد یا سازمان نامعیّن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استقرارِ رسدهای دسته در کنار یک دیگر و تشکیلِ ستونِ دسته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بهادران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دسته سمتِ راستِ هر فوج یا باتالیان، متشکل از افراد زبده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مخبران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دسته سمتِ چپِ هر فوج، مأمور شناسایی و جلوگیری از حملات غافلگیرانه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قرار گرفتن افراد یا واحدها در کنارِ هم در امتداد یک خط معین و عمود بر سمت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رسد، 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پیاده کوچکتر از دسته یا گروهان و بزرگ تر از بهره یا جوقه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زود مرج دبل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 مرش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استقرار واحدها یا افراد پشتِ سر هم و با فاصلهٔ معین در یک یا چند ردیف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منصبی پائین تر از امیر تومان و بالاتر از سرهنگ؛ فرمانده یک یا دو فوج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پائین ترین مرتبه نظامی، میانِ وکیل و سرباز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دسته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عده ای نظامی یا شبه نظامی؛ سردار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منصبی پائین تر از سرتیپ و بالاتر از یاور؛ فرمانده یک فوج یا رژیمان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منصبی پائین تر از یاور، یا سرکرده و بالاتر از نائب؛ سروان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سازِ بادیِ برنجیِ ساده با دهانه بوقی شکل و بدون کلید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شیپور؛ نواختن شیپور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افرادِ نظامیِ دارایِ درجه، به ویژه سلطان و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عقب رفتن افراد یا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چرخشی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سمتِ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نسبتاً بزرگ متشکل از تعدادی سرباز و یک فرمانده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 مخبران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از افرادِ پیاده یا سوارِ سبک اسلحه به اندازه یک فوج، برای عملیات شناسایی دشمن و یا پیش قراولیِ نیروها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که افراد یا واحدها در کنارِ هم رو به آن نظام می گیرند، گسترش می یابند و یا دست به عملیات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قرار گرفتن افراد در یک خط و سمت معین در کنار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که در محلی معین به نگهبانی مشغول باشد؛ نگهبان؛ پاسدار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سازمان یافته بزرگی از نیروهای نظامی که برای انجام مأموریتی معین گرد می آیند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نیروی نظامی؛ سرباز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پیاده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افراد به صورتِ یک چهار ضلعیِ میان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استقرارِ افرادِ واحد به صورت قلعه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یک فرمان برای چرخش به راست یا چپ به میزان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 گرد، به چپ گرد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دسته های ده گانه هر فوج، مأمور شناسایی و جلوگیری از حملات غافلگیرانه دشمن، که در عملیات، به حالتِ خطِ رنجیر قرا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گردشِ نیمه راستِ واحد به سمت راست و نیمۀ چپ به سمت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 مارش، مرچ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راه رفتنِ فرد یا واحدِ پیاده به جلو، عقب، چپ یا راست با نظم، شکل و ریتمی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یک فرمان برای حرکت به جلو یا ادامه حرکت در جهت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چپ مرش، آهسته مرش، به پیش مرش، پس مرش 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یک فرمان برای اجرای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 دو مرچ، زود مرج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 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یک فرمان برای راندن اسب با نهایتِ سرعت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مشق مخبران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حرکات و عملیاتِ تمرینی و نمایشیِ ویژه واحدهای پیش قراول و شناسایی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دادنِ پای چپ به طرف چپ، در حینِ حرکت، و به حالتِ اریبی به سمت چپ حرکت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به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دادنِ پای راست به سمت راست، در حینِ حرکت، و به حالتِ اریبی به سمت راست حرکت کردن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منصبی پائین تر از سلطان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منصبی دارای بالاترین درجه در مرتبه نایبی، صاحب منصبی میان سلطان و نایب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دومین درجه در مرتبه نایبی، پائین تر از نایب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سازمان دیدگیِ افراد یا واحدها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سازمان ها، فعالیت ها و امور نظامی با ارتش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استقرار افراد در یک خط و سمت معین؛ حالتِ استقرارِ افراد به شکلی معین، در توقف یا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مرتبه ای بالاتر از سرجوقه و پائین تر از نایب یا وکیل باشی؛ گروهبان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توقف کردن یا ایستادن، پس از حرکت یا عملی خاص؛ 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هالت فرونت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توقف کردن و نظام گرفتن به سمت مقابل وجبهه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هالت فرونت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کردن و نظام گرفتن در سمت جبهه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هالت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باز ایستادن و توقف کردن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ساختن، فرمانِ هالت دادن</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یک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دو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سه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چهار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پنج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شش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هفت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هشت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نه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ده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یازده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دوازده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سیزده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چهارده </w:t>
      </w:r>
    </w:p>
    <w:p>
      <w:pPr>
        <w:pStyle w:val="BookText"/>
        <w:rPr/>
      </w:pPr>
      <w:r>
        <w:rPr>
          <w:rFonts w:ascii="IRNazanin" w:hAnsi="IRNazanin" w:eastAsia="IRNazanin"/>
          <w:color w:val="111111"/>
          <w:sz w:val="28"/>
          <w:sz w:val="28"/>
          <w:szCs w:val="28"/>
          <w:rtl w:val="true"/>
          <w:lang w:bidi="fa-IR"/>
        </w:rPr>
        <w:t>عکس</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پانزده </w:t>
      </w:r>
      <w:bookmarkStart w:id="566" w:name="pg16506_189844"/>
    </w:p>
    <w:p>
      <w:pPr>
        <w:pStyle w:val="Heading2"/>
        <w:numPr>
          <w:ilvl w:val="1"/>
          <w:numId w:val="1"/>
        </w:numPr>
        <w:rPr/>
      </w:pPr>
      <w:bookmarkStart w:id="567" w:name="__RefHeading___Toc9241872_1280447820"/>
      <w:bookmarkStart w:id="568" w:name="_Toc217"/>
      <w:bookmarkEnd w:id="566"/>
      <w:bookmarkEnd w:id="567"/>
      <w:r>
        <w:rPr/>
        <w:t>8</w:t>
      </w:r>
      <w:r>
        <w:rPr>
          <w:rtl w:val="true"/>
        </w:rPr>
        <w:t xml:space="preserve">سلطنت خوف و وحشت در ایران </w:t>
      </w:r>
      <w:r>
        <w:rPr>
          <w:rtl w:val="true"/>
        </w:rPr>
        <w:t>(</w:t>
      </w:r>
      <w:r>
        <w:rPr>
          <w:rtl w:val="true"/>
        </w:rPr>
        <w:t>نامه سید جمال اسد آبادی به ملکه انگلیس</w:t>
      </w:r>
      <w:r>
        <w:rPr>
          <w:rtl w:val="true"/>
        </w:rPr>
        <w:t>)</w:t>
      </w:r>
      <w:bookmarkEnd w:id="568"/>
    </w:p>
    <w:p>
      <w:pPr>
        <w:pStyle w:val="Heading3"/>
        <w:numPr>
          <w:ilvl w:val="2"/>
          <w:numId w:val="1"/>
        </w:numPr>
        <w:rPr/>
      </w:pPr>
      <w:bookmarkStart w:id="569" w:name="__RefHeading___Toc9241874_1280447820"/>
      <w:bookmarkStart w:id="570" w:name="_Toc218"/>
      <w:bookmarkEnd w:id="569"/>
      <w:r>
        <w:rPr>
          <w:rtl w:val="true"/>
        </w:rPr>
        <w:t>اشاره</w:t>
      </w:r>
      <w:bookmarkEnd w:id="57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تصحيح علی صدرایی خویی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1" w:name="pg16506_189846"/>
      <w:bookmarkStart w:id="572" w:name="pg16506_189846"/>
      <w:bookmarkEnd w:id="572"/>
    </w:p>
    <w:p>
      <w:pPr>
        <w:pStyle w:val="Heading3"/>
        <w:numPr>
          <w:ilvl w:val="2"/>
          <w:numId w:val="1"/>
        </w:numPr>
        <w:rPr/>
      </w:pPr>
      <w:bookmarkStart w:id="573" w:name="pg16506_189846"/>
      <w:bookmarkStart w:id="574" w:name="__RefHeading___Toc9241876_1280447820"/>
      <w:bookmarkStart w:id="575" w:name="_Toc219"/>
      <w:bookmarkEnd w:id="573"/>
      <w:bookmarkEnd w:id="574"/>
      <w:r>
        <w:rPr>
          <w:rtl w:val="true"/>
        </w:rPr>
        <w:t>مقدمه</w:t>
      </w:r>
      <w:bookmarkEnd w:id="575"/>
    </w:p>
    <w:p>
      <w:pPr>
        <w:pStyle w:val="BookText"/>
        <w:rPr/>
      </w:pPr>
      <w:r>
        <w:rPr>
          <w:rFonts w:ascii="IRNazanin" w:hAnsi="IRNazanin" w:eastAsia="IRNazanin"/>
          <w:color w:val="111111"/>
          <w:sz w:val="28"/>
          <w:sz w:val="28"/>
          <w:szCs w:val="28"/>
          <w:rtl w:val="true"/>
          <w:lang w:bidi="fa-IR"/>
        </w:rPr>
        <w:t xml:space="preserve">سید محمد بن سید صفدر معروف به سید جمال الدین اسد آبادی یا افغانی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اسدآباد و متوفای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در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 های سیاسی معروف جهان اسلام در اواخر سده سیزدهم و اوایل سده چهاردهم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خاستگاه و سال های نخست زندگی سید جمال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او را از مردمان اسدآباد همدان و شیعی مذهب و عده ای از اهالی اسدآباد استان کُنَر افغانستان و حنفی مذهب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های متعدد سید جمال و توقف او در کشورها و شهرهای مختلف و ملاقات او با دانشمندان و رجال سیاسی متعدد، زندگی وی را در هاله ای از ابهام قرار داده و موجب اظهار نظرهای مختلف دربارهٔ وی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هیمن سبب علیرغم کتاب ها و مقالات متعددی که در حالات و اندیشه های وی منتشر شده، نکات مبهم زیادی در زندگی و اندیشه های وی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دلایلی که موجب قضاوت های مختلف دربارۀ سید جمال گردیده انتقادات شدید وی از ناصر الدین شاه قاجار و درخواست عزل وی از ملکه انگلیس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سلطان مذکور موجب رکود سیاسی و اقتصادی و فرهنگی ایران در دوره حاکمیت خود گردید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درخواست عزل وی از ملکه انگلیس، مسئله ای است که هیچ ایرانی وطن دوستی آن را تائید نمی کند چه بر همگان مسلم است که بیگانه در هیچ سرزمینی به سود مردمان آن سرزمین اقدامی انجام نمی دهد و اصل بر آن ها حفظ منافع خودشان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تقاضای سید جمال از ملکه انگلیس مبنی بر عزل ناصرالدین شاه در نزد ایرانیان مقبول نیست</w:t>
      </w:r>
      <w:r>
        <w:rPr>
          <w:rFonts w:eastAsia="IRNazanin" w:cs="IRNazanin"/>
          <w:color w:val="111111"/>
          <w:sz w:val="28"/>
          <w:szCs w:val="28"/>
          <w:rtl w:val="true"/>
          <w:lang w:bidi="fa-IR"/>
        </w:rPr>
        <w:t xml:space="preserve">. </w:t>
      </w:r>
      <w:bookmarkStart w:id="576" w:name="pg16506_189847"/>
    </w:p>
    <w:p>
      <w:pPr>
        <w:pStyle w:val="Heading3"/>
        <w:numPr>
          <w:ilvl w:val="2"/>
          <w:numId w:val="1"/>
        </w:numPr>
        <w:rPr/>
      </w:pPr>
      <w:bookmarkStart w:id="577" w:name="__RefHeading___Toc9241878_1280447820"/>
      <w:bookmarkStart w:id="578" w:name="_Toc220"/>
      <w:bookmarkEnd w:id="576"/>
      <w:bookmarkEnd w:id="577"/>
      <w:r>
        <w:rPr>
          <w:rtl w:val="true"/>
        </w:rPr>
        <w:t>نامه سید جمال به ملکه انگیس</w:t>
      </w:r>
      <w:bookmarkEnd w:id="578"/>
    </w:p>
    <w:p>
      <w:pPr>
        <w:pStyle w:val="BookText"/>
        <w:rPr/>
      </w:pPr>
      <w:r>
        <w:rPr>
          <w:rFonts w:ascii="IRNazanin" w:hAnsi="IRNazanin" w:eastAsia="IRNazanin"/>
          <w:color w:val="111111"/>
          <w:sz w:val="28"/>
          <w:sz w:val="28"/>
          <w:szCs w:val="28"/>
          <w:rtl w:val="true"/>
          <w:lang w:bidi="fa-IR"/>
        </w:rPr>
        <w:t>یکی از نامه هایی که سید جمال در آن تقاضای عزل ناصرالدین شاه را مورد تاکید قرار داده نامه مورد بحث این نوشتار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متن آن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های صریح سید جمال با سیاست های حاکم قاجار، موجب گردید که ناصرالدین شاه در مورخه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امین السلطان دستور تبعید سید را صادر کند، بدین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امین السلطان، بنا بود سید جمال الدین را حاجی محمد حسن روانه قم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در تهران است و نرفته است، به حاجی محمد حسن بنویس که البته او را روانه قم بکند</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سید جمال با اطلاع از این تصمیم روانه آستانه عبدالعظیم حسنی می شود و فعالیت های سیاسی خود را توسعه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 امین السلطان دستور بازداشت و تبعید وی را صادر می کند و بر اساس آن در روز پنج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الاولى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موقر السلطنة پسر کشیکچی باشی دربار با جمعی از غلامان خاصه شاهی سید را بازداشت و با حالت مریضی و بدون زیر جامه وی را زنجیر به گردن و بر اسب سوار به سوی کرمانشاه روانه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ماه ها پس از تبعید در ربیع الاول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خود را به لندن رسانیده و فعالیت شدیدی را بر علیه حاکمان ایران شروع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اقدامات وی در لندن نامه ای است که به ملکه انگلیس نوشته است</w:t>
      </w:r>
      <w:r>
        <w:rPr>
          <w:rFonts w:eastAsia="IRNazanin" w:cs="IRNazanin"/>
          <w:color w:val="111111"/>
          <w:sz w:val="28"/>
          <w:szCs w:val="28"/>
          <w:rtl w:val="true"/>
          <w:lang w:bidi="fa-IR"/>
        </w:rPr>
        <w:t>.</w:t>
      </w:r>
    </w:p>
    <w:p>
      <w:pPr>
        <w:pStyle w:val="Heading3"/>
        <w:numPr>
          <w:ilvl w:val="2"/>
          <w:numId w:val="1"/>
        </w:numPr>
        <w:rPr/>
      </w:pPr>
      <w:bookmarkStart w:id="579" w:name="__RefHeading___Toc9241880_1280447820"/>
      <w:bookmarkStart w:id="580" w:name="_Toc221"/>
      <w:bookmarkEnd w:id="579"/>
      <w:r>
        <w:rPr>
          <w:rtl w:val="true"/>
        </w:rPr>
        <w:t>محتوای نامه</w:t>
      </w:r>
      <w:bookmarkEnd w:id="580"/>
    </w:p>
    <w:p>
      <w:pPr>
        <w:pStyle w:val="BookText"/>
        <w:rPr/>
      </w:pPr>
      <w:r>
        <w:rPr>
          <w:rFonts w:ascii="IRNazanin" w:hAnsi="IRNazanin" w:eastAsia="IRNazanin"/>
          <w:color w:val="111111"/>
          <w:sz w:val="28"/>
          <w:sz w:val="28"/>
          <w:szCs w:val="28"/>
          <w:rtl w:val="true"/>
          <w:lang w:bidi="fa-IR"/>
        </w:rPr>
        <w:t>سید در این نامه قصد جلب توجه دولت انگلیس را نسبت به اوضاع ایران داشته و نام آن را سلطنت و استیلای خوف و و حشت در ایران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نامه به تفصیل از جریان بازداشت خود و پیروانش سخن رانده و جریان تبعید خود را می نویسد با توجه به اینکه سید در این نامه تصریح نموده که الان خبرهایی به وی رسیده که قرار است امتیاز قرار داد تنباکو لغو شود و با توجه به این که لغو این قرارداد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پس تاریخ نوشتن این نامه در جمادی الاولی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سید جمال در این نامه اعمال ظالمانه حاکمان و خرید و فروش مناصب دولتی و بازداشت ها و شکنجه مخالفان سیاسی را بیان نموده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را سید به تصریح خودش به زبان فرانسوی نوشته و هانری حاویس،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لارنس </w:t>
      </w:r>
      <w:bookmarkStart w:id="581" w:name="pg16506_189848"/>
    </w:p>
    <w:p>
      <w:pPr>
        <w:pStyle w:val="BookText"/>
        <w:rPr/>
      </w:pPr>
      <w:bookmarkEnd w:id="581"/>
      <w:r>
        <w:rPr>
          <w:rFonts w:ascii="IRNazanin" w:hAnsi="IRNazanin" w:eastAsia="IRNazanin"/>
          <w:color w:val="111111"/>
          <w:sz w:val="28"/>
          <w:sz w:val="28"/>
          <w:szCs w:val="28"/>
          <w:rtl w:val="true"/>
          <w:lang w:bidi="fa-IR"/>
        </w:rPr>
        <w:t>هاوس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نویسنده معروف انگلیسی با افزون مقدمه ای در مطبوعات لندن به چاپ رسانیده است</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این نامه از روی متن انگلیسی با مقدمۀ هانری حاویس به فارسی ترجمه شده که دو نسخه از آن در دست است و در هیچ کدام مترجم آن ذکر نشده است</w:t>
      </w:r>
      <w:r>
        <w:rPr>
          <w:rFonts w:eastAsia="IRNazanin" w:cs="IRNazanin"/>
          <w:color w:val="111111"/>
          <w:sz w:val="28"/>
          <w:szCs w:val="28"/>
          <w:rtl w:val="true"/>
          <w:lang w:bidi="fa-IR"/>
        </w:rPr>
        <w:t>.</w:t>
      </w:r>
    </w:p>
    <w:p>
      <w:pPr>
        <w:pStyle w:val="Heading3"/>
        <w:numPr>
          <w:ilvl w:val="2"/>
          <w:numId w:val="1"/>
        </w:numPr>
        <w:rPr/>
      </w:pPr>
      <w:bookmarkStart w:id="582" w:name="__RefHeading___Toc9241882_1280447820"/>
      <w:bookmarkStart w:id="583" w:name="_Toc222"/>
      <w:bookmarkEnd w:id="582"/>
      <w:r>
        <w:rPr>
          <w:rtl w:val="true"/>
        </w:rPr>
        <w:t>نسخه ها</w:t>
      </w:r>
      <w:bookmarkEnd w:id="583"/>
    </w:p>
    <w:p>
      <w:pPr>
        <w:pStyle w:val="BookText"/>
        <w:rPr/>
      </w:pPr>
      <w:r>
        <w:rPr>
          <w:rFonts w:ascii="IRNazanin" w:hAnsi="IRNazanin" w:eastAsia="IRNazanin"/>
          <w:color w:val="111111"/>
          <w:sz w:val="28"/>
          <w:sz w:val="28"/>
          <w:szCs w:val="28"/>
          <w:rtl w:val="true"/>
          <w:lang w:bidi="fa-IR"/>
        </w:rPr>
        <w:t>تاکنون دو نسخه خطی از این نامه شناسایی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حضرت آیت الله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انجمن آثار ملی در تهران در ضمن مجموعهٔ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کتابخانه، که در فهرست آن با عنوان سلطنت خوف و وحشت در ایران معرفی شده است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نامه از روس نسخه اول انجام گرفت که تصویر آن از سوی برادر گرامی شیخ ابوالفضل حافظیان در اختیار نگارنده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مطالب نامه در نسخه مذکور خوانا بود و دشواری خاصی نداشت و در مواردی که توضیحی لازم می نمود در پاورقی اضافه گردید</w:t>
      </w:r>
      <w:r>
        <w:rPr>
          <w:rFonts w:eastAsia="IRNazanin" w:cs="IRNazanin"/>
          <w:color w:val="111111"/>
          <w:sz w:val="28"/>
          <w:szCs w:val="28"/>
          <w:rtl w:val="true"/>
          <w:lang w:bidi="fa-IR"/>
        </w:rPr>
        <w:t>.</w:t>
      </w:r>
    </w:p>
    <w:p>
      <w:pPr>
        <w:pStyle w:val="Heading3"/>
        <w:numPr>
          <w:ilvl w:val="2"/>
          <w:numId w:val="1"/>
        </w:numPr>
        <w:rPr/>
      </w:pPr>
      <w:bookmarkStart w:id="584" w:name="__RefHeading___Toc9241884_1280447820"/>
      <w:bookmarkStart w:id="585" w:name="_Toc223"/>
      <w:bookmarkEnd w:id="584"/>
      <w:r>
        <w:rPr>
          <w:rtl w:val="true"/>
        </w:rPr>
        <w:t>مصادر شرح حال سید جمال</w:t>
      </w:r>
      <w:bookmarkEnd w:id="585"/>
    </w:p>
    <w:p>
      <w:pPr>
        <w:pStyle w:val="BookText"/>
        <w:rPr/>
      </w:pPr>
      <w:r>
        <w:rPr>
          <w:rFonts w:ascii="IRNazanin" w:hAnsi="IRNazanin" w:eastAsia="IRNazanin"/>
          <w:color w:val="111111"/>
          <w:sz w:val="28"/>
          <w:sz w:val="28"/>
          <w:szCs w:val="28"/>
          <w:rtl w:val="true"/>
          <w:lang w:bidi="fa-IR"/>
        </w:rPr>
        <w:t>شرح احوال و اندیشه های سید جمال در مصادر متعدد ذکر گردیده در این جا مشخصات چند مصدر مهم و در دسترس ذکر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دانشنامۀ ادب فارسی، جلد سوم، ادب فارسی در افغانستان، ص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اسد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جهان 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المعارف تشیع، جلد سوم، ص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آبادی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حوزه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شماره در یک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ویژه نامه یادمان صدمین سال شهادت علامه سید جمال الدین اسد آبادی، آذر و دی و بهمن و اسفند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و فروردین و اردیبهشت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الدین اسد آبادی بنیانگذار نهضت احیاء تفکر دینی، محمد جواد صاحبی، تهران، انتشارات فکر روز،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رقعی،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لیران، مهدی بامداد،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 آثار سید جمال الدین اسد آبادی، میرزا لطف الله خان اسد آبادی، خواهر زاده سید جمال، انتشارات ایرانشهر،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دربارۀ سید جمال اسد آبادی، صفات الله جمالی، قم، انتشارات دار التبلیغ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اسناد و مدارک چاپ نشده سید جمال اسد آبادی، اصغر مهدوی و ایرج افشار، دانشگاه تهران،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فرهنگی، سال چهارم،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کتاب شناسی سید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ابوالقاسم رادفر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ارمغان، سال دوازدهم،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مقاله آثار سید جمال الدین اسد آبادی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سفرهای سید جمال الدین اسد آبادی، علی اصغر حلبی، تهران، انتشارات، انتشارات زوار،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586" w:name="pg16506_189850"/>
    </w:p>
    <w:p>
      <w:pPr>
        <w:pStyle w:val="BookText"/>
        <w:rPr/>
      </w:pPr>
      <w:bookmarkEnd w:id="586"/>
      <w:r>
        <w:rPr>
          <w:rFonts w:ascii="Amiri" w:hAnsi="Amiri" w:eastAsia="Amiri" w:cs="Amiri"/>
          <w:color w:val="111111"/>
          <w:sz w:val="28"/>
          <w:sz w:val="28"/>
          <w:szCs w:val="28"/>
          <w:rtl w:val="true"/>
          <w:lang w:bidi="ar-SA"/>
        </w:rPr>
        <w:t>بسم الله الرحمن الرحيم القديم</w:t>
      </w:r>
    </w:p>
    <w:p>
      <w:pPr>
        <w:pStyle w:val="Heading3"/>
        <w:numPr>
          <w:ilvl w:val="2"/>
          <w:numId w:val="1"/>
        </w:numPr>
        <w:rPr/>
      </w:pPr>
      <w:bookmarkStart w:id="587" w:name="__RefHeading___Toc9241886_1280447820"/>
      <w:bookmarkStart w:id="588" w:name="_Toc224"/>
      <w:bookmarkEnd w:id="587"/>
      <w:r>
        <w:rPr>
          <w:rtl w:val="true"/>
        </w:rPr>
        <w:t>[</w:t>
      </w:r>
      <w:r>
        <w:rPr>
          <w:rtl w:val="true"/>
        </w:rPr>
        <w:t>مقدمه ای که روزنامه انگلیسی به نامه افزوده است</w:t>
      </w:r>
      <w:r>
        <w:rPr>
          <w:rtl w:val="true"/>
        </w:rPr>
        <w:t>]</w:t>
      </w:r>
      <w:bookmarkEnd w:id="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ای که روزنامه انگلیسی به نامه افزوده است</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شخص معروف پلتیک که مدرس و خطیب بزرگ و استعداد این دارد که اصلاح وضع به میان آورد مطلبی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و استیلای وحشت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آن را بنا به خواهش جناب فضایل مآب هانری حاویس به زبان فرانسه به دربار اعلی حضرت ملکه انگلیس این اواخر تقدیم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منصب آن به یکی از طوایف افاغنه تعلق دارد و او در تمام دنیا سیاحت کرده و از زمانی که او در جنگ ها ما بین پدر امیر عبدالرحمن خان و شیر علی خان شراکت کرده است، همّ خود را مصروف بر این داشته که جدّ و جهد به عمل آورده، هم در طهران و هم در اسلامبول اصلاحات وضع به میان آورده و محض این فقره مراراً در اروپا سیاحت و تفرج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آن که از اساس تمدّن با بصیرت شده و اطلاع کامل به دست آورده و تفحصات لازمه را ضمناً به عمل آورد تا خیالات جدید را که مقضی حوایج اهالی آسیا می باشد ملتفت شده میان آن ها متداول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که اطلاعات کامل دارد فطرتاً مردی است برای آموختن السنه مختلفه مستعد بوده و می تواند مقاصد و قواعد خود را به چندین زبان بیان کند و از همه چیز بالاتر مردی است که مستعد حرکت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او از اجزای شورای مجلس علوم در اسلامبول بوده و در آن جا چون خیالات او بلند بوده و از وضع بد اشخاص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می نمود و مبنای خیالات او دلیل بر مودّت بنی نوع </w:t>
      </w:r>
    </w:p>
    <w:p>
      <w:pPr>
        <w:pStyle w:val="BookText"/>
        <w:rPr/>
      </w:pPr>
      <w:r>
        <w:rPr>
          <w:rFonts w:ascii="IRNazanin" w:hAnsi="IRNazanin" w:eastAsia="IRNazanin"/>
          <w:color w:val="111111"/>
          <w:sz w:val="28"/>
          <w:sz w:val="28"/>
          <w:szCs w:val="28"/>
          <w:rtl w:val="true"/>
          <w:lang w:bidi="fa-IR"/>
        </w:rPr>
        <w:t>انسانی بود، بالاخره کار او با حکام و رجال اسلامبول به نفاق کشید، از آن جا او به ایران آمد و در ایران به سمت یکی از علما و چون سیّد است لهذا مقام بزرگی پیدا کرد و به واسطه شأن سيادت خود ذی حق بود که در حضور پادشاهی جلوس نماید چندی اعلیحضرت نسبت به او کمال التفات را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چون ذوق و شوق به جهت اصلاحات وضع طلوع کرد و از آن جایی که ضمناً مردم نیز به او احترام می گذاردند کلام او بر آن ها یک نوع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کشید که مابین وزرای دولت ایران و او اشکالات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گماشتگان دولتی او را به وضع وحشیانه دستگیر نمودند، او را نفی کرده و محبوس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اواخر از حبس فرار کرده خود را به لندن رسانیده و مهمان محترم پرنس ملکم خان </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سابق دولت علیّه ایران در دربار دولت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کاغذ او شرح احوال او معلوم می شود او در لندن اقدامات می نماید که دعاوی ملّتی را مشهود خاطر نماید که دچار همه گونه ظلم و تعدیّات می باشند با همین ملت است که ما انگلیسی ها روابط پلتیکی و تجاری عمده داریم و نظر به ملاحظات بعضی از وزرای عمده اروپا که صاحب بصیرت و دارای عقل و فطانت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پاس صرفه دولت بهیه انگلیس در مشرق زمین بیشتر منوط با ملت و رفاه و استقلال دولت ایران است این مسئله از ملاحظات عالیه وزرای مزبور مشهود و معلوم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جمال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به سن پنجاه ساله و نسبت به سن خود بنیه قوی دارد و از ظلم و تعدیاتی که در ایران می شود و اغتشاشات وضع آن جا دلسوزی کلّی 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جمله عمل نسخ و بطلان امتیاز دخانیات است که به اهالی اروپا داده شده بود و بطلان این امتیاز فقط به واسطۀ اعمال متفقه و حرکات شجاعت آمیز ملّاها و علما بوده است که پادشاه را مجبور به بطلان آن نمودند و مردم را مشوق و محرک گردیدند که در برابر آخرین حرکت و اقدام پادشاه که به سرقت رعیت شباهت دارد مقاومت سخت نمایند و کار را به جایی رسانیدند که اعلیحضرت اقدس همایون پادشاه ملتفت شدند که اگر بخواهند بیش از این در برابر مردم و رعیّت مقاومت و ایستادگی کنند نه تنها از پلتیک دور بود بلکه اقدامات خودشان را در انجام این </w:t>
      </w:r>
      <w:bookmarkStart w:id="589" w:name="pg16506_189852"/>
    </w:p>
    <w:p>
      <w:pPr>
        <w:pStyle w:val="BookText"/>
        <w:rPr/>
      </w:pPr>
      <w:bookmarkEnd w:id="589"/>
      <w:r>
        <w:rPr>
          <w:rFonts w:ascii="IRNazanin" w:hAnsi="IRNazanin" w:eastAsia="IRNazanin"/>
          <w:color w:val="111111"/>
          <w:sz w:val="28"/>
          <w:sz w:val="28"/>
          <w:szCs w:val="28"/>
          <w:rtl w:val="true"/>
          <w:lang w:bidi="fa-IR"/>
        </w:rPr>
        <w:t>امتیاز نامه و متداول نمودن آن محال و غیر ممکن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فوق به توسط هانری حاویس امضاء شده، هانری حاویس همان کسی است که بنا به خواهش او مطالب ذیل که به توسط سید جمال الدین نوشته شده است به زبان فرانسه در دربار اعلیحضرت ملکه انگلیس تقدیم شده است</w:t>
      </w:r>
      <w:r>
        <w:rPr>
          <w:rFonts w:eastAsia="IRNazanin" w:cs="IRNazanin"/>
          <w:color w:val="111111"/>
          <w:sz w:val="28"/>
          <w:szCs w:val="28"/>
          <w:rtl w:val="true"/>
          <w:lang w:bidi="fa-IR"/>
        </w:rPr>
        <w:t>.</w:t>
      </w:r>
    </w:p>
    <w:p>
      <w:pPr>
        <w:pStyle w:val="Heading3"/>
        <w:numPr>
          <w:ilvl w:val="2"/>
          <w:numId w:val="1"/>
        </w:numPr>
        <w:rPr/>
      </w:pPr>
      <w:bookmarkStart w:id="590" w:name="__RefHeading___Toc9241888_1280447820"/>
      <w:bookmarkStart w:id="591" w:name="_Toc225"/>
      <w:bookmarkEnd w:id="590"/>
      <w:r>
        <w:rPr>
          <w:rtl w:val="true"/>
        </w:rPr>
        <w:t>[</w:t>
      </w:r>
      <w:r>
        <w:rPr>
          <w:rtl w:val="true"/>
        </w:rPr>
        <w:t>شروع نامه سید جمال الدین</w:t>
      </w:r>
      <w:r>
        <w:rPr>
          <w:rtl w:val="true"/>
        </w:rPr>
        <w:t>]</w:t>
      </w:r>
      <w:bookmarkEnd w:id="591"/>
    </w:p>
    <w:p>
      <w:pPr>
        <w:pStyle w:val="BookText"/>
        <w:rPr/>
      </w:pPr>
      <w:r>
        <w:rPr>
          <w:rFonts w:ascii="IRNazanin" w:hAnsi="IRNazanin" w:eastAsia="IRNazanin"/>
          <w:color w:val="111111"/>
          <w:sz w:val="28"/>
          <w:sz w:val="28"/>
          <w:szCs w:val="28"/>
          <w:rtl w:val="true"/>
          <w:lang w:bidi="fa-IR"/>
        </w:rPr>
        <w:t>تفصیل ذیل مطلبی که سید جمال الدین نوشته و آخر آن را امضاء کرده است، در باب سلطنت خوف و وحشت</w:t>
      </w:r>
    </w:p>
    <w:p>
      <w:pPr>
        <w:pStyle w:val="BookText"/>
        <w:rPr/>
      </w:pPr>
      <w:r>
        <w:rPr>
          <w:rFonts w:ascii="IRNazanin" w:hAnsi="IRNazanin" w:eastAsia="IRNazanin"/>
          <w:color w:val="111111"/>
          <w:sz w:val="28"/>
          <w:sz w:val="28"/>
          <w:szCs w:val="28"/>
          <w:rtl w:val="true"/>
          <w:lang w:bidi="fa-IR"/>
        </w:rPr>
        <w:t xml:space="preserve">بلی، این سلطنت آمده است مملکت من به حالت خرابی افتاده است و از جمعیّت مملکت ایران کاسته شده، کارهایی که متعلق به زراعت و آبادی است خراب شده و زمین لم یزرع افتاده صنایع به حالت عدم باقی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متفرق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ساکنین این مملکت در محبس ها به سر برده و پادشاه و وزراء آن ها را صدمه زده و اموال آن ها را بدون رحم نهب و غارت کرده و بدون آن که استنطاقی درباره آن ها به عمل آید، آن ها را به قتل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باب وزیر پادشاه </w:t>
      </w:r>
      <w:r>
        <w:rPr>
          <w:rStyle w:val="FootnoteAnchor"/>
          <w:rtl w:val="true"/>
        </w:rPr>
        <w:footnoteReference w:id="752"/>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 آشپز سابق پادشاه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کسی است که اختیار مطلق بر مال و جان اشخاص دارد که زنده مانده اند یا چیزی از آن ها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انگلیس که از پادشاه </w:t>
      </w:r>
      <w:r>
        <w:rPr>
          <w:rStyle w:val="FootnoteAnchor"/>
          <w:rtl w:val="true"/>
        </w:rPr>
        <w:footnoteReference w:id="753"/>
      </w:r>
      <w:r>
        <w:rPr>
          <w:rFonts w:ascii="IRNazanin" w:hAnsi="IRNazanin" w:eastAsia="IRNazanin"/>
          <w:color w:val="111111"/>
          <w:sz w:val="28"/>
          <w:sz w:val="28"/>
          <w:szCs w:val="28"/>
          <w:rtl w:val="true"/>
          <w:lang w:bidi="fa-IR"/>
        </w:rPr>
        <w:t>با تشریفات تمام پذیرایی کرد، تصوّر می نمود که ایشان مایل به ترقّی و تمدّن هستند؛ ولی باید از این اشتباه بیرون آید و هرچه این مسئله زودتر معلوم شود بهتر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گویی از دروغ به نظر غریب تر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تعدیّات وضع که الحال در ایران متداول است گفتگو شود کم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حبسخانه های زیرزمینی و اطاق هایی که برای انواع صدمات مقرر است دچار مشقت های سخت بوده و در دست اشخاص طماع و حریص و خسیس </w:t>
      </w:r>
    </w:p>
    <w:p>
      <w:pPr>
        <w:pStyle w:val="BookText"/>
        <w:rPr/>
      </w:pPr>
      <w:r>
        <w:rPr>
          <w:rFonts w:ascii="IRNazanin" w:hAnsi="IRNazanin" w:eastAsia="IRNazanin"/>
          <w:color w:val="111111"/>
          <w:sz w:val="28"/>
          <w:sz w:val="28"/>
          <w:szCs w:val="28"/>
          <w:rtl w:val="true"/>
          <w:lang w:bidi="fa-IR"/>
        </w:rPr>
        <w:t>گرفتار هستند و خود پادشاه به حالت بی اعتنایی این چیزها را تماشا می کند، یا آن که خودشان في نفسه مرتکب بدترین معاصی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و دوستان من در آن جا در حبسخانه ها محبوس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می گویم از روی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نیستم که مطالبی را که می گویم، از روی عدم بصیرت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من که پسر پیغمبر است </w:t>
      </w:r>
      <w:r>
        <w:rPr>
          <w:rStyle w:val="FootnoteAnchor"/>
          <w:rtl w:val="true"/>
        </w:rPr>
        <w:footnoteReference w:id="754"/>
      </w:r>
      <w:r>
        <w:rPr>
          <w:rFonts w:ascii="IRNazanin" w:hAnsi="IRNazanin" w:eastAsia="IRNazanin"/>
          <w:color w:val="111111"/>
          <w:sz w:val="28"/>
          <w:sz w:val="28"/>
          <w:szCs w:val="28"/>
          <w:rtl w:val="true"/>
          <w:lang w:bidi="fa-IR"/>
        </w:rPr>
        <w:t xml:space="preserve">، برای تمام اهل فرهنگ دلیل خواهد شد که من شخصی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در تمام 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ایران صاحب اعتبار و نفوذ بوده و خود پادشاه و جمیع وزرای ایشان و سفرا و رؤسای مذهب مقدس ما، مرا در مقام بلندی که در عمل به مذهب دارم می شناسند و مرا معلّم عمده برای مردم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این جا آمده ام که به جمیع اهالی فرنگ که در ایران صرفه ای ملاحظه کرده و به احوال اهالی آن دلسوزی دارند، اطلاع بدهم که صدماتی که به اهالی مملکت من وارد می آید طوری است که دیگر نمی توانم مخفی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اهالی این مملکت راجع به دولتین روس و انگلیس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ایرانی ها به طرف روس ها و انگلیس ها گردیده و می دانند که این دو ملّت بزرگ صرفه و فواید در ایران دارند و هیچ یک از این دو ملّت بزرگ طالب نیستند که مملکت ایران رو به خرابی گذارده و ساکنین و جمعیّت آن تلف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هیچ یک از دولتین روس و انگلیس مجاز نیستند که ایران را مسخر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این دو ملّت بزرگ باید در ترقّی دولت ایران تقویت و همراهی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اطلاع داده شود که در زمان سلطنت پادشاه حالیه به هیچ وجه قانونی نداریم و بلکه می توان گفت که هیچ حکومت و دولتی در میان نیست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سوابق ایّام رسم بر این بود که صدر اعظم واسطه مابین پادشاه و رعایای ایشان بود، او تا یک درجه و اندازه، صرفه پادشاه و رعیّت هر دو را طالب بود و او از نجبا و بعضی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از وزرای بزرگ بود و با نجبای ایران یک نوع موافقت و همراهی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نجبا اقتداری بر مردم داشته در زمین ها و املاک آن ها که آباد بود سمت ریاست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تمام این تفاصیل تغییر یافته، پادشاه تمام نجبا را پریشان کرده و مکنت آن ها را تصرف نموده و اقتدار آن ها را از میان برده و مردم و </w:t>
      </w:r>
    </w:p>
    <w:p>
      <w:pPr>
        <w:pStyle w:val="BookText"/>
        <w:rPr/>
      </w:pPr>
      <w:r>
        <w:rPr>
          <w:rFonts w:ascii="IRNazanin" w:hAnsi="IRNazanin" w:eastAsia="IRNazanin"/>
          <w:color w:val="111111"/>
          <w:sz w:val="28"/>
          <w:sz w:val="28"/>
          <w:szCs w:val="28"/>
          <w:rtl w:val="true"/>
          <w:lang w:bidi="fa-IR"/>
        </w:rPr>
        <w:t>رعایای آن ها را متفرّق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حالیه </w:t>
      </w:r>
      <w:r>
        <w:rPr>
          <w:rStyle w:val="FootnoteAnchor"/>
          <w:rtl w:val="true"/>
        </w:rPr>
        <w:footnoteReference w:id="755"/>
      </w:r>
      <w:r>
        <w:rPr>
          <w:rFonts w:ascii="IRNazanin" w:hAnsi="IRNazanin" w:eastAsia="IRNazanin"/>
          <w:color w:val="111111"/>
          <w:sz w:val="28"/>
          <w:sz w:val="28"/>
          <w:szCs w:val="28"/>
          <w:rtl w:val="true"/>
          <w:lang w:bidi="fa-IR"/>
        </w:rPr>
        <w:t>مردی است که هیچ یک از نجبا اعتنایی ندارند که با او در سر یک میز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پست ترین ناس است و ملاحظه احترام هیچ کس را نمی کند و هیچ کس نیز ملاحظه احترام او را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آشکارا مردم را محض خاطر پادشاه خود غارت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تفاصیل حالت صدر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ايضاً وزیر دیگری هست که به قدری بی سواد و بی دانش است که اسم خود را به زبان خود نی تواند امضاء کند، این است وضع احوال دولت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قدیم سلسله نجبا به کلّی از میان رفته عدد قلیلی از آن ها مخفی هستند و بعضی از آن ها را نفی کرده اند و برخی در حبسخانه ها بوده و بعضی وفات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ها از درجه اعتبار سابق خود افتاده و اغلب را مضمحل کرده و دولت ایران از این قبیل اشخاص که موجب ترقی آن بودند محروم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چگونه می توان گفت که قانونی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دولتی باشد که یک نفر رئیس داشته و قانون مکتوبی نداشته باشد می توان آن دولت را متحمّل شد؟ و چگونه می توان او را جزء دولت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 قسمت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ها خیلی دچار صدمات شده و متحمل همه گونه تعدیّات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اغلبی از ملل مشرق زمین عادی به رفتارهای سخت و تعدیّات هستند ولی در سختی کار به منت ها درجه رسیده و آن ها طالب اصلاح وضع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مردم از تعدیّات و سختیها به درجه ای رسیده است که در تمام ایران همگی مستعد شورش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حالت مردم در این ساعت به طوری است که همواره تقویت و حمایت از دول اروپ می خواهند و از این حالت می توان استنباط کرد که در ایران شورش خواهد شد، قریباً، و عدالت از جميع دهن ها همواره می گویند برای ما مرگ ارجح است از این که زنده بوده و همواره دچار همه گونه تعديّات نهب و غارت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قبل یک نفر ایرانی که به واسطه پریشانی وضع دیوانه شده بود خود را به هر نحو بود جلو پادشاه رسانیده و در حضور ایشان خود را به قتل رسانید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شکایت عموم نداشته باشد به واسطه این است که مردم عادی به این وضع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اواخر جهت دیگر نیز آمده است و آن این است از وقتی که از اعلیحضرت پادشاه در اروپا پذیرایی شده است، دولت ایران شهرت داده است که دولتین روس و انگلیس وضع اقتدار شخص پادشاه و وضع نامناسب دولت ایشان را کاملاً تحسین بوده اند و ایرانی ها می گویند هرگاه این ملل مقتدر در باب قتل و غارت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 تقویت و کمک نمایند و بلاشک در نهب و غارت ما حصه ای ببرند از قبیل امتیاز نامه هایی که در باب بانک و دخانیات داده شده است </w:t>
      </w:r>
      <w:r>
        <w:rPr>
          <w:rStyle w:val="FootnoteAnchor"/>
          <w:rtl w:val="true"/>
        </w:rPr>
        <w:footnoteReference w:id="756"/>
      </w:r>
      <w:r>
        <w:rPr>
          <w:rFonts w:ascii="IRNazanin" w:hAnsi="IRNazanin" w:eastAsia="IRNazanin"/>
          <w:color w:val="111111"/>
          <w:sz w:val="28"/>
          <w:sz w:val="28"/>
          <w:szCs w:val="28"/>
          <w:rtl w:val="true"/>
          <w:lang w:bidi="fa-IR"/>
        </w:rPr>
        <w:t>، برای ما چه ثمر خواهد داشت که شورش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دولت انگلیس در عمل چوب زدن و اسیری و صدمات و قتل بدون استنطاق و سرقت بدون دادخواهی ایرادی نگیرد، بلکه با پادشاه همراهی کند، در این صورت کار ما تمام است و ما به هلاکت خواهیم رسید و در چنین صورت معلوم می شود که ممالک بزرگ ملکه انگلیس و امپراطور روس طالب ترقّی و عدالت و آزادی نیستند و آن ها نیز مانند پادشاه ما مایل به تعدّی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 ها که از وزرای پادشاه فریب خورده اند می گویند پادشاه مسئول اعمال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غریب آن که پادشاه وزیری انتخاب کرده که او نیز مسئول هیچ کاری نیست و پست ترین زن ها و مردها کار خود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هم از حیث عقل و هم از حيث بدن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باید معزول بشود و این لفظ عزل در تمام مدّت سلطنت پادشاه به زبان مردم جاری نشده بود ولی حال دفعه اوّل است که مردمان ایران این مطلب را می گویند جهت اینکه این مطلب را الحال می گویند و قبل نمی گفتند، به شما خواهم گفت که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های متمادی مردم امیدوار بودند که پادشاه بعضی از وعده های کثیر خود را به انجام خواهد رسانید و برای مردم ایران قانونی ایجاد کرده و اساس عدالت را به میان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برقرار خواهد نمود و این مطالب را چندین سال قبل پرنس ملکم خان </w:t>
      </w:r>
      <w:r>
        <w:rPr>
          <w:rStyle w:val="FootnoteAnchor"/>
          <w:rtl w:val="true"/>
        </w:rPr>
        <w:footnoteReference w:id="757"/>
      </w:r>
      <w:r>
        <w:rPr>
          <w:rFonts w:ascii="IRNazanin" w:hAnsi="IRNazanin" w:eastAsia="IRNazanin"/>
          <w:color w:val="111111"/>
          <w:sz w:val="28"/>
          <w:sz w:val="28"/>
          <w:szCs w:val="28"/>
          <w:rtl w:val="true"/>
          <w:lang w:bidi="fa-IR"/>
        </w:rPr>
        <w:t>به پادشاه عرضه داشته بود و پادشاه ظاهراً جمیع خیالات سفیر بزرگ خود را کاملاً پسندیده و امضا فرموده بود و این سفیر در مدّت سی سال تقریباً در تمام دول اروپ مقامات عالیه سفارتی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که شیخ جمال الدین هستم همین که از اروپا مراجعت کردم </w:t>
      </w:r>
      <w:r>
        <w:rPr>
          <w:rStyle w:val="FootnoteAnchor"/>
          <w:rtl w:val="true"/>
        </w:rPr>
        <w:footnoteReference w:id="758"/>
      </w:r>
      <w:r>
        <w:rPr>
          <w:rFonts w:ascii="IRNazanin" w:hAnsi="IRNazanin" w:eastAsia="IRNazanin"/>
          <w:color w:val="111111"/>
          <w:sz w:val="28"/>
          <w:sz w:val="28"/>
          <w:szCs w:val="28"/>
          <w:rtl w:val="true"/>
          <w:lang w:bidi="fa-IR"/>
        </w:rPr>
        <w:t>نیز اهتمام نمودم که آمال و آرزوی های به قاعده مردم را، به همان طریق و معنایی که ملکم اظهار داشته و پادشاه پسندیده بودند بیان نموده، خواستم اقدامی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من به ایران رفتم مردم دور من جمع شده از هر طرف زمزمه می کردند که ما قانون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هرچه باشد باز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قانون باشد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ما قانون به هیچ وجه نداریم و عدالتی درباره ما نمی شود، نه جان و نه مال ما در امنیّت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تحمیل می شود و صدمه وارد می آید اقلاً از روی ملایمت باشد نه سختی و اگر قانون باشد که کارها از روی آن باشد هر قدر تحمیل بشود ما اطاعت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از مسئله ایجاد قانون بدواً خوش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 و مجتهدین و صاحب منصبان و تجار همگی استشمام رایحه مطبوع آمدن آزادی خوشوقت بودند ولی این مطلب خوابی بود که دوامی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پادشاه صرف نظر از این خیال فرمودند به جهت آن که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شدند اگر قانونی ایجاد شود اسباب عایقه به جهت ظلم مطلق ایشان فراهم خواهد آمد، لهذا تغییر کلی که بدواً برای ایجاد قانون انبساط داشت به ظهور رسید و خیال ایشان به کلّی از این مسئله منصرف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شیخ جمال الدین و پسر پیغمبر هستم غفلتاً دستگیر شدم و جهت دستگیر شدن من فقط به واسطه این بود که من مطالبی را اظهار داشتم که خود پادشاه پسندیده بودند و مقصود ایجاد خیالاتی بود که بدواً خود پادشاه و وزرای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هم ایشان و هم وزرای حالیه به کلّی از آن صرف نظر نمودند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به نظر مطالعه کنندگان برسانم که ما تا این اواخر نجبا داشتیم که هَمّ آن ها مصروف به آباد کردن زمین ها و رفاه و آسایش مردم بود و هم چنین اشخاص معلم و واعظ داشتیم که خیال آن ها مصروف به تعلیم کردن مردم و موعظه کردن بود به علاوه بعضی امکنه مقدسه بود که محل بست برای اشخاصی بود که اگر دچار صدمه بوده یا طرف غضب دولت واقع می شدند محض امنیّت خود به آن امکنه مقدّسه فرار کرده و در آن ها سکنی می گرفتند حکام ما همیشه از این گونه امکنه مقدسه احترام می نمودند ولی پادشاه این رسم مقدس قدیم را موقوف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مقبره مقدسی نزدیکی طهران واقع و محل بست </w:t>
      </w:r>
      <w:r>
        <w:rPr>
          <w:rStyle w:val="FootnoteAnchor"/>
          <w:rtl w:val="true"/>
        </w:rPr>
        <w:footnoteReference w:id="759"/>
      </w:r>
      <w:r>
        <w:rPr>
          <w:rFonts w:ascii="IRNazanin" w:hAnsi="IRNazanin" w:eastAsia="IRNazanin"/>
          <w:color w:val="111111"/>
          <w:sz w:val="28"/>
          <w:sz w:val="28"/>
          <w:szCs w:val="28"/>
          <w:rtl w:val="true"/>
          <w:lang w:bidi="fa-IR"/>
        </w:rPr>
        <w:t>است من چون شنیدم که پادشاه نسبت به من بی لطف و بی مرحمت شده اند به مقبره مزبور رفتم ولی در مقابل این پادشاه که صاحب اقتدار مطلق است هیچ جا نمی تواند مقدس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من در این مکان مقدس بودم، سیصد نفر از اشخاص که شاگرد و مرید من بودند و با کمال اخلاص نسبت به من رفتار می کردند همراه من بودند و ما همگی در این مکان مقدس زندگی کرده و اوقات خود را به نماز و کار عبادت مصروف می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نیمه شب گماشتگان دولتی پاس احترام این مکان مقدس را نداشته و به هیچ وجه ملاحظه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مکان بست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ننموده داخل شده مرا دستگیر نموده و در وسط زمستان لباس های مرا بیرون آورده و مرا به عجله تمام به طرف سر حدّ ایران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اهل ایران از این مطلب متغیّر شدند، به جهت آن که این کار اسباب وهن برای اصلاحاتی بود که می بایستی در وضع احوال ایران به میان آید و اسباب شکست عدالت و نقص امید و آمال افراد ملت بود پادشاه ترسیدند، وزیر ایشان فوراً همه جا منتشر نمود که مرا به واسطهٔ میل خود با تشریفات تمام که مقتضى حالت من بوده تا سرحد همراهی کرده اند و پس از عازم شدن من، تنخواه و آذوقه و ملزومات لازم برای من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آن که از هر بابت برای من آسایش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مطلب که به توسط وزیر پادشاه شهرت یافته بود، دروغ محض بود، مرا نصفه عریان کردند، در حالی که از گرسنگی صدمه می کشیدم مرا به زنجیر بسته می بردند تا آن که من از چنگ اشخاصی که مرا به این وضع می بردند فرار کرده خود را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رسانیدم و بعد به انگلیس آمدم، مصمم شدم که این سرگذشت را که اسباب خجلت بود حکایت کنم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حکایت نه به جهت خودم بود بلکه به جهت خاطر ملّت من بود من زبان شما را نمی دانم ولی به زبان فرانسه که به طور شکسته تکلم می نمایم به بعضی از اشخاص ملّت شما صحبت کرده ام، حال مطالب را می نویسم و کسانی که با من دوست هستند مراکمک می نمایند که مطالب احوال خودم را در روزنامه شما به طبع رسانم</w:t>
      </w:r>
      <w:r>
        <w:rPr>
          <w:rFonts w:eastAsia="IRNazanin" w:cs="IRNazanin"/>
          <w:color w:val="111111"/>
          <w:sz w:val="28"/>
          <w:szCs w:val="28"/>
          <w:rtl w:val="true"/>
          <w:lang w:bidi="fa-IR"/>
        </w:rPr>
        <w:t xml:space="preserve">. </w:t>
      </w:r>
      <w:bookmarkStart w:id="592" w:name="pg16506_189858"/>
    </w:p>
    <w:p>
      <w:pPr>
        <w:pStyle w:val="Heading3"/>
        <w:numPr>
          <w:ilvl w:val="2"/>
          <w:numId w:val="1"/>
        </w:numPr>
        <w:rPr/>
      </w:pPr>
      <w:bookmarkStart w:id="593" w:name="__RefHeading___Toc9241890_1280447820"/>
      <w:bookmarkStart w:id="594" w:name="_Toc226"/>
      <w:bookmarkEnd w:id="592"/>
      <w:bookmarkEnd w:id="593"/>
      <w:r>
        <w:rPr>
          <w:rtl w:val="true"/>
        </w:rPr>
        <w:t>خلاصه شرح احوال را به این منوال می نگارم</w:t>
      </w:r>
      <w:r>
        <w:rPr>
          <w:rtl w:val="true"/>
        </w:rPr>
        <w:t>:</w:t>
      </w:r>
      <w:bookmarkEnd w:id="594"/>
    </w:p>
    <w:p>
      <w:pPr>
        <w:pStyle w:val="BookText"/>
        <w:rPr/>
      </w:pPr>
      <w:r>
        <w:rPr>
          <w:rFonts w:ascii="IRNazanin" w:hAnsi="IRNazanin" w:eastAsia="IRNazanin"/>
          <w:color w:val="111111"/>
          <w:sz w:val="28"/>
          <w:sz w:val="28"/>
          <w:szCs w:val="28"/>
          <w:rtl w:val="true"/>
          <w:lang w:bidi="fa-IR"/>
        </w:rPr>
        <w:t>رفقای من که بعضی از آن ها از بهترین و عالم ترین و محترم ترین مردمان ایران هستند به زندان افتاده اند آن ها نه سرکشی نموده و نه کاری کرده اند که مستوجب این عقوبت باشند و کاری که آن ها کرده اند این است که پادشاه را به وعده های سابق او یادآور گردیده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سیصد نفر از رفقای من الحال در محبس ها به حالت سختی به سر می برند و هر چندی یک مرتبه آن ها را از محبس بیرون آورده چوب می زنند پای آن ها را در کُنده و خلیلی گذارده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اشخاص مردمان با کمال بودند و بعضی از آن ها از شرفا و وزرای سابق و از نجیب ترین اشخاص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بعضی از آن ها را می برند و چشم بعضی را بیرون می آورند و دماغشان را بریده دست آن ها را از مچ قطع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حالت آن ها به سر می برند تا آن که به سختی جان را تسلیم کنند</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که من مشغول نوشتن این مطالب هستم به من خبر رسیده که سر یک نفر از عزیزترین و قدیم ترین دوستان مرا سر از تن جدا کردند و این کار در صورتی شده است که او به هیچ وجه متّهم نشده و هیچ گونه استنطاقی قبل از قتل درباره او به عمل نیآمده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حالت اسیر نمودن غلام و کنیز که در آفریقا معمول بود و همان تعدیات سختی که سابقاً آفریقا به جهت بردن غلام و کنیز می شد همان ها به عین در ایران می شود در صورتی که سفارتخانه های انگلیس و روس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اهالی انگلیس که طالب قانون و ایجاد آن می باشید بدانید این که تا به حال به هیچ وجه یک سطر قانون نوشته که موجب راهنمایی باشد هیچ وقت از روی عدالت و درستی حکمرانی نشده است و همه مطالب در شخص خود پادشاه جمع است و در صورتی که او دیوانه یا عموماً مست باشد یا آن که این دو حالت در او ملاحظه شود پس وضع احوال چه خواهد بود؟ هیچ چیز او را راهنما نیست جز خیالات بوالهوسی که در او موقتاً به ظهور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خیال کند همان می شود و حکام و وزرا و قایم مقام ها و مدیرهای او و غیره طابق النعل بالنعل روش او را پیروی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عدالت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وزیری که امروز به کمال اقتدار است ممکن است که فردا چوب بخورد یا او را داغ کَنَند یا آن که دچار صدمات دیگر بشود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خلاف هایی که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تصور شود انواع سیاست ها معمول است و اعضاء مختلفه بدن را به وضع غریب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سیاست وضع معمول آن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کس از </w:t>
      </w:r>
      <w:bookmarkStart w:id="595" w:name="pg16506_189859"/>
    </w:p>
    <w:p>
      <w:pPr>
        <w:pStyle w:val="BookText"/>
        <w:rPr/>
      </w:pPr>
      <w:bookmarkEnd w:id="595"/>
      <w:r>
        <w:rPr>
          <w:rFonts w:ascii="IRNazanin" w:hAnsi="IRNazanin" w:eastAsia="IRNazanin"/>
          <w:color w:val="111111"/>
          <w:sz w:val="28"/>
          <w:sz w:val="28"/>
          <w:szCs w:val="28"/>
          <w:rtl w:val="true"/>
          <w:lang w:bidi="fa-IR"/>
        </w:rPr>
        <w:t>گوش و دماغ و دست و پا و سر خود اطمینان ندارد در این صورت چگونه می تواند در امنیّت و مال و آزادی خود اطمینان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سلطنت حالیه وحشت، در چنین اشخاصی که سمت الوهیّت دارند لازم است که راهنما شده و دفع بزرگترین اغتشاشات، وضع معایب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آن که مخلوقی راه نما باشند که مقامشان از مقام انسانیّت کمتر باشد از قبیل اشخاص مسّت و دائم الخمر و دیوانه و عیّاش و هرزه، در چنین صورت نتیجه این نوع حکومت که از سلطنت وحشت است چه خواهد بود؟</w:t>
      </w:r>
    </w:p>
    <w:p>
      <w:pPr>
        <w:pStyle w:val="BookText"/>
        <w:rPr/>
      </w:pPr>
      <w:r>
        <w:rPr>
          <w:rFonts w:ascii="IRNazanin" w:hAnsi="IRNazanin" w:eastAsia="IRNazanin"/>
          <w:color w:val="111111"/>
          <w:sz w:val="28"/>
          <w:sz w:val="28"/>
          <w:szCs w:val="28"/>
          <w:rtl w:val="true"/>
          <w:lang w:bidi="fa-IR"/>
        </w:rPr>
        <w:t>در ایران به واسطه اغتشاشی که در اقتدار است از حیثیت بدن دچار رنج و صدمه هستیم و این اغتشاش نتیجه بلا واسطه ایجاد قدرت است در ایران</w:t>
      </w:r>
      <w:r>
        <w:rPr>
          <w:rFonts w:eastAsia="IRNazanin" w:cs="IRNazanin"/>
          <w:color w:val="111111"/>
          <w:sz w:val="28"/>
          <w:szCs w:val="28"/>
          <w:rtl w:val="true"/>
          <w:lang w:bidi="fa-IR"/>
        </w:rPr>
        <w:t>.</w:t>
      </w:r>
    </w:p>
    <w:p>
      <w:pPr>
        <w:pStyle w:val="Heading3"/>
        <w:numPr>
          <w:ilvl w:val="2"/>
          <w:numId w:val="1"/>
        </w:numPr>
        <w:rPr/>
      </w:pPr>
      <w:bookmarkStart w:id="596" w:name="__RefHeading___Toc9241892_1280447820"/>
      <w:bookmarkStart w:id="597" w:name="_Toc227"/>
      <w:bookmarkEnd w:id="596"/>
      <w:r>
        <w:rPr>
          <w:rtl w:val="true"/>
        </w:rPr>
        <w:t>تفصیل ذیل راجع به وضع حکومت است</w:t>
      </w:r>
      <w:bookmarkEnd w:id="597"/>
    </w:p>
    <w:p>
      <w:pPr>
        <w:pStyle w:val="BookText"/>
        <w:rPr/>
      </w:pPr>
      <w:r>
        <w:rPr>
          <w:rFonts w:ascii="IRNazanin" w:hAnsi="IRNazanin" w:eastAsia="IRNazanin"/>
          <w:color w:val="111111"/>
          <w:sz w:val="28"/>
          <w:sz w:val="28"/>
          <w:szCs w:val="28"/>
          <w:rtl w:val="true"/>
          <w:lang w:bidi="fa-IR"/>
        </w:rPr>
        <w:t xml:space="preserve">مثلاً مردی طالب است که حکومت ولایتی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 کنیم آذربایجان یا خراسان را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اقدامی که می نماید پیشکش پادشاه را تقدیم می کند و این پیشکش بر حسب اعتبار اختلاف دارد مثلاً از سی الی صد هزار تومان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تومان پول ایران تخمیناً هفت شیلینک پول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آدمی باید ضامن به جهت تنخواه بدهد، که مقابل است با واردات سالیانه آن ولایت و از واردات سال قبل بیشتر باشد چنان چه حاکم سابق آن ولایت مسئول واردات سال قبل بود، همین که پیشکش پادشاه تقدیم شد اگر پادشاه چیزی نخواهد شخص حاکم رضایت پادشاه را که به کلمۀ بلی صحیح است تحصیل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حاکم این کلمه را از لب های ظلّ الله می شنود تکلیفش این است که وزرا را راضی کند و تحسین و رضایت وزرا فقط منوط به این است که قدری بیشتر تنخواه نقدینه به رسم پیشکش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او در منصب خود نایل به مقصود می گردد دفعتاً حالت او به حالت یک نفر ظالم و تعدی کننده غیر مسئول 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نوبت اوست که از مردمانی که از پرتو او طالب مشاغل و حکومت هستند پیشکش دریافت کند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یک ولایت عموماً سیصد نفر اجزاء لازم دارد از قبیل منشی و پیشخدمت و قهوه چی و فراش و سایر خدمه و میرآخور و جلودار و مهتر و آشپز و غیرها مثل چاقدار و قاپوچی، همه همراه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اشخاص باید به حکمران جدید مخارجی بدهند که شغلی در حکومت </w:t>
      </w:r>
    </w:p>
    <w:p>
      <w:pPr>
        <w:pStyle w:val="BookText"/>
        <w:rPr/>
      </w:pPr>
      <w:r>
        <w:rPr>
          <w:rFonts w:ascii="IRNazanin" w:hAnsi="IRNazanin" w:eastAsia="IRNazanin"/>
          <w:color w:val="111111"/>
          <w:sz w:val="28"/>
          <w:sz w:val="28"/>
          <w:szCs w:val="28"/>
          <w:rtl w:val="true"/>
          <w:lang w:bidi="fa-IR"/>
        </w:rPr>
        <w:t>برای خود تحصیل کنند و حکمران نیز به هر که پول بیشتر بدهد کار بهتر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کارها به این وضع به طوری که مطبوع طبع آن ها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 هر یک از اشخاص که مأموریت مخصوص دارند به محلّ مأموریت خود عازم می شوند و ولایتی که صاحب حکمران جدید می شود باید به همه گونه سرقت ها و تعدیات جدیده تن بدهد و همه اجزاء حکومت به خیال مداخل و نهب و غارت و دست اندازی به عیال و اولاد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یک نفر وزیر عاقل نباشد که کارها را منظم کند و از شرفا در کارهایشان تقویت نماید و از شرفا و نجباء چیزی باقی نمانده باشد و کسی نباشد که دفع طمع حکام را نموده یا مانع از طمع پادشاه بشود کارها غیر از آن چیزی نخواهد بود و نتیجه همان چیزهایی است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حکّام و هیچ یک از گماشتگان حکومت دیناری به رسم مواجب دریافت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از زمانی که به خاطر نمی آید در مشرق زمین متداول بوده است تا به یک اندازه مردم راضی هستند ولی وقتی می توان متحمل وضع شد که کارها از روی قاعده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حاکم به حکومتی برقرار می شود اهالی آن ولایت تکلیف خود را می دانند و حاکم البته خیالش این است که آن چه را به رسم پیشکش داده است از مردم گرفته و بعلاوه به قدری احجاف کند که بتواند بطور تحمل رفتار کرده و ضمناً تنخواهی پس انداز کرده باشد که بتواند در موقع دیگر به جهت حکومت جدید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اشخاص از حاکم کل گرفته تا حكّام جزء مطمئن نیستند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چقدر زمان در حکومت خود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کسی پیدا شود که بیش از آن چه حاکم کل تعارف و پیشکش کرده است بدهد فوراً حاکم منصوب با اتباع خود معزول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هیچ ملاحظه شایستگی شخص حاکم و رفاه حال رعایا نمی شود و حکمران کل محض آن که مدت حکومت خود را مطوّل نماید در مواقع معيّنه تنخواه علیحده به رسم پیشکش برای وزرا و پادشاه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قاعده و قانونی برای گرفتن مالیات و عُشر و جریمه کردن نیست لهذا حکمران و اتباع به قدری ک ممکن بشود از رعایا به جبر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احوال در باب حکام جزء و نواب و مدیر و غیره به همان ترتیبی است که در باب حکمران کل ذکر شد و آن ها نسبت به حکمران کل باید به همان قسم پیشکش و تعارف بدهند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مبلغی که به پادشاه و وزرا از بابت حکومت پیشکش می شود منوط به اهمیّت ولایتی است که حاکم آن جا می رود و در حقیقت در همه جا وضع احجاف و تعدی متداول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ترقی میان صاحب منصبان قشون به همین وضع است و به جهت تحصیل مناصب باید پیش کش بدهند و در باب وصول مواجب خود اطمینان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اگر بتوانند در عرض سال مواجب یک ماهه یا دو ماهۀ خود را تحصیل کنند خود را خیلی خوشبخت می دانند وسیله واحده معاش و زندگی آن ها این است که از مردم سرقت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تحمیلات نسبت به ایرانی ها می شود وقتی که اطاعت نمایند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ها جرأت و جسارت کرده ابراز مطلبی نمایند کار آن ها بدتر شده دچار صدمات شدیده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وزیری نیست که از روی عدالت به کارهای آن ها اقدام نماید و پادشاه عاقل نیست، نجبا و شرفایی باقی نمانده که بتوانند بنا به خاطر مردم و رعایا و آسایش احوال آن ها توسّط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جای تعجب نیست که ملت ایران که دچار ظلم و تعدیات می باشند و یک وقتی از اوقات جزء با عظمت ترین ملل روی زمین بوده است ملتی بشود که ظاهراً ذلیل و پست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نژاد غازی ها و فاتحین بوده اند الحال فقط شایسته این هستند که زمین را شیار کرده و هیزم بریده و آب از چاه بیرون بیاورند و اگر نتوانند این کارها را بکنند در صورتی که با آن ها اذیّت و آزاری نشود خود را خیلی خوشوقت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پیرهای نجبا و شرفای ما، حاضر هستند که به پست ترین کارهای مملکت ما مشغول شوند محض آن که معاش یومیه خود را تحصیل نمایند و حال آن که همان زمین هایی که باید در آن ها به کارهای پست مشغول شوند یک وقتی متعلق به خود ایشان بوده است و اغلب این کارها را نیز به زحمت می توانند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به واسطه گرسنگی و فلاکت بیرون می روند و اگر عدد قلیلی اشخاص باقی مانده باشد که صاحب املاک باشند همواره در کمال تزلزل هستند که مبادا از املاک خود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ها و دختران در تخت اختیار پادشاه و اشخاصی هستند که طرف لطف پادشاه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دخترهای ما را به زور می برند بدون آن که کسی به مقام بازخواست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می ترسند که به پسران خود بگویند که جواهر و یا پول خود را در کجا دفن نموده اند محض آن که مبادا این مطلب معلوم شده و به جبر تنخواه و جواهری که دارند از دست آن ها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دفعتاً دیده می شود که دکاکین را شکسته و هرچه مال التجاره در آن ها یافت می شود به نهب و غارت برده می 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ها و اطفال ما مانند فقرا در جاده های بزرگ می گردند آن چه از ایرانی ها باقی مانده است به حالت کمال پستی و پریشانی بوده و همواره دچار ترس و تشویش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این تقصیر ایران است که زمین آفتاب می باشد؟ در این زمین خرما و انار و جو و گندم خوب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دارای معادن خوب از ذغال سنگ است ولی کسی نیست که این معادن را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در این مملکت وفور دارد ولی کسی نیست که آن را عمل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و فیروزج یافت می شود، چشمه های نفت است، زمین آن به قدری حاصلخیز است که در صورت کاشتن و زراعت کردن همه چیز عمل آمده و متوالیاً آن چه را کاشته اند حاصل بر می دارند و صحراهای آن طوریست که اگر آب کافی تهیه دیده شود همه چیز می توان در آن زراعت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تمام این ممالک به حالت اهمال و خرابه افتاده و به هیچ وجه به آبادی زمین ها اقدام نمی شود و همواره از جمعیت این مملکت کاسته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قرائی که یک وقت آباد بوده اند حال تقریباً بی جمعیّت شده و به حالت خرابه افتاده اند و چندین هزار نفر از ما در این سنوات آخره سلطنت پادشاه مجبور شده اند که از ممالک خود جلای وطن کرده و به ممالک قفقاز و ماوراء القفقاز رفته و در آن جا برای خود ملجأ و پناهی اختیار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هزار نفر دیگر به بلاد مختلفه خاک آسیایی عثمانی و عربستان و اناطولی و خاک اروپایی عثمانی جلای وطن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اسلامبول ایرانی ها را ملاقت نمودم که با دست های ظریف خود به پست ترین کارها مشغول هستند از قبیل سقایی و جاروب کشی در کوچه ها و عراده کشی و غیره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ملاحظه شود معلوم می گردد که عدد ایرانی هایی که جلای وطن کرده اند متجاوز از خُمس كلية عدد سکنه خود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حالا می نویسم اسباب تعجب هزاران از اهل انگلیس از مرد و زن خواهد شد که از پادشاه با فریادهای شادی پذیرایی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مراجعت به ممالک خود بر ظلم و تعدیات نسبت به رعایای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 این فقره از بابت این است که خود را مغرور و به قدرت شخص دیده اند و چون ملاحظه کردند که در اروپا آن قدر با تجمل از ایشان پذیرایی شده است و پذیرایی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آمیز نسبت به ایشان به عمل آمده است از این بابت شخص خود را مهمّ و قادر دانسته به غرور خود افزوده اند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فقره این است که اهالی ایران چون ملاحظه کرده اند که وقتی پادشاه از سفر فرنگستان مراجعت نموده اند بر قدرت و تحمیلات خود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چنین </w:t>
      </w:r>
    </w:p>
    <w:p>
      <w:pPr>
        <w:pStyle w:val="BookText"/>
        <w:rPr/>
      </w:pPr>
      <w:r>
        <w:rPr>
          <w:rFonts w:ascii="IRNazanin" w:hAnsi="IRNazanin" w:eastAsia="IRNazanin"/>
          <w:color w:val="111111"/>
          <w:sz w:val="28"/>
          <w:sz w:val="28"/>
          <w:szCs w:val="28"/>
          <w:rtl w:val="true"/>
          <w:lang w:bidi="fa-IR"/>
        </w:rPr>
        <w:t>استنباط نموده اند که این قدرت و تحمیلات به واسطه اثری است که از فرنگستان به ایشان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واسطه اهالی ایران نسبت به اهالی اروپا متنفر گردیده و به واسطه شدت نفرت از آن ها دوری می کنند و این دوری در وقتی است که ممکن است ما بین طرفین قرب و اتحادی به میان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قوه و نفوذ عقل وزرای با بصیرت انگلیس برای ایران کمال لزوم را به هم رسانیده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نمی داند که در شرق چه و همی به جهت اعتبار آن حاصل شده است و الحال کاری نکرده است که خاطر ایرانی ها را از بعضی اشتباهاتی که به میان آمده است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روزنامجات انگلیسی شما در وضع احوال حقیقی ایران اطلاع صحیح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کسانی که طالب ترقی و آسایس ایران هستند به اشتباه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تلگرام هایی که از طرف طهران می رسد شما اعتماد می نمایید ولی الحال این تلگرام ها اسباب اشتباه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تلگرام ها از طرف بانک شاهنشاهی می رسد و مقصود بانک صرفه شرکاء و صاحبان اسهام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انگلیس و بانک، همان منظورات وزرایی را تبلیغ می نمایند که در اطراف پادشاه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اعتقاد وزرای مزبور به جهت صرفه احوال آن ها این وضع که در حکومت ایران هست شایسته و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گویند وضع خوبی در حکومت و انتظام حاصل است و عموماً رعایا راضی هستند و پادشاه پدر رعایای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امتیازاتی که به اهالی اروپا داده می شود اقداماتی است لطف آمیز و محض این است که به اهالی اروپا راه آمد و شد مفتوح شده و مابین ملت ایران و ملل اروپا که آن قدر از یک دیگر دور هستند اتفاق و اتحاد به میان آید و اگر در بعضی جاها بعضی مردم ناراضی هستند چون آرامی و به ملایمت نمی توان آن ها را راضی کرد باید بقوّت و جبر، اسباد اسکات آن ها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تفصیل باید دانست که شورش سختی طبایع مردم را مستعد کرده و همه حاضرند که به مقام شورش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شورش از حالا در شمال و جنوب و مشرق و مغرب به ظهور رسیده و آن را حمل به این نموده اند که بعضی اشکالات با پلیس به میان آمده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روزنامجات خودتان نظر افکنید و ببینید که به جهت وضع آن ها در باب امتیاز دخانیات </w:t>
      </w:r>
    </w:p>
    <w:p>
      <w:pPr>
        <w:pStyle w:val="BookText"/>
        <w:rPr/>
      </w:pPr>
      <w:r>
        <w:rPr>
          <w:rFonts w:ascii="IRNazanin" w:hAnsi="IRNazanin" w:eastAsia="IRNazanin"/>
          <w:color w:val="111111"/>
          <w:sz w:val="28"/>
          <w:sz w:val="28"/>
          <w:szCs w:val="28"/>
          <w:rtl w:val="true"/>
          <w:lang w:bidi="fa-IR"/>
        </w:rPr>
        <w:t>و تغیری که مردم ایران از این بابت داشته اند رفتار نموده اند شما از وضع احوال ملتفت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نگارهای در باب حرکت فوق العاده مجتهد بزرگ </w:t>
      </w:r>
      <w:r>
        <w:rPr>
          <w:rStyle w:val="FootnoteAnchor"/>
          <w:rtl w:val="true"/>
        </w:rPr>
        <w:footnoteReference w:id="760"/>
      </w:r>
      <w:r>
        <w:rPr>
          <w:rFonts w:ascii="IRNazanin" w:hAnsi="IRNazanin" w:eastAsia="IRNazanin"/>
          <w:color w:val="111111"/>
          <w:sz w:val="28"/>
          <w:sz w:val="28"/>
          <w:szCs w:val="28"/>
          <w:rtl w:val="true"/>
          <w:lang w:bidi="fa-IR"/>
        </w:rPr>
        <w:t>در کربلا نوشته و این مجتهد به مسلمین غدغن کرده است که دخانیات استعمال بکنند محض آن که معلوم نماید که ایرانی ها از فقره امتیازی که در باب دخانیات به کمپانی انگلیس داده شده است چقدر متنفر هستند و این امتیاز از طرف پادشاه داده شده است، محض آن که دخانیات را به مبلغ بیشتر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چنین می آید که روزنامجات انگلیس حقیقتاً نمی دانستند که امتیاز مطلق چه معنی دارد و مجتهد بزرگ که در کربلا و تاجر بزرگی که در طهران هست واقعاً چه قسم مردم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در باب این امتیاز اقدامات سخت از قبیل نفی بلد و تهدید و غیره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فروش تنباکو و سایر امتعۀ دیگر اولاً باید دانست که وقتی که پادشاه این امتیاز را دادند و دخانیات را فروختند یا آن که مقرر فرمودند که وزرای ایشان عمل دخانیات را به یک نفر خارجی بفروشند، این کار تعدی و تخطی به حقوق ملت بود، پادشاه زود خطای خود را ملتفت شدند ولی چون قول داده بودند جرأت نکردند که کمپانی فرنگ را از خود برنجانند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که من این مطالب را می نویسم از طهران برای من خبر رسیده که بعضی قراردادها داده شده و پادشاه که آن قدر در اقدامات سخت بودند از حرکت مجتهد بزرگ در کربلا متوحش شد و عمل امتیاز دخانیات باطل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مجتهد بزرگ در کربلا او در حقیقت پاپ ایرانی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او بالاتر تکفیری است که پیوس نهم به پادشاه ایطالیا نمود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به اعتقاد جمیع اشخاص که از وضع احوال ایران با اطلاع هستند معلوم می شود که پادشاه به حالت اهمال، تعجیل در زوال خود می نماید و اعمالی که متوالیاً به طور غفلت از طرف ایشان سر می زند موجب تعجیل در زوال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پادشاه می تواند رفع زوال از </w:t>
      </w:r>
    </w:p>
    <w:p>
      <w:pPr>
        <w:pStyle w:val="BookText"/>
        <w:rPr/>
      </w:pPr>
      <w:r>
        <w:rPr>
          <w:rFonts w:ascii="IRNazanin" w:hAnsi="IRNazanin" w:eastAsia="IRNazanin"/>
          <w:color w:val="111111"/>
          <w:sz w:val="28"/>
          <w:sz w:val="28"/>
          <w:szCs w:val="28"/>
          <w:rtl w:val="true"/>
          <w:lang w:bidi="fa-IR"/>
        </w:rPr>
        <w:t>خود بنمایند که متوحش شده و در جمیع مطالب دقت مخصوص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دانست که چه سبب شد که ایرانی ها معتقدند که دولت انگلیس مقصودش کمک و تقویت به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واضح است به جهت آن که یک یا دو سال قبل از این سفرای شما به پادشاه ابرام نمودند که فرمانی بدهد و به موجب آن جان و مال رعایای ایشان در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پادشاه چنین فرمانی داده اند یا نه؟ و پس از مباحثات طولانی و ابرامات زیاد و تأمّل بسیار مضمون فرمان مزبور به دول ابلاغ شد یا نه؟ آیا اعلی حضرت ملکه انگلیس وقتی که این مطلب را شنیدند نسبت به ملکم خان اظهار کمال رضامندی فرمودند یا نه؟ و آیا سفیر شما در طهران در قرار و صدور این فرمان شرکت داشته یا نه؟</w:t>
      </w:r>
    </w:p>
    <w:p>
      <w:pPr>
        <w:pStyle w:val="BookText"/>
        <w:rPr/>
      </w:pPr>
      <w:r>
        <w:rPr>
          <w:rFonts w:ascii="IRNazanin" w:hAnsi="IRNazanin" w:eastAsia="IRNazanin"/>
          <w:color w:val="111111"/>
          <w:sz w:val="28"/>
          <w:sz w:val="28"/>
          <w:szCs w:val="28"/>
          <w:rtl w:val="true"/>
          <w:lang w:bidi="fa-IR"/>
        </w:rPr>
        <w:t xml:space="preserve">جميع ایرانی ها معتقد بودند که پس از این که چنین فرمان صادر شده و به دول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ابلاغ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اروپا خصوصاً دولت انگلیس حق دولتی دارند از این که در اجرای مضامین و شروط فرمان ابرام کنند یا آن که اگر تخطی به شروط آن بشود از پادشاه جهت و توضیح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تفصیل آیا نتیجه چه شد، من که شیخ جلال الدّین </w:t>
      </w:r>
      <w:r>
        <w:rPr>
          <w:rStyle w:val="FootnoteAnchor"/>
          <w:rtl w:val="true"/>
        </w:rPr>
        <w:footnoteReference w:id="761"/>
      </w:r>
      <w:r>
        <w:rPr>
          <w:rFonts w:ascii="IRNazanin" w:hAnsi="IRNazanin" w:eastAsia="IRNazanin"/>
          <w:color w:val="111111"/>
          <w:sz w:val="28"/>
          <w:sz w:val="28"/>
          <w:szCs w:val="28"/>
          <w:rtl w:val="true"/>
          <w:lang w:bidi="fa-IR"/>
        </w:rPr>
        <w:t>هستم به محضی که در ایران وارد شدم مردم مرا اسباب انجام آرزوهای خود دانستند و از این بابت اظهار خوشوقتی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از روی لطف مرا پذیرفتند و کلمات و مطالب مرا تحسین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قراین وضع چنین استنباط می شد که عمّا قریب دولت ایران زنده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آن قانونی ایجاد شده و جان و مال مردم در امنیّت بوده و زن ها و دختران ما از بی ناموسی که نسبت به آن ها می شود آسوده خواهند بود و مردان ما از تعدیات ظالمانه آسایش حاصل کرده و همه کارها به قاعده خواهد شد، ولی در این بین غفلتاً مرا دستگیر و نفی بلد و حبس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مرا محبوس نموده و بدون استنطاق آن ها را دچار صدمات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مطلب چشم های مردم باز شده و بر آن ها معلوم گردید که دیگر نباید به وعده های پادشاه اعتمادی نمایند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آن ها به طرف دول خصوصاً به طرف دولت انگلیس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سفیر دولت انگلیس در طهران یک کلمه اظهار خواهد کرد که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بخواهد از این که چرا به این نحو تخطی به فرمان مزبور شده است؟ یقین است هیچ مطلبی در این باب اظهار نخواهد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مملکت ایران هنوز در این موقع اغتشاش منتظر پیغامی است ولی شما از حبیب خودتان می ترسید، اگر مابین وزرای پادشاه و سفرای شما در طهران نقار و نفاقی شهرت کند ممکن است که اسباب وهن صرفه بانک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شما همگی در طهران سکوت محض اختیار نموده یا در باب پارلِمِنت شما به هیچ وجه اعتنایی به این چیزها ندارد و یا در باب ایران کی اطلاع دارد و کی اعتنا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هذا اهل ایران معتقدند که دولت انگلیس قصدش این نیست که اقدامی نکند به جهت آن که می دانند که دولت انگلیس در کمک نمودن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حاضر و مستعد بوده و دولت گزاف صرف می نماید که تجارت غلام و کنیز را در افریقا موقوف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ایرانی ها این اعتقاد را دارند مع هذا دولت انگلیس با این که پاره کردن فرمان مزبور در برابر چشم های خود آن دولت اتفاق افتاده است و حال آن که در قرار آن فرمان خود في نفسه شراکت داشته است مضایقه می نماید که در این باب به دولت ایران یک کلمه تهدید یا نصیحتی ابراز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جا آمده از ملّت شما خواهش می نمایم که در این موقع که اغتشاش برای دولت ایران است وادارید در مجلس پارلِمِنت در باب تعدیاتی که می شود در باب فرمان پادشاه ایران سؤالات بنمایند و در صورت یکه واقعاً این مسائل به میان آید به سفیر شما در دربار ایران تعلیمات داده خواهد شد که وزراء پادشاه ایران را ملاقات کرده و از طرف دولت اعلیحضرت ملکه انگلیس در باب این مطالب از آن ها توضیحات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معنوی چنین اقدامات زیاد خواهد بود به جهت این که اسباب اعتبار و اقتدار دولت انگلیس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پادشاه معتقدند که شما در رفتارهای ایشان اعتنا نمی نمایید و به هر قسمی که میل ایشان باشد رفتار خواهند کرد و هرگاه شما به ما ایرانی ها کمک ننماید با آن که جرأت این کار را نکنید دولت روس آماده این کار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عجالتاً دولت روس نخواهد که مستقیماً به هندوستان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اقلاً مجبور است که اوّل به سواحل دریای ایران برود و به جهت انجام خیال خود البته تأمّلی نخواهد کرد که محض صرفۀ خود، به ملّت ایران کمک و تقویت بنماید و شما ایستاده اید و تماشا می کنید و همین قدر به واسطه آن سهام دخانیات و بانک برای خود فایده تصور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نه دوست آشکارا و نه دشمن آشکارا هستید و ایران که نمی تواند شما را دشمن خود بداند بلکه دولت خود می داند و همین قدر منتظر است که یک کلمه از طرف شما ابراز شود و این کلمه </w:t>
      </w:r>
    </w:p>
    <w:p>
      <w:pPr>
        <w:pStyle w:val="BookText"/>
        <w:rPr/>
      </w:pPr>
      <w:r>
        <w:rPr>
          <w:rFonts w:ascii="IRNazanin" w:hAnsi="IRNazanin" w:eastAsia="IRNazanin"/>
          <w:color w:val="111111"/>
          <w:sz w:val="28"/>
          <w:sz w:val="28"/>
          <w:szCs w:val="28"/>
          <w:rtl w:val="true"/>
          <w:lang w:bidi="fa-IR"/>
        </w:rPr>
        <w:t>برای شما نه ضرر پولی دارد و نه اسباب این است که شما کشتی ها مرتب دارید و در حقیقت اسباب خطر به جهت بانک و تجارت شما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که دچار صدمات بوده و در قید اسیری گرفتار است و مردمان آن شریف و چالاک و قابل هستند همین قدر منتظر است که یک کلمه از طرف یک ملّت آزاد و مقتدری ابراز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که الحال می خواهیم همین است ولی این کلمه که از طرف ملّت انگلیس باید ابراز شود باید به زودی بشود و قبل از آن که اشخاص کثیره دیگر در محبس ها فانی بشوند و قلوب دیگر شکسته شود و مایۀ آن ملت بیش از این تلف نشوند و هزاران اشخاص دیگر نفیِ بلد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کلمه باید قبل از آن که این مطالب بیشتر از این به ظهور برسد ابراز گردد تغیّرات در وضع احوال لازم است و هرگونه تغیّری باشد بهتر از وضع حالیه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چیزی که می خواهند تغیّر است، آه و افغان از میان هزاران خانه های خراب شده بیرون می آید و صدای آن مانند رعد به گوش می رسد و آن صدا بالاخره به انگلیس رسیده است و آن صدایی که الحال از همه جا برخواسته است مبنی بر این است که تغیّری در وضع حکومت ایران حاصل شود یا پادشاه ایران معزول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جمال الدین</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ان الحمدلله رب العالمين </w:t>
      </w:r>
      <w:bookmarkStart w:id="598" w:name="pg16506_189868"/>
    </w:p>
    <w:p>
      <w:pPr>
        <w:pStyle w:val="Heading2"/>
        <w:numPr>
          <w:ilvl w:val="1"/>
          <w:numId w:val="1"/>
        </w:numPr>
        <w:rPr/>
      </w:pPr>
      <w:bookmarkStart w:id="599" w:name="__RefHeading___Toc9241894_1280447820"/>
      <w:bookmarkStart w:id="600" w:name="_Toc228"/>
      <w:bookmarkEnd w:id="598"/>
      <w:bookmarkEnd w:id="599"/>
      <w:r>
        <w:rPr/>
        <w:t>9</w:t>
      </w:r>
      <w:r>
        <w:rPr>
          <w:rtl w:val="true"/>
        </w:rPr>
        <w:t xml:space="preserve">. </w:t>
      </w:r>
      <w:r>
        <w:rPr>
          <w:rtl w:val="true"/>
        </w:rPr>
        <w:t>فهرست هفتاد نسخه خطی از یک کتابخانه شخصی در قم</w:t>
      </w:r>
      <w:bookmarkEnd w:id="600"/>
    </w:p>
    <w:p>
      <w:pPr>
        <w:pStyle w:val="Heading3"/>
        <w:numPr>
          <w:ilvl w:val="2"/>
          <w:numId w:val="1"/>
        </w:numPr>
        <w:rPr/>
      </w:pPr>
      <w:bookmarkStart w:id="601" w:name="__RefHeading___Toc9241896_1280447820"/>
      <w:bookmarkStart w:id="602" w:name="_Toc229"/>
      <w:bookmarkEnd w:id="601"/>
      <w:r>
        <w:rPr>
          <w:rtl w:val="true"/>
        </w:rPr>
        <w:t>اشاره</w:t>
      </w:r>
      <w:bookmarkEnd w:id="60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حافظیان بابلی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3" w:name="pg16506_189870"/>
      <w:bookmarkStart w:id="604" w:name="pg16506_189870"/>
      <w:bookmarkEnd w:id="604"/>
    </w:p>
    <w:p>
      <w:pPr>
        <w:pStyle w:val="Heading3"/>
        <w:numPr>
          <w:ilvl w:val="2"/>
          <w:numId w:val="1"/>
        </w:numPr>
        <w:rPr/>
      </w:pPr>
      <w:bookmarkStart w:id="605" w:name="pg16506_189870"/>
      <w:bookmarkStart w:id="606" w:name="__RefHeading___Toc9241898_1280447820"/>
      <w:bookmarkStart w:id="607" w:name="_Toc230"/>
      <w:bookmarkEnd w:id="605"/>
      <w:bookmarkEnd w:id="606"/>
      <w:r>
        <w:rPr>
          <w:rtl w:val="true"/>
        </w:rPr>
        <w:t>دیباچه</w:t>
      </w:r>
      <w:bookmarkEnd w:id="607"/>
    </w:p>
    <w:p>
      <w:pPr>
        <w:pStyle w:val="BookText"/>
        <w:rPr/>
      </w:pPr>
      <w:r>
        <w:rPr>
          <w:rFonts w:ascii="IRNazanin" w:hAnsi="IRNazanin" w:eastAsia="IRNazanin"/>
          <w:color w:val="111111"/>
          <w:sz w:val="28"/>
          <w:sz w:val="28"/>
          <w:szCs w:val="28"/>
          <w:rtl w:val="true"/>
          <w:lang w:bidi="fa-IR"/>
        </w:rPr>
        <w:t>نسخه های خطی میراث علمی، فرهنگی و مذهبی هر ملّتی به شمار می رود و مظاهر تمدّن های پیشین را باید در لابه لای نسخه های خطی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است که هر گونه بهره وری علمی و تحقیقی در زمینه دست نویس ها و نیز بررسی تاریخ علم، فرهنگ و هنر هر ملّت و تمدّنی منوط به فهرست نگاری صحیح و دقیق و آشنایی با وضعیت و محتوای نسخه های خطی و میراث بجا مانده از گذشتگان است، بنابراین معرّفی کتاب های خطی نهفته در کتابخانه های عمومی و خصوصی، نخستین گام در خدمت بر عالَم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خطی جهان اسلام در علوم مختلف الهی و طبیعی هم چون تفسیر، حدیث، کلام، عرفان، فقه، اصول فقه، ادبیات، نجوم، ریاضیات، طب، تاریخ، جغرافیا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معتبر و درخشانی از تمدّن عظیم اسلامی به جهانیان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و فهرستنگاری و معرّفی دستنویس های اسلامی تلاشهای گسترده و ارزنده ای انجام گرفته و تاکنون صدها جلد فهرست مربوط به نسخه های خطی کتابخانههای اسلامی منتشر شده و در اختیار میراث پژوهان قرار گرفته است، امّا هنوز هزاران نسخه ناشناخته و فهرست نشده در کتابخانه های بزرگ و کوچک وجود دارند که از دسترس اهل تحقیق دور مانده و حتّی نام و نشانی از آن ها آشکار نگشته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بخش مهمی از نسخه های فهرست نشده مربوط به مجموعه های خصوصی کوچک و پراکنده در شهرستان هاست که در برخی موارد راضی کردن صاحبان آن نفایس برای فهرست نگاری دشوار می نماید و راه تحقیق و پژوهش بر دانش پژوهان به بن بست و ناکامی می انجامد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چه در پی خواهد آمد فهرست نسخه های خطی یک کتابخانه شخصی در شهر مقدّس قم است که مجموعاً شامل معرّفی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نسخه خطی است که در بین آن ها نسخه های نفیس و منحصر بفردی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برخی از نسخه های این کتابخانه، پس از این فهرست، به کتابخانه های عمومی منتقل شده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گام کوچک در راه معرّفی بخشی اندک از گنجینه عظیمِ مخطوطات اسلامی محقّقان را بکار آید و مقبول بقبول اهل نظر واقع افتد</w:t>
      </w:r>
      <w:r>
        <w:rPr>
          <w:rFonts w:eastAsia="IRNazanin" w:cs="IRNazanin"/>
          <w:color w:val="111111"/>
          <w:sz w:val="28"/>
          <w:szCs w:val="28"/>
          <w:rtl w:val="true"/>
          <w:lang w:bidi="fa-IR"/>
        </w:rPr>
        <w:t xml:space="preserve">. </w:t>
      </w:r>
      <w:bookmarkStart w:id="608" w:name="pg16506_189872"/>
    </w:p>
    <w:p>
      <w:pPr>
        <w:pStyle w:val="BookText"/>
        <w:rPr/>
      </w:pPr>
      <w:bookmarkEnd w:id="6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معجزات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Heading3"/>
        <w:numPr>
          <w:ilvl w:val="2"/>
          <w:numId w:val="1"/>
        </w:numPr>
        <w:rPr/>
      </w:pPr>
      <w:bookmarkStart w:id="609" w:name="__RefHeading___Toc9241900_1280447820"/>
      <w:bookmarkStart w:id="610" w:name="_Toc231"/>
      <w:bookmarkEnd w:id="609"/>
      <w:r>
        <w:rPr/>
        <w:t>1</w:t>
      </w:r>
      <w:r>
        <w:rPr>
          <w:rtl w:val="true"/>
        </w:rPr>
        <w:t xml:space="preserve">. </w:t>
      </w:r>
      <w:r>
        <w:rPr>
          <w:rtl w:val="true"/>
        </w:rPr>
        <w:t>كتاب الفضل</w:t>
      </w:r>
      <w:bookmarkEnd w:id="6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قریش بن محمد حسینی قزوینی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بنا داشت کتابی بنویسد مشتمل بر جمع معجزات و خوارق عادات و بعضی از فضایل و مدایح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معجزات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نمود که ظاهراً فقط همین بخش را توانست بنگارد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علامه طهرانی این کتاب در سال فوت مؤلف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فضل تو را آب بحر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 کنم سرانگشت و صفحه بشمارم</w:t>
      </w:r>
    </w:p>
    <w:p>
      <w:pPr>
        <w:pStyle w:val="BookText"/>
        <w:rPr/>
      </w:pPr>
      <w:r>
        <w:rPr>
          <w:rFonts w:ascii="IRNazanin" w:hAnsi="IRNazanin" w:eastAsia="IRNazanin"/>
          <w:color w:val="111111"/>
          <w:sz w:val="28"/>
          <w:sz w:val="28"/>
          <w:szCs w:val="28"/>
          <w:rtl w:val="true"/>
          <w:lang w:bidi="fa-IR"/>
        </w:rPr>
        <w:t>حمد و سپاس نامحدود مر معبودی را سزاست جل شانه که زبان معجز بیان از ترجمان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فضایل آن عالی جناب آن که در کتاب لوامع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هدهد من نیز محبٌ علی و اهل بیتم بدین اعتقاد که تو داری در امانی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خوانا،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عناوین و نشانی ها شنگرف، 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مجدول گرهی با ترنج و سر ترنج،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611" w:name="__RefHeading___Toc9241902_1280447820"/>
      <w:bookmarkStart w:id="612" w:name="_Toc232"/>
      <w:bookmarkEnd w:id="611"/>
      <w:r>
        <w:rPr/>
        <w:t>2</w:t>
      </w:r>
      <w:r>
        <w:rPr>
          <w:rtl w:val="true"/>
        </w:rPr>
        <w:t xml:space="preserve">. </w:t>
      </w:r>
      <w:r>
        <w:rPr>
          <w:rtl w:val="true"/>
        </w:rPr>
        <w:t xml:space="preserve">دوازده امام </w:t>
      </w:r>
      <w:r>
        <w:rPr>
          <w:rtl w:val="true"/>
        </w:rPr>
        <w:t xml:space="preserve">= </w:t>
      </w:r>
      <w:r>
        <w:rPr>
          <w:rtl w:val="true"/>
        </w:rPr>
        <w:t>انشاء الصلوات و التحيات</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صلواتیه مشهوری است که به خواجه نصیر نسبت داده شده، در این نسخه پس از صلواتیه </w:t>
      </w:r>
      <w:bookmarkStart w:id="613" w:name="pg16506_189873"/>
    </w:p>
    <w:p>
      <w:pPr>
        <w:pStyle w:val="BookText"/>
        <w:rPr/>
      </w:pPr>
      <w:bookmarkEnd w:id="613"/>
      <w:r>
        <w:rPr>
          <w:rFonts w:ascii="IRNazanin" w:hAnsi="IRNazanin" w:eastAsia="IRNazanin"/>
          <w:color w:val="111111"/>
          <w:sz w:val="28"/>
          <w:sz w:val="28"/>
          <w:szCs w:val="28"/>
          <w:rtl w:val="true"/>
          <w:lang w:bidi="fa-IR"/>
        </w:rPr>
        <w:t>مطالبی به فارسی در شرح خواص و فضایل این صلواتیه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صلواتیه شروحی نوشته اند از جمله شرح قوام الدین سیفی قزوینی که در دفتر سوم میراث اسلامی ایران به چاپ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میراث اسلامی ایران، دفتر سوم،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الباقيات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اللهم انت الاول فليس قبلك شيء و انت الآخر فليس بعدك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اول اللهم صلّ و سلّم و زد و بارک علی النبی الامي العربي القرشي المكي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باندک فرصتی صاحب منصب شود و دعای مذکور سابق بر این شرح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معرب،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عناوین و نشانی ها شنگرف، در حاشیه تصحیح شده است، پس از اتمام صلواتیه چند سؤال و جواب فقهی، و چند بیت شعر به خط ابو القاسم بن مجد در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دو مهر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المتوكل على الله عبده حسن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اذكر في الكتاب اسماعیل </w:t>
      </w:r>
      <w:r>
        <w:rPr>
          <w:rFonts w:eastAsia="IRNazanin" w:cs="IRNazanin"/>
          <w:color w:val="111111"/>
          <w:sz w:val="28"/>
          <w:szCs w:val="28"/>
          <w:lang w:bidi="fa-IR"/>
        </w:rPr>
        <w:t>1218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فاقد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614" w:name="__RefHeading___Toc9241904_1280447820"/>
      <w:bookmarkStart w:id="615" w:name="_Toc233"/>
      <w:bookmarkEnd w:id="614"/>
      <w:r>
        <w:rPr/>
        <w:t>3</w:t>
      </w:r>
      <w:r>
        <w:rPr>
          <w:rtl w:val="true"/>
        </w:rPr>
        <w:t xml:space="preserve">. </w:t>
      </w:r>
      <w:r>
        <w:rPr>
          <w:rtl w:val="true"/>
        </w:rPr>
        <w:t>مجموعه</w:t>
      </w:r>
      <w:r>
        <w:rPr>
          <w:rtl w:val="true"/>
        </w:rPr>
        <w:t>:</w:t>
      </w:r>
      <w:bookmarkEnd w:id="6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مقامات بدیع الزمان، همدانی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لامية العجم، طغرایی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قصیده همزیه، تهامی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قصيدة الفرزدق في مدح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جلی زیبا، بدون نام کاتب و تاریخ کتابت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سرخ،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616" w:name="__RefHeading___Toc9241906_1280447820"/>
      <w:bookmarkStart w:id="617" w:name="_Toc234"/>
      <w:bookmarkEnd w:id="616"/>
      <w:r>
        <w:rPr>
          <w:rtl w:val="true"/>
        </w:rPr>
        <w:t>ضمائم</w:t>
      </w:r>
      <w:r>
        <w:rPr>
          <w:rtl w:val="true"/>
        </w:rPr>
        <w:t>:</w:t>
      </w:r>
      <w:bookmarkEnd w:id="617"/>
    </w:p>
    <w:p>
      <w:pPr>
        <w:pStyle w:val="Heading4"/>
        <w:numPr>
          <w:ilvl w:val="3"/>
          <w:numId w:val="1"/>
        </w:numPr>
        <w:rPr/>
      </w:pPr>
      <w:bookmarkStart w:id="618" w:name="__RefHeading___Toc9241908_1280447820"/>
      <w:bookmarkStart w:id="619" w:name="_Toc235"/>
      <w:bookmarkEnd w:id="618"/>
      <w:r>
        <w:rPr/>
        <w:t>1</w:t>
      </w:r>
      <w:r>
        <w:rPr>
          <w:rtl w:val="true"/>
        </w:rPr>
        <w:t xml:space="preserve">. </w:t>
      </w:r>
      <w:r>
        <w:rPr>
          <w:rtl w:val="true"/>
        </w:rPr>
        <w:t>مقامات بدیع الزمان</w:t>
      </w:r>
      <w:bookmarkEnd w:id="6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الزمان ابو الفضل احمد بن حسین همدانی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1785/2</w:t>
      </w:r>
      <w:r>
        <w:rPr>
          <w:rFonts w:ascii="IRNazanin" w:hAnsi="IRNazanin" w:eastAsia="IRNazanin"/>
          <w:color w:val="111111"/>
          <w:sz w:val="28"/>
          <w:sz w:val="28"/>
          <w:szCs w:val="28"/>
          <w:rtl w:val="true"/>
          <w:lang w:bidi="fa-IR"/>
        </w:rPr>
        <w:t>؛ معجم المطبوعات، سرکیس</w:t>
      </w:r>
      <w:r>
        <w:rPr>
          <w:rFonts w:eastAsia="IRNazanin" w:cs="IRNazanin"/>
          <w:color w:val="111111"/>
          <w:sz w:val="28"/>
          <w:szCs w:val="28"/>
          <w:rtl w:val="true"/>
          <w:lang w:bidi="fa-IR"/>
        </w:rPr>
        <w:t xml:space="preserve">: </w:t>
      </w:r>
      <w:r>
        <w:rPr>
          <w:rFonts w:eastAsia="IRNazanin" w:cs="IRNazanin"/>
          <w:color w:val="111111"/>
          <w:sz w:val="28"/>
          <w:szCs w:val="28"/>
          <w:lang w:bidi="fa-IR"/>
        </w:rPr>
        <w:t>1895/2</w:t>
      </w:r>
      <w:r>
        <w:rPr>
          <w:rFonts w:ascii="IRNazanin" w:hAnsi="IRNazanin" w:eastAsia="IRNazanin"/>
          <w:color w:val="111111"/>
          <w:sz w:val="28"/>
          <w:sz w:val="28"/>
          <w:szCs w:val="28"/>
          <w:rtl w:val="true"/>
          <w:lang w:bidi="fa-IR"/>
        </w:rPr>
        <w:t>؛ 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618/38</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مقامات ابي الفتح الاسكندرى ممّا املأها الاستاد ابوالفضل احمد بن الحسين الهمداني رواها عن عيسى بن هشام عن ابى الفتح الاسكندرى قال البديع حدّثنا عيسى ابن هشام </w:t>
      </w:r>
      <w:bookmarkStart w:id="620" w:name="pg16506_189874"/>
    </w:p>
    <w:p>
      <w:pPr>
        <w:pStyle w:val="BookText"/>
        <w:rPr/>
      </w:pPr>
      <w:bookmarkEnd w:id="620"/>
      <w:r>
        <w:rPr>
          <w:rFonts w:ascii="Amiri" w:hAnsi="Amiri" w:eastAsia="Amiri" w:cs="Amiri"/>
          <w:color w:val="111111"/>
          <w:sz w:val="28"/>
          <w:sz w:val="28"/>
          <w:szCs w:val="28"/>
          <w:rtl w:val="true"/>
          <w:lang w:bidi="ar-SA"/>
        </w:rPr>
        <w:t>و قال دخلت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و والله ضياعه بالطائف هذا نهاية ما وجد من مقامات بديع الزمان الهمداني رحمه الله تعالى تمّ الكلام بعون الملک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بدون نام کاتب و تاریخ کتابت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Heading4"/>
        <w:numPr>
          <w:ilvl w:val="3"/>
          <w:numId w:val="1"/>
        </w:numPr>
        <w:rPr/>
      </w:pPr>
      <w:bookmarkStart w:id="621" w:name="__RefHeading___Toc9241910_1280447820"/>
      <w:bookmarkStart w:id="622" w:name="_Toc236"/>
      <w:bookmarkEnd w:id="621"/>
      <w:r>
        <w:rPr/>
        <w:t>2</w:t>
      </w:r>
      <w:r>
        <w:rPr>
          <w:rtl w:val="true"/>
        </w:rPr>
        <w:t xml:space="preserve">. </w:t>
      </w:r>
      <w:r>
        <w:rPr>
          <w:rtl w:val="true"/>
        </w:rPr>
        <w:t xml:space="preserve">لامية العجم </w:t>
      </w:r>
      <w:r>
        <w:rPr>
          <w:rtl w:val="true"/>
        </w:rPr>
        <w:t xml:space="preserve">= </w:t>
      </w:r>
      <w:r>
        <w:rPr>
          <w:rtl w:val="true"/>
        </w:rPr>
        <w:t>القصيدة اللامية</w:t>
      </w:r>
      <w:bookmarkEnd w:id="6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الدین ابو اسماعیل حسین بن علی اصفهانی طغرایی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1537</w:t>
      </w:r>
      <w:r>
        <w:rPr>
          <w:rFonts w:ascii="Amiri" w:hAnsi="Amiri" w:eastAsia="Amiri" w:cs="Amiri"/>
          <w:color w:val="111111"/>
          <w:sz w:val="28"/>
          <w:sz w:val="28"/>
          <w:szCs w:val="28"/>
          <w:rtl w:val="true"/>
          <w:lang w:bidi="ar-SA"/>
        </w:rPr>
        <w:t>؛ فهرست 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الرأى صانتني عن الخطل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وحلية الفضل زانتنى لدى العطل</w:t>
      </w:r>
    </w:p>
    <w:p>
      <w:pPr>
        <w:pStyle w:val="BookText"/>
        <w:rPr/>
      </w:pPr>
      <w:r>
        <w:rPr>
          <w:rFonts w:ascii="Amiri" w:hAnsi="Amiri" w:eastAsia="Amiri" w:cs="Amiri"/>
          <w:color w:val="111111"/>
          <w:sz w:val="28"/>
          <w:sz w:val="28"/>
          <w:szCs w:val="28"/>
          <w:rtl w:val="true"/>
          <w:lang w:bidi="ar-SA"/>
        </w:rPr>
        <w:t xml:space="preserve">مجدى اخيرا و مجدى اوّلاً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راد الضحى كالشمس في الطفل</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الفتى عن سيفه القوم يكثر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انصاره و يوقيه من الغيل</w:t>
      </w:r>
    </w:p>
    <w:p>
      <w:pPr>
        <w:pStyle w:val="BookText"/>
        <w:rPr/>
      </w:pPr>
      <w:r>
        <w:rPr>
          <w:rFonts w:ascii="Amiri" w:hAnsi="Amiri" w:eastAsia="Amiri" w:cs="Amiri"/>
          <w:color w:val="111111"/>
          <w:sz w:val="28"/>
          <w:sz w:val="28"/>
          <w:szCs w:val="28"/>
          <w:rtl w:val="true"/>
          <w:lang w:bidi="ar-SA"/>
        </w:rPr>
        <w:t xml:space="preserve">و الحلم طبع فما كسب يجود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خلق الانسان من عجل</w:t>
      </w:r>
    </w:p>
    <w:p>
      <w:pPr>
        <w:pStyle w:val="BookText"/>
        <w:rPr/>
      </w:pPr>
      <w:r>
        <w:rPr>
          <w:rFonts w:ascii="IRNazanin" w:hAnsi="IRNazanin" w:eastAsia="IRNazanin"/>
          <w:color w:val="111111"/>
          <w:sz w:val="28"/>
          <w:sz w:val="28"/>
          <w:szCs w:val="28"/>
          <w:rtl w:val="true"/>
          <w:lang w:bidi="fa-IR"/>
        </w:rPr>
        <w:t>نسخ، بدون نام کاتب و تاریخ کتابت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623" w:name="__RefHeading___Toc9241912_1280447820"/>
      <w:bookmarkStart w:id="624" w:name="_Toc237"/>
      <w:bookmarkEnd w:id="623"/>
      <w:r>
        <w:rPr/>
        <w:t>3</w:t>
      </w:r>
      <w:r>
        <w:rPr>
          <w:rtl w:val="true"/>
        </w:rPr>
        <w:t xml:space="preserve">. </w:t>
      </w:r>
      <w:r>
        <w:rPr>
          <w:rtl w:val="true"/>
        </w:rPr>
        <w:t>القصيدة الهمزية</w:t>
      </w:r>
      <w:bookmarkEnd w:id="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تهامی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عربی است که آخر هر بیت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فؤادك نهباً بين اهواء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ذاک رأیک شوری بین آراء</w:t>
      </w:r>
    </w:p>
    <w:p>
      <w:pPr>
        <w:pStyle w:val="BookText"/>
        <w:rPr/>
      </w:pPr>
      <w:r>
        <w:rPr>
          <w:rFonts w:ascii="IRNazanin" w:hAnsi="IRNazanin" w:eastAsia="IRNazanin"/>
          <w:color w:val="111111"/>
          <w:sz w:val="28"/>
          <w:sz w:val="28"/>
          <w:szCs w:val="28"/>
          <w:rtl w:val="true"/>
          <w:lang w:bidi="fa-IR"/>
        </w:rPr>
        <w:t xml:space="preserve">هواک بین العيون النجل منقسم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 لعمرك ما ایلاء من داء</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منايح مولانا مذايحه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مدایحه قدحی و ابرائی</w:t>
      </w:r>
    </w:p>
    <w:p>
      <w:pPr>
        <w:pStyle w:val="BookText"/>
        <w:rPr/>
      </w:pPr>
      <w:r>
        <w:rPr>
          <w:rFonts w:ascii="IRNazanin" w:hAnsi="IRNazanin" w:eastAsia="IRNazanin"/>
          <w:color w:val="111111"/>
          <w:sz w:val="28"/>
          <w:sz w:val="28"/>
          <w:szCs w:val="28"/>
          <w:rtl w:val="true"/>
          <w:lang w:bidi="fa-IR"/>
        </w:rPr>
        <w:t xml:space="preserve">فخذ الیک ابن عباد محبرة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التجرى يدانيها و لا الطائي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بدون نام کاتب و تاریخ کتابت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625" w:name="pg16506_189875"/>
    </w:p>
    <w:p>
      <w:pPr>
        <w:pStyle w:val="Heading4"/>
        <w:numPr>
          <w:ilvl w:val="3"/>
          <w:numId w:val="1"/>
        </w:numPr>
        <w:rPr/>
      </w:pPr>
      <w:bookmarkStart w:id="626" w:name="__RefHeading___Toc9241914_1280447820"/>
      <w:bookmarkStart w:id="627" w:name="_Toc238"/>
      <w:bookmarkEnd w:id="625"/>
      <w:bookmarkEnd w:id="626"/>
      <w:r>
        <w:rPr/>
        <w:t>4</w:t>
      </w:r>
      <w:r>
        <w:rPr>
          <w:rtl w:val="true"/>
        </w:rPr>
        <w:t xml:space="preserve">. </w:t>
      </w:r>
      <w:r>
        <w:rPr>
          <w:rtl w:val="true"/>
        </w:rPr>
        <w:t xml:space="preserve">قصيدة الفرزدق </w:t>
      </w:r>
      <w:r>
        <w:rPr>
          <w:rtl w:val="true"/>
        </w:rPr>
        <w:t>[</w:t>
      </w:r>
      <w:r>
        <w:rPr>
          <w:rtl w:val="true"/>
        </w:rPr>
        <w:t xml:space="preserve">في مدح الامام السجاد </w:t>
      </w:r>
      <w:r>
        <w:rPr>
          <w:rtl w:val="true"/>
        </w:rPr>
        <w:t>(</w:t>
      </w:r>
      <w:r>
        <w:rPr>
          <w:rtl w:val="true"/>
        </w:rPr>
        <w:t>علیه السلام</w:t>
      </w:r>
      <w:r>
        <w:rPr>
          <w:rtl w:val="true"/>
        </w:rPr>
        <w:t>)]</w:t>
      </w:r>
      <w:bookmarkEnd w:id="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ابو فراس همام بن غالب بن صعصعه عارمی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123/17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هشام بن عبدالملک حجّ فلم يقدر على الاستلام عن الزحام فنصب له منبر فجلس عليه و اطاف به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يا ابا فراس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سائلی این حلّ الجود و الكرم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بیان اذا طلّابه قدموا</w:t>
      </w:r>
    </w:p>
    <w:p>
      <w:pPr>
        <w:pStyle w:val="BookText"/>
        <w:rPr/>
      </w:pPr>
      <w:r>
        <w:rPr>
          <w:rFonts w:ascii="Amiri" w:hAnsi="Amiri" w:eastAsia="Amiri" w:cs="Amiri"/>
          <w:color w:val="111111"/>
          <w:sz w:val="28"/>
          <w:sz w:val="28"/>
          <w:szCs w:val="28"/>
          <w:rtl w:val="true"/>
          <w:lang w:bidi="ar-SA"/>
        </w:rPr>
        <w:t xml:space="preserve">هذا الذي تعرف البطحا و طائه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مواطن قد علت في كلّ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الصحابة لم اكتم كما كتموا</w:t>
      </w:r>
    </w:p>
    <w:p>
      <w:pPr>
        <w:pStyle w:val="BookText"/>
        <w:rPr/>
      </w:pPr>
      <w:r>
        <w:rPr>
          <w:rFonts w:ascii="Amiri" w:hAnsi="Amiri" w:eastAsia="Amiri" w:cs="Amiri"/>
          <w:color w:val="111111"/>
          <w:sz w:val="28"/>
          <w:sz w:val="28"/>
          <w:szCs w:val="28"/>
          <w:rtl w:val="true"/>
          <w:lang w:bidi="ar-SA"/>
        </w:rPr>
        <w:t>فغضب هشام و منع جائزته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فرزدق يهجو هشاماً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ابي بكر العلاني اخرجه الى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بدون نام کاتب و تاریخ کتابت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628" w:name="__RefHeading___Toc9241916_1280447820"/>
      <w:bookmarkStart w:id="629" w:name="_Toc239"/>
      <w:bookmarkEnd w:id="628"/>
      <w:r>
        <w:rPr/>
        <w:t>4</w:t>
      </w:r>
      <w:r>
        <w:rPr>
          <w:rtl w:val="true"/>
        </w:rPr>
        <w:t xml:space="preserve">. </w:t>
      </w:r>
      <w:r>
        <w:rPr>
          <w:rtl w:val="true"/>
        </w:rPr>
        <w:t>جلاء العيون</w:t>
      </w:r>
      <w:bookmarkEnd w:id="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ملا محمد باقر بن محمدتقی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فهرستواره کتاب های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1605/3</w:t>
      </w:r>
      <w:r>
        <w:rPr>
          <w:rFonts w:ascii="IRNazanin" w:hAnsi="IRNazanin" w:eastAsia="IRNazanin"/>
          <w:color w:val="111111"/>
          <w:sz w:val="28"/>
          <w:sz w:val="28"/>
          <w:szCs w:val="28"/>
          <w:rtl w:val="true"/>
          <w:lang w:bidi="fa-IR"/>
        </w:rPr>
        <w:t>؛ 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کتابشناسی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اندکی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بیمثل و انباز سزاوار خداوند بی نیازیست که تذکر مصایب و استماع نوایب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خود و برای امر شریعت خود و تو نبی هدایت کنندگان بندگان من قسم بذات مقدس خود می خورم که با طاعت تو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زیبا،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عناوین و نشانی ها شنگرف، 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مجدول با ترنج و سر ترنج،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630" w:name="__RefHeading___Toc9241918_1280447820"/>
      <w:bookmarkStart w:id="631" w:name="_Toc240"/>
      <w:bookmarkEnd w:id="630"/>
      <w:r>
        <w:rPr/>
        <w:t>5</w:t>
      </w:r>
      <w:r>
        <w:rPr>
          <w:rtl w:val="true"/>
        </w:rPr>
        <w:t xml:space="preserve">. </w:t>
      </w:r>
      <w:r>
        <w:rPr>
          <w:rtl w:val="true"/>
        </w:rPr>
        <w:t>مجموعه</w:t>
      </w:r>
      <w:r>
        <w:rPr>
          <w:rtl w:val="true"/>
        </w:rPr>
        <w:t>:</w:t>
      </w:r>
      <w:bookmarkEnd w:id="6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 گیتی نما، میبدی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انموذج العلوم، دوانی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632" w:name="pg16506_189876"/>
    </w:p>
    <w:p>
      <w:pPr>
        <w:pStyle w:val="BookText"/>
        <w:rPr/>
      </w:pPr>
      <w:bookmarkEnd w:id="63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شرح التجريد الجديد، خفرى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اتصاف المهية بالوجود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و نستعلیق، بدون نام کاتب، قرن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زرد،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633" w:name="__RefHeading___Toc9241920_1280447820"/>
      <w:bookmarkStart w:id="634" w:name="_Toc241"/>
      <w:bookmarkEnd w:id="633"/>
      <w:r>
        <w:rPr>
          <w:rtl w:val="true"/>
        </w:rPr>
        <w:t>ضمائم</w:t>
      </w:r>
      <w:r>
        <w:rPr>
          <w:rtl w:val="true"/>
        </w:rPr>
        <w:t>:</w:t>
      </w:r>
      <w:bookmarkEnd w:id="634"/>
    </w:p>
    <w:p>
      <w:pPr>
        <w:pStyle w:val="Heading4"/>
        <w:numPr>
          <w:ilvl w:val="3"/>
          <w:numId w:val="1"/>
        </w:numPr>
        <w:rPr/>
      </w:pPr>
      <w:bookmarkStart w:id="635" w:name="__RefHeading___Toc9241922_1280447820"/>
      <w:bookmarkStart w:id="636" w:name="_Toc242"/>
      <w:bookmarkEnd w:id="635"/>
      <w:r>
        <w:rPr/>
        <w:t>1</w:t>
      </w:r>
      <w:r>
        <w:rPr>
          <w:rtl w:val="true"/>
        </w:rPr>
        <w:t xml:space="preserve">. </w:t>
      </w:r>
      <w:r>
        <w:rPr>
          <w:rtl w:val="true"/>
        </w:rPr>
        <w:t>جام گیتی نما</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میرحیسن بن معین الدین میبدی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 خطی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767/2</w:t>
      </w:r>
      <w:r>
        <w:rPr>
          <w:rFonts w:ascii="IRNazanin" w:hAnsi="IRNazanin" w:eastAsia="IRNazanin"/>
          <w:color w:val="111111"/>
          <w:sz w:val="28"/>
          <w:sz w:val="28"/>
          <w:szCs w:val="28"/>
          <w:rtl w:val="true"/>
          <w:lang w:bidi="fa-IR"/>
        </w:rPr>
        <w:t>؛ 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فهرست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بیقیاس حکیمی را که افکار حکما و انظار علما در معرفت کنه او متحیر و پریشانند و درود بی منتها بر کاملان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بجام گیتی نما بر وفق مشرب متأخرین حکما بر صحائف ظهور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بمزید استحکام و رسوخ موصوف گردد و بدرجه یقین رسد انشاءالله تعالى اللهم ارنا الحق و ارزقنا 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الطاهرين الفته في شيراز سنة وضع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بدون نام کاتب و تاریخ کتابت، عناوین و نشانی ها شنگرف، در حاشیه تصحیح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637" w:name="__RefHeading___Toc9241924_1280447820"/>
      <w:bookmarkStart w:id="638" w:name="_Toc243"/>
      <w:bookmarkEnd w:id="637"/>
      <w:r>
        <w:rPr/>
        <w:t>2</w:t>
      </w:r>
      <w:r>
        <w:rPr>
          <w:rtl w:val="true"/>
        </w:rPr>
        <w:t xml:space="preserve">. </w:t>
      </w:r>
      <w:r>
        <w:rPr>
          <w:rtl w:val="true"/>
        </w:rPr>
        <w:t>انموذج العلوم</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المحمود في كلّ فعاله و هو المشكور على جزیل نواله و جمیل افضاله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الفطن هذا آخر ماقصدت ايراده في هذه الرسالة جعلته انموذجاً لتلك العلوم فيلاحظه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نجوم الهدى و الحمدلله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بدون نام کاتب و تاریخ کتابت، در حاشیه تصحیح شده و حواشی بسیار دارد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639" w:name="pg16506_189877"/>
    </w:p>
    <w:p>
      <w:pPr>
        <w:pStyle w:val="Heading4"/>
        <w:numPr>
          <w:ilvl w:val="3"/>
          <w:numId w:val="1"/>
        </w:numPr>
        <w:rPr/>
      </w:pPr>
      <w:bookmarkStart w:id="640" w:name="__RefHeading___Toc9241926_1280447820"/>
      <w:bookmarkStart w:id="641" w:name="_Toc244"/>
      <w:bookmarkEnd w:id="639"/>
      <w:bookmarkEnd w:id="640"/>
      <w:r>
        <w:rPr/>
        <w:t>3</w:t>
      </w:r>
      <w:r>
        <w:rPr>
          <w:rtl w:val="true"/>
        </w:rPr>
        <w:t xml:space="preserve">. </w:t>
      </w:r>
      <w:r>
        <w:rPr>
          <w:rtl w:val="true"/>
        </w:rPr>
        <w:t>حاشية شرح التجريد الجديد</w:t>
      </w:r>
      <w:bookmarkEnd w:id="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احمد خفری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ای است بر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تجرید قوشچی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الحمدلله رب العالمين و الصلوة على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تعليقات اتفقت منّى على شرح الهيات التجريد قد جمعتها تذكرة لمن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وجود الواجب الخ اختار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كان بسبب ما صار واجب الوجود بذاته واجب الوجود لغيره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بدون نام کاتب و تاریخ کتابت، در حاشیه تصحیح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642" w:name="__RefHeading___Toc9241928_1280447820"/>
      <w:bookmarkStart w:id="643" w:name="_Toc245"/>
      <w:bookmarkEnd w:id="642"/>
      <w:r>
        <w:rPr/>
        <w:t>4</w:t>
      </w:r>
      <w:r>
        <w:rPr>
          <w:rtl w:val="true"/>
        </w:rPr>
        <w:t xml:space="preserve">. </w:t>
      </w:r>
      <w:r>
        <w:rPr>
          <w:rtl w:val="true"/>
        </w:rPr>
        <w:t>اتصاف المهية بالوجود</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ای است شامل بحث فلسفی اتّصاف موجود خارجی به وجود، که در این باره رساله ای از ملاصدرا سراغ داریم، ولی رساله حاضر تألیف ملاصدرا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به قول تفتازانی و محقق شریف و خواجه نصیر در تجرید استناد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المهية بالوجود، ملاصدرا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التفتازانى فى المطول الفرق الظاهر بين قولنا القيام حاصل لزيد في الخارج و حصول القيام له امر متحقق موجود في الخارج قال المحقق الشريف هنا لاخفاء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و من زعم الّا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الملاحظة عليه الى غير النهاية فينقطع بانقطاع الاعتبار كما قال في التجريد مراراً كثيراً و الله اعلم بالصواب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بدون نام کاتب و تاریخ کتابت، در حاشیه تصحیح شده است</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Heading4"/>
        <w:numPr>
          <w:ilvl w:val="3"/>
          <w:numId w:val="1"/>
        </w:numPr>
        <w:rPr/>
      </w:pPr>
      <w:bookmarkStart w:id="644" w:name="__RefHeading___Toc9241930_1280447820"/>
      <w:bookmarkStart w:id="645" w:name="_Toc246"/>
      <w:bookmarkEnd w:id="644"/>
      <w:r>
        <w:rPr/>
        <w:t>6</w:t>
      </w:r>
      <w:r>
        <w:rPr>
          <w:rtl w:val="true"/>
        </w:rPr>
        <w:t xml:space="preserve">. </w:t>
      </w:r>
      <w:r>
        <w:rPr>
          <w:rtl w:val="true"/>
        </w:rPr>
        <w:t>مجموعه</w:t>
      </w:r>
      <w:r>
        <w:rPr>
          <w:rtl w:val="true"/>
        </w:rPr>
        <w:t>:</w:t>
      </w:r>
      <w:bookmarkEnd w:id="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کساء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روى عن فاطمة الزهراء سلام الله عليها قالت دخل ابي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الايام</w:t>
      </w:r>
      <w:r>
        <w:rPr>
          <w:rFonts w:eastAsia="IRNazanin" w:cs="IRNazanin"/>
          <w:color w:val="111111"/>
          <w:sz w:val="28"/>
          <w:szCs w:val="28"/>
          <w:rtl w:val="true"/>
          <w:lang w:bidi="fa-IR"/>
        </w:rPr>
        <w:t xml:space="preserve">. </w:t>
      </w:r>
      <w:bookmarkStart w:id="646" w:name="pg16506_189878"/>
    </w:p>
    <w:p>
      <w:pPr>
        <w:pStyle w:val="BookText"/>
        <w:rPr/>
      </w:pPr>
      <w:bookmarkEnd w:id="64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ختم قرآن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 و سلام على المرسلين و الحمدلله رب العالمين اللهم بلّغ و اوصل ثواب ما قرأناه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حديقة الحقيقة سنايي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نامه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منظوم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و نستعلیق، محمد علی بن محمد حسینی اصفهانی، رساله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رساله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647" w:name="__RefHeading___Toc9241932_1280447820"/>
      <w:bookmarkStart w:id="648" w:name="_Toc247"/>
      <w:bookmarkEnd w:id="647"/>
      <w:r>
        <w:rPr>
          <w:rtl w:val="true"/>
        </w:rPr>
        <w:t>ضمائم</w:t>
      </w:r>
      <w:r>
        <w:rPr>
          <w:rtl w:val="true"/>
        </w:rPr>
        <w:t>:</w:t>
      </w:r>
      <w:bookmarkEnd w:id="648"/>
    </w:p>
    <w:p>
      <w:pPr>
        <w:pStyle w:val="Heading4"/>
        <w:numPr>
          <w:ilvl w:val="3"/>
          <w:numId w:val="1"/>
        </w:numPr>
        <w:rPr/>
      </w:pPr>
      <w:bookmarkStart w:id="649" w:name="__RefHeading___Toc9241934_1280447820"/>
      <w:bookmarkStart w:id="650" w:name="_Toc248"/>
      <w:bookmarkEnd w:id="649"/>
      <w:r>
        <w:rPr/>
        <w:t>3</w:t>
      </w:r>
      <w:r>
        <w:rPr>
          <w:rtl w:val="true"/>
        </w:rPr>
        <w:t xml:space="preserve">. </w:t>
      </w:r>
      <w:r>
        <w:rPr>
          <w:rtl w:val="true"/>
        </w:rPr>
        <w:t xml:space="preserve">منتخب حديقة الحقيقة سنايي </w:t>
      </w:r>
      <w:r>
        <w:rPr>
          <w:rtl w:val="true"/>
        </w:rPr>
        <w:t xml:space="preserve">= </w:t>
      </w:r>
      <w:r>
        <w:rPr>
          <w:rtl w:val="true"/>
        </w:rPr>
        <w:t xml:space="preserve">الهی نامه </w:t>
      </w:r>
      <w:r>
        <w:rPr>
          <w:rtl w:val="true"/>
        </w:rPr>
        <w:t xml:space="preserve">= </w:t>
      </w:r>
      <w:r>
        <w:rPr>
          <w:rtl w:val="true"/>
        </w:rPr>
        <w:t>نغز مغز</w:t>
      </w:r>
      <w:bookmarkEnd w:id="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المجد مجدود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آدم غزنوی متخلص به سنایی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حدیقه سنایی است از خود وی شامل پنج باب و هر باب در چند فصل و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گزیده به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لطيفة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دیباچه علی نقی مؤتمن دیوان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 خطی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1872/3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2646/4</w:t>
      </w:r>
      <w:r>
        <w:rPr>
          <w:rFonts w:ascii="IRNazanin" w:hAnsi="IRNazanin" w:eastAsia="IRNazanin"/>
          <w:color w:val="111111"/>
          <w:sz w:val="28"/>
          <w:sz w:val="28"/>
          <w:szCs w:val="28"/>
          <w:rtl w:val="true"/>
          <w:lang w:bidi="fa-IR"/>
        </w:rPr>
        <w:t>؛ فهرست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بیحد صفات یزدان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بيقدح ذات یزدان را</w:t>
      </w:r>
    </w:p>
    <w:p>
      <w:pPr>
        <w:pStyle w:val="BookText"/>
        <w:rPr/>
      </w:pPr>
      <w:r>
        <w:rPr>
          <w:rFonts w:ascii="IRNazanin" w:hAnsi="IRNazanin" w:eastAsia="IRNazanin"/>
          <w:color w:val="111111"/>
          <w:sz w:val="28"/>
          <w:sz w:val="28"/>
          <w:szCs w:val="28"/>
          <w:rtl w:val="true"/>
          <w:lang w:bidi="fa-IR"/>
        </w:rPr>
        <w:t xml:space="preserve">آن که هم اوّلست و هم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هم باطنست و هم ظاهر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و بیست و چهار رفته زعام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و بیست و پنج گشته تمام</w:t>
      </w:r>
    </w:p>
    <w:p>
      <w:pPr>
        <w:pStyle w:val="BookText"/>
        <w:rPr/>
      </w:pPr>
      <w:r>
        <w:rPr>
          <w:rFonts w:ascii="IRNazanin" w:hAnsi="IRNazanin" w:eastAsia="IRNazanin"/>
          <w:color w:val="111111"/>
          <w:sz w:val="28"/>
          <w:sz w:val="28"/>
          <w:szCs w:val="28"/>
          <w:rtl w:val="true"/>
          <w:lang w:bidi="fa-IR"/>
        </w:rPr>
        <w:t xml:space="preserve">باد بر مصطفی درود 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 الدهر در هزاران عام</w:t>
      </w:r>
    </w:p>
    <w:p>
      <w:pPr>
        <w:pStyle w:val="BookText"/>
        <w:rPr/>
      </w:pPr>
      <w:r>
        <w:rPr>
          <w:rFonts w:ascii="IRNazanin" w:hAnsi="IRNazanin" w:eastAsia="IRNazanin"/>
          <w:color w:val="111111"/>
          <w:sz w:val="28"/>
          <w:sz w:val="28"/>
          <w:szCs w:val="28"/>
          <w:rtl w:val="true"/>
          <w:lang w:bidi="fa-IR"/>
        </w:rPr>
        <w:t xml:space="preserve">نستعلیق، محمد علی بن محمد حسین اصفهانی،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عناوین مشکی، فهرست مطالب کتاب در آخر درج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651" w:name="__RefHeading___Toc9241936_1280447820"/>
      <w:bookmarkStart w:id="652" w:name="_Toc249"/>
      <w:bookmarkEnd w:id="651"/>
      <w:r>
        <w:rPr/>
        <w:t>4</w:t>
      </w:r>
      <w:r>
        <w:rPr>
          <w:rtl w:val="true"/>
        </w:rPr>
        <w:t xml:space="preserve">. </w:t>
      </w:r>
      <w:r>
        <w:rPr>
          <w:rtl w:val="true"/>
        </w:rPr>
        <w:t>داستان منظوم</w:t>
      </w:r>
      <w:bookmarkEnd w:id="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منظومه ای است فکاهی که داستان زندگی یک طلبه و چگونگی تحصیل و معاش و کیفیت زیست او را در مدرسه، با بیانی طنز آمیز به شعر کشیده است</w:t>
      </w:r>
      <w:r>
        <w:rPr>
          <w:rFonts w:eastAsia="IRNazanin" w:cs="IRNazanin"/>
          <w:color w:val="111111"/>
          <w:sz w:val="28"/>
          <w:szCs w:val="28"/>
          <w:rtl w:val="true"/>
          <w:lang w:bidi="fa-IR"/>
        </w:rPr>
        <w:t xml:space="preserve">. </w:t>
      </w:r>
      <w:bookmarkStart w:id="653" w:name="pg16506_189879"/>
    </w:p>
    <w:p>
      <w:pPr>
        <w:pStyle w:val="BookText"/>
        <w:rPr/>
      </w:pPr>
      <w:bookmarkEnd w:id="65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وحده و تعالی،</w:t>
      </w:r>
    </w:p>
    <w:p>
      <w:pPr>
        <w:pStyle w:val="BookText"/>
        <w:rPr/>
      </w:pPr>
      <w:r>
        <w:rPr>
          <w:rFonts w:ascii="IRNazanin" w:hAnsi="IRNazanin" w:eastAsia="IRNazanin"/>
          <w:color w:val="111111"/>
          <w:sz w:val="28"/>
          <w:sz w:val="28"/>
          <w:szCs w:val="28"/>
          <w:rtl w:val="true"/>
          <w:lang w:bidi="fa-IR"/>
        </w:rPr>
        <w:t xml:space="preserve">بشنو این قصه را تو از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بگیرد تو را دمی خنده</w:t>
      </w:r>
    </w:p>
    <w:p>
      <w:pPr>
        <w:pStyle w:val="BookText"/>
        <w:rPr/>
      </w:pPr>
      <w:r>
        <w:rPr>
          <w:rFonts w:ascii="IRNazanin" w:hAnsi="IRNazanin" w:eastAsia="IRNazanin"/>
          <w:color w:val="111111"/>
          <w:sz w:val="28"/>
          <w:sz w:val="28"/>
          <w:szCs w:val="28"/>
          <w:rtl w:val="true"/>
          <w:lang w:bidi="fa-IR"/>
        </w:rPr>
        <w:t xml:space="preserve">قصه ای بس لطیف و روح افزا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خوشتر از شهد و شکر و حلوا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دوستان مفلس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این بینوای بی کس را</w:t>
      </w:r>
    </w:p>
    <w:p>
      <w:pPr>
        <w:pStyle w:val="BookText"/>
        <w:rPr/>
      </w:pPr>
      <w:r>
        <w:rPr>
          <w:rFonts w:ascii="IRNazanin" w:hAnsi="IRNazanin" w:eastAsia="IRNazanin"/>
          <w:color w:val="111111"/>
          <w:sz w:val="28"/>
          <w:sz w:val="28"/>
          <w:szCs w:val="28"/>
          <w:rtl w:val="true"/>
          <w:lang w:bidi="fa-IR"/>
        </w:rPr>
        <w:t xml:space="preserve">در دو عالم دهی ز لطف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بولاى علىّ وليّ الله</w:t>
      </w:r>
    </w:p>
    <w:p>
      <w:pPr>
        <w:pStyle w:val="BookText"/>
        <w:rPr/>
      </w:pPr>
      <w:r>
        <w:rPr>
          <w:rFonts w:ascii="IRNazanin" w:hAnsi="IRNazanin" w:eastAsia="IRNazanin"/>
          <w:color w:val="111111"/>
          <w:sz w:val="28"/>
          <w:sz w:val="28"/>
          <w:szCs w:val="28"/>
          <w:rtl w:val="true"/>
          <w:lang w:bidi="fa-IR"/>
        </w:rPr>
        <w:t xml:space="preserve">نستعلیق، محمد علی اصفهانی،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654" w:name="__RefHeading___Toc9241938_1280447820"/>
      <w:bookmarkStart w:id="655" w:name="_Toc250"/>
      <w:bookmarkEnd w:id="654"/>
      <w:r>
        <w:rPr/>
        <w:t>7</w:t>
      </w:r>
      <w:r>
        <w:rPr>
          <w:rtl w:val="true"/>
        </w:rPr>
        <w:t xml:space="preserve">. </w:t>
      </w:r>
      <w:r>
        <w:rPr>
          <w:rtl w:val="true"/>
        </w:rPr>
        <w:t>مرآت الحق</w:t>
      </w:r>
      <w:bookmarkEnd w:id="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صفرخان کبودر آهنگی مجذوب علی شاه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فصل است در تصوف و سلوک که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خطی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1371/2</w:t>
      </w:r>
      <w:r>
        <w:rPr>
          <w:rFonts w:ascii="IRNazanin" w:hAnsi="IRNazanin" w:eastAsia="IRNazanin"/>
          <w:color w:val="111111"/>
          <w:sz w:val="28"/>
          <w:sz w:val="28"/>
          <w:szCs w:val="28"/>
          <w:rtl w:val="true"/>
          <w:lang w:bidi="fa-IR"/>
        </w:rPr>
        <w:t>؛ 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یک برگ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و ملائکه غلاظ و شداد بر سر ما ایستاده باشد ربّ ارجعون لعلّى اعمل صالحاً گوئیم و فائده نکند و شفعای ما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گردانیدم بمرات الحق و مشتمل ساختم بر فصول کثیره فصل اول در تعیین صوفی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فعلی از افعال باشد مثل خالق و رازق او را اسماء افعال گویند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بدون نام کاتب، صفر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 عناوین و نشانی ها شنگرف، در حاشیه تصحیح شده است،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656" w:name="__RefHeading___Toc9241940_1280447820"/>
      <w:bookmarkStart w:id="657" w:name="_Toc251"/>
      <w:bookmarkEnd w:id="656"/>
      <w:r>
        <w:rPr/>
        <w:t>8</w:t>
      </w:r>
      <w:r>
        <w:rPr>
          <w:rtl w:val="true"/>
        </w:rPr>
        <w:t xml:space="preserve">. </w:t>
      </w:r>
      <w:r>
        <w:rPr>
          <w:rtl w:val="true"/>
        </w:rPr>
        <w:t xml:space="preserve">مواهب عليه </w:t>
      </w:r>
      <w:r>
        <w:rPr>
          <w:rtl w:val="true"/>
        </w:rPr>
        <w:t xml:space="preserve">= </w:t>
      </w:r>
      <w:r>
        <w:rPr>
          <w:rtl w:val="true"/>
        </w:rPr>
        <w:t>تفسیر حسینی</w:t>
      </w:r>
      <w:bookmarkEnd w:id="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حسین بن علی واعظ کاشفی بیهقی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 خطی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1896/2</w:t>
      </w:r>
      <w:r>
        <w:rPr>
          <w:rFonts w:ascii="IRNazanin" w:hAnsi="IRNazanin" w:eastAsia="IRNazanin"/>
          <w:color w:val="111111"/>
          <w:sz w:val="28"/>
          <w:sz w:val="28"/>
          <w:szCs w:val="28"/>
          <w:rtl w:val="true"/>
          <w:lang w:bidi="fa-IR"/>
        </w:rPr>
        <w:t>؛ 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 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241/23</w:t>
      </w:r>
      <w:r>
        <w:rPr>
          <w:rFonts w:ascii="IRNazanin" w:hAnsi="IRNazanin" w:eastAsia="IRNazanin"/>
          <w:color w:val="111111"/>
          <w:sz w:val="28"/>
          <w:sz w:val="28"/>
          <w:szCs w:val="28"/>
          <w:rtl w:val="true"/>
          <w:lang w:bidi="fa-IR"/>
        </w:rPr>
        <w:t>؛ مشار،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5047/4</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یعنی آنان که از مکه هجرة کرده بمدینه آمدند مراد اهل بدرند یا آن ها که قبل از هجرت اسلام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الانصار و از انصار یعنی آن ها از ساکنان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اتبعوهم</w:t>
      </w:r>
      <w:r>
        <w:rPr>
          <w:rFonts w:eastAsia="IRNazanin" w:cs="IRNazanin"/>
          <w:color w:val="111111"/>
          <w:sz w:val="28"/>
          <w:szCs w:val="28"/>
          <w:rtl w:val="true"/>
          <w:lang w:bidi="fa-IR"/>
        </w:rPr>
        <w:t xml:space="preserve">. </w:t>
      </w:r>
      <w:bookmarkStart w:id="658" w:name="pg16506_189880"/>
    </w:p>
    <w:p>
      <w:pPr>
        <w:pStyle w:val="BookText"/>
        <w:rPr/>
      </w:pPr>
      <w:bookmarkEnd w:id="65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ادعوا الله بگو بخوانید خدای را او ادعو الرحمن یا بخوانید رحمن را که هر دو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 ما تدعوا هر كدام را بخوانید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الاسماء الحسنی پس مر او راست نام های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کردی اهل شرک بلغو و 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تمامی صفات مجدول مذهب، آیات شنگرف و معرب نشانی ها شنگرف، عناوین شنگرف و زر،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عطف پارچه سفید،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659" w:name="__RefHeading___Toc9241942_1280447820"/>
      <w:bookmarkStart w:id="660" w:name="_Toc252"/>
      <w:bookmarkEnd w:id="659"/>
      <w:r>
        <w:rPr/>
        <w:t>9</w:t>
      </w:r>
      <w:r>
        <w:rPr>
          <w:rtl w:val="true"/>
        </w:rPr>
        <w:t xml:space="preserve">. </w:t>
      </w:r>
      <w:r>
        <w:rPr>
          <w:rtl w:val="true"/>
        </w:rPr>
        <w:t>الاصفى</w:t>
      </w:r>
      <w:bookmarkEnd w:id="6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تحقیقی این کتاب به همّت دفتر تبلیغات اسلامی به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های خود نوشت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مبارکه انعام تا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الحمدلله الذي خلق السموات و الارض وصف نفسه بما نبّه به على انّه مستحق للحمد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 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امنوا برسول الله اذايتلى عليهم القرآن يخرّون للاذقان سجّداً يسقطون على وجوههم تعظيماً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عناوین و نشانی ها شنگرف، در حاشیه تصحیح شده و نسخه بدل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661" w:name="__RefHeading___Toc9241944_1280447820"/>
      <w:bookmarkStart w:id="662" w:name="_Toc253"/>
      <w:bookmarkEnd w:id="661"/>
      <w:r>
        <w:rPr/>
        <w:t>10</w:t>
      </w:r>
      <w:r>
        <w:rPr>
          <w:rtl w:val="true"/>
        </w:rPr>
        <w:t xml:space="preserve">. </w:t>
      </w:r>
      <w:r>
        <w:rPr>
          <w:rtl w:val="true"/>
        </w:rPr>
        <w:t xml:space="preserve">لوامع صاحبقرانی </w:t>
      </w:r>
      <w:r>
        <w:rPr>
          <w:rtl w:val="true"/>
        </w:rPr>
        <w:t xml:space="preserve">= </w:t>
      </w:r>
      <w:r>
        <w:rPr>
          <w:rtl w:val="true"/>
        </w:rPr>
        <w:t xml:space="preserve">لوامع قدسیه </w:t>
      </w:r>
      <w:r>
        <w:rPr>
          <w:rtl w:val="true"/>
        </w:rPr>
        <w:t xml:space="preserve">= </w:t>
      </w:r>
      <w:r>
        <w:rPr>
          <w:rtl w:val="true"/>
        </w:rPr>
        <w:t>شرح من لا يحضره الفقيه</w:t>
      </w:r>
      <w:bookmarkEnd w:id="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محمدتقی بن مقصود علی مجلسی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369/18</w:t>
      </w:r>
      <w:r>
        <w:rPr>
          <w:rFonts w:ascii="IRNazanin" w:hAnsi="IRNazanin" w:eastAsia="IRNazanin"/>
          <w:color w:val="111111"/>
          <w:sz w:val="28"/>
          <w:sz w:val="28"/>
          <w:szCs w:val="28"/>
          <w:rtl w:val="true"/>
          <w:lang w:bidi="fa-IR"/>
        </w:rPr>
        <w:t>؛ 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325/25</w:t>
      </w:r>
      <w:r>
        <w:rPr>
          <w:rFonts w:ascii="IRNazanin" w:hAnsi="IRNazanin" w:eastAsia="IRNazanin"/>
          <w:color w:val="111111"/>
          <w:sz w:val="28"/>
          <w:sz w:val="28"/>
          <w:szCs w:val="28"/>
          <w:rtl w:val="true"/>
          <w:lang w:bidi="fa-IR"/>
        </w:rPr>
        <w:t>؛ مشار،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4406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 و المزار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و سبب تلبیه که چرا در حالت احرام تلبیه می گویند حضرت فرمودند که چون بندگان احرام می بندند و نیّت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 الله على الناس حج البیت و ندای حضرت ائمه معصومین</w:t>
      </w:r>
      <w:r>
        <w:rPr>
          <w:rFonts w:eastAsia="IRNazanin" w:cs="IRNazanin"/>
          <w:color w:val="111111"/>
          <w:sz w:val="28"/>
          <w:szCs w:val="28"/>
          <w:rtl w:val="true"/>
          <w:lang w:bidi="fa-IR"/>
        </w:rPr>
        <w:t xml:space="preserve">. </w:t>
      </w:r>
      <w:bookmarkStart w:id="663" w:name="pg16506_189881"/>
    </w:p>
    <w:p>
      <w:pPr>
        <w:pStyle w:val="BookText"/>
        <w:rPr/>
      </w:pPr>
      <w:bookmarkEnd w:id="66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الجزء الثانى من كتاب من لا يحضره الفقيه تصنيف الشيخ الامام السعيد الفقيه ابی جعفر محمد بن علی بن الحسين بن موسى بن بابويه القمي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گردانیدند هر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همین آیه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عناوین و نشانی ها شنگرف، در حاشیه تصحیح شده است، برگ اول و آخر نونویس است و مرتبط با کتاب نیست و تاریخ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با ترنج و سر ترنج،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664" w:name="__RefHeading___Toc9241946_1280447820"/>
      <w:bookmarkStart w:id="665" w:name="_Toc254"/>
      <w:bookmarkEnd w:id="664"/>
      <w:r>
        <w:rPr/>
        <w:t>11</w:t>
      </w:r>
      <w:r>
        <w:rPr>
          <w:rtl w:val="true"/>
        </w:rPr>
        <w:t xml:space="preserve">. </w:t>
      </w:r>
      <w:r>
        <w:rPr>
          <w:rtl w:val="true"/>
        </w:rPr>
        <w:t>مثنوی معنوی</w:t>
      </w:r>
      <w:bookmarkEnd w:id="6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جلال الدین محمد بن محمد بلخی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 خطی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3144</w:t>
      </w:r>
      <w:r>
        <w:rPr>
          <w:rFonts w:eastAsia="IRNazanin" w:cs="IRNazanin"/>
          <w:color w:val="111111"/>
          <w:sz w:val="28"/>
          <w:szCs w:val="28"/>
          <w:rtl w:val="true"/>
          <w:lang w:bidi="fa-IR"/>
        </w:rPr>
        <w:t>-</w:t>
      </w:r>
      <w:r>
        <w:rPr>
          <w:rFonts w:eastAsia="IRNazanin" w:cs="IRNazanin"/>
          <w:color w:val="111111"/>
          <w:sz w:val="28"/>
          <w:szCs w:val="28"/>
          <w:lang w:bidi="fa-IR"/>
        </w:rPr>
        <w:t>3164</w:t>
      </w:r>
      <w:r>
        <w:rPr>
          <w:rFonts w:ascii="IRNazanin" w:hAnsi="IRNazanin" w:eastAsia="IRNazanin"/>
          <w:color w:val="111111"/>
          <w:sz w:val="28"/>
          <w:sz w:val="28"/>
          <w:szCs w:val="28"/>
          <w:rtl w:val="true"/>
          <w:lang w:bidi="fa-IR"/>
        </w:rPr>
        <w:t>؛ 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1122/9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است و اول هر دفتر مقدمه ای به نثر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الحمدالله رب العالمين و الصلوة السلام على خير خلقه محمد و آله اجمعین و بعد هذا كتاب المثنوى المعنوی و هو اصول اصول اصول الدين في كشف اسرار الوصول و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از نی چون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بیام چرخ کان اخضر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بیامی کز فلک برتر بود</w:t>
      </w:r>
    </w:p>
    <w:p>
      <w:pPr>
        <w:pStyle w:val="BookText"/>
        <w:rPr/>
      </w:pPr>
      <w:r>
        <w:rPr>
          <w:rFonts w:ascii="IRNazanin" w:hAnsi="IRNazanin" w:eastAsia="IRNazanin"/>
          <w:color w:val="111111"/>
          <w:sz w:val="28"/>
          <w:sz w:val="28"/>
          <w:szCs w:val="28"/>
          <w:rtl w:val="true"/>
          <w:lang w:bidi="fa-IR"/>
        </w:rPr>
        <w:t xml:space="preserve">بام گردان را از و آید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گردشش باشد همیشه از آن هوا</w:t>
      </w:r>
    </w:p>
    <w:p>
      <w:pPr>
        <w:pStyle w:val="BookText"/>
        <w:rPr/>
      </w:pPr>
      <w:r>
        <w:rPr>
          <w:rFonts w:ascii="IRNazanin" w:hAnsi="IRNazanin" w:eastAsia="IRNazanin"/>
          <w:color w:val="111111"/>
          <w:sz w:val="28"/>
          <w:sz w:val="28"/>
          <w:szCs w:val="28"/>
          <w:rtl w:val="true"/>
          <w:lang w:bidi="fa-IR"/>
        </w:rPr>
        <w:t xml:space="preserve">نسخ، حسین غفاری ابن سعد الدین بن حسین،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دفتر اول</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عناوین شنگرف، با نسخه حکیم و چند نسخه دیگر مقابله شده و علامت بلاغ دارد و در حاشیه تصحیحات و نسخه بدل های بسیار نقل شده است، صفحه آخر 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تملک احمد خطیب خویی در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دو رو قهوه ای مجدول گرهی با ترنج و سر ترنج،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666" w:name="__RefHeading___Toc9241948_1280447820"/>
      <w:bookmarkStart w:id="667" w:name="_Toc255"/>
      <w:bookmarkEnd w:id="666"/>
      <w:r>
        <w:rPr/>
        <w:t>12</w:t>
      </w:r>
      <w:r>
        <w:rPr>
          <w:rtl w:val="true"/>
        </w:rPr>
        <w:t xml:space="preserve">. </w:t>
      </w:r>
      <w:r>
        <w:rPr>
          <w:rtl w:val="true"/>
        </w:rPr>
        <w:t>قرآن کریم</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الحمدالله رب العالمين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 من الجنة و الناس صدق الله العظيم و</w:t>
      </w:r>
      <w:r>
        <w:rPr>
          <w:rFonts w:eastAsia="Amiri" w:cs="Amiri" w:ascii="Amiri" w:hAnsi="Amiri"/>
          <w:color w:val="111111"/>
          <w:sz w:val="28"/>
          <w:szCs w:val="28"/>
          <w:rtl w:val="true"/>
          <w:lang w:bidi="ar-SA"/>
        </w:rPr>
        <w:t xml:space="preserve">... </w:t>
      </w:r>
      <w:bookmarkStart w:id="668" w:name="pg16506_189882"/>
    </w:p>
    <w:p>
      <w:pPr>
        <w:pStyle w:val="BookText"/>
        <w:rPr/>
      </w:pPr>
      <w:bookmarkEnd w:id="668"/>
      <w:r>
        <w:rPr>
          <w:rFonts w:ascii="IRNazanin" w:hAnsi="IRNazanin" w:eastAsia="IRNazanin"/>
          <w:color w:val="111111"/>
          <w:sz w:val="28"/>
          <w:sz w:val="28"/>
          <w:szCs w:val="28"/>
          <w:rtl w:val="true"/>
          <w:lang w:bidi="fa-IR"/>
        </w:rPr>
        <w:t xml:space="preserve">نسخ جلی معرب، زین العابدین بن خان محمد طالقانی مرجانی، یک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تمامی صفحات مجدول محرر شنگرف و لاجورد و مشکی، دو صفحه اول سر لوح مزدوج با نقش گل و بوته، عناوین و فواصل آیات شنگرف، بین سطور خط کشی شده و جا برای ترجمه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روغنی سرخ مجدول مذهب با نقش گل و بوته و الوان،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669" w:name="__RefHeading___Toc9241950_1280447820"/>
      <w:bookmarkStart w:id="670" w:name="_Toc256"/>
      <w:bookmarkEnd w:id="669"/>
      <w:r>
        <w:rPr/>
        <w:t>13</w:t>
      </w:r>
      <w:r>
        <w:rPr>
          <w:rtl w:val="true"/>
        </w:rPr>
        <w:t xml:space="preserve">. </w:t>
      </w:r>
      <w:r>
        <w:rPr>
          <w:rtl w:val="true"/>
        </w:rPr>
        <w:t>الصحيفة السجادية با ترجمه فارسی</w:t>
      </w:r>
      <w:bookmarkEnd w:id="6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التراث العربي</w:t>
      </w:r>
      <w:r>
        <w:rPr>
          <w:rFonts w:eastAsia="IRNazanin" w:cs="IRNazanin"/>
          <w:color w:val="111111"/>
          <w:sz w:val="28"/>
          <w:szCs w:val="28"/>
          <w:rtl w:val="true"/>
          <w:lang w:bidi="fa-IR"/>
        </w:rPr>
        <w:t xml:space="preserve">: </w:t>
      </w:r>
      <w:r>
        <w:rPr>
          <w:rFonts w:eastAsia="IRNazanin" w:cs="IRNazanin"/>
          <w:color w:val="111111"/>
          <w:sz w:val="28"/>
          <w:szCs w:val="28"/>
          <w:lang w:bidi="fa-IR"/>
        </w:rPr>
        <w:t>465/3</w:t>
      </w:r>
      <w:r>
        <w:rPr>
          <w:rFonts w:ascii="IRNazanin" w:hAnsi="IRNazanin" w:eastAsia="IRNazanin"/>
          <w:color w:val="111111"/>
          <w:sz w:val="28"/>
          <w:sz w:val="28"/>
          <w:szCs w:val="28"/>
          <w:rtl w:val="true"/>
          <w:lang w:bidi="fa-IR"/>
        </w:rPr>
        <w:t>؛ فهرست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332/15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ضمیمه 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اندکی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في الاعتراف و طلب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من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ابتدأ بالدعا بدأ بالتحميد الله و الثناء عليه الحمد لله الأول بلا اوّل كان قبله والاخر بلا اخر يكون بعده سپاس مر خدای را که اول همه است بی آن که اولی باشد پیش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مضلّات الفتن برحمتک یا ارحم الراحمين و صلى الله على سيّدنا محمد رسول الله مصطفی و علی آله الطاهرین از گمراه کنندگان فتنها برحمت خود ای بهترین رحم کنندگان و رحمت کناد خدا برسيد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الحق ببعض نسخ الصحيفة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ادعیه نسخ معرب، ترجمه نستعلیق زیرنویس، محمد رفیع بن مولانا محمد سليم واعظ،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ق، عناوین شنگرف، در حاشیه تصحیح شده است و نسخه بدل ها ذکر شده است، تمامی صفات مجدول شنگرف و مشگی، در میان نسخه سید مهدی فراهانی بتاریخ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نوشته است که این صحیفه مدت ها در منزل کلیمی ها محبوس بود به جهت آن که جلد مرغوبی داشت که آن ها مصرفش کردند بواسطه زنی این نسخه بدست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 با روکش پارچه،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دعا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ترجمه</w:t>
      </w:r>
      <w:r>
        <w:rPr>
          <w:rFonts w:eastAsia="IRNazanin" w:cs="IRNazanin"/>
          <w:color w:val="111111"/>
          <w:sz w:val="28"/>
          <w:szCs w:val="28"/>
          <w:rtl w:val="true"/>
          <w:lang w:bidi="fa-IR"/>
        </w:rPr>
        <w:t>.</w:t>
      </w:r>
    </w:p>
    <w:p>
      <w:pPr>
        <w:pStyle w:val="Heading4"/>
        <w:numPr>
          <w:ilvl w:val="3"/>
          <w:numId w:val="1"/>
        </w:numPr>
        <w:rPr/>
      </w:pPr>
      <w:bookmarkStart w:id="671" w:name="__RefHeading___Toc9241952_1280447820"/>
      <w:bookmarkStart w:id="672" w:name="_Toc257"/>
      <w:bookmarkEnd w:id="671"/>
      <w:r>
        <w:rPr/>
        <w:t>14</w:t>
      </w:r>
      <w:r>
        <w:rPr>
          <w:rtl w:val="true"/>
        </w:rPr>
        <w:t xml:space="preserve">. </w:t>
      </w:r>
      <w:r>
        <w:rPr>
          <w:rtl w:val="true"/>
        </w:rPr>
        <w:t>الصحيفة السجادية با ترجمه فارسی</w:t>
      </w:r>
      <w:bookmarkEnd w:id="6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ضمیمه ملحقات</w:t>
      </w:r>
      <w:r>
        <w:rPr>
          <w:rFonts w:eastAsia="IRNazanin" w:cs="IRNazanin"/>
          <w:color w:val="111111"/>
          <w:sz w:val="28"/>
          <w:szCs w:val="28"/>
          <w:rtl w:val="true"/>
          <w:lang w:bidi="fa-IR"/>
        </w:rPr>
        <w:t xml:space="preserve">. </w:t>
      </w:r>
      <w:bookmarkStart w:id="673" w:name="pg16506_189883"/>
    </w:p>
    <w:p>
      <w:pPr>
        <w:pStyle w:val="BookText"/>
        <w:rPr/>
      </w:pPr>
      <w:bookmarkEnd w:id="67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ابتدا می کنم بنام خدای بخشاینده مهربان حدّثنا السيد الاجل نجم الدين بهاء الشرف روایت کرد سید بزرگوار استاره دین جمال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الاول بلا اوّل كان قبله حمد و سپاس مر خدایی را که اول همه است بی آن که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بقى من عمرى كما احسنت فيما مضى منه يا ارحم الراحمین در آن چه باقی مانده از زندگی پیش از و من چنان چه احسان در آن چه گذشته است از آن ای رحیم 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دعا نسخ معرب زیبا، ترجمه نستعلیق شنگرف زیرنویس، محمدتقی بن محمد نصیر،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عناوین شنگرف، در حاشیه تصحیح شده است، در اول نسخه طریق استخاره ذات الرقاع بنقل از مصباح المتهجدين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سرخ دو رو،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دعا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ترجمه</w:t>
      </w:r>
      <w:r>
        <w:rPr>
          <w:rFonts w:eastAsia="IRNazanin" w:cs="IRNazanin"/>
          <w:color w:val="111111"/>
          <w:sz w:val="28"/>
          <w:szCs w:val="28"/>
          <w:rtl w:val="true"/>
          <w:lang w:bidi="fa-IR"/>
        </w:rPr>
        <w:t>.</w:t>
      </w:r>
    </w:p>
    <w:p>
      <w:pPr>
        <w:pStyle w:val="Heading4"/>
        <w:numPr>
          <w:ilvl w:val="3"/>
          <w:numId w:val="1"/>
        </w:numPr>
        <w:rPr/>
      </w:pPr>
      <w:bookmarkStart w:id="674" w:name="__RefHeading___Toc9241954_1280447820"/>
      <w:bookmarkStart w:id="675" w:name="_Toc258"/>
      <w:bookmarkEnd w:id="674"/>
      <w:r>
        <w:rPr/>
        <w:t>15</w:t>
      </w:r>
      <w:r>
        <w:rPr>
          <w:rtl w:val="true"/>
        </w:rPr>
        <w:t xml:space="preserve">. </w:t>
      </w:r>
      <w:r>
        <w:rPr>
          <w:rtl w:val="true"/>
        </w:rPr>
        <w:t>مجموعه</w:t>
      </w:r>
      <w:bookmarkEnd w:id="6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حاشية اثبات الواجب القديم، حنفی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الواجب القديم، دوانی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مختصر الاصول، ایجی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نبی بن مرضا علی قریه بلجوکی، رساله اول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رساله دوم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ق در مدرسه ملاعلی قریه خچماز، در اول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المتوكل على الله عبده قاسم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تملک قاسم ایروانی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گالینگور زرد،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676" w:name="__RefHeading___Toc9241956_1280447820"/>
      <w:bookmarkStart w:id="677" w:name="_Toc259"/>
      <w:bookmarkEnd w:id="676"/>
      <w:r>
        <w:rPr>
          <w:rtl w:val="true"/>
        </w:rPr>
        <w:t>ضمائم</w:t>
      </w:r>
      <w:r>
        <w:rPr>
          <w:rtl w:val="true"/>
        </w:rPr>
        <w:t>:</w:t>
      </w:r>
      <w:bookmarkEnd w:id="677"/>
    </w:p>
    <w:p>
      <w:pPr>
        <w:pStyle w:val="Heading4"/>
        <w:numPr>
          <w:ilvl w:val="3"/>
          <w:numId w:val="1"/>
        </w:numPr>
        <w:rPr/>
      </w:pPr>
      <w:bookmarkStart w:id="678" w:name="__RefHeading___Toc9241958_1280447820"/>
      <w:bookmarkStart w:id="679" w:name="_Toc260"/>
      <w:bookmarkEnd w:id="678"/>
      <w:r>
        <w:rPr/>
        <w:t>1</w:t>
      </w:r>
      <w:r>
        <w:rPr>
          <w:rtl w:val="true"/>
        </w:rPr>
        <w:t xml:space="preserve">. </w:t>
      </w:r>
      <w:r>
        <w:rPr>
          <w:rtl w:val="true"/>
        </w:rPr>
        <w:t>حاشية اثبات الواجب القديم</w:t>
      </w:r>
      <w:bookmarkEnd w:id="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حنفی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ایست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الواجب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دوانی که در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246/2</w:t>
      </w:r>
      <w:r>
        <w:rPr>
          <w:rFonts w:ascii="IRNazanin" w:hAnsi="IRNazanin" w:eastAsia="IRNazanin"/>
          <w:color w:val="111111"/>
          <w:sz w:val="28"/>
          <w:sz w:val="28"/>
          <w:szCs w:val="28"/>
          <w:rtl w:val="true"/>
          <w:lang w:bidi="fa-IR"/>
        </w:rPr>
        <w:t>؛ فهرست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bookmarkStart w:id="680" w:name="pg16506_189884"/>
    </w:p>
    <w:p>
      <w:pPr>
        <w:pStyle w:val="BookText"/>
        <w:rPr/>
      </w:pPr>
      <w:bookmarkEnd w:id="680"/>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لمن تقدّس جنابه عن ان يكون شريعة لكل وارد و تنزّه عن ان يطلع عليه الا واحد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بتمام عقلا لا بالدليل بالبديهة هذا آخر ما قصدنا ايراده في شرح رسالة الواجب تمّت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نبی بن مرضا علی بن احمد، جمعه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بلجوکی مدرسه ملاعلی بن ملا رجب خچماز، عناوین و نشانی ها شنگرف، در حاشیه تصحیح شده و با حواشی بسیار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چلبی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 محقق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681" w:name="__RefHeading___Toc9241960_1280447820"/>
      <w:bookmarkStart w:id="682" w:name="_Toc261"/>
      <w:bookmarkEnd w:id="681"/>
      <w:r>
        <w:rPr/>
        <w:t>2</w:t>
      </w:r>
      <w:r>
        <w:rPr>
          <w:rtl w:val="true"/>
        </w:rPr>
        <w:t xml:space="preserve">. </w:t>
      </w:r>
      <w:r>
        <w:rPr>
          <w:rtl w:val="true"/>
        </w:rPr>
        <w:t>اثبات الواجب القديم</w:t>
      </w:r>
      <w:bookmarkEnd w:id="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فهرست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سبحانک ما اعظم شأنک و اظهر برهانك انت الشاهد في العين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هداية ربي يحقّ الحق و يبطل الباطل بعدله الحسنى الراجح تمّت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نبی خاک ولد مرضا علی بن احمد بن مرضا علی بن مصطفى قرية بلجوکی،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ق قریه خچماز مدرسه ملاعلی ولد ملارجب، عناوین و نشانی ها شنگرف، با حواشی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683" w:name="__RefHeading___Toc9241962_1280447820"/>
      <w:bookmarkStart w:id="684" w:name="_Toc262"/>
      <w:bookmarkEnd w:id="683"/>
      <w:r>
        <w:rPr/>
        <w:t>3</w:t>
      </w:r>
      <w:r>
        <w:rPr>
          <w:rtl w:val="true"/>
        </w:rPr>
        <w:t xml:space="preserve">. </w:t>
      </w:r>
      <w:r>
        <w:rPr>
          <w:rtl w:val="true"/>
        </w:rPr>
        <w:t>شرح مختصر الاصول</w:t>
      </w:r>
      <w:bookmarkEnd w:id="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عضد الدين عبد الرحمن بن احمد ایجی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395/3</w:t>
      </w:r>
    </w:p>
    <w:p>
      <w:pPr>
        <w:pStyle w:val="BookText"/>
        <w:rPr/>
      </w:pPr>
      <w:r>
        <w:rPr>
          <w:rFonts w:ascii="IRNazanin" w:hAnsi="IRNazanin" w:eastAsia="IRNazanin"/>
          <w:color w:val="111111"/>
          <w:sz w:val="28"/>
          <w:sz w:val="28"/>
          <w:szCs w:val="28"/>
          <w:rtl w:val="true"/>
          <w:lang w:bidi="fa-IR"/>
        </w:rPr>
        <w:t>مباحث الفاظ از کتاب را شامل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الذى برأ الأنام و عمّمهم بالاكرام و الدعوة الى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المشاركات و امر معادهم لافادة المعرفة و الاحكام تمت المختصر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نبی بن مرضا علی بن احمد، پنج شنبه، قریه بلجوکی در مدرسه ملاعلی بن ملارجب قریه خچماز، عناوین و نشانی ها شنگرف، در حاشیه تصحیح شده و با حواشی بسیار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685" w:name="pg16506_189885"/>
    </w:p>
    <w:p>
      <w:pPr>
        <w:pStyle w:val="Heading4"/>
        <w:numPr>
          <w:ilvl w:val="3"/>
          <w:numId w:val="1"/>
        </w:numPr>
        <w:rPr/>
      </w:pPr>
      <w:bookmarkStart w:id="686" w:name="__RefHeading___Toc9241964_1280447820"/>
      <w:bookmarkStart w:id="687" w:name="_Toc263"/>
      <w:bookmarkEnd w:id="685"/>
      <w:bookmarkEnd w:id="686"/>
      <w:r>
        <w:rPr/>
        <w:t>16</w:t>
      </w:r>
      <w:r>
        <w:rPr>
          <w:rtl w:val="true"/>
        </w:rPr>
        <w:t xml:space="preserve">. </w:t>
      </w:r>
      <w:r>
        <w:rPr>
          <w:rtl w:val="true"/>
        </w:rPr>
        <w:t>بیاض اشعار</w:t>
      </w:r>
      <w:bookmarkEnd w:id="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از سعدی شیرازی در این بیاض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من كلام شیخ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فرو ماند از جمال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نروید باعتدال محمد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 می خور که هم چو ما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کسی باز نیامد باری</w:t>
      </w:r>
    </w:p>
    <w:p>
      <w:pPr>
        <w:pStyle w:val="BookText"/>
        <w:rPr/>
      </w:pPr>
      <w:r>
        <w:rPr>
          <w:rFonts w:ascii="IRNazanin" w:hAnsi="IRNazanin" w:eastAsia="IRNazanin"/>
          <w:color w:val="111111"/>
          <w:sz w:val="28"/>
          <w:sz w:val="28"/>
          <w:szCs w:val="28"/>
          <w:rtl w:val="true"/>
          <w:lang w:bidi="fa-IR"/>
        </w:rPr>
        <w:t xml:space="preserve">نستعلیق شکسته، علی،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مجدول،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چلیپایی</w:t>
      </w:r>
      <w:r>
        <w:rPr>
          <w:rFonts w:eastAsia="IRNazanin" w:cs="IRNazanin"/>
          <w:color w:val="111111"/>
          <w:sz w:val="28"/>
          <w:szCs w:val="28"/>
          <w:rtl w:val="true"/>
          <w:lang w:bidi="fa-IR"/>
        </w:rPr>
        <w:t>.</w:t>
      </w:r>
    </w:p>
    <w:p>
      <w:pPr>
        <w:pStyle w:val="Heading4"/>
        <w:numPr>
          <w:ilvl w:val="3"/>
          <w:numId w:val="1"/>
        </w:numPr>
        <w:rPr/>
      </w:pPr>
      <w:bookmarkStart w:id="688" w:name="__RefHeading___Toc9241966_1280447820"/>
      <w:bookmarkStart w:id="689" w:name="_Toc264"/>
      <w:bookmarkEnd w:id="688"/>
      <w:r>
        <w:rPr/>
        <w:t>17</w:t>
      </w:r>
      <w:r>
        <w:rPr>
          <w:rtl w:val="true"/>
        </w:rPr>
        <w:t xml:space="preserve">. </w:t>
      </w:r>
      <w:r>
        <w:rPr>
          <w:rtl w:val="true"/>
        </w:rPr>
        <w:t>دیوان حافظ شیرازی</w:t>
      </w:r>
      <w:bookmarkEnd w:id="6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شمس الدین محمد حافظ شیرازی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 خطی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2276/3</w:t>
      </w:r>
      <w:r>
        <w:rPr>
          <w:rFonts w:ascii="IRNazanin" w:hAnsi="IRNazanin" w:eastAsia="IRNazanin"/>
          <w:color w:val="111111"/>
          <w:sz w:val="28"/>
          <w:sz w:val="28"/>
          <w:szCs w:val="28"/>
          <w:rtl w:val="true"/>
          <w:lang w:bidi="fa-IR"/>
        </w:rPr>
        <w:t>؛ 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222/9</w:t>
      </w:r>
      <w:r>
        <w:rPr>
          <w:rFonts w:ascii="IRNazanin" w:hAnsi="IRNazanin" w:eastAsia="IRNazanin"/>
          <w:color w:val="111111"/>
          <w:sz w:val="28"/>
          <w:sz w:val="28"/>
          <w:szCs w:val="28"/>
          <w:rtl w:val="true"/>
          <w:lang w:bidi="fa-IR"/>
        </w:rPr>
        <w:t>؛ فرهنگ سخنوران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غزلیات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ملحقات 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از باد خزان در چمن دهر مرنج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معقول بفرما گل بیخار کجاست</w:t>
      </w:r>
    </w:p>
    <w:p>
      <w:pPr>
        <w:pStyle w:val="BookText"/>
        <w:rPr/>
      </w:pPr>
      <w:r>
        <w:rPr>
          <w:rFonts w:ascii="IRNazanin" w:hAnsi="IRNazanin" w:eastAsia="IRNazanin"/>
          <w:color w:val="111111"/>
          <w:sz w:val="28"/>
          <w:sz w:val="28"/>
          <w:szCs w:val="28"/>
          <w:rtl w:val="true"/>
          <w:lang w:bidi="fa-IR"/>
        </w:rPr>
        <w:t xml:space="preserve">دل سراپرده محبت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آئینه دار طلعت اوست</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کجاست ساقی مه روی من که از سر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چشم مست خودش ساغر گران گیرد</w:t>
      </w:r>
    </w:p>
    <w:p>
      <w:pPr>
        <w:pStyle w:val="BookText"/>
        <w:rPr/>
      </w:pPr>
      <w:r>
        <w:rPr>
          <w:rFonts w:ascii="IRNazanin" w:hAnsi="IRNazanin" w:eastAsia="IRNazanin"/>
          <w:color w:val="111111"/>
          <w:sz w:val="28"/>
          <w:sz w:val="28"/>
          <w:szCs w:val="28"/>
          <w:rtl w:val="true"/>
          <w:lang w:bidi="fa-IR"/>
        </w:rPr>
        <w:t xml:space="preserve">نوای مجلسیان را چو برکشد مطرب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عراق زندگاه اصفهان گیرد</w:t>
      </w:r>
    </w:p>
    <w:p>
      <w:pPr>
        <w:pStyle w:val="BookText"/>
        <w:rPr/>
      </w:pPr>
      <w:r>
        <w:rPr>
          <w:rFonts w:ascii="IRNazanin" w:hAnsi="IRNazanin" w:eastAsia="IRNazanin"/>
          <w:color w:val="111111"/>
          <w:sz w:val="28"/>
          <w:sz w:val="28"/>
          <w:szCs w:val="28"/>
          <w:rtl w:val="true"/>
          <w:lang w:bidi="fa-IR"/>
        </w:rPr>
        <w:t>نستعلیق، بدون نام کاتب و تاریخ کتابت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مجدول،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690" w:name="__RefHeading___Toc9241968_1280447820"/>
      <w:bookmarkStart w:id="691" w:name="_Toc265"/>
      <w:bookmarkEnd w:id="690"/>
      <w:r>
        <w:rPr/>
        <w:t>18</w:t>
      </w:r>
      <w:r>
        <w:rPr>
          <w:rtl w:val="true"/>
        </w:rPr>
        <w:t xml:space="preserve">. </w:t>
      </w:r>
      <w:r>
        <w:rPr>
          <w:rtl w:val="true"/>
        </w:rPr>
        <w:t>دیوان حافظ شیرازی</w:t>
      </w:r>
      <w:bookmarkEnd w:id="6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شمس الدین محمد حافظ شیرازی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بسمله، الا يا ايها الساقي ادركأساً و ناولها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آسان نمود اول ولی افتاد مشکل ها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شراب است و شراب او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غمزده و هست خراب او تیر </w:t>
      </w:r>
      <w:bookmarkStart w:id="692" w:name="pg16506_189886"/>
    </w:p>
    <w:p>
      <w:pPr>
        <w:pStyle w:val="BookText"/>
        <w:rPr/>
      </w:pPr>
      <w:bookmarkEnd w:id="692"/>
      <w:r>
        <w:rPr>
          <w:rFonts w:ascii="IRNazanin" w:hAnsi="IRNazanin" w:eastAsia="IRNazanin"/>
          <w:color w:val="111111"/>
          <w:sz w:val="28"/>
          <w:sz w:val="28"/>
          <w:szCs w:val="28"/>
          <w:rtl w:val="true"/>
          <w:lang w:bidi="fa-IR"/>
        </w:rPr>
        <w:t xml:space="preserve">عالم همه سر بسر جواب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خراب و هم جَواب او تیر</w:t>
      </w:r>
    </w:p>
    <w:p>
      <w:pPr>
        <w:pStyle w:val="BookText"/>
        <w:rPr/>
      </w:pPr>
      <w:r>
        <w:rPr>
          <w:rFonts w:ascii="IRNazanin" w:hAnsi="IRNazanin" w:eastAsia="IRNazanin"/>
          <w:color w:val="111111"/>
          <w:sz w:val="28"/>
          <w:sz w:val="28"/>
          <w:szCs w:val="28"/>
          <w:rtl w:val="true"/>
          <w:lang w:bidi="fa-IR"/>
        </w:rPr>
        <w:t xml:space="preserve">نستعلیق، هدایت بن خداداد،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ابیات آخر غزل ها شنگرف، نشانی ها شنگرف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نسخه چند مهر بیضوی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انبیا محمد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عطف پارچه،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693" w:name="__RefHeading___Toc9241970_1280447820"/>
      <w:bookmarkStart w:id="694" w:name="_Toc266"/>
      <w:bookmarkEnd w:id="693"/>
      <w:r>
        <w:rPr/>
        <w:t>19</w:t>
      </w:r>
      <w:r>
        <w:rPr>
          <w:rtl w:val="true"/>
        </w:rPr>
        <w:t xml:space="preserve">. </w:t>
      </w:r>
      <w:r>
        <w:rPr>
          <w:rtl w:val="true"/>
        </w:rPr>
        <w:t>زبدة التصانيف</w:t>
      </w:r>
      <w:bookmarkEnd w:id="6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بن محمد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تحقیقی این اثر با تصحیح آقایان سید صادق و سید جعفر حسینی اشکوری در چند مجلّد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فهرست کتابخانه آیة الله فاضل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نسخه های خطی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952/2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 که مسیح لقب است و عیسی ابن مریم نام اوست و حالتی که آن روشناس و تمام قدر باشد دور دنیا بطاعت و نبوت و بمخلوق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چهارم در آداب ملوک و عدالت ایشان و مکارم اخلاق ایشان با عباد الله و این مستدعی چند خصلتست خصلت اول در عدالت عدل مساوات مرعی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عبارات عربی نسخ معرب،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عناوین و نشانی ها شنگرف، در میان نسخه یادداشتی بتاریخ </w:t>
      </w:r>
      <w:r>
        <w:rPr>
          <w:rFonts w:eastAsia="IRNazanin" w:cs="IRNazanin"/>
          <w:color w:val="111111"/>
          <w:sz w:val="28"/>
          <w:szCs w:val="28"/>
          <w:lang w:bidi="fa-IR"/>
        </w:rPr>
        <w:t>1169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طبله اول افتاده،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Heading4"/>
        <w:numPr>
          <w:ilvl w:val="3"/>
          <w:numId w:val="1"/>
        </w:numPr>
        <w:rPr/>
      </w:pPr>
      <w:bookmarkStart w:id="695" w:name="__RefHeading___Toc9241972_1280447820"/>
      <w:bookmarkStart w:id="696" w:name="_Toc267"/>
      <w:bookmarkEnd w:id="695"/>
      <w:r>
        <w:rPr/>
        <w:t>20</w:t>
      </w:r>
      <w:r>
        <w:rPr>
          <w:rtl w:val="true"/>
        </w:rPr>
        <w:t xml:space="preserve">. </w:t>
      </w:r>
      <w:r>
        <w:rPr>
          <w:rtl w:val="true"/>
        </w:rPr>
        <w:t>دیوان حزین لاهیجی</w:t>
      </w:r>
      <w:bookmarkEnd w:id="6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ابی طالب زاهدی اصفهانی لاهیجی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 خطی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2293/3</w:t>
      </w:r>
      <w:r>
        <w:rPr>
          <w:rFonts w:ascii="IRNazanin" w:hAnsi="IRNazanin" w:eastAsia="IRNazanin"/>
          <w:color w:val="111111"/>
          <w:sz w:val="28"/>
          <w:sz w:val="28"/>
          <w:szCs w:val="28"/>
          <w:rtl w:val="true"/>
          <w:lang w:bidi="fa-IR"/>
        </w:rPr>
        <w:t>؛ 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259/30</w:t>
      </w:r>
      <w:r>
        <w:rPr>
          <w:rFonts w:ascii="IRNazanin" w:hAnsi="IRNazanin" w:eastAsia="IRNazanin"/>
          <w:color w:val="111111"/>
          <w:sz w:val="28"/>
          <w:sz w:val="28"/>
          <w:szCs w:val="28"/>
          <w:rtl w:val="true"/>
          <w:lang w:bidi="fa-IR"/>
        </w:rPr>
        <w:t>؛ 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2829/12</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 رباعیات، مثنوی چمن و انجمن، مثنوی خرابات، مثنوی ساقی نامه، قطعات</w:t>
      </w:r>
      <w:r>
        <w:rPr>
          <w:rFonts w:eastAsia="IRNazanin" w:cs="IRNazanin"/>
          <w:color w:val="111111"/>
          <w:sz w:val="28"/>
          <w:szCs w:val="28"/>
          <w:rtl w:val="true"/>
          <w:lang w:bidi="fa-IR"/>
        </w:rPr>
        <w:t xml:space="preserve">. </w:t>
      </w:r>
      <w:bookmarkStart w:id="697" w:name="pg16506_189887"/>
    </w:p>
    <w:p>
      <w:pPr>
        <w:pStyle w:val="BookText"/>
        <w:rPr/>
      </w:pPr>
      <w:bookmarkEnd w:id="69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نامه نام آوران کیهان خدیو سخن و مفتاح ابواب فيوضات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نفی غیرت یکتای بی همتاستی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لا در چشم وحدت بین من الّاستى</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نقشی است کز ما بازماند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را نمی بینم بقایی</w:t>
      </w:r>
    </w:p>
    <w:p>
      <w:pPr>
        <w:pStyle w:val="BookText"/>
        <w:rPr/>
      </w:pPr>
      <w:r>
        <w:rPr>
          <w:rFonts w:ascii="IRNazanin" w:hAnsi="IRNazanin" w:eastAsia="IRNazanin"/>
          <w:color w:val="111111"/>
          <w:sz w:val="28"/>
          <w:sz w:val="28"/>
          <w:szCs w:val="28"/>
          <w:rtl w:val="true"/>
          <w:lang w:bidi="fa-IR"/>
        </w:rPr>
        <w:t xml:space="preserve">مگر صاحبدلی روزی برحمت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در حق مسکینان دعایی</w:t>
      </w:r>
    </w:p>
    <w:p>
      <w:pPr>
        <w:pStyle w:val="BookText"/>
        <w:rPr/>
      </w:pPr>
      <w:r>
        <w:rPr>
          <w:rFonts w:ascii="IRNazanin" w:hAnsi="IRNazanin" w:eastAsia="IRNazanin"/>
          <w:color w:val="111111"/>
          <w:sz w:val="28"/>
          <w:sz w:val="28"/>
          <w:szCs w:val="28"/>
          <w:rtl w:val="true"/>
          <w:lang w:bidi="fa-IR"/>
        </w:rPr>
        <w:t xml:space="preserve">نستعلیق، کاتب با کمک فرزندش آقا عبدالجبار مشهور به آقاجانی کتابت کرده است، دهه دوم جمادی الاول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شیراز از روی نسخه میرزا علی رضاخان مقل ترشیزی که وی به هندوستان رفته و دیوان ناظم را از خودش گرفته است، عناوین و نشانی ها شنگرف، 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زیتونی مجدول،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698" w:name="__RefHeading___Toc9241974_1280447820"/>
      <w:bookmarkStart w:id="699" w:name="_Toc268"/>
      <w:bookmarkEnd w:id="698"/>
      <w:r>
        <w:rPr/>
        <w:t>21</w:t>
      </w:r>
      <w:r>
        <w:rPr>
          <w:rtl w:val="true"/>
        </w:rPr>
        <w:t xml:space="preserve">. </w:t>
      </w:r>
      <w:r>
        <w:rPr>
          <w:rtl w:val="true"/>
        </w:rPr>
        <w:t>شرح هداية الحكمة</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حسین بن معین الدین میبدی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ابهری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میبدی این شرح را در ایام جوانی اش به سال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رسانده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الهداية امر من لديه و كلشيء يعود اليه و له الحمد على ما انعم علينا سوابق النعم و لواحقها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الوقوف على مذهب الحكماء فليراجع الى كتابنا المسمّى بزبدة الاسرار من الواجب على طالب الحق مطالعة كتب الشيخين ابى على و شهاب المقتول قد فرغ من تسويد هذا الكتاب في يوم الاحد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حسین بن محمد،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عناوین و نشانی ها شنگرف، با حواشی بنقل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اول و آخر نسخه اشعار فارسی از ملاجلال و منصور حلاج، در آخر نسخه سه مهر بیضوی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حسین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مجدول با ترنج و سر ترنج،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700" w:name="pg16506_189888"/>
    </w:p>
    <w:p>
      <w:pPr>
        <w:pStyle w:val="Heading4"/>
        <w:numPr>
          <w:ilvl w:val="3"/>
          <w:numId w:val="1"/>
        </w:numPr>
        <w:rPr/>
      </w:pPr>
      <w:bookmarkStart w:id="701" w:name="__RefHeading___Toc9241976_1280447820"/>
      <w:bookmarkStart w:id="702" w:name="_Toc269"/>
      <w:bookmarkEnd w:id="700"/>
      <w:bookmarkEnd w:id="701"/>
      <w:r>
        <w:rPr/>
        <w:t>22</w:t>
      </w:r>
      <w:r>
        <w:rPr>
          <w:rtl w:val="true"/>
        </w:rPr>
        <w:t xml:space="preserve">. </w:t>
      </w:r>
      <w:r>
        <w:rPr>
          <w:rtl w:val="true"/>
        </w:rPr>
        <w:t>دیوان نسیمی</w:t>
      </w:r>
      <w:bookmarkEnd w:id="7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عماد الدین شیرازی </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1187/9</w:t>
      </w:r>
      <w:r>
        <w:rPr>
          <w:rFonts w:ascii="IRNazanin" w:hAnsi="IRNazanin" w:eastAsia="IRNazanin"/>
          <w:color w:val="111111"/>
          <w:sz w:val="28"/>
          <w:sz w:val="28"/>
          <w:szCs w:val="28"/>
          <w:rtl w:val="true"/>
          <w:lang w:bidi="fa-IR"/>
        </w:rPr>
        <w:t xml:space="preserve">؛ نسخه های خطی فارسی، منزوی </w:t>
      </w:r>
      <w:r>
        <w:rPr>
          <w:rFonts w:eastAsia="IRNazanin" w:cs="IRNazanin"/>
          <w:color w:val="111111"/>
          <w:sz w:val="28"/>
          <w:szCs w:val="28"/>
          <w:lang w:bidi="fa-IR"/>
        </w:rPr>
        <w:t>2570/3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از اشعار نسیمی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جفای مدعی سهلست و جور طعنه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چون با نسیمی هست فضل حق تعالی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مال و نه زر نه گنج نه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ز خوف ایمن از بیم</w:t>
      </w:r>
    </w:p>
    <w:p>
      <w:pPr>
        <w:pStyle w:val="BookText"/>
        <w:rPr/>
      </w:pPr>
      <w:r>
        <w:rPr>
          <w:rFonts w:ascii="IRNazanin" w:hAnsi="IRNazanin" w:eastAsia="IRNazanin"/>
          <w:color w:val="111111"/>
          <w:sz w:val="28"/>
          <w:sz w:val="28"/>
          <w:szCs w:val="28"/>
          <w:rtl w:val="true"/>
          <w:lang w:bidi="fa-IR"/>
        </w:rPr>
        <w:t xml:space="preserve">نستعلیق،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درمیان نسخه چند مهر بیضوی از جمله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امام جعفر صادق ادرکنی </w:t>
      </w:r>
      <w:r>
        <w:rPr>
          <w:rFonts w:eastAsia="IRNazanin" w:cs="IRNazanin"/>
          <w:color w:val="111111"/>
          <w:sz w:val="28"/>
          <w:szCs w:val="28"/>
          <w:lang w:bidi="fa-IR"/>
        </w:rPr>
        <w:t>1119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زرد،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03" w:name="__RefHeading___Toc9241978_1280447820"/>
      <w:bookmarkStart w:id="704" w:name="_Toc270"/>
      <w:bookmarkEnd w:id="703"/>
      <w:r>
        <w:rPr/>
        <w:t>23</w:t>
      </w:r>
      <w:r>
        <w:rPr>
          <w:rtl w:val="true"/>
        </w:rPr>
        <w:t xml:space="preserve">. </w:t>
      </w:r>
      <w:r>
        <w:rPr>
          <w:rtl w:val="true"/>
        </w:rPr>
        <w:t>رسالة في الارث</w:t>
      </w:r>
      <w:bookmarkEnd w:id="7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است در بیان احکام ارث که در نسخه حاضر به شیخ بهایی نسبت داده شده، از شیخ بهایی دو رساله در ارث سراغ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جواهر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الفرائض البهائية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148/16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فهرست مدرسه نمازی خوی 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به علامه حلی نسبت داده شده است در مدرسه صادقیه سمنان به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کتابخانه آیت الله گلپایگانی به شماره </w:t>
      </w:r>
      <w:r>
        <w:rPr>
          <w:rFonts w:eastAsia="IRNazanin" w:cs="IRNazanin"/>
          <w:color w:val="111111"/>
          <w:sz w:val="28"/>
          <w:szCs w:val="28"/>
          <w:lang w:bidi="fa-IR"/>
        </w:rPr>
        <w:t>9/113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نسخه های دیگر این رساله را فهرست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رب العالمين و العاقبة للمتقين و الصلوة و السلام على خير خلقه محمد و آله الطاهرين اما بعد فهذه رسالة من تصنيفات شيخنا بهاء الملة و الدين محمد جبل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الميراث لومات شخص و خلف احد الابوين و بنتا فنصيب احد الابوين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للخنثى ثلاثة عشر و الانثى تسعة و للمذكر ثمانية عشر قد فرغ من تسويد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بدون نام کاتب،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روحیه، در حاشیه تصحیح شده است، پس از اتمام رساله اشعار فارسی از یغما و مناجات و توسل به چهارده معصوم به شعر درج شده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فاقد 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705" w:name="pg16506_189889"/>
    </w:p>
    <w:p>
      <w:pPr>
        <w:pStyle w:val="Heading4"/>
        <w:numPr>
          <w:ilvl w:val="3"/>
          <w:numId w:val="1"/>
        </w:numPr>
        <w:rPr/>
      </w:pPr>
      <w:bookmarkStart w:id="706" w:name="__RefHeading___Toc9241980_1280447820"/>
      <w:bookmarkStart w:id="707" w:name="_Toc271"/>
      <w:bookmarkEnd w:id="705"/>
      <w:bookmarkEnd w:id="706"/>
      <w:r>
        <w:rPr/>
        <w:t>24</w:t>
      </w:r>
      <w:r>
        <w:rPr>
          <w:rtl w:val="true"/>
        </w:rPr>
        <w:t xml:space="preserve">. </w:t>
      </w:r>
      <w:r>
        <w:rPr>
          <w:rtl w:val="true"/>
        </w:rPr>
        <w:t>شرح تجرید العقائد</w:t>
      </w:r>
      <w:bookmarkEnd w:id="7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محمد قوشچی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مقصد ثانی شروع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الثاني في الجواهر و الامراض وفيه فصول الاول فى الجواهر قدّم مباحث ها على مباحث الاعراض لانّ وجود العرض متوقف على وجود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ذلك و لفظ ان ينفعل و ان يفعل مخصوص بذلك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اسدالله بن مؤمن حسینی مشهور به بهجت طبرسی ساروی، صفر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نشانی ها شنگرف، در حاشیه تصحیح شده است و حواشی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دارد، در آغاز نسخه قطعه ای از حاشیه تجرید ملاحمزه لاهیجی در بحث جوهر و عرض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مجدول،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08" w:name="__RefHeading___Toc9241982_1280447820"/>
      <w:bookmarkStart w:id="709" w:name="_Toc272"/>
      <w:bookmarkEnd w:id="708"/>
      <w:r>
        <w:rPr/>
        <w:t>25</w:t>
      </w:r>
      <w:r>
        <w:rPr>
          <w:rtl w:val="true"/>
        </w:rPr>
        <w:t xml:space="preserve">. </w:t>
      </w:r>
      <w:r>
        <w:rPr>
          <w:rtl w:val="true"/>
        </w:rPr>
        <w:t>کلیات سعدی</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بن مصلح شیرازی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 خطی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1861/3</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447/9</w:t>
      </w:r>
      <w:r>
        <w:rPr>
          <w:rFonts w:ascii="IRNazanin" w:hAnsi="IRNazanin" w:eastAsia="IRNazanin"/>
          <w:color w:val="111111"/>
          <w:sz w:val="28"/>
          <w:sz w:val="28"/>
          <w:szCs w:val="28"/>
          <w:rtl w:val="true"/>
          <w:lang w:bidi="fa-IR"/>
        </w:rPr>
        <w:t>؛ فرهنگ سخنوران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به نثر در تعریف از کلیات سعدی از علی بن احمد بن ابی بکر بانضمام تمام کلیات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شکر و سپاس معبودی را جلّت قدرته که آفریننده مخلوقات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w:t>
      </w:r>
    </w:p>
    <w:p>
      <w:pPr>
        <w:pStyle w:val="BookText"/>
        <w:rPr/>
      </w:pPr>
      <w:r>
        <w:rPr>
          <w:rFonts w:ascii="IRNazanin" w:hAnsi="IRNazanin" w:eastAsia="IRNazanin"/>
          <w:color w:val="111111"/>
          <w:sz w:val="28"/>
          <w:sz w:val="28"/>
          <w:szCs w:val="28"/>
          <w:rtl w:val="true"/>
          <w:lang w:bidi="fa-IR"/>
        </w:rPr>
        <w:t xml:space="preserve">بنام خداوند جان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سخن در زبان آفرین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اند خویش با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لاحول گویند شادی کنان</w:t>
      </w:r>
    </w:p>
    <w:p>
      <w:pPr>
        <w:pStyle w:val="BookText"/>
        <w:rPr/>
      </w:pPr>
      <w:r>
        <w:rPr>
          <w:rFonts w:ascii="IRNazanin" w:hAnsi="IRNazanin" w:eastAsia="IRNazanin"/>
          <w:color w:val="111111"/>
          <w:sz w:val="28"/>
          <w:sz w:val="28"/>
          <w:szCs w:val="28"/>
          <w:rtl w:val="true"/>
          <w:lang w:bidi="fa-IR"/>
        </w:rPr>
        <w:t xml:space="preserve">نستعلیق، بدون نام کاتب،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تمامی صفحات مجدول محرر شنگرف و لاجورد، عناوین شنگرف، مطالب در متن و حاشیه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 عطف و گوشه تیماج مشکی،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10" w:name="__RefHeading___Toc9241984_1280447820"/>
      <w:bookmarkStart w:id="711" w:name="_Toc273"/>
      <w:bookmarkEnd w:id="710"/>
      <w:r>
        <w:rPr/>
        <w:t>26</w:t>
      </w:r>
      <w:r>
        <w:rPr>
          <w:rtl w:val="true"/>
        </w:rPr>
        <w:t xml:space="preserve">. </w:t>
      </w:r>
      <w:r>
        <w:rPr>
          <w:rtl w:val="true"/>
        </w:rPr>
        <w:t>انوار سهیلی</w:t>
      </w:r>
      <w:bookmarkEnd w:id="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واعظ کاشفی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های خطی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3523/5</w:t>
      </w:r>
      <w:r>
        <w:rPr>
          <w:rFonts w:ascii="IRNazanin" w:hAnsi="IRNazanin" w:eastAsia="IRNazanin"/>
          <w:color w:val="111111"/>
          <w:sz w:val="28"/>
          <w:sz w:val="28"/>
          <w:szCs w:val="28"/>
          <w:rtl w:val="true"/>
          <w:lang w:bidi="fa-IR"/>
        </w:rPr>
        <w:t>؛ 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430/2</w:t>
      </w:r>
      <w:r>
        <w:rPr>
          <w:rFonts w:ascii="IRNazanin" w:hAnsi="IRNazanin" w:eastAsia="IRNazanin"/>
          <w:color w:val="111111"/>
          <w:sz w:val="28"/>
          <w:sz w:val="28"/>
          <w:szCs w:val="28"/>
          <w:rtl w:val="true"/>
          <w:lang w:bidi="fa-IR"/>
        </w:rPr>
        <w:t>؛ 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381/25</w:t>
      </w:r>
      <w:r>
        <w:rPr>
          <w:rFonts w:eastAsia="IRNazanin" w:cs="IRNazanin"/>
          <w:color w:val="111111"/>
          <w:sz w:val="28"/>
          <w:szCs w:val="28"/>
          <w:rtl w:val="true"/>
          <w:lang w:bidi="fa-IR"/>
        </w:rPr>
        <w:t xml:space="preserve">. </w:t>
      </w:r>
      <w:bookmarkStart w:id="712" w:name="pg16506_189890"/>
    </w:p>
    <w:p>
      <w:pPr>
        <w:pStyle w:val="BookText"/>
        <w:rPr/>
      </w:pPr>
      <w:bookmarkEnd w:id="712"/>
      <w:r>
        <w:rPr>
          <w:rFonts w:ascii="IRNazanin" w:hAnsi="IRNazanin" w:eastAsia="IRNazanin"/>
          <w:color w:val="111111"/>
          <w:sz w:val="28"/>
          <w:sz w:val="28"/>
          <w:szCs w:val="28"/>
          <w:rtl w:val="true"/>
          <w:lang w:bidi="fa-IR"/>
        </w:rPr>
        <w:t>از آغاز یک برگ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در تعظیم و اخفای آن مبالغه نمودی تا 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رساله مسمّی شده بانوار سهیلی و چهارده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بدین پایه رسانم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کنم ختم سخن و السلام</w:t>
      </w:r>
    </w:p>
    <w:p>
      <w:pPr>
        <w:pStyle w:val="BookText"/>
        <w:rPr/>
      </w:pPr>
      <w:r>
        <w:rPr>
          <w:rFonts w:ascii="IRNazanin" w:hAnsi="IRNazanin" w:eastAsia="IRNazanin"/>
          <w:color w:val="111111"/>
          <w:sz w:val="28"/>
          <w:sz w:val="28"/>
          <w:szCs w:val="28"/>
          <w:rtl w:val="true"/>
          <w:lang w:bidi="fa-IR"/>
        </w:rPr>
        <w:t xml:space="preserve">نستعلیق، محمد علی بن حاجی میرسیف الله اصفهانی،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عناوین و نشانی ها شنگرف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با ترنج و سر ترنج،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13" w:name="__RefHeading___Toc9241986_1280447820"/>
      <w:bookmarkStart w:id="714" w:name="_Toc274"/>
      <w:bookmarkEnd w:id="713"/>
      <w:r>
        <w:rPr/>
        <w:t>27</w:t>
      </w:r>
      <w:r>
        <w:rPr>
          <w:rtl w:val="true"/>
        </w:rPr>
        <w:t xml:space="preserve">. </w:t>
      </w:r>
      <w:r>
        <w:rPr>
          <w:rtl w:val="true"/>
        </w:rPr>
        <w:t>مجموعه</w:t>
      </w:r>
      <w:r>
        <w:rPr>
          <w:rtl w:val="true"/>
        </w:rPr>
        <w:t>:</w:t>
      </w:r>
      <w:bookmarkEnd w:id="7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سلسلة الذهب، جامی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سبحة الابرار، جامی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شمس بن محمد ریشهری مشهور به خطیب، جمادی الثانی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شنگرف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گالینگور سبز،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715" w:name="__RefHeading___Toc9241988_1280447820"/>
      <w:bookmarkStart w:id="716" w:name="_Toc275"/>
      <w:bookmarkEnd w:id="715"/>
      <w:r>
        <w:rPr>
          <w:rtl w:val="true"/>
        </w:rPr>
        <w:t>ضمائم</w:t>
      </w:r>
      <w:r>
        <w:rPr>
          <w:rtl w:val="true"/>
        </w:rPr>
        <w:t>:</w:t>
      </w:r>
      <w:bookmarkEnd w:id="716"/>
    </w:p>
    <w:p>
      <w:pPr>
        <w:pStyle w:val="Heading4"/>
        <w:numPr>
          <w:ilvl w:val="3"/>
          <w:numId w:val="1"/>
        </w:numPr>
        <w:rPr/>
      </w:pPr>
      <w:bookmarkStart w:id="717" w:name="__RefHeading___Toc9241990_1280447820"/>
      <w:bookmarkStart w:id="718" w:name="_Toc276"/>
      <w:bookmarkEnd w:id="717"/>
      <w:r>
        <w:rPr/>
        <w:t>1</w:t>
      </w:r>
      <w:r>
        <w:rPr>
          <w:rtl w:val="true"/>
        </w:rPr>
        <w:t xml:space="preserve">. </w:t>
      </w:r>
      <w:r>
        <w:rPr>
          <w:rtl w:val="true"/>
        </w:rPr>
        <w:t>سلسلة الذهب</w:t>
      </w:r>
      <w:bookmarkEnd w:id="7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عبدالرحمن بن احمد جامی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ششمین مثنوی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است که 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در سه دفتر، در مطالب عرفانی و تربیتی به شیوه حکایت و تمثیل سروده و در یکم ذیقعده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بانجام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 خطی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2915/4</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216/12</w:t>
      </w:r>
      <w:r>
        <w:rPr>
          <w:rFonts w:ascii="IRNazanin" w:hAnsi="IRNazanin" w:eastAsia="IRNazanin"/>
          <w:color w:val="111111"/>
          <w:sz w:val="28"/>
          <w:sz w:val="28"/>
          <w:szCs w:val="28"/>
          <w:rtl w:val="true"/>
          <w:lang w:bidi="fa-IR"/>
        </w:rPr>
        <w:t>؛ فهرست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880/7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بقای تو فنا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فنای تو بقا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هفتم در شرح تصوف که جستن از دست تصرّفست و رستن از قید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بصوفی گری آوازه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زین شغل بآوازه پسند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مقبول و مستجاب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مقرون بفتح باب شده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نکته ختم شد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الحمد و العلى و الجود </w:t>
      </w:r>
      <w:bookmarkStart w:id="719" w:name="pg16506_189891"/>
    </w:p>
    <w:p>
      <w:pPr>
        <w:pStyle w:val="BookText"/>
        <w:rPr/>
      </w:pPr>
      <w:bookmarkEnd w:id="719"/>
      <w:r>
        <w:rPr>
          <w:rFonts w:ascii="IRNazanin" w:hAnsi="IRNazanin" w:eastAsia="IRNazanin"/>
          <w:color w:val="111111"/>
          <w:sz w:val="28"/>
          <w:sz w:val="28"/>
          <w:szCs w:val="28"/>
          <w:rtl w:val="true"/>
          <w:lang w:bidi="fa-IR"/>
        </w:rPr>
        <w:t xml:space="preserve">نستعلیق، شمس بن محمد ریشهری مشهور به خطیب، دفتر سوم سلخ جمادى الثانى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عناوین شنگرف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20" w:name="__RefHeading___Toc9241992_1280447820"/>
      <w:bookmarkStart w:id="721" w:name="_Toc277"/>
      <w:bookmarkEnd w:id="720"/>
      <w:r>
        <w:rPr/>
        <w:t>2</w:t>
      </w:r>
      <w:r>
        <w:rPr>
          <w:rtl w:val="true"/>
        </w:rPr>
        <w:t xml:space="preserve">. </w:t>
      </w:r>
      <w:r>
        <w:rPr>
          <w:rtl w:val="true"/>
        </w:rPr>
        <w:t>سبحة الابرار</w:t>
      </w:r>
      <w:bookmarkEnd w:id="7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عبدالرحمن بن احمد جامی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 خطی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2892/4</w:t>
      </w:r>
      <w:r>
        <w:rPr>
          <w:rFonts w:ascii="IRNazanin" w:hAnsi="IRNazanin" w:eastAsia="IRNazanin"/>
          <w:color w:val="111111"/>
          <w:sz w:val="28"/>
          <w:sz w:val="28"/>
          <w:szCs w:val="28"/>
          <w:rtl w:val="true"/>
          <w:lang w:bidi="fa-IR"/>
        </w:rPr>
        <w:t>؛ 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126/12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المنة لله که بخون گر خفتم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یکچند چو غنچه عاقبت بشکفتم</w:t>
      </w:r>
    </w:p>
    <w:p>
      <w:pPr>
        <w:pStyle w:val="BookText"/>
        <w:rPr/>
      </w:pPr>
      <w:r>
        <w:rPr>
          <w:rFonts w:ascii="IRNazanin" w:hAnsi="IRNazanin" w:eastAsia="IRNazanin"/>
          <w:color w:val="111111"/>
          <w:sz w:val="28"/>
          <w:sz w:val="28"/>
          <w:szCs w:val="28"/>
          <w:rtl w:val="true"/>
          <w:lang w:bidi="fa-IR"/>
        </w:rPr>
        <w:t xml:space="preserve">از کشمکش دهر بسی آشفتم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گوهر راز سبحه واری سفتم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برد یمان بیرون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ز جلباب كفن بیرون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بدون نام کاتب و تاریخ کتابت، عناوین شنگرف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22" w:name="__RefHeading___Toc9241994_1280447820"/>
      <w:bookmarkStart w:id="723" w:name="_Toc278"/>
      <w:bookmarkEnd w:id="722"/>
      <w:r>
        <w:rPr/>
        <w:t>28</w:t>
      </w:r>
      <w:r>
        <w:rPr>
          <w:rtl w:val="true"/>
        </w:rPr>
        <w:t xml:space="preserve">. </w:t>
      </w:r>
      <w:r>
        <w:rPr>
          <w:rtl w:val="true"/>
        </w:rPr>
        <w:t>ترجمه فضایح اخیره پاریس</w:t>
      </w:r>
      <w:bookmarkEnd w:id="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فرانسوی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بود و لافورزیست</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جلایر ترجمان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فضایح اخیره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بدستور سردار اسعد، توسط غلامحسین جلایر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در غره ذیعقده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شروع به ترجمه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قسمتی از در نیه الکاندال دو پاری یعنی فضایح اخیره پاریس می باشد که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بقلم نویسنده معروف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اشرف آقای سردار 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فضایح اخیره پاریس آکات لا کول در نیم فرسخی بندر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برخواست بکلیسا نگاهی بآن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تحریری، بخط مترجم، غره ذیعقده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متن خط خوردگی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 عطف و گوشه پارچه،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24" w:name="__RefHeading___Toc9241996_1280447820"/>
      <w:bookmarkStart w:id="725" w:name="_Toc279"/>
      <w:bookmarkEnd w:id="724"/>
      <w:r>
        <w:rPr/>
        <w:t>29</w:t>
      </w:r>
      <w:r>
        <w:rPr>
          <w:rtl w:val="true"/>
        </w:rPr>
        <w:t xml:space="preserve">. </w:t>
      </w:r>
      <w:r>
        <w:rPr>
          <w:rtl w:val="true"/>
        </w:rPr>
        <w:t xml:space="preserve">مواهب عليه </w:t>
      </w:r>
      <w:r>
        <w:rPr>
          <w:rtl w:val="true"/>
        </w:rPr>
        <w:t xml:space="preserve">= </w:t>
      </w:r>
      <w:r>
        <w:rPr>
          <w:rtl w:val="true"/>
        </w:rPr>
        <w:t>تفسیر حسینی</w:t>
      </w:r>
      <w:bookmarkEnd w:id="7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حسین بن علی واعظ کاشفی بیهقی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26" w:name="pg16506_189892"/>
    </w:p>
    <w:p>
      <w:pPr>
        <w:pStyle w:val="BookText"/>
        <w:rPr/>
      </w:pPr>
      <w:bookmarkEnd w:id="726"/>
      <w:r>
        <w:rPr>
          <w:rFonts w:ascii="IRNazanin" w:hAnsi="IRNazanin" w:eastAsia="IRNazanin"/>
          <w:color w:val="111111"/>
          <w:sz w:val="28"/>
          <w:sz w:val="28"/>
          <w:szCs w:val="28"/>
          <w:rtl w:val="true"/>
          <w:lang w:bidi="fa-IR"/>
        </w:rPr>
        <w:t>نسخه های خطی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1816/2</w:t>
      </w:r>
      <w:r>
        <w:rPr>
          <w:rFonts w:ascii="IRNazanin" w:hAnsi="IRNazanin" w:eastAsia="IRNazanin"/>
          <w:color w:val="111111"/>
          <w:sz w:val="28"/>
          <w:sz w:val="28"/>
          <w:szCs w:val="28"/>
          <w:rtl w:val="true"/>
          <w:lang w:bidi="fa-IR"/>
        </w:rPr>
        <w:t>؛ 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77/10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کتاب تا اواسط سوره 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بعد از تمهید قواعد الهی و تأسیس مبانی و ثناخوانی حضرت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مقیم باشند تجری می رود من تحتهم الانهار از زیر منازل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آیات نسخ معرب،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عناوین و نشانی ها شنگرف، به نسخه آب رسیده است، در اوائل سنه تاریخ تولدی در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عطف پارچه مشکی،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27" w:name="__RefHeading___Toc9241998_1280447820"/>
      <w:bookmarkStart w:id="728" w:name="_Toc280"/>
      <w:bookmarkEnd w:id="727"/>
      <w:r>
        <w:rPr/>
        <w:t>30</w:t>
      </w:r>
      <w:r>
        <w:rPr>
          <w:rtl w:val="true"/>
        </w:rPr>
        <w:t xml:space="preserve">. </w:t>
      </w:r>
      <w:r>
        <w:rPr>
          <w:rtl w:val="true"/>
        </w:rPr>
        <w:t>زبدة التصانيف</w:t>
      </w:r>
      <w:bookmarkEnd w:id="7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بن محمد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او بیرون آورند و سنت است که انگشتان پای میت را نرم بآهستگی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در حالت قدرت فضای حاجت محتاجان را غنیمت شمارد و در صورت مطلوب و چهره مقصود هیچ محقی را در نقاب تعویق و حجاب 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ملاکریم بن حاجی ثابت،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عناوین و نشانی 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29" w:name="__RefHeading___Toc9242000_1280447820"/>
      <w:bookmarkStart w:id="730" w:name="_Toc281"/>
      <w:bookmarkEnd w:id="729"/>
      <w:r>
        <w:rPr/>
        <w:t>31</w:t>
      </w:r>
      <w:r>
        <w:rPr>
          <w:rtl w:val="true"/>
        </w:rPr>
        <w:t xml:space="preserve">. </w:t>
      </w:r>
      <w:r>
        <w:rPr>
          <w:rtl w:val="true"/>
        </w:rPr>
        <w:t xml:space="preserve">ترجمة الخواص </w:t>
      </w:r>
      <w:r>
        <w:rPr>
          <w:rtl w:val="true"/>
        </w:rPr>
        <w:t xml:space="preserve">= </w:t>
      </w:r>
      <w:r>
        <w:rPr>
          <w:rtl w:val="true"/>
        </w:rPr>
        <w:t>تفسیر زواره ای</w:t>
      </w:r>
      <w:bookmarkEnd w:id="7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حسن زواره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548/11</w:t>
      </w:r>
      <w:r>
        <w:rPr>
          <w:rFonts w:ascii="IRNazanin" w:hAnsi="IRNazanin" w:eastAsia="IRNazanin"/>
          <w:color w:val="111111"/>
          <w:sz w:val="28"/>
          <w:sz w:val="28"/>
          <w:szCs w:val="28"/>
          <w:rtl w:val="true"/>
          <w:lang w:bidi="fa-IR"/>
        </w:rPr>
        <w:t>؛ فهرست نسخه های خطی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1626/10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اواسط سوره بقره تا اواخر 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القرية فكلوا منها حيث شئتمار غداً و ادخلوا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آورید چون گفتیم شما را در آیید درین ده املیا که قریه جبارانست پس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مشرق تا بمغرب گر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آل او ما را تمام است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احشرنا في زمرة محبيهم و مواليهم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عجز و توانایی او راه نیابد و درین تنبیه است بدان که تفاوت آجال مردم نیست مگر به تقدیر</w:t>
      </w:r>
      <w:r>
        <w:rPr>
          <w:rFonts w:eastAsia="IRNazanin" w:cs="IRNazanin"/>
          <w:color w:val="111111"/>
          <w:sz w:val="28"/>
          <w:szCs w:val="28"/>
          <w:rtl w:val="true"/>
          <w:lang w:bidi="fa-IR"/>
        </w:rPr>
        <w:t xml:space="preserve">. </w:t>
      </w:r>
      <w:bookmarkStart w:id="731" w:name="pg16506_189893"/>
    </w:p>
    <w:p>
      <w:pPr>
        <w:pStyle w:val="BookText"/>
        <w:rPr/>
      </w:pPr>
      <w:bookmarkEnd w:id="731"/>
      <w:r>
        <w:rPr>
          <w:rFonts w:ascii="IRNazanin" w:hAnsi="IRNazanin" w:eastAsia="IRNazanin"/>
          <w:color w:val="111111"/>
          <w:sz w:val="28"/>
          <w:sz w:val="28"/>
          <w:szCs w:val="28"/>
          <w:rtl w:val="true"/>
          <w:lang w:bidi="fa-IR"/>
        </w:rPr>
        <w:t xml:space="preserve">نستعلیق آیات نسخ معرب، عناوین و نشانی ها شنگرف، در اواخر نسخه یادداشتی بتاریخ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با ترنج و سر ترنج، طبله اول افتاده،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32" w:name="__RefHeading___Toc9242002_1280447820"/>
      <w:bookmarkStart w:id="733" w:name="_Toc282"/>
      <w:bookmarkEnd w:id="732"/>
      <w:r>
        <w:rPr/>
        <w:t>32</w:t>
      </w:r>
      <w:r>
        <w:rPr>
          <w:rtl w:val="true"/>
        </w:rPr>
        <w:t xml:space="preserve">. </w:t>
      </w:r>
      <w:r>
        <w:rPr>
          <w:rtl w:val="true"/>
        </w:rPr>
        <w:t xml:space="preserve">دیوان فارغ گیلانی </w:t>
      </w:r>
      <w:r>
        <w:rPr>
          <w:rtl w:val="true"/>
        </w:rPr>
        <w:t xml:space="preserve">= </w:t>
      </w:r>
      <w:r>
        <w:rPr>
          <w:rtl w:val="true"/>
        </w:rPr>
        <w:t xml:space="preserve">فارغ نامه </w:t>
      </w:r>
      <w:r>
        <w:rPr>
          <w:rtl w:val="true"/>
        </w:rPr>
        <w:t xml:space="preserve">= </w:t>
      </w:r>
      <w:r>
        <w:rPr>
          <w:rtl w:val="true"/>
        </w:rPr>
        <w:t>جنگنامه</w:t>
      </w:r>
      <w:bookmarkEnd w:id="7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گیلانی رودسری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مفصلی است در ستایش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هایی از جنگ ها و کارهای شگفت آن حضرت که بروزگار شاه عباس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 خطی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2458/3</w:t>
      </w:r>
      <w:r>
        <w:rPr>
          <w:rFonts w:ascii="IRNazanin" w:hAnsi="IRNazanin" w:eastAsia="IRNazanin"/>
          <w:color w:val="111111"/>
          <w:sz w:val="28"/>
          <w:sz w:val="28"/>
          <w:szCs w:val="28"/>
          <w:rtl w:val="true"/>
          <w:lang w:bidi="fa-IR"/>
        </w:rPr>
        <w:t>؛ 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799/9</w:t>
      </w:r>
      <w:r>
        <w:rPr>
          <w:rFonts w:ascii="IRNazanin" w:hAnsi="IRNazanin" w:eastAsia="IRNazanin"/>
          <w:color w:val="111111"/>
          <w:sz w:val="28"/>
          <w:sz w:val="28"/>
          <w:szCs w:val="28"/>
          <w:rtl w:val="true"/>
          <w:lang w:bidi="fa-IR"/>
        </w:rPr>
        <w:t>؛ 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434/36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دین علی جواب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داد بسی نمود اکرام</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 صلوات کردگار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احسنت مهر ماه فلک</w:t>
      </w:r>
    </w:p>
    <w:p>
      <w:pPr>
        <w:pStyle w:val="BookText"/>
        <w:rPr/>
      </w:pPr>
      <w:r>
        <w:rPr>
          <w:rFonts w:ascii="IRNazanin" w:hAnsi="IRNazanin" w:eastAsia="IRNazanin"/>
          <w:color w:val="111111"/>
          <w:sz w:val="28"/>
          <w:sz w:val="28"/>
          <w:szCs w:val="28"/>
          <w:rtl w:val="true"/>
          <w:lang w:bidi="fa-IR"/>
        </w:rPr>
        <w:t xml:space="preserve">نستعلیق،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عناوین شنگرف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عطف پارچه آبی،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34" w:name="__RefHeading___Toc9242004_1280447820"/>
      <w:bookmarkStart w:id="735" w:name="_Toc283"/>
      <w:bookmarkEnd w:id="734"/>
      <w:r>
        <w:rPr/>
        <w:t>33</w:t>
      </w:r>
      <w:r>
        <w:rPr>
          <w:rtl w:val="true"/>
        </w:rPr>
        <w:t xml:space="preserve">. </w:t>
      </w:r>
      <w:r>
        <w:rPr>
          <w:rtl w:val="true"/>
        </w:rPr>
        <w:t>مجموعه</w:t>
      </w:r>
      <w:r>
        <w:rPr>
          <w:rtl w:val="true"/>
        </w:rPr>
        <w:t>:</w:t>
      </w:r>
      <w:bookmarkEnd w:id="7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رسالة الاستعارة، عصام الدين سمرقندی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البحث، عضدالدین ایجی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آداب البحث، حنفی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مؤنثات سماعية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فایده ای است در بیان مؤنثات سماعی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را ذکر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421/4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في علم الميزان، كلنبوی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حاشية البرهان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کاتبان مختلف،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736" w:name="pg16506_189894"/>
    </w:p>
    <w:p>
      <w:pPr>
        <w:pStyle w:val="Heading3"/>
        <w:numPr>
          <w:ilvl w:val="2"/>
          <w:numId w:val="1"/>
        </w:numPr>
        <w:rPr/>
      </w:pPr>
      <w:bookmarkStart w:id="737" w:name="__RefHeading___Toc9242006_1280447820"/>
      <w:bookmarkStart w:id="738" w:name="_Toc284"/>
      <w:bookmarkEnd w:id="736"/>
      <w:bookmarkEnd w:id="737"/>
      <w:r>
        <w:rPr>
          <w:rtl w:val="true"/>
        </w:rPr>
        <w:t>ضمائم</w:t>
      </w:r>
      <w:r>
        <w:rPr>
          <w:rtl w:val="true"/>
        </w:rPr>
        <w:t>:</w:t>
      </w:r>
      <w:bookmarkEnd w:id="738"/>
    </w:p>
    <w:p>
      <w:pPr>
        <w:pStyle w:val="Heading4"/>
        <w:numPr>
          <w:ilvl w:val="3"/>
          <w:numId w:val="1"/>
        </w:numPr>
        <w:rPr/>
      </w:pPr>
      <w:bookmarkStart w:id="739" w:name="__RefHeading___Toc9242008_1280447820"/>
      <w:bookmarkStart w:id="740" w:name="_Toc285"/>
      <w:bookmarkEnd w:id="739"/>
      <w:r>
        <w:rPr/>
        <w:t>1</w:t>
      </w:r>
      <w:r>
        <w:rPr>
          <w:rtl w:val="true"/>
        </w:rPr>
        <w:t xml:space="preserve">. </w:t>
      </w:r>
      <w:r>
        <w:rPr>
          <w:rtl w:val="true"/>
        </w:rPr>
        <w:t xml:space="preserve">شرح رسالة الاستعارة </w:t>
      </w:r>
      <w:r>
        <w:rPr>
          <w:rtl w:val="true"/>
        </w:rPr>
        <w:t xml:space="preserve">= </w:t>
      </w:r>
      <w:r>
        <w:rPr>
          <w:rtl w:val="true"/>
        </w:rPr>
        <w:t xml:space="preserve">شرح العصام على السمرقندية في علم الاستعارات </w:t>
      </w:r>
      <w:r>
        <w:rPr>
          <w:rtl w:val="true"/>
        </w:rPr>
        <w:t xml:space="preserve">= </w:t>
      </w:r>
      <w:r>
        <w:rPr>
          <w:rtl w:val="true"/>
        </w:rPr>
        <w:t>شرح فرائد العوائد</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الدین ابراهیم بن محمد بن عربشاه سمرقندی </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معروفی است بر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317/3</w:t>
      </w:r>
      <w:r>
        <w:rPr>
          <w:rFonts w:ascii="Amiri" w:hAnsi="Amiri" w:eastAsia="Amiri" w:cs="Amiri"/>
          <w:color w:val="111111"/>
          <w:sz w:val="28"/>
          <w:sz w:val="28"/>
          <w:szCs w:val="28"/>
          <w:rtl w:val="true"/>
          <w:lang w:bidi="ar-SA"/>
        </w:rPr>
        <w:t>؛ فهرس مخطوطات العربية في مكتبة عبدالله بن العباس بمدينة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يقول العبد المفتقر الى الطاف ربّه الخفية عصام الدين بن محمد حفّهما مغفرته الجلية انّ احسن ما يزاد به النعم الوفية و تدفع به البلية في البكرة و العشية الحمد لواهب العطية اى كل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به يمكن الاقتدار على البديع و البيان نرجوا من الله أن يعيننا عليه بحرمة حبيب الديان و متمسكاً برديف الاولياء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بدون نام کاتب،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عناوین و نشانی ها شنگرف، با حواشی از زیباری و جامی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41" w:name="__RefHeading___Toc9242010_1280447820"/>
      <w:bookmarkStart w:id="742" w:name="_Toc286"/>
      <w:bookmarkEnd w:id="741"/>
      <w:r>
        <w:rPr/>
        <w:t>2</w:t>
      </w:r>
      <w:r>
        <w:rPr>
          <w:rtl w:val="true"/>
        </w:rPr>
        <w:t xml:space="preserve">. </w:t>
      </w:r>
      <w:r>
        <w:rPr>
          <w:rtl w:val="true"/>
        </w:rPr>
        <w:t>آداب البحث</w:t>
      </w:r>
      <w:bookmarkEnd w:id="7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عضدالدین عبدالرحمن بن احمد ایجی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لک الحمد و المنة و علی نبیک الصلوة و التحية و بعد اذا قلت بكلام تام خبرية ان كنت ناقلاً فنطلب منك 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جعل اللسان على الفؤاد دليلاً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بدون نام کاتب و تاریخ کتابت، رساله در یک برگ است که مجدول شنگرف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43" w:name="__RefHeading___Toc9242012_1280447820"/>
      <w:bookmarkStart w:id="744" w:name="_Toc287"/>
      <w:bookmarkEnd w:id="743"/>
      <w:r>
        <w:rPr/>
        <w:t>3</w:t>
      </w:r>
      <w:r>
        <w:rPr>
          <w:rtl w:val="true"/>
        </w:rPr>
        <w:t xml:space="preserve">. </w:t>
      </w:r>
      <w:r>
        <w:rPr>
          <w:rtl w:val="true"/>
        </w:rPr>
        <w:t>شرح آداب البحث</w:t>
      </w:r>
      <w:bookmarkEnd w:id="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45" w:name="pg16506_189895"/>
    </w:p>
    <w:p>
      <w:pPr>
        <w:pStyle w:val="BookText"/>
        <w:rPr/>
      </w:pPr>
      <w:bookmarkEnd w:id="74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لک الحمد جعل الله تعالى مخاطباً تنبيهاً على القرب و لأنّ اللائق بحال الحاملان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فاتبعه و الا فاصلحه فانه احسان و الله لا يضيع اجرا المحسنين تمت الرسالة الحنفية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عبدالرحمن بن يعقوب بن حسين بن عمر،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عناوین و نشانی ها شنگرف، صفحات مجدول شنگرف،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46" w:name="__RefHeading___Toc9242014_1280447820"/>
      <w:bookmarkStart w:id="747" w:name="_Toc288"/>
      <w:bookmarkEnd w:id="746"/>
      <w:r>
        <w:rPr/>
        <w:t>5</w:t>
      </w:r>
      <w:r>
        <w:rPr>
          <w:rtl w:val="true"/>
        </w:rPr>
        <w:t xml:space="preserve">. </w:t>
      </w:r>
      <w:r>
        <w:rPr>
          <w:rtl w:val="true"/>
        </w:rPr>
        <w:t xml:space="preserve">البرهان في علم الميزان </w:t>
      </w:r>
      <w:r>
        <w:rPr>
          <w:rtl w:val="true"/>
        </w:rPr>
        <w:t xml:space="preserve">= </w:t>
      </w:r>
      <w:r>
        <w:rPr>
          <w:rtl w:val="true"/>
        </w:rPr>
        <w:t>رسالة الكلنبوى في المنطق</w:t>
      </w:r>
      <w:bookmarkEnd w:id="7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اسماعیل بن مصطفی کلنبوی رومی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w:t>
      </w:r>
      <w:r>
        <w:rPr>
          <w:rFonts w:ascii="Amiri" w:hAnsi="Amiri" w:eastAsia="Amiri" w:cs="Amiri"/>
          <w:color w:val="111111"/>
          <w:sz w:val="28"/>
          <w:sz w:val="28"/>
          <w:szCs w:val="28"/>
          <w:rtl w:val="true"/>
          <w:lang w:bidi="ar-SA"/>
        </w:rPr>
        <w:t>؛ ايضاح المكنون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فهرس مخطوطات دار الكتب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و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انواع محامد عالية بسطت مقدمة لمفتح الابواب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غیر مختص بالعلوم الحكمية كما و هم و ليكن هذا آخر الكلام بحمد العزيز العلام قد فرغ من كتابة هذا الكتاب المسمى بكلنبوى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رسول بن عبدالله کرمداری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مریدان شیخ یوسف ملقب به شمس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تالستان، عناوین مشکی، نشانی ها شنگرف، با حواشی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48" w:name="__RefHeading___Toc9242016_1280447820"/>
      <w:bookmarkStart w:id="749" w:name="_Toc289"/>
      <w:bookmarkEnd w:id="748"/>
      <w:r>
        <w:rPr/>
        <w:t>6</w:t>
      </w:r>
      <w:r>
        <w:rPr>
          <w:rtl w:val="true"/>
        </w:rPr>
        <w:t xml:space="preserve">. </w:t>
      </w:r>
      <w:r>
        <w:rPr>
          <w:rtl w:val="true"/>
        </w:rPr>
        <w:t>حاشية البرهان</w:t>
      </w:r>
      <w:bookmarkEnd w:id="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ایست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في علم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كلنبوى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صفحه آخر پاره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قوله بسطت خبر بمعنى الانشاء مئوّل بيليق و يحتمل ان يكون صفة و اذن يكون المحامد الموصوفة بها له تعالى لا كلّ حمد قوله احكامه الخمسة الخ هي الوجوب و الندب و الاباحة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يقدح فى كونها يقينية بالنسبة الى المستدل و 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المتعلّم اليقين زعم 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علىّ بالا تمام</w:t>
      </w:r>
      <w:r>
        <w:rPr>
          <w:rFonts w:eastAsia="Amiri" w:cs="Amiri" w:ascii="Amiri" w:hAnsi="Amiri"/>
          <w:color w:val="111111"/>
          <w:sz w:val="28"/>
          <w:szCs w:val="28"/>
          <w:rtl w:val="true"/>
          <w:lang w:bidi="ar-SA"/>
        </w:rPr>
        <w:t xml:space="preserve">... </w:t>
      </w:r>
      <w:bookmarkStart w:id="750" w:name="pg16506_189896"/>
    </w:p>
    <w:p>
      <w:pPr>
        <w:pStyle w:val="BookText"/>
        <w:rPr/>
      </w:pPr>
      <w:bookmarkEnd w:id="750"/>
      <w:r>
        <w:rPr>
          <w:rFonts w:ascii="IRNazanin" w:hAnsi="IRNazanin" w:eastAsia="IRNazanin"/>
          <w:color w:val="111111"/>
          <w:sz w:val="28"/>
          <w:sz w:val="28"/>
          <w:szCs w:val="28"/>
          <w:rtl w:val="true"/>
          <w:lang w:bidi="fa-IR"/>
        </w:rPr>
        <w:t xml:space="preserve">نسخ، نام کاتب و تاریخ کتابت از بین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رساله قبل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عناوین و نشانی ها شنگرف، در حاشیه تصحیح شده، با حواشی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بتوشی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خلیل ادام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51" w:name="__RefHeading___Toc9242018_1280447820"/>
      <w:bookmarkStart w:id="752" w:name="_Toc290"/>
      <w:bookmarkEnd w:id="751"/>
      <w:r>
        <w:rPr/>
        <w:t>34</w:t>
      </w:r>
      <w:r>
        <w:rPr>
          <w:rtl w:val="true"/>
        </w:rPr>
        <w:t xml:space="preserve">. </w:t>
      </w:r>
      <w:r>
        <w:rPr>
          <w:rtl w:val="true"/>
        </w:rPr>
        <w:t>من لا يحضره الفقيه</w:t>
      </w:r>
      <w:bookmarkEnd w:id="7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محمد بن علی بن بابویه 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الحج تا پایان مشیخه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ابتداء الكعبة و فضلها 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الله عز وجل ان يخلق الارض امر الرياح الاربع خضر من متن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علوان عن عمرو بن ثابت عن سعد بن طريق الخفاف تمت اسانید من لا يحضره الفقيه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حسین بن یار علی وزوایی کمندانی نجفی، آخر مشیخه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انتهای جزء سوم در پنج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 عناوین و نشانی ها شنگرف، در حاشیه تصحیح شده و چند بلاغ دارد با حواشی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گوشه برگ ها و صالی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مجدول،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53" w:name="__RefHeading___Toc9242020_1280447820"/>
      <w:bookmarkStart w:id="754" w:name="_Toc291"/>
      <w:bookmarkEnd w:id="753"/>
      <w:r>
        <w:rPr/>
        <w:t>35</w:t>
      </w:r>
      <w:r>
        <w:rPr>
          <w:rtl w:val="true"/>
        </w:rPr>
        <w:t xml:space="preserve">. </w:t>
      </w:r>
      <w:r>
        <w:rPr>
          <w:rtl w:val="true"/>
        </w:rPr>
        <w:t>من لا يحضره الفقيه</w:t>
      </w:r>
      <w:bookmarkEnd w:id="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محمد بن علی بن بابویه 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کتاب تا پایان جزء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اندکی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بن مهزیار الاهوازى وكتب الحسين بن سعيد و نوادر احمد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توفيقى الا بالله عليه توكلت و اليه انيب و هو حسبی و نعم الوكيل باب المياه و طهرها و نجاستها قال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عسکری اشنا خودی،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عناوین و نشانی ها شنگرف، در حاشیه تصحیح شده و نسخه بدل ذکر شده و علامت بلاغ دارد و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755" w:name="pg16506_189897"/>
    </w:p>
    <w:p>
      <w:pPr>
        <w:pStyle w:val="BookText"/>
        <w:rPr/>
      </w:pPr>
      <w:bookmarkEnd w:id="75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برگ ها وصالی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56" w:name="__RefHeading___Toc9242022_1280447820"/>
      <w:bookmarkStart w:id="757" w:name="_Toc292"/>
      <w:bookmarkEnd w:id="756"/>
      <w:r>
        <w:rPr/>
        <w:t>36</w:t>
      </w:r>
      <w:r>
        <w:rPr>
          <w:rtl w:val="true"/>
        </w:rPr>
        <w:t xml:space="preserve">. </w:t>
      </w:r>
      <w:r>
        <w:rPr>
          <w:rtl w:val="true"/>
        </w:rPr>
        <w:t>الكافي</w:t>
      </w:r>
      <w:bookmarkEnd w:id="7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محمد بن یعقوب کلینی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الدعاء از اصول 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كتاب الدعاء من كتب الكافى باب فضل الدعاء و الحثّ عليه على بن ابراهيم عن أبيه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الله عز وجل يقول ان الذين يستكبرون عن عبادتي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خضوعی بدلی افعل بي ما انت اهله ولا تفعل بي ما انا اهله تمّ كتاب الدعا و يتلوه كتاب فضل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بدون نام کاتب،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عناوین و نشانی ها شنگرف، در حاشیه تصحیح شده و صحت و ضعف سند روایات با رموز مشخص شده است، با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حواشی از کتب و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58" w:name="__RefHeading___Toc9242024_1280447820"/>
      <w:bookmarkStart w:id="759" w:name="_Toc293"/>
      <w:bookmarkEnd w:id="758"/>
      <w:r>
        <w:rPr/>
        <w:t>37</w:t>
      </w:r>
      <w:r>
        <w:rPr>
          <w:rtl w:val="true"/>
        </w:rPr>
        <w:t xml:space="preserve">. </w:t>
      </w:r>
      <w:r>
        <w:rPr>
          <w:rtl w:val="true"/>
        </w:rPr>
        <w:t>الکافی</w:t>
      </w:r>
      <w:bookmarkEnd w:id="7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محمد بن یعقوب کلینی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از کتاب الایمان و الكفر تا آخر كتاب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الایمان و الكفر من كتاب الكافى تصنيف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باب طنية المؤمن و الكافر على بن ابراهيم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الظهور التي فيها ذكر الله عز وجل قال اغسلها تم كتاب العشرة و الحمد لله اولاً و آخراً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عبدالله قهپایی، سه شنبه دهه اول ربیع الثانی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عناوین و نشانی ها شنگرف، در حاشیه نسخه با علامتی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كق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ضعف سند روایات را مشخص نموده اند، در حاشیه تصحیح شده و حواشی بسیار از کتب </w:t>
      </w:r>
      <w:bookmarkStart w:id="760" w:name="pg16506_189898"/>
    </w:p>
    <w:p>
      <w:pPr>
        <w:pStyle w:val="BookText"/>
        <w:rPr/>
      </w:pPr>
      <w:bookmarkEnd w:id="760"/>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سرخ دو رو مجدول،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61" w:name="__RefHeading___Toc9242026_1280447820"/>
      <w:bookmarkStart w:id="762" w:name="_Toc294"/>
      <w:bookmarkEnd w:id="761"/>
      <w:r>
        <w:rPr/>
        <w:t>38</w:t>
      </w:r>
      <w:r>
        <w:rPr>
          <w:rtl w:val="true"/>
        </w:rPr>
        <w:t xml:space="preserve">. </w:t>
      </w:r>
      <w:r>
        <w:rPr>
          <w:rtl w:val="true"/>
        </w:rPr>
        <w:t>تهذیب الاحکام</w:t>
      </w:r>
      <w:bookmarkEnd w:id="7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کتاب تا اول کتاب الزكاة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ولى الحمد و مستحقه وصلواته على خيرته من خلقه محمد و اله و سلم تسليماً ذاكرنى بعض الاصدقاء ايده الله ممن اوجب حقه باحادیث اصحابنا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الجنازه لم ادركها حتى بلغت القبر اصلى عليها قال ان ادركتها قبل ان يدفن فان شئت فصل عليهما تمت الزيادات و الحمدلله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 كتاب الزكوة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بدون نام کاتب،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نسخه بدل ها در هامش نسخه ذکر شده و در حاشیه تصحیح شده و علامات بلاغ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سرخ مجدول،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63" w:name="__RefHeading___Toc9242028_1280447820"/>
      <w:bookmarkStart w:id="764" w:name="_Toc295"/>
      <w:bookmarkEnd w:id="763"/>
      <w:r>
        <w:rPr/>
        <w:t>39</w:t>
      </w:r>
      <w:r>
        <w:rPr>
          <w:rtl w:val="true"/>
        </w:rPr>
        <w:t xml:space="preserve">. </w:t>
      </w:r>
      <w:r>
        <w:rPr>
          <w:rtl w:val="true"/>
        </w:rPr>
        <w:t>الكافي</w:t>
      </w:r>
      <w:bookmarkEnd w:id="7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محمد بن یعقوب کلینی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الحجة تا آخر کتاب الایمان و الکفر از 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الحجة لا تقوم الله على خلقه الابامام حتى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 الارض لا تخلو من حجة عدة من اصحابنا عن احمد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السيّئة فيه تغفر و الحسنة في غيره لاتقبل آخر كتاب الايمان و الكفر و الطاعات و المعاصى من الكافي و الحمدلله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زیبا، بدون نام کاتب،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عناوین و نشانی ها شنگرف، وضعیت سند احادیث از جهت صحت و ضعف در کنار احادیث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با ترنج،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765" w:name="pg16506_189899"/>
    </w:p>
    <w:p>
      <w:pPr>
        <w:pStyle w:val="Heading4"/>
        <w:numPr>
          <w:ilvl w:val="3"/>
          <w:numId w:val="1"/>
        </w:numPr>
        <w:rPr/>
      </w:pPr>
      <w:bookmarkStart w:id="766" w:name="__RefHeading___Toc9242030_1280447820"/>
      <w:bookmarkStart w:id="767" w:name="_Toc296"/>
      <w:bookmarkEnd w:id="765"/>
      <w:bookmarkEnd w:id="766"/>
      <w:r>
        <w:rPr/>
        <w:t>40</w:t>
      </w:r>
      <w:r>
        <w:rPr>
          <w:rtl w:val="true"/>
        </w:rPr>
        <w:t xml:space="preserve">. </w:t>
      </w:r>
      <w:r>
        <w:rPr>
          <w:rtl w:val="true"/>
        </w:rPr>
        <w:t>وسائل الشيعة</w:t>
      </w:r>
      <w:bookmarkEnd w:id="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454/5</w:t>
      </w:r>
    </w:p>
    <w:p>
      <w:pPr>
        <w:pStyle w:val="BookText"/>
        <w:rPr/>
      </w:pP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الزكاة تا اول باب استحباب النظر الى الدين و الى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يقول الفقير الى الله الغنى محمد بن حسن الحر العاملي الحمدلله على افضاله و الصلوة و السلام علی محمد و آله اجمعين من كتاب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الابواب اجمالاً ما تجب فيه الزكوة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النظر الى الدين والى المصحف والى وجه العالم محمد بن علی بن الحسین قال روى ان النظر وجه العالم عبادة و النظر الى محمد عبادة 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بدون نام کاتب و تاریخ کتابت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مجدول با ترنج و سر ترنج و لچکی،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68" w:name="__RefHeading___Toc9242032_1280447820"/>
      <w:bookmarkStart w:id="769" w:name="_Toc297"/>
      <w:bookmarkEnd w:id="768"/>
      <w:r>
        <w:rPr/>
        <w:t>41</w:t>
      </w:r>
      <w:r>
        <w:rPr>
          <w:rtl w:val="true"/>
        </w:rPr>
        <w:t xml:space="preserve">. </w:t>
      </w:r>
      <w:r>
        <w:rPr>
          <w:rtl w:val="true"/>
        </w:rPr>
        <w:t>ترجمه الجنة الواقية و الجنة الباقية</w:t>
      </w:r>
      <w:bookmarkEnd w:id="7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ایست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الواقية و الجنة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كفعمي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چهل فصل است در تعویذات و دعوات و زیارات و گزیده ای است از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 الواقية و جنة الايمان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ترجمه های متعددی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به جهت افتادگی و جابجایی صفحات و این که در اول و آخر نسخه ترجمه دعای کمیل از علامه مجلسی درج شده، مترجم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شباهت دارد با دو نسخه دیگر که به شمارهای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آیة الله گلپایگانی ره در قم فهرست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174/15</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کمیل بسمله الحمد لله و سلام على عباده الذين اصطفى محمد و آله خيرة الوری و بعد گوید فقیر خاطی محمد باقر بن محمد تقى على الله عن جرائمها که چون دعای مشهور بدعای کمیل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رسوله و الائمة الميامين من آله و سلم تسليماً و درود فرستاد خدا بر رسول خود و پیشوایان صاحب میمنت که آل اویند و سلام فرستاد سلام فراوان</w:t>
      </w:r>
      <w:r>
        <w:rPr>
          <w:rFonts w:eastAsia="IRNazanin" w:cs="IRNazanin"/>
          <w:color w:val="111111"/>
          <w:sz w:val="28"/>
          <w:szCs w:val="28"/>
          <w:rtl w:val="true"/>
          <w:lang w:bidi="fa-IR"/>
        </w:rPr>
        <w:t xml:space="preserve">. </w:t>
      </w:r>
      <w:bookmarkStart w:id="770" w:name="pg16506_189900"/>
    </w:p>
    <w:p>
      <w:pPr>
        <w:pStyle w:val="BookText"/>
        <w:rPr/>
      </w:pPr>
      <w:bookmarkEnd w:id="770"/>
      <w:r>
        <w:rPr>
          <w:rFonts w:ascii="IRNazanin" w:hAnsi="IRNazanin" w:eastAsia="IRNazanin"/>
          <w:color w:val="111111"/>
          <w:sz w:val="28"/>
          <w:sz w:val="28"/>
          <w:szCs w:val="28"/>
          <w:rtl w:val="true"/>
          <w:lang w:bidi="fa-IR"/>
        </w:rPr>
        <w:t xml:space="preserve">ادعیه نسخ معرب زیبا، ترجمه نستعلیق،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تمامی صفحات مجدول مذهب محرر، ترجمه شنگرف، در حاشیه تصحیح شده و حواشی دارد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برگ های نسخه جابجا شده و ترجمه دعای کمیل از علامه مجلسی در اول و آخر نسخه در دو قسمت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مجدول،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71" w:name="__RefHeading___Toc9242034_1280447820"/>
      <w:bookmarkStart w:id="772" w:name="_Toc298"/>
      <w:bookmarkEnd w:id="771"/>
      <w:r>
        <w:rPr/>
        <w:t>42</w:t>
      </w:r>
      <w:r>
        <w:rPr>
          <w:rtl w:val="true"/>
        </w:rPr>
        <w:t xml:space="preserve">. </w:t>
      </w:r>
      <w:r>
        <w:rPr>
          <w:rtl w:val="true"/>
        </w:rPr>
        <w:t>مجموعه</w:t>
      </w:r>
      <w:r>
        <w:rPr>
          <w:rtl w:val="true"/>
        </w:rPr>
        <w:t>:</w:t>
      </w:r>
      <w:bookmarkEnd w:id="772"/>
    </w:p>
    <w:p>
      <w:pPr>
        <w:pStyle w:val="Heading5"/>
        <w:numPr>
          <w:ilvl w:val="4"/>
          <w:numId w:val="1"/>
        </w:numPr>
        <w:rPr/>
      </w:pPr>
      <w:bookmarkStart w:id="773" w:name="__RefHeading___Toc9242036_1280447820"/>
      <w:bookmarkStart w:id="774" w:name="_Toc299"/>
      <w:bookmarkEnd w:id="773"/>
      <w:r>
        <w:rPr>
          <w:rtl w:val="true"/>
        </w:rPr>
        <w:t>اشاره</w:t>
      </w:r>
      <w:bookmarkEnd w:id="7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الشريعة و مفتاح الحقيقة، 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رجعت، علامه مجلسی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بدون نام کاتب، رساله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مجدول،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5"/>
        <w:numPr>
          <w:ilvl w:val="4"/>
          <w:numId w:val="1"/>
        </w:numPr>
        <w:rPr/>
      </w:pPr>
      <w:bookmarkStart w:id="775" w:name="__RefHeading___Toc9242038_1280447820"/>
      <w:bookmarkStart w:id="776" w:name="_Toc300"/>
      <w:bookmarkEnd w:id="775"/>
      <w:r>
        <w:rPr/>
        <w:t>1</w:t>
      </w:r>
      <w:r>
        <w:rPr>
          <w:rtl w:val="true"/>
        </w:rPr>
        <w:t xml:space="preserve">. </w:t>
      </w:r>
      <w:r>
        <w:rPr>
          <w:rtl w:val="true"/>
        </w:rPr>
        <w:t>مصباح الشريعة و مفتاح الحقيقة</w:t>
      </w:r>
      <w:bookmarkEnd w:id="7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الذي نوّر قلوب العارفين بذكره و قدّس ارواحهم بسره و 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يظهر ما فى بواطن العثا من النور و الصفا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بدون نام کاتب، 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5"/>
        <w:numPr>
          <w:ilvl w:val="4"/>
          <w:numId w:val="1"/>
        </w:numPr>
        <w:rPr/>
      </w:pPr>
      <w:bookmarkStart w:id="777" w:name="__RefHeading___Toc9242040_1280447820"/>
      <w:bookmarkStart w:id="778" w:name="_Toc301"/>
      <w:bookmarkEnd w:id="777"/>
      <w:r>
        <w:rPr/>
        <w:t>2</w:t>
      </w:r>
      <w:r>
        <w:rPr>
          <w:rtl w:val="true"/>
        </w:rPr>
        <w:t xml:space="preserve">. </w:t>
      </w:r>
      <w:r>
        <w:rPr>
          <w:rtl w:val="true"/>
        </w:rPr>
        <w:t>رجعت</w:t>
      </w:r>
      <w:bookmarkEnd w:id="7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ملا محمد باقر بن محمدتقی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68/13</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له و الصلوة والسلام على اشرف الانبياء و المرسلين محمد صلى الله عليه و آله الطاهرين المعصومین اما بعد چنین گوید فقیر خاکسار محمدباقر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بر کافه ارباب فطنت</w:t>
      </w:r>
      <w:r>
        <w:rPr>
          <w:rFonts w:eastAsia="IRNazanin" w:cs="IRNazanin"/>
          <w:color w:val="111111"/>
          <w:sz w:val="28"/>
          <w:szCs w:val="28"/>
          <w:rtl w:val="true"/>
          <w:lang w:bidi="fa-IR"/>
        </w:rPr>
        <w:t xml:space="preserve">. </w:t>
      </w:r>
      <w:bookmarkStart w:id="779" w:name="pg16506_189901"/>
    </w:p>
    <w:p>
      <w:pPr>
        <w:pStyle w:val="BookText"/>
        <w:rPr/>
      </w:pPr>
      <w:bookmarkEnd w:id="77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می زنی و گویی یا مولای العجل العجل العجل يا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بدون نام کاتب، 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عناوین شنگرف، در حاشیه تصحیح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80" w:name="__RefHeading___Toc9242042_1280447820"/>
      <w:bookmarkStart w:id="781" w:name="_Toc302"/>
      <w:bookmarkEnd w:id="780"/>
      <w:r>
        <w:rPr/>
        <w:t>43</w:t>
      </w:r>
      <w:r>
        <w:rPr>
          <w:rtl w:val="true"/>
        </w:rPr>
        <w:t xml:space="preserve">. </w:t>
      </w:r>
      <w:r>
        <w:rPr>
          <w:rtl w:val="true"/>
        </w:rPr>
        <w:t>مرشد العوام</w:t>
      </w:r>
      <w:bookmarkEnd w:id="7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بن حسن گیلانی قمی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307/20</w:t>
      </w:r>
      <w:r>
        <w:rPr>
          <w:rFonts w:ascii="Amiri" w:hAnsi="Amiri" w:eastAsia="Amiri" w:cs="Amiri"/>
          <w:color w:val="111111"/>
          <w:sz w:val="28"/>
          <w:sz w:val="28"/>
          <w:szCs w:val="28"/>
          <w:rtl w:val="true"/>
          <w:lang w:bidi="ar-SA"/>
        </w:rPr>
        <w:t>؛ فهرست 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حمدله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اقل عبادالله ابو القاسم بن حسن الجیلانی که این چند کلمه یست در بیان مسائل عبادات حسب الاقتضای جماعتی از برادران دینی مرقوم قلم شکسته رقم می گردد و آن را مسمی کرده بمرشد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قبل از مردن و بعد از مردن هر دو می توان نوشت تمام شد جلد اول کتاب مرشد العوام و بعد از آن می آید جلد دوم در کتاب زکوة و خمس و صوم و غیر آن حق تعالی توفیق و اعانت عطا کند بر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موسوی،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عناوین شنگرف در اول نسخه دعای احرام و بعد از احرام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82" w:name="__RefHeading___Toc9242044_1280447820"/>
      <w:bookmarkStart w:id="783" w:name="_Toc303"/>
      <w:bookmarkEnd w:id="782"/>
      <w:r>
        <w:rPr/>
        <w:t>44</w:t>
      </w:r>
      <w:r>
        <w:rPr>
          <w:rtl w:val="true"/>
        </w:rPr>
        <w:t xml:space="preserve">. </w:t>
      </w:r>
      <w:r>
        <w:rPr>
          <w:rtl w:val="true"/>
        </w:rPr>
        <w:t>ادعیه</w:t>
      </w:r>
      <w:bookmarkEnd w:id="7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 است از ادعیه شیعی بنقل از کتب حدیث و ادعیه هم چون تهذیب، مهج الدعوات، كشف الغمة، 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دعاهایی چون اوراد نماز که شیخ علی عبدالعال ترتیب داده، اسناد اوراد هفته و ادعیه و تعویذات و تسبیحات ایام هفته، دعای صاحب الزمان با شرح آن، مناجات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جوشن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اوراد نمازی که عالی حضرت شیخ الاسلام شیخ علی عبدالعال رحمة الله ترتيب داده است بسمله لا اله الا الله الهاً و احداً و نحن له مسلمون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يا لا اله الا انت الغوث الغوث خلصنا من النار يا رب برحمتک یا ارحم الراحمين</w:t>
      </w:r>
      <w:r>
        <w:rPr>
          <w:rFonts w:eastAsia="IRNazanin" w:cs="IRNazanin"/>
          <w:color w:val="111111"/>
          <w:sz w:val="28"/>
          <w:szCs w:val="28"/>
          <w:rtl w:val="true"/>
          <w:lang w:bidi="fa-IR"/>
        </w:rPr>
        <w:t xml:space="preserve">. </w:t>
      </w:r>
      <w:bookmarkStart w:id="784" w:name="pg16506_189902"/>
    </w:p>
    <w:p>
      <w:pPr>
        <w:pStyle w:val="BookText"/>
        <w:rPr/>
      </w:pPr>
      <w:bookmarkEnd w:id="784"/>
      <w:r>
        <w:rPr>
          <w:rFonts w:ascii="IRNazanin" w:hAnsi="IRNazanin" w:eastAsia="IRNazanin"/>
          <w:color w:val="111111"/>
          <w:sz w:val="28"/>
          <w:sz w:val="28"/>
          <w:szCs w:val="28"/>
          <w:rtl w:val="true"/>
          <w:lang w:bidi="fa-IR"/>
        </w:rPr>
        <w:t xml:space="preserve">نسخ معرب، خواجه کلان بن محمد محسن فندرسکی،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عناوین و نشانی ها شنگرف، در حاشیه نیز ادعیه ای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مجدول،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85" w:name="__RefHeading___Toc9242046_1280447820"/>
      <w:bookmarkStart w:id="786" w:name="_Toc304"/>
      <w:bookmarkEnd w:id="785"/>
      <w:r>
        <w:rPr/>
        <w:t>45</w:t>
      </w:r>
      <w:r>
        <w:rPr>
          <w:rtl w:val="true"/>
        </w:rPr>
        <w:t xml:space="preserve">. </w:t>
      </w:r>
      <w:r>
        <w:rPr>
          <w:rtl w:val="true"/>
        </w:rPr>
        <w:t>حاشية المختصر</w:t>
      </w:r>
      <w:bookmarkEnd w:id="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عثمان بن عبدالله خطایی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ای است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في شرح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که تا بحث تعریف مسند اليه بالضمیر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نحمد اللهم على ما اعطيتنا من سوابغ النعم و بوالغ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نحمدک آثر الحمد على الشكر لانّ الحمد يعمّ الفضايل و الفواضل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هذا و الاولى ان يق بل المتروك بالمتروك اليه فيق يترك المعين الى غير المعين او الخطاب تمت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ملا محمد محسن مرندی،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عناوین شنگرف، در حاشیه تصحیح شده است، 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فاقد جلد،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87" w:name="__RefHeading___Toc9242048_1280447820"/>
      <w:bookmarkStart w:id="788" w:name="_Toc305"/>
      <w:bookmarkEnd w:id="787"/>
      <w:r>
        <w:rPr/>
        <w:t>46</w:t>
      </w:r>
      <w:r>
        <w:rPr>
          <w:rtl w:val="true"/>
        </w:rPr>
        <w:t xml:space="preserve">. </w:t>
      </w:r>
      <w:r>
        <w:rPr>
          <w:rtl w:val="true"/>
        </w:rPr>
        <w:t>مجموعه</w:t>
      </w:r>
      <w:r>
        <w:rPr>
          <w:rtl w:val="true"/>
        </w:rPr>
        <w:t>:</w:t>
      </w:r>
      <w:bookmarkEnd w:id="7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التنزيل و اسرار التأويل، قاضی بیضاوی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مسالك الافهام فی شرح شرایع الاسلام، شهید ثانی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و نستعلیق، بدون نام کاتب، رساله دوم</w:t>
      </w:r>
      <w:r>
        <w:rPr>
          <w:rFonts w:eastAsia="IRNazanin" w:cs="IRNazanin"/>
          <w:color w:val="111111"/>
          <w:sz w:val="28"/>
          <w:szCs w:val="28"/>
          <w:rtl w:val="true"/>
          <w:lang w:bidi="fa-IR"/>
        </w:rPr>
        <w:t>: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مجدول با ترنج و سر ترنج،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789" w:name="__RefHeading___Toc9242050_1280447820"/>
      <w:bookmarkStart w:id="790" w:name="_Toc306"/>
      <w:bookmarkEnd w:id="789"/>
      <w:r>
        <w:rPr>
          <w:rtl w:val="true"/>
        </w:rPr>
        <w:t>ضمائم</w:t>
      </w:r>
      <w:r>
        <w:rPr>
          <w:rtl w:val="true"/>
        </w:rPr>
        <w:t>:</w:t>
      </w:r>
      <w:bookmarkEnd w:id="790"/>
    </w:p>
    <w:p>
      <w:pPr>
        <w:pStyle w:val="Heading4"/>
        <w:numPr>
          <w:ilvl w:val="3"/>
          <w:numId w:val="1"/>
        </w:numPr>
        <w:rPr/>
      </w:pPr>
      <w:bookmarkStart w:id="791" w:name="__RefHeading___Toc9242052_1280447820"/>
      <w:bookmarkStart w:id="792" w:name="_Toc307"/>
      <w:bookmarkEnd w:id="791"/>
      <w:r>
        <w:rPr/>
        <w:t>1</w:t>
      </w:r>
      <w:r>
        <w:rPr>
          <w:rtl w:val="true"/>
        </w:rPr>
        <w:t xml:space="preserve">. </w:t>
      </w:r>
      <w:r>
        <w:rPr>
          <w:rtl w:val="true"/>
        </w:rPr>
        <w:t>انوار التنزیل و اسرار التاويل</w:t>
      </w:r>
      <w:bookmarkEnd w:id="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ناصرالدین عبدالله بن عمر بیضاوی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93" w:name="pg16506_189903"/>
    </w:p>
    <w:p>
      <w:pPr>
        <w:pStyle w:val="BookText"/>
        <w:rPr/>
      </w:pPr>
      <w:bookmarkEnd w:id="793"/>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تفسیر تا اول سوره 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الحمدلله الذي انزل الفرقان على عبده ليكون للعالمين نذيرا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امنوا لا تحلّوا شعائر الله یعنی مناسك الحج جمع شعيرة و هي اسم ما اشعر اى جعل شعاراً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نستعلیق، بدون نام کاتب و تاریخ کتابت، عناوین و نشانی ها شنگرف، در حاشیه تصحیح شده و نسخه بدل ها ذکر شده است، علامت بلاغ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94" w:name="__RefHeading___Toc9242054_1280447820"/>
      <w:bookmarkStart w:id="795" w:name="_Toc308"/>
      <w:bookmarkEnd w:id="794"/>
      <w:r>
        <w:rPr/>
        <w:t>2</w:t>
      </w:r>
      <w:r>
        <w:rPr>
          <w:rtl w:val="true"/>
        </w:rPr>
        <w:t xml:space="preserve">. </w:t>
      </w:r>
      <w:r>
        <w:rPr>
          <w:rtl w:val="true"/>
        </w:rPr>
        <w:t>مسالك الافهام فی شرح شرایع الاسلام</w:t>
      </w:r>
      <w:bookmarkEnd w:id="7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عاملی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تا 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حمدله و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في العقود و فيه خمسة عشر كتاباً قوله كتاب التجارة قد سبق في كلام المصنف رحمه الله في كتاب التجارة كغيره مايدل على انّ المراد بالتجارة عقد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 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يلزمه الا الاعتراف بما يعلم و لادته على فراشه الا بما يدعى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بدون نام کاتب، دوشنبه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عناوین شنگرف، در حاشیه تصحیح شده،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96" w:name="__RefHeading___Toc9242056_1280447820"/>
      <w:bookmarkStart w:id="797" w:name="_Toc309"/>
      <w:bookmarkEnd w:id="796"/>
      <w:r>
        <w:rPr/>
        <w:t>47</w:t>
      </w:r>
      <w:r>
        <w:rPr>
          <w:rtl w:val="true"/>
        </w:rPr>
        <w:t xml:space="preserve">. </w:t>
      </w:r>
      <w:r>
        <w:rPr>
          <w:rtl w:val="true"/>
        </w:rPr>
        <w:t>قرآن کریم</w:t>
      </w:r>
      <w:bookmarkEnd w:id="7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الحمدلله رب العالمين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قل اعوذ بربّ الناس ملك الناس اله الناس من شرّ الوسواس الخناس الذي يوسوس في صدور الناس من الجنّة و الناس</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معرب زیبا،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تمامی صفحات مجدول مذهب دو </w:t>
      </w:r>
      <w:bookmarkStart w:id="798" w:name="pg16506_189904"/>
    </w:p>
    <w:p>
      <w:pPr>
        <w:pStyle w:val="BookText"/>
        <w:rPr/>
      </w:pPr>
      <w:bookmarkEnd w:id="798"/>
      <w:r>
        <w:rPr>
          <w:rFonts w:ascii="IRNazanin" w:hAnsi="IRNazanin" w:eastAsia="IRNazanin"/>
          <w:color w:val="111111"/>
          <w:sz w:val="28"/>
          <w:sz w:val="28"/>
          <w:szCs w:val="28"/>
          <w:rtl w:val="true"/>
          <w:lang w:bidi="fa-IR"/>
        </w:rPr>
        <w:t>صفحه اول سرلوح مزدوج مذهب و طلااندازی بین سطور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فواصل آیات زر، نشانی ها شنگرف، اسامی سُوَر زر، در اول نسخه تاریخ تولدی مربوط به سال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مجدول با ترنج سوخت،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799" w:name="__RefHeading___Toc9242058_1280447820"/>
      <w:bookmarkStart w:id="800" w:name="_Toc310"/>
      <w:bookmarkEnd w:id="799"/>
      <w:r>
        <w:rPr/>
        <w:t>48</w:t>
      </w:r>
      <w:r>
        <w:rPr>
          <w:rtl w:val="true"/>
        </w:rPr>
        <w:t xml:space="preserve">. </w:t>
      </w:r>
      <w:r>
        <w:rPr>
          <w:rtl w:val="true"/>
        </w:rPr>
        <w:t>مجموعه</w:t>
      </w:r>
      <w:r>
        <w:rPr>
          <w:rtl w:val="true"/>
        </w:rPr>
        <w:t>:</w:t>
      </w:r>
      <w:bookmarkEnd w:id="800"/>
    </w:p>
    <w:p>
      <w:pPr>
        <w:pStyle w:val="Heading5"/>
        <w:numPr>
          <w:ilvl w:val="4"/>
          <w:numId w:val="1"/>
        </w:numPr>
        <w:rPr/>
      </w:pPr>
      <w:bookmarkStart w:id="801" w:name="__RefHeading___Toc9242060_1280447820"/>
      <w:bookmarkStart w:id="802" w:name="_Toc311"/>
      <w:bookmarkEnd w:id="801"/>
      <w:r>
        <w:rPr>
          <w:rtl w:val="true"/>
        </w:rPr>
        <w:t>اشاره</w:t>
      </w:r>
      <w:bookmarkEnd w:id="8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مقالات غیبیه بکتاش ولی خراسانی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مطلوب كل طالب، رشيد و طواط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حاشیه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دلگشای قیغوسیز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نصیحت نامه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مختصری از احوالات دوازده امام به ترکی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 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نستعلیق، رساله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علی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تمامی صفحات مجدول محرر شنگرف، عناوین شنگرف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دور و مجدول با ترنج و سر ترنج،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5"/>
        <w:numPr>
          <w:ilvl w:val="4"/>
          <w:numId w:val="1"/>
        </w:numPr>
        <w:rPr/>
      </w:pPr>
      <w:bookmarkStart w:id="803" w:name="__RefHeading___Toc9242062_1280447820"/>
      <w:bookmarkStart w:id="804" w:name="_Toc312"/>
      <w:bookmarkEnd w:id="803"/>
      <w:r>
        <w:rPr/>
        <w:t>1</w:t>
      </w:r>
      <w:r>
        <w:rPr>
          <w:rtl w:val="true"/>
        </w:rPr>
        <w:t xml:space="preserve">. </w:t>
      </w:r>
      <w:r>
        <w:rPr>
          <w:rtl w:val="true"/>
        </w:rPr>
        <w:t>ترجمه مقالات غيبيه و كلمات عينيه</w:t>
      </w:r>
      <w:bookmarkEnd w:id="8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بکتاش ولی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ترکی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غیبيه و كلمات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بکتاش ولی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کتاب به فارسی بوده و نسخه ای از آن در کتابخانه دانشگاه تهران موجود است و نسخه ای از ترجمه ترکی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ترجمه خطیب او غلو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مغنیسا ترکیه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 خطی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1408/2</w:t>
      </w:r>
      <w:r>
        <w:rPr>
          <w:rFonts w:ascii="IRNazanin" w:hAnsi="IRNazanin" w:eastAsia="IRNazanin"/>
          <w:color w:val="111111"/>
          <w:sz w:val="28"/>
          <w:sz w:val="28"/>
          <w:szCs w:val="28"/>
          <w:rtl w:val="true"/>
          <w:lang w:bidi="fa-IR"/>
        </w:rPr>
        <w:t>؛ فهرست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2461/11</w:t>
      </w:r>
      <w:r>
        <w:rPr>
          <w:rFonts w:ascii="IRNazanin" w:hAnsi="IRNazanin" w:eastAsia="IRNazanin"/>
          <w:color w:val="111111"/>
          <w:sz w:val="28"/>
          <w:sz w:val="28"/>
          <w:szCs w:val="28"/>
          <w:rtl w:val="true"/>
          <w:lang w:bidi="fa-IR"/>
        </w:rPr>
        <w:t>؛ دانشنامه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صفحه از آغاز افتاده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تدی و دخی اول حضرت رسولک آلنه و اصحابلرینه سلام اولسونکیم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مقالات ایسبی وصوی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معلوم سلطان حاجى بكتاش الخراساني قدس الله سرّه </w:t>
      </w:r>
      <w:bookmarkStart w:id="805" w:name="pg16506_189905"/>
    </w:p>
    <w:p>
      <w:pPr>
        <w:pStyle w:val="BookText"/>
        <w:rPr/>
      </w:pPr>
      <w:bookmarkEnd w:id="805"/>
      <w:r>
        <w:rPr>
          <w:rFonts w:ascii="IRNazanin" w:hAnsi="IRNazanin" w:eastAsia="IRNazanin"/>
          <w:color w:val="111111"/>
          <w:sz w:val="28"/>
          <w:sz w:val="28"/>
          <w:szCs w:val="28"/>
          <w:rtl w:val="true"/>
          <w:lang w:bidi="fa-IR"/>
        </w:rPr>
        <w:t>العزیز اول دین چراغی ایمان نورنیک یاغی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کلام مبارک و خیر لو سوزلر قرآن تفسیر نده و حدیث نبویده کتوره و ز انشاءالله تعالى تمّ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اسماعیل بن علی،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تمامی صفحات مجدول شنگرف، عناوین شنگرف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5"/>
        <w:numPr>
          <w:ilvl w:val="4"/>
          <w:numId w:val="1"/>
        </w:numPr>
        <w:rPr/>
      </w:pPr>
      <w:bookmarkStart w:id="806" w:name="__RefHeading___Toc9242064_1280447820"/>
      <w:bookmarkStart w:id="807" w:name="_Toc313"/>
      <w:bookmarkEnd w:id="806"/>
      <w:r>
        <w:rPr/>
        <w:t>2</w:t>
      </w:r>
      <w:r>
        <w:rPr>
          <w:rtl w:val="true"/>
        </w:rPr>
        <w:t xml:space="preserve">. </w:t>
      </w:r>
      <w:r>
        <w:rPr>
          <w:rtl w:val="true"/>
        </w:rPr>
        <w:t>مطلوب كل طالب من كلام علیّ بن ابیطالب</w:t>
      </w:r>
      <w:bookmarkEnd w:id="8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منظورم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الدین محمد بن عبدالجلیل و طواط بلخی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گزارشی است به نثر و نظم از صد کلمه جاحظ که از کلمات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میراث حدیث شیعه، دفتر اول،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فهرست نسخه های خطی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1685/2</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1721/2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یک صفحه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شیر یزدان و سوار میدان حاکم محشر و ساقی حوض کوثر حیدر صفدر طالب كل طالب و غالب كلّ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الكلمة الاول كلمه يكم لو كشف الغطاء مازددت يقيناً، حال خلد و حجیم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بیقین آن چنان که می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گناهان که یاد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از ما بفضل در گذاران</w:t>
      </w:r>
    </w:p>
    <w:p>
      <w:pPr>
        <w:pStyle w:val="BookText"/>
        <w:rPr/>
      </w:pPr>
      <w:r>
        <w:rPr>
          <w:rFonts w:ascii="IRNazanin" w:hAnsi="IRNazanin" w:eastAsia="IRNazanin"/>
          <w:color w:val="111111"/>
          <w:sz w:val="28"/>
          <w:sz w:val="28"/>
          <w:szCs w:val="28"/>
          <w:rtl w:val="true"/>
          <w:lang w:bidi="fa-IR"/>
        </w:rPr>
        <w:t xml:space="preserve">زدن چشم زشتی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شهوت خطای زبان</w:t>
      </w:r>
    </w:p>
    <w:p>
      <w:pPr>
        <w:pStyle w:val="BookText"/>
        <w:rPr/>
      </w:pPr>
      <w:r>
        <w:rPr>
          <w:rFonts w:ascii="IRNazanin" w:hAnsi="IRNazanin" w:eastAsia="IRNazanin"/>
          <w:color w:val="111111"/>
          <w:sz w:val="28"/>
          <w:sz w:val="28"/>
          <w:szCs w:val="28"/>
          <w:rtl w:val="true"/>
          <w:lang w:bidi="fa-IR"/>
        </w:rPr>
        <w:t xml:space="preserve">نستعلیق، احادیث نسخ معرب، اسماعیل بن علی،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عناوین شنگرف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حاشیه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چلیپایی</w:t>
      </w:r>
      <w:r>
        <w:rPr>
          <w:rFonts w:eastAsia="IRNazanin" w:cs="IRNazanin"/>
          <w:color w:val="111111"/>
          <w:sz w:val="28"/>
          <w:szCs w:val="28"/>
          <w:rtl w:val="true"/>
          <w:lang w:bidi="fa-IR"/>
        </w:rPr>
        <w:t>.</w:t>
      </w:r>
    </w:p>
    <w:p>
      <w:pPr>
        <w:pStyle w:val="Heading5"/>
        <w:numPr>
          <w:ilvl w:val="4"/>
          <w:numId w:val="1"/>
        </w:numPr>
        <w:rPr/>
      </w:pPr>
      <w:bookmarkStart w:id="808" w:name="__RefHeading___Toc9242066_1280447820"/>
      <w:bookmarkStart w:id="809" w:name="_Toc314"/>
      <w:bookmarkEnd w:id="808"/>
      <w:r>
        <w:rPr/>
        <w:t>3</w:t>
      </w:r>
      <w:r>
        <w:rPr>
          <w:rtl w:val="true"/>
        </w:rPr>
        <w:t xml:space="preserve">. </w:t>
      </w:r>
      <w:r>
        <w:rPr>
          <w:rtl w:val="true"/>
        </w:rPr>
        <w:t>دلگشا</w:t>
      </w:r>
      <w:bookmarkEnd w:id="8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قیغوسیز</w:t>
      </w:r>
    </w:p>
    <w:p>
      <w:pPr>
        <w:pStyle w:val="BookText"/>
        <w:rPr/>
      </w:pPr>
      <w:r>
        <w:rPr>
          <w:rFonts w:ascii="IRNazanin" w:hAnsi="IRNazanin" w:eastAsia="IRNazanin"/>
          <w:color w:val="111111"/>
          <w:sz w:val="28"/>
          <w:sz w:val="28"/>
          <w:szCs w:val="28"/>
          <w:rtl w:val="true"/>
          <w:lang w:bidi="fa-IR"/>
        </w:rPr>
        <w:t xml:space="preserve">کتابی است در عرفان به نظم و نثر ترکی، مؤلف از اشعار خود در لابلای کتاب آورده و تخلص شعری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قیغوسیز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بحرينه معدن أو لنلر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کامل انساة اولنلر </w:t>
      </w:r>
      <w:bookmarkStart w:id="810" w:name="pg16506_189906"/>
    </w:p>
    <w:p>
      <w:pPr>
        <w:pStyle w:val="BookText"/>
        <w:rPr/>
      </w:pPr>
      <w:bookmarkEnd w:id="810"/>
      <w:r>
        <w:rPr>
          <w:rFonts w:ascii="IRNazanin" w:hAnsi="IRNazanin" w:eastAsia="IRNazanin"/>
          <w:color w:val="111111"/>
          <w:sz w:val="28"/>
          <w:sz w:val="28"/>
          <w:szCs w:val="28"/>
          <w:rtl w:val="true"/>
          <w:lang w:bidi="fa-IR"/>
        </w:rPr>
        <w:t xml:space="preserve">قمو اشیاده حق موجود دکلمی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انکار اولن مرد و دکلمی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عاقیله نصیحت ایلدوم عارف بلدکم نیم از مغانیم بود و رداخی یوق پنجه هر یکا با قدوم وجود مدن ارتوق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اوز رینه سوز مختصر اولدى بالله اعلم بالصواب تمت کتاب دل گشای قيغو سيز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مولانا پری بن مولانازين الدين الراقوقى، ذی حجه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صفحات مجدول شنگرف، عناوین شنگرف، بخش های اولیه کتاب در حاشیه صفحات درج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5"/>
        <w:numPr>
          <w:ilvl w:val="4"/>
          <w:numId w:val="1"/>
        </w:numPr>
        <w:rPr/>
      </w:pPr>
      <w:bookmarkStart w:id="811" w:name="__RefHeading___Toc9242068_1280447820"/>
      <w:bookmarkStart w:id="812" w:name="_Toc315"/>
      <w:bookmarkEnd w:id="811"/>
      <w:r>
        <w:rPr/>
        <w:t>4</w:t>
      </w:r>
      <w:r>
        <w:rPr>
          <w:rtl w:val="true"/>
        </w:rPr>
        <w:t xml:space="preserve">. </w:t>
      </w:r>
      <w:r>
        <w:rPr>
          <w:rtl w:val="true"/>
        </w:rPr>
        <w:t>نصیحت نامه</w:t>
      </w:r>
      <w:bookmarkEnd w:id="8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ای است عرفانی به زبان ترکی در بیان مراتب سیر و سلوک و طریق اولیاء الله با تجلیل از ائمه شیعی، از سید غازی حاجی بکتاش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صغن فضل حقه ای طالب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دولت عشقن ایت او ز که همراه</w:t>
      </w:r>
    </w:p>
    <w:p>
      <w:pPr>
        <w:pStyle w:val="BookText"/>
        <w:rPr/>
      </w:pPr>
      <w:r>
        <w:rPr>
          <w:rFonts w:ascii="IRNazanin" w:hAnsi="IRNazanin" w:eastAsia="IRNazanin"/>
          <w:color w:val="111111"/>
          <w:sz w:val="28"/>
          <w:sz w:val="28"/>
          <w:szCs w:val="28"/>
          <w:rtl w:val="true"/>
          <w:lang w:bidi="fa-IR"/>
        </w:rPr>
        <w:t xml:space="preserve">توجّه قیل توجّه اول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انوری ذات قديمه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نامه یازدم درویشانه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جهانده قلمغچون بر نشانه</w:t>
      </w:r>
    </w:p>
    <w:p>
      <w:pPr>
        <w:pStyle w:val="BookText"/>
        <w:rPr/>
      </w:pPr>
      <w:r>
        <w:rPr>
          <w:rFonts w:ascii="IRNazanin" w:hAnsi="IRNazanin" w:eastAsia="IRNazanin"/>
          <w:color w:val="111111"/>
          <w:sz w:val="28"/>
          <w:sz w:val="28"/>
          <w:szCs w:val="28"/>
          <w:rtl w:val="true"/>
          <w:lang w:bidi="fa-IR"/>
        </w:rPr>
        <w:t xml:space="preserve">خطای دردمندم بر کمینه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اکیجک هود یوک شاهک دمینه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حقك فضلینه بغلندک از لدن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من دیدار در لم یزلدن</w:t>
      </w:r>
    </w:p>
    <w:p>
      <w:pPr>
        <w:pStyle w:val="BookText"/>
        <w:rPr/>
      </w:pPr>
      <w:r>
        <w:rPr>
          <w:rFonts w:ascii="IRNazanin" w:hAnsi="IRNazanin" w:eastAsia="IRNazanin"/>
          <w:color w:val="111111"/>
          <w:sz w:val="28"/>
          <w:sz w:val="28"/>
          <w:szCs w:val="28"/>
          <w:rtl w:val="true"/>
          <w:lang w:bidi="fa-IR"/>
        </w:rPr>
        <w:t>نسخ، بدون نام کاتب و تاریخ کتابت</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813" w:name="__RefHeading___Toc9242070_1280447820"/>
      <w:bookmarkStart w:id="814" w:name="_Toc316"/>
      <w:bookmarkEnd w:id="813"/>
      <w:r>
        <w:rPr/>
        <w:t>49</w:t>
      </w:r>
      <w:r>
        <w:rPr>
          <w:rtl w:val="true"/>
        </w:rPr>
        <w:t xml:space="preserve">. </w:t>
      </w:r>
      <w:r>
        <w:rPr>
          <w:rtl w:val="true"/>
        </w:rPr>
        <w:t>دیوان آسوده شیرازی</w:t>
      </w:r>
      <w:bookmarkEnd w:id="8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حیدر علی شیرازی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قصاید، غزلیات و مسمّطات شاعر است در مدح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مدح پادشاهان و شاهزادگان و امرای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دیگری از دیوان آسوده در کتابخانه مرکزی دانشگاه تهران به شماره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های خطی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2208/3</w:t>
      </w:r>
      <w:r>
        <w:rPr>
          <w:rFonts w:ascii="IRNazanin" w:hAnsi="IRNazanin" w:eastAsia="IRNazanin"/>
          <w:color w:val="111111"/>
          <w:sz w:val="28"/>
          <w:sz w:val="28"/>
          <w:szCs w:val="28"/>
          <w:rtl w:val="true"/>
          <w:lang w:bidi="fa-IR"/>
        </w:rPr>
        <w:t>؛ دايرة المعارف تشيّع</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815" w:name="pg16506_189907"/>
    </w:p>
    <w:p>
      <w:pPr>
        <w:pStyle w:val="BookText"/>
        <w:rPr/>
      </w:pPr>
      <w:bookmarkEnd w:id="815"/>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247/15</w:t>
      </w:r>
      <w:r>
        <w:rPr>
          <w:rFonts w:ascii="IRNazanin" w:hAnsi="IRNazanin" w:eastAsia="IRNazanin"/>
          <w:color w:val="111111"/>
          <w:sz w:val="28"/>
          <w:sz w:val="28"/>
          <w:szCs w:val="28"/>
          <w:rtl w:val="true"/>
          <w:lang w:bidi="fa-IR"/>
        </w:rPr>
        <w:t>؛ ریحانة الادب</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فارسنامه ناصری</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آثار 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حديقة 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زلف آنشوخ که یک سلسله دل در بر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 و مشک همانا پدر و مادر اوست</w:t>
      </w:r>
    </w:p>
    <w:p>
      <w:pPr>
        <w:pStyle w:val="BookText"/>
        <w:rPr/>
      </w:pPr>
      <w:r>
        <w:rPr>
          <w:rFonts w:ascii="IRNazanin" w:hAnsi="IRNazanin" w:eastAsia="IRNazanin"/>
          <w:color w:val="111111"/>
          <w:sz w:val="28"/>
          <w:sz w:val="28"/>
          <w:szCs w:val="28"/>
          <w:rtl w:val="true"/>
          <w:lang w:bidi="fa-IR"/>
        </w:rPr>
        <w:t xml:space="preserve">سرکشی کرد برخسارش آنزلف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سودا و چه شور است که اندر سر اوست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گوهر بدن را ترکیب اعتدالی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خاک پست و گردون دارای فرّ عالی است</w:t>
      </w:r>
    </w:p>
    <w:p>
      <w:pPr>
        <w:pStyle w:val="BookText"/>
        <w:rPr/>
      </w:pPr>
      <w:r>
        <w:rPr>
          <w:rFonts w:ascii="IRNazanin" w:hAnsi="IRNazanin" w:eastAsia="IRNazanin"/>
          <w:color w:val="111111"/>
          <w:sz w:val="28"/>
          <w:sz w:val="28"/>
          <w:szCs w:val="28"/>
          <w:rtl w:val="true"/>
          <w:lang w:bidi="fa-IR"/>
        </w:rPr>
        <w:t>در زیر حکم شه باد از ماه تا بماهی تمّت القصايد و المسمّطات من كلام جناب مستطاب افصح المتکلمین میرزا مهدی متخلص بآسوده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تاج الشعرای شیرازی، ذیقعده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گالینگور آبی، عطف چرم،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816" w:name="__RefHeading___Toc9242072_1280447820"/>
      <w:bookmarkStart w:id="817" w:name="_Toc317"/>
      <w:bookmarkEnd w:id="816"/>
      <w:r>
        <w:rPr/>
        <w:t>50</w:t>
      </w:r>
      <w:r>
        <w:rPr>
          <w:rtl w:val="true"/>
        </w:rPr>
        <w:t xml:space="preserve">. </w:t>
      </w:r>
      <w:r>
        <w:rPr>
          <w:rtl w:val="true"/>
        </w:rPr>
        <w:t>منية اللبيب في شرح التهذيب</w:t>
      </w:r>
      <w:bookmarkEnd w:id="8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ضیاء الدین عبدالله بن محمد حسینی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اللهم انى احمد حمداً لا يقدر حصره و لا يحصر قدره و لاینسی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الالتفات الى علم اصول الفقه و صرف الهمة الى عرفانه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هذا الكتاب المسمى بمنية اللبيب في شرح التهذيب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قسمه الجدليون الى اربعة اقسام الاول عدم التأثير في الوصف و هو ان يكون الوصف المأخوذ في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الاول يمتنع الالحاق اذا لم يكن الفرع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بدون نام کاتب،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عناوین و نشانی ها شنگرف، در حاشیه تصحیح شده است، در اول نسخه تملک علی بن محمد بن حسن بن محمد بن علی در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وی و نیز تملک احمد بن محمد بن اسحق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گالینگور آبی، عطف چرم،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818" w:name="__RefHeading___Toc9242074_1280447820"/>
      <w:bookmarkStart w:id="819" w:name="_Toc318"/>
      <w:bookmarkEnd w:id="818"/>
      <w:r>
        <w:rPr/>
        <w:t>51</w:t>
      </w:r>
      <w:r>
        <w:rPr>
          <w:rtl w:val="true"/>
        </w:rPr>
        <w:t xml:space="preserve">. </w:t>
      </w:r>
      <w:r>
        <w:rPr>
          <w:rtl w:val="true"/>
        </w:rPr>
        <w:t>عنوان الكلام في شرح ادعية الصيام</w:t>
      </w:r>
      <w:bookmarkEnd w:id="8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منبری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جعفر فشارکی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مجلس است با چند مقدمه در شرح دعاهای روزهای ماه مبارک رمضان که مؤلف به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بدرخواست جمعی از مؤمنین تألیف نموده و بارها بچاپ رسیده است</w:t>
      </w:r>
      <w:r>
        <w:rPr>
          <w:rFonts w:eastAsia="IRNazanin" w:cs="IRNazanin"/>
          <w:color w:val="111111"/>
          <w:sz w:val="28"/>
          <w:szCs w:val="28"/>
          <w:rtl w:val="true"/>
          <w:lang w:bidi="fa-IR"/>
        </w:rPr>
        <w:t xml:space="preserve">. </w:t>
      </w:r>
      <w:bookmarkStart w:id="820" w:name="pg16506_189908"/>
    </w:p>
    <w:p>
      <w:pPr>
        <w:pStyle w:val="BookText"/>
        <w:rPr/>
      </w:pPr>
      <w:bookmarkEnd w:id="820"/>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قصرت اوهام العارفين عن ادراك ذاته و انحصرت افهام العالمين عن عرفان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سه مرحله که ذکر کردیم هر یک از قرآن مستفاد می شود و قرآن اصل همه و کلید هر 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بدون نام کاتب،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در اواخر نسخه مطالب متفرقه ای درج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عينيه سيد اسماعیل حمیری و چند نامه و اشعار متفرقه از جمله نوروزیه میرزا یحیی اصفهانی و ترجیع بند هاتف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گالینگور قرمز، عطف چرم،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821" w:name="__RefHeading___Toc9242076_1280447820"/>
      <w:bookmarkStart w:id="822" w:name="_Toc319"/>
      <w:bookmarkEnd w:id="821"/>
      <w:r>
        <w:rPr/>
        <w:t>52</w:t>
      </w:r>
      <w:r>
        <w:rPr>
          <w:rtl w:val="true"/>
        </w:rPr>
        <w:t xml:space="preserve">. </w:t>
      </w:r>
      <w:r>
        <w:rPr>
          <w:rtl w:val="true"/>
        </w:rPr>
        <w:t>زاد المعاد</w:t>
      </w:r>
      <w:bookmarkEnd w:id="8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ملا 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کتابشناسی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برگ از آخر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جعل العبادة وسيلة لنيل السعادة في الآخرة و 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کرد توبه و کفاره او چیست حضرت فرمودند که ده مسکین را اطعام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زیبا، ادعیه معرّب، ترجمه فارسی نستعلیق شنگرف زیرنویس، بدون نام كاتب،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تمامی صفحات مجدول مذهب محرر، دو صفحه اول در حاشیه نقش گل و بوته مذهب، صفحه اول سر لوح مزدوج مرصع، آغاز ابواب کتیبه مذهب، عناوین شنگرف، در حاشیه تصحیح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دورو، روی جلد زمینه سبز مجدول با نقش گل و بوته زرین و داخل جلد زمینه سرخ مجدول با نقش گل و بوته الوان، عطف تیماج</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823" w:name="__RefHeading___Toc9242078_1280447820"/>
      <w:bookmarkStart w:id="824" w:name="_Toc320"/>
      <w:bookmarkEnd w:id="823"/>
      <w:r>
        <w:rPr/>
        <w:t>53</w:t>
      </w:r>
      <w:r>
        <w:rPr>
          <w:rtl w:val="true"/>
        </w:rPr>
        <w:t xml:space="preserve">. </w:t>
      </w:r>
      <w:r>
        <w:rPr>
          <w:rtl w:val="true"/>
        </w:rPr>
        <w:t>ترويح الارواح في تهذيب الصحاح</w:t>
      </w:r>
      <w:bookmarkEnd w:id="8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احمد زنجانی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25" w:name="pg16506_189909"/>
    </w:p>
    <w:p>
      <w:pPr>
        <w:pStyle w:val="BookText"/>
        <w:rPr/>
      </w:pPr>
      <w:bookmarkEnd w:id="825"/>
      <w:r>
        <w:rPr>
          <w:rFonts w:ascii="IRNazanin" w:hAnsi="IRNazanin" w:eastAsia="IRNazanin"/>
          <w:color w:val="111111"/>
          <w:sz w:val="28"/>
          <w:sz w:val="28"/>
          <w:szCs w:val="28"/>
          <w:rtl w:val="true"/>
          <w:lang w:bidi="fa-IR"/>
        </w:rPr>
        <w:t>مختصر صحاح جوهری است با اسقاط شواهد و قواعد و مکرّرات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تلخیص دیگری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ای از آن به شماره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سپه سالار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ترویح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آستان قدس رضوی به شماره </w:t>
      </w:r>
      <w:r>
        <w:rPr>
          <w:rFonts w:eastAsia="IRNazanin" w:cs="IRNazanin"/>
          <w:color w:val="111111"/>
          <w:sz w:val="28"/>
          <w:szCs w:val="28"/>
          <w:lang w:bidi="fa-IR"/>
        </w:rPr>
        <w:t>6069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الفبایی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فهرست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26/13</w:t>
      </w:r>
      <w:r>
        <w:rPr>
          <w:rFonts w:ascii="IRNazanin" w:hAnsi="IRNazanin" w:eastAsia="IRNazanin"/>
          <w:color w:val="111111"/>
          <w:sz w:val="28"/>
          <w:sz w:val="28"/>
          <w:szCs w:val="28"/>
          <w:rtl w:val="true"/>
          <w:lang w:bidi="fa-IR"/>
        </w:rPr>
        <w:t>؛ کشف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402/1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1073/2</w:t>
      </w:r>
      <w:r>
        <w:rPr>
          <w:rFonts w:ascii="IRNazanin" w:hAnsi="IRNazanin" w:eastAsia="IRNazanin"/>
          <w:color w:val="111111"/>
          <w:sz w:val="28"/>
          <w:sz w:val="28"/>
          <w:szCs w:val="28"/>
          <w:rtl w:val="true"/>
          <w:lang w:bidi="fa-IR"/>
        </w:rPr>
        <w:t>؛ هدية العارفين</w:t>
      </w:r>
      <w:r>
        <w:rPr>
          <w:rFonts w:eastAsia="IRNazanin" w:cs="IRNazanin"/>
          <w:color w:val="111111"/>
          <w:sz w:val="28"/>
          <w:szCs w:val="28"/>
          <w:rtl w:val="true"/>
          <w:lang w:bidi="fa-IR"/>
        </w:rPr>
        <w:t xml:space="preserve">: </w:t>
      </w:r>
      <w:r>
        <w:rPr>
          <w:rFonts w:eastAsia="IRNazanin" w:cs="IRNazanin"/>
          <w:color w:val="111111"/>
          <w:sz w:val="28"/>
          <w:szCs w:val="28"/>
          <w:lang w:bidi="fa-IR"/>
        </w:rPr>
        <w:t>405/2</w:t>
      </w:r>
      <w:r>
        <w:rPr>
          <w:rFonts w:ascii="IRNazanin" w:hAnsi="IRNazanin" w:eastAsia="IRNazanin"/>
          <w:color w:val="111111"/>
          <w:sz w:val="28"/>
          <w:sz w:val="28"/>
          <w:szCs w:val="28"/>
          <w:rtl w:val="true"/>
          <w:lang w:bidi="fa-IR"/>
        </w:rPr>
        <w:t>؛ اعلام، 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یادنامه علامه سید عبدالعزیز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514/2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الحمدلله مانح الاعلاق و فاتح الاغلاق وصلواته على سيّدنا المبعوث بمحاسن العادات و 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سمّيته ترويح الارواح في تهذيب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في المهموز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 ناتمام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السين السا النية و الوطن و قبل بعد الهم سبا السبي و الاستبا الاسر و قد سبيت العدوّ سبيا و سباء اذا اسرته و اسبيّه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عناوین شنگرف، حواشی تصحیحی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مجدول،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826" w:name="__RefHeading___Toc9242080_1280447820"/>
      <w:bookmarkStart w:id="827" w:name="_Toc321"/>
      <w:bookmarkEnd w:id="826"/>
      <w:r>
        <w:rPr/>
        <w:t>54</w:t>
      </w:r>
      <w:r>
        <w:rPr>
          <w:rtl w:val="true"/>
        </w:rPr>
        <w:t xml:space="preserve">. </w:t>
      </w:r>
      <w:r>
        <w:rPr>
          <w:rtl w:val="true"/>
        </w:rPr>
        <w:t>الروضة البهية في شرح اللمعة الدمشقية</w:t>
      </w:r>
      <w:bookmarkEnd w:id="8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عاملی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الحمدلله الذي شرح صدورنا بلمعة من شرايع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المدّة يحلف المنكر لاصالة عدم ما يدعيه الآخر من الزيادة تمّ الجزء الاول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زیبا، بدون نام کاتب،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عناوین و نشانی ها شنگرف، در حاشیه تصحیح شده و حواشی بسیار دارد از آقا جمال خوانساری و سید محسن بن حسینی جرفاد قادنی بخط خودش که این نسخه نیز در تملک او بود و مهرهای متعددی بر نسخه زده است و نیز مهر مربعی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بچشم می خورد و در پایان فایده ای در توضیح این جمله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نذران يصوم شهرا قبل ما بعد </w:t>
      </w:r>
      <w:bookmarkStart w:id="828" w:name="pg16506_189910"/>
    </w:p>
    <w:p>
      <w:pPr>
        <w:pStyle w:val="BookText"/>
        <w:rPr/>
      </w:pPr>
      <w:bookmarkEnd w:id="828"/>
      <w:r>
        <w:rPr>
          <w:rFonts w:ascii="IRNazanin" w:hAnsi="IRNazanin" w:eastAsia="IRNazanin"/>
          <w:color w:val="111111"/>
          <w:sz w:val="28"/>
          <w:sz w:val="28"/>
          <w:szCs w:val="28"/>
          <w:rtl w:val="true"/>
          <w:lang w:bidi="fa-IR"/>
        </w:rPr>
        <w:t>قبله رمضان و قیل شوال، از محسن جرفادقانی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سوخت با ترنج و سر ترنج،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829" w:name="__RefHeading___Toc9242082_1280447820"/>
      <w:bookmarkStart w:id="830" w:name="_Toc322"/>
      <w:bookmarkEnd w:id="829"/>
      <w:r>
        <w:rPr/>
        <w:t>55</w:t>
      </w:r>
      <w:r>
        <w:rPr>
          <w:rtl w:val="true"/>
        </w:rPr>
        <w:t xml:space="preserve">. </w:t>
      </w:r>
      <w:r>
        <w:rPr>
          <w:rtl w:val="true"/>
        </w:rPr>
        <w:t>الروضة البهية في شرح اللمعة الدمشقية</w:t>
      </w:r>
      <w:bookmarkEnd w:id="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عاملی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صفحه از آغاز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الطماح و الخوف زمامها العاطف بها عن الجماح والشكر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المدّة يحلف المنكر لاصالة عدم ما يدعيه الآخر من 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علی بن محمدرضا زین العابدین گلپایگانی،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عناوین شنگرف، نشانی ها مشکی، در حاشیه تصحیح شده و حواشی فراوانی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نسخه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جعفر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نسخه تملک زین العابدین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مجدول سوخت با ترنج و سر ترنج،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831" w:name="__RefHeading___Toc9242084_1280447820"/>
      <w:bookmarkStart w:id="832" w:name="_Toc323"/>
      <w:bookmarkEnd w:id="831"/>
      <w:r>
        <w:rPr/>
        <w:t>56</w:t>
      </w:r>
      <w:r>
        <w:rPr>
          <w:rtl w:val="true"/>
        </w:rPr>
        <w:t xml:space="preserve">. </w:t>
      </w:r>
      <w:r>
        <w:rPr>
          <w:rtl w:val="true"/>
        </w:rPr>
        <w:t>نور الموافقين</w:t>
      </w:r>
      <w:bookmarkEnd w:id="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مدایح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محمد بن افراسیاب کرمانشهانی متخلص به شهسواری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قصاید و غزلیات ناظم است که در مدایح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نور خدا گردد دل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از چشم دل بیند خدا را</w:t>
      </w:r>
    </w:p>
    <w:p>
      <w:pPr>
        <w:pStyle w:val="BookText"/>
        <w:rPr/>
      </w:pPr>
      <w:r>
        <w:rPr>
          <w:rFonts w:ascii="IRNazanin" w:hAnsi="IRNazanin" w:eastAsia="IRNazanin"/>
          <w:color w:val="111111"/>
          <w:sz w:val="28"/>
          <w:sz w:val="28"/>
          <w:szCs w:val="28"/>
          <w:rtl w:val="true"/>
          <w:lang w:bidi="fa-IR"/>
        </w:rPr>
        <w:t xml:space="preserve">خداوندا بنور عارفانت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 رحم دارا کردگارا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بخوبی رویت که شهسواری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به نسبت خوبی ز خوب خوب تری</w:t>
      </w:r>
    </w:p>
    <w:p>
      <w:pPr>
        <w:pStyle w:val="BookText"/>
        <w:rPr/>
      </w:pPr>
      <w:r>
        <w:rPr>
          <w:rFonts w:ascii="IRNazanin" w:hAnsi="IRNazanin" w:eastAsia="IRNazanin"/>
          <w:color w:val="111111"/>
          <w:sz w:val="28"/>
          <w:sz w:val="28"/>
          <w:szCs w:val="28"/>
          <w:rtl w:val="true"/>
          <w:lang w:bidi="fa-IR"/>
        </w:rPr>
        <w:t xml:space="preserve">نستعلیق، بخط ناظم،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عناوین و نشانی ها شنگرف</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مجدول،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چلیپایی</w:t>
      </w:r>
      <w:r>
        <w:rPr>
          <w:rFonts w:eastAsia="IRNazanin" w:cs="IRNazanin"/>
          <w:color w:val="111111"/>
          <w:sz w:val="28"/>
          <w:szCs w:val="28"/>
          <w:rtl w:val="true"/>
          <w:lang w:bidi="fa-IR"/>
        </w:rPr>
        <w:t xml:space="preserve">. </w:t>
      </w:r>
      <w:bookmarkStart w:id="833" w:name="pg16506_189911"/>
    </w:p>
    <w:p>
      <w:pPr>
        <w:pStyle w:val="Heading4"/>
        <w:numPr>
          <w:ilvl w:val="3"/>
          <w:numId w:val="1"/>
        </w:numPr>
        <w:rPr/>
      </w:pPr>
      <w:bookmarkStart w:id="834" w:name="__RefHeading___Toc9242086_1280447820"/>
      <w:bookmarkStart w:id="835" w:name="_Toc324"/>
      <w:bookmarkEnd w:id="833"/>
      <w:bookmarkEnd w:id="834"/>
      <w:r>
        <w:rPr/>
        <w:t>57</w:t>
      </w:r>
      <w:r>
        <w:rPr>
          <w:rtl w:val="true"/>
        </w:rPr>
        <w:t xml:space="preserve">. </w:t>
      </w:r>
      <w:r>
        <w:rPr>
          <w:rtl w:val="true"/>
        </w:rPr>
        <w:t>ظلمت المنافقين</w:t>
      </w:r>
      <w:bookmarkEnd w:id="8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محمد بن افراسیاب کرمانشهانی متخلص به شهسواری مطاعن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نظم و نثر و با ذکر داستان های تاریخی از کتب مختلف که 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پنجاه و پنج سالگی از تألیف آن فراغت یافته است، این کتاب شامل سیزده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و سپاس بیحد و قیاس سزاوار خداوندیست جلّ شانه و عظم سلطانه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عرصه مطاعن بر کوی شهسواری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ظلمت است از هجو وقف عمر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ظلمت است این کتاب و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از گور سیزده کافر </w:t>
      </w:r>
      <w:r>
        <w:rPr>
          <w:rFonts w:eastAsia="IRNazanin" w:cs="IRNazanin"/>
          <w:color w:val="111111"/>
          <w:sz w:val="28"/>
          <w:szCs w:val="28"/>
          <w:lang w:bidi="fa-IR"/>
        </w:rPr>
        <w:t>1234</w:t>
      </w:r>
    </w:p>
    <w:p>
      <w:pPr>
        <w:pStyle w:val="BookText"/>
        <w:rPr/>
      </w:pPr>
      <w:r>
        <w:rPr>
          <w:rFonts w:ascii="Amiri" w:hAnsi="Amiri" w:eastAsia="Amiri" w:cs="Amiri"/>
          <w:color w:val="111111"/>
          <w:sz w:val="28"/>
          <w:sz w:val="28"/>
          <w:szCs w:val="28"/>
          <w:rtl w:val="true"/>
          <w:lang w:bidi="ar-SA"/>
        </w:rPr>
        <w:t xml:space="preserve">نستعليق، بخط مؤلف،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سوخت مجدول با ترنج و سر ترنج،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836" w:name="__RefHeading___Toc9242088_1280447820"/>
      <w:bookmarkStart w:id="837" w:name="_Toc325"/>
      <w:bookmarkEnd w:id="836"/>
      <w:r>
        <w:rPr/>
        <w:t>58</w:t>
      </w:r>
      <w:r>
        <w:rPr>
          <w:rtl w:val="true"/>
        </w:rPr>
        <w:t xml:space="preserve">. </w:t>
      </w:r>
      <w:r>
        <w:rPr>
          <w:rtl w:val="true"/>
        </w:rPr>
        <w:t>مجموعه</w:t>
      </w:r>
      <w:r>
        <w:rPr>
          <w:rtl w:val="true"/>
        </w:rPr>
        <w:t>:</w:t>
      </w:r>
      <w:bookmarkEnd w:id="837"/>
    </w:p>
    <w:p>
      <w:pPr>
        <w:pStyle w:val="Heading5"/>
        <w:numPr>
          <w:ilvl w:val="4"/>
          <w:numId w:val="1"/>
        </w:numPr>
        <w:rPr/>
      </w:pPr>
      <w:bookmarkStart w:id="838" w:name="__RefHeading___Toc9242090_1280447820"/>
      <w:bookmarkStart w:id="839" w:name="_Toc326"/>
      <w:bookmarkEnd w:id="838"/>
      <w:r>
        <w:rPr>
          <w:rtl w:val="true"/>
        </w:rPr>
        <w:t>اشاره</w:t>
      </w:r>
      <w:bookmarkEnd w:id="839"/>
    </w:p>
    <w:p>
      <w:pPr>
        <w:pStyle w:val="BookText"/>
        <w:rPr/>
      </w:pPr>
      <w:r>
        <w:rPr>
          <w:rFonts w:ascii="IRNazanin" w:hAnsi="IRNazanin" w:eastAsia="IRNazanin"/>
          <w:color w:val="111111"/>
          <w:sz w:val="28"/>
          <w:sz w:val="28"/>
          <w:szCs w:val="28"/>
          <w:rtl w:val="true"/>
          <w:lang w:bidi="fa-IR"/>
        </w:rPr>
        <w:t>رسائل کجوری مازندرانی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حجية المظنة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الاخباريين و الشيخية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حسین بن محمد بن شاه محمد خراسانی الاصل ترشيزى المسكن، شروع کتابت در دوم رمضان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اتمام رساله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5"/>
        <w:numPr>
          <w:ilvl w:val="4"/>
          <w:numId w:val="1"/>
        </w:numPr>
        <w:rPr/>
      </w:pPr>
      <w:bookmarkStart w:id="840" w:name="__RefHeading___Toc9242092_1280447820"/>
      <w:bookmarkStart w:id="841" w:name="_Toc327"/>
      <w:bookmarkEnd w:id="840"/>
      <w:r>
        <w:rPr/>
        <w:t>1</w:t>
      </w:r>
      <w:r>
        <w:rPr>
          <w:rtl w:val="true"/>
        </w:rPr>
        <w:t xml:space="preserve">. </w:t>
      </w:r>
      <w:r>
        <w:rPr>
          <w:rtl w:val="true"/>
        </w:rPr>
        <w:t>الفوائد الرجالية</w:t>
      </w:r>
      <w:bookmarkEnd w:id="8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و درایه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کجوری شیرازی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در واحد تحقیقات مؤسسه دارالحدیث قم تصحیح شده و آماده چاپ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bookmarkStart w:id="842" w:name="pg16506_189912"/>
    </w:p>
    <w:p>
      <w:pPr>
        <w:pStyle w:val="BookText"/>
        <w:rPr/>
      </w:pPr>
      <w:bookmarkEnd w:id="842"/>
      <w:r>
        <w:rPr>
          <w:rFonts w:ascii="Amiri" w:hAnsi="Amiri" w:eastAsia="Amiri" w:cs="Amiri"/>
          <w:color w:val="111111"/>
          <w:sz w:val="28"/>
          <w:sz w:val="28"/>
          <w:szCs w:val="28"/>
          <w:rtl w:val="true"/>
          <w:lang w:bidi="ar-SA"/>
        </w:rPr>
        <w:t>آغاز بسمله الحمد لله رب العالمين و العاقبة للمتقين و الجنة للموحدين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فهذا منتخب قليل الذكر وكثير الفائدة في علم الرجال و رتبته على مقدمة و بابين وخاتمة اما المقدمة ففيما لابد من التكلم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ثلاث جهات الاولى في تعريف هذا العلم و هو علم يعرف به رجال السند ذاتاً او وصفاً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 من الاصطلاحات هذا ما يسر الله تعالى لنا نظمه في سلك التحرير من الاشارة الى بعض فواید علم الرجال و مصطلحات علم الدراية وله الحمد علی ذلک جعله الله تعالى خالصاً لوجهه الكريم و نفعنا به و اخواننا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حسین خراسانی، شروع کتابت در دوم رمضان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عناوین و نشانی ها شنگرف، در حاشیه تصحیح دارد، کاتب شاگرد مؤلف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5"/>
        <w:numPr>
          <w:ilvl w:val="4"/>
          <w:numId w:val="1"/>
        </w:numPr>
        <w:rPr/>
      </w:pPr>
      <w:bookmarkStart w:id="843" w:name="__RefHeading___Toc9242094_1280447820"/>
      <w:bookmarkStart w:id="844" w:name="_Toc328"/>
      <w:bookmarkEnd w:id="843"/>
      <w:r>
        <w:rPr/>
        <w:t>2</w:t>
      </w:r>
      <w:r>
        <w:rPr>
          <w:rtl w:val="true"/>
        </w:rPr>
        <w:t xml:space="preserve">. </w:t>
      </w:r>
      <w:r>
        <w:rPr>
          <w:rtl w:val="true"/>
        </w:rPr>
        <w:t>حجية المظنة</w:t>
      </w:r>
      <w:bookmarkEnd w:id="8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کجوری شیرازی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حجية المظنة فرائد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حمدله و الصلوة و السلام على خير خلقه محمد و عترته الطاهرين اما بعد فليعلم ان المجتهدين بعد الاتفاق على انّ العمل بالظن اما واجب او محرم قد اختلفوا في ان الاصل الاصيل حرمة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بالخبر لا بالظن بل الظن في تعيينه او نقول ان الاخبار بعد ما كان قطعي الحجية فالعمل بها عمل بالقاطع في الحقيقة قد تمت هذه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حسین بن محمد بن شاه محمد خراسانی الاصل ترشيزى المسكن،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عناوین و نشانی ها شنگرف، کاتب شاگرد مؤلف بوده از مؤلف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شيخنا الاستاد ادام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5"/>
        <w:numPr>
          <w:ilvl w:val="4"/>
          <w:numId w:val="1"/>
        </w:numPr>
        <w:rPr/>
      </w:pPr>
      <w:bookmarkStart w:id="845" w:name="__RefHeading___Toc9242096_1280447820"/>
      <w:bookmarkStart w:id="846" w:name="_Toc329"/>
      <w:bookmarkEnd w:id="845"/>
      <w:r>
        <w:rPr/>
        <w:t>3</w:t>
      </w:r>
      <w:r>
        <w:rPr>
          <w:rtl w:val="true"/>
        </w:rPr>
        <w:t xml:space="preserve">. </w:t>
      </w:r>
      <w:r>
        <w:rPr>
          <w:rtl w:val="true"/>
        </w:rPr>
        <w:t>الردّ على الاخباريين و الشيخية</w:t>
      </w:r>
      <w:bookmarkEnd w:id="8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کجوری شیرازی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47" w:name="pg16506_189913"/>
    </w:p>
    <w:p>
      <w:pPr>
        <w:pStyle w:val="BookText"/>
        <w:rPr/>
      </w:pPr>
      <w:bookmarkEnd w:id="847"/>
      <w:r>
        <w:rPr>
          <w:rFonts w:ascii="IRNazanin" w:hAnsi="IRNazanin" w:eastAsia="IRNazanin"/>
          <w:color w:val="111111"/>
          <w:sz w:val="28"/>
          <w:sz w:val="28"/>
          <w:szCs w:val="28"/>
          <w:rtl w:val="true"/>
          <w:lang w:bidi="fa-IR"/>
        </w:rPr>
        <w:t>رساله مختصری است در تایید روش مجتهدین و رد و تخطئه نظریه اخباری ها و شیخیه که در پاسخ به سؤال کسی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ارشدنا من غياهب الظلمات و اسعدنا باستنباط الاحكام من الآيات و آثار الائمة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فيا ايها السائل المسترشد بعد ما اقتضت الحكمة الربانية خلقک فعدلک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بقى مع ذلك حيرة فليس تكليفك الا التخيير و لا يلزم منه الترجيح بلا مرجح كما نبهناک علیه سابقاً و الحمدلله و سلام علی آمنائه و سفرائه و ولاته و ساداته البرية الف الكرم و ازکی السلام و التحية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حسین خراسانی،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شیراز، عناوین و نشانی ها شنگرف، در پایان نسخه نصف صفحه از رساله ای در جبر و اختیار 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848" w:name="__RefHeading___Toc9242098_1280447820"/>
      <w:bookmarkStart w:id="849" w:name="_Toc330"/>
      <w:bookmarkEnd w:id="848"/>
      <w:r>
        <w:rPr/>
        <w:t>59</w:t>
      </w:r>
      <w:r>
        <w:rPr>
          <w:rtl w:val="true"/>
        </w:rPr>
        <w:t xml:space="preserve">. </w:t>
      </w:r>
      <w:r>
        <w:rPr>
          <w:rtl w:val="true"/>
        </w:rPr>
        <w:t>مقالات خواجه عبدالله انصاری</w:t>
      </w:r>
      <w:bookmarkEnd w:id="8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طیفور بسطامی</w:t>
      </w:r>
    </w:p>
    <w:p>
      <w:pPr>
        <w:pStyle w:val="BookText"/>
        <w:rPr/>
      </w:pPr>
      <w:r>
        <w:rPr>
          <w:rFonts w:ascii="IRNazanin" w:hAnsi="IRNazanin" w:eastAsia="IRNazanin"/>
          <w:color w:val="111111"/>
          <w:sz w:val="28"/>
          <w:sz w:val="28"/>
          <w:szCs w:val="28"/>
          <w:rtl w:val="true"/>
          <w:lang w:bidi="fa-IR"/>
        </w:rPr>
        <w:t>فهرست نسخه های خطی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1407/2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نام تو آرایش عنوان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یاد تو آرایش هر بی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افتتاح کلام بنام آن خدایی که نام او مصباح زجاجه روح است و پیغام او مفتوح دریچه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خود اول ز خودم بیخود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 بیخودی بخود راهم ده</w:t>
      </w:r>
    </w:p>
    <w:p>
      <w:pPr>
        <w:pStyle w:val="BookText"/>
        <w:rPr/>
      </w:pPr>
      <w:r>
        <w:rPr>
          <w:rFonts w:ascii="IRNazanin" w:hAnsi="IRNazanin" w:eastAsia="IRNazanin"/>
          <w:color w:val="111111"/>
          <w:sz w:val="28"/>
          <w:sz w:val="28"/>
          <w:szCs w:val="28"/>
          <w:rtl w:val="true"/>
          <w:lang w:bidi="fa-IR"/>
        </w:rPr>
        <w:t xml:space="preserve">نستعلیق زیبا،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در اول و آخر نسخه چند یادداشت به تاریخ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مجدول،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850" w:name="__RefHeading___Toc9242100_1280447820"/>
      <w:bookmarkStart w:id="851" w:name="_Toc331"/>
      <w:bookmarkEnd w:id="850"/>
      <w:r>
        <w:rPr/>
        <w:t>60</w:t>
      </w:r>
      <w:r>
        <w:rPr>
          <w:rtl w:val="true"/>
        </w:rPr>
        <w:t xml:space="preserve">. </w:t>
      </w:r>
      <w:r>
        <w:rPr>
          <w:rtl w:val="true"/>
        </w:rPr>
        <w:t>برطل القضاة</w:t>
      </w:r>
      <w:bookmarkEnd w:id="8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قاسمعلی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نیریزی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که در سن کهولت این رساله را تألیف نموده،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حسام </w:t>
      </w:r>
      <w:bookmarkStart w:id="852" w:name="pg16506_189914"/>
    </w:p>
    <w:p>
      <w:pPr>
        <w:pStyle w:val="BookText"/>
        <w:rPr/>
      </w:pPr>
      <w:bookmarkEnd w:id="852"/>
      <w:r>
        <w:rPr>
          <w:rFonts w:ascii="IRNazanin" w:hAnsi="IRNazanin" w:eastAsia="IRNazanin"/>
          <w:color w:val="111111"/>
          <w:sz w:val="28"/>
          <w:sz w:val="28"/>
          <w:szCs w:val="28"/>
          <w:rtl w:val="true"/>
          <w:lang w:bidi="fa-IR"/>
        </w:rPr>
        <w:t>السلطنة نزول در فارس نمود، مؤلف بواسطه ظلمی و ستمی که بر او روا شده بود از نیریز وارد شهر شد تا مجملی از احوال قضاة طغاة را به عرض نوّاب و الا فرمانفرمای فارس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لذاته لوليه بذاته الذى خلق الانسان عن طين ثمّ جعل نسله من 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چون در سنه هزار و دویست و نود و یک هجری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تصدّق علينا انّ الله يجزى المتصدّقين و السلام على من اتّبع الهدى قد تمت الصحيفة المسمّاة ببرطل القضاة بيدى الفانية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ثلث، بخط مؤلف، سه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سرخ،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853" w:name="__RefHeading___Toc9242102_1280447820"/>
      <w:bookmarkStart w:id="854" w:name="_Toc332"/>
      <w:bookmarkEnd w:id="853"/>
      <w:r>
        <w:rPr/>
        <w:t>61</w:t>
      </w:r>
      <w:r>
        <w:rPr>
          <w:rtl w:val="true"/>
        </w:rPr>
        <w:t xml:space="preserve">. </w:t>
      </w:r>
      <w:r>
        <w:rPr>
          <w:rtl w:val="true"/>
        </w:rPr>
        <w:t>شرح دعاء الصباح</w:t>
      </w:r>
      <w:bookmarkEnd w:id="8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ملاهادی بن مهدی سبزواری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صفحه اول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غالية و ما ادريك ماهية جنة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يا من دلع لسان الصباح بنطق تبلجه في بعض السنخ اللهم يا من دلع اللهم اصله 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ياكريم و هو التكريم بالخلافة عن الكريم و صلى الله على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محمد سبزواری،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متن دعا شنگرف و معرّب، با حواشی از عبد المجيد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مجدول،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855" w:name="__RefHeading___Toc9242104_1280447820"/>
      <w:bookmarkStart w:id="856" w:name="_Toc333"/>
      <w:bookmarkEnd w:id="855"/>
      <w:r>
        <w:rPr/>
        <w:t>62</w:t>
      </w:r>
      <w:r>
        <w:rPr>
          <w:rtl w:val="true"/>
        </w:rPr>
        <w:t xml:space="preserve">. </w:t>
      </w:r>
      <w:r>
        <w:rPr>
          <w:rtl w:val="true"/>
        </w:rPr>
        <w:t>مجموعه</w:t>
      </w:r>
      <w:r>
        <w:rPr>
          <w:rtl w:val="true"/>
        </w:rPr>
        <w:t>:</w:t>
      </w:r>
      <w:bookmarkEnd w:id="856"/>
    </w:p>
    <w:p>
      <w:pPr>
        <w:pStyle w:val="Heading5"/>
        <w:numPr>
          <w:ilvl w:val="4"/>
          <w:numId w:val="1"/>
        </w:numPr>
        <w:rPr/>
      </w:pPr>
      <w:bookmarkStart w:id="857" w:name="__RefHeading___Toc9242106_1280447820"/>
      <w:bookmarkStart w:id="858" w:name="_Toc334"/>
      <w:bookmarkEnd w:id="857"/>
      <w:r>
        <w:rPr>
          <w:rtl w:val="true"/>
        </w:rPr>
        <w:t>اشاره</w:t>
      </w:r>
      <w:bookmarkEnd w:id="8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هداية المسترشدين في شرح معالم الدین، محمد تقی اصفهانی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فى بيان حال المشتق و الاشتقاق و تحقيق الحق فيه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مقدمه و چند مقاله، و مصباح في الاجزاء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الامين في اصول الدین، سید جعفر کشفی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خلاصة الاصول، محسن کرمانشاهی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859" w:name="pg16506_189915"/>
    </w:p>
    <w:p>
      <w:pPr>
        <w:pStyle w:val="BookText"/>
        <w:rPr/>
      </w:pPr>
      <w:bookmarkEnd w:id="85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قاعدة فی بیان سبک المجاز عن المجاز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سید محسن بن حبیب حسینی جرفادقانی،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فواید متفرقه ای به نظم و نثر در اول و آخر نسخه درج شده است از جمله تعداد ادبیات جلد اول هداية المسترشدین که تخمیناً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جای های مختلف تملک کاتب با مهروی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مجدول،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5"/>
        <w:numPr>
          <w:ilvl w:val="4"/>
          <w:numId w:val="1"/>
        </w:numPr>
        <w:rPr/>
      </w:pPr>
      <w:bookmarkStart w:id="860" w:name="__RefHeading___Toc9242108_1280447820"/>
      <w:bookmarkStart w:id="861" w:name="_Toc335"/>
      <w:bookmarkEnd w:id="860"/>
      <w:r>
        <w:rPr/>
        <w:t>1</w:t>
      </w:r>
      <w:r>
        <w:rPr>
          <w:rtl w:val="true"/>
        </w:rPr>
        <w:t xml:space="preserve">. </w:t>
      </w:r>
      <w:r>
        <w:rPr>
          <w:rtl w:val="true"/>
        </w:rPr>
        <w:t>هداية المسترشدين في شرح معالم الدین</w:t>
      </w:r>
      <w:bookmarkEnd w:id="8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رحیم تهرانی اصفهانی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الفبایی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حمدله و الصلوة و السلام على اشرف المسلمین محمد و عترته الاطائب الاكرمين قوله الفقه في اللغة الفهم كما نص عليه الجوهري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مبتنى على اللزوم اخذاً بمقتضى الاصل لدوران الثمن بينه و بين المقبوض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نستعلیق، محسن بن حبيب جرفادقانی،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عناوین و نشانی ها شنگرف، با تملک کاتب و مهر وی در اول و آخر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مجدول،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5"/>
        <w:numPr>
          <w:ilvl w:val="4"/>
          <w:numId w:val="1"/>
        </w:numPr>
        <w:rPr/>
      </w:pPr>
      <w:bookmarkStart w:id="862" w:name="__RefHeading___Toc9242110_1280447820"/>
      <w:bookmarkStart w:id="863" w:name="_Toc336"/>
      <w:bookmarkEnd w:id="862"/>
      <w:r>
        <w:rPr/>
        <w:t>3</w:t>
      </w:r>
      <w:r>
        <w:rPr>
          <w:rtl w:val="true"/>
        </w:rPr>
        <w:t xml:space="preserve">. </w:t>
      </w:r>
      <w:r>
        <w:rPr>
          <w:rtl w:val="true"/>
        </w:rPr>
        <w:t>البلد الامین فی اصول الدین</w:t>
      </w:r>
      <w:bookmarkEnd w:id="8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بن ابی اسحاق دارابی کشفی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ارجوزه ای است در عقاید شامل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در آن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اجابة المضطرين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نظم کشیده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القديم الملك العلام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فتحنا عقدة الكلام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الختم في غير الغرى الغرا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سرّ الله اى الكبرى </w:t>
      </w:r>
      <w:bookmarkStart w:id="864" w:name="pg16506_189916"/>
    </w:p>
    <w:p>
      <w:pPr>
        <w:pStyle w:val="BookText"/>
        <w:rPr/>
      </w:pPr>
      <w:bookmarkEnd w:id="864"/>
      <w:r>
        <w:rPr>
          <w:rFonts w:ascii="IRNazanin" w:hAnsi="IRNazanin" w:eastAsia="IRNazanin"/>
          <w:color w:val="111111"/>
          <w:sz w:val="28"/>
          <w:sz w:val="28"/>
          <w:szCs w:val="28"/>
          <w:rtl w:val="true"/>
          <w:lang w:bidi="fa-IR"/>
        </w:rPr>
        <w:t xml:space="preserve">نستعلیق، سید محسن بن حبیب حسینی جرفادقانی،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السرور بروجرد، در حاشیه تصحیح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چهار ستونی</w:t>
      </w:r>
      <w:r>
        <w:rPr>
          <w:rFonts w:eastAsia="IRNazanin" w:cs="IRNazanin"/>
          <w:color w:val="111111"/>
          <w:sz w:val="28"/>
          <w:szCs w:val="28"/>
          <w:rtl w:val="true"/>
          <w:lang w:bidi="fa-IR"/>
        </w:rPr>
        <w:t>.</w:t>
      </w:r>
    </w:p>
    <w:p>
      <w:pPr>
        <w:pStyle w:val="Heading5"/>
        <w:numPr>
          <w:ilvl w:val="4"/>
          <w:numId w:val="1"/>
        </w:numPr>
        <w:rPr/>
      </w:pPr>
      <w:bookmarkStart w:id="865" w:name="__RefHeading___Toc9242112_1280447820"/>
      <w:bookmarkStart w:id="866" w:name="_Toc337"/>
      <w:bookmarkEnd w:id="865"/>
      <w:r>
        <w:rPr/>
        <w:t>4</w:t>
      </w:r>
      <w:r>
        <w:rPr>
          <w:rtl w:val="true"/>
        </w:rPr>
        <w:t xml:space="preserve">. </w:t>
      </w:r>
      <w:r>
        <w:rPr>
          <w:rtl w:val="true"/>
        </w:rPr>
        <w:t xml:space="preserve">خلاصة الاصول </w:t>
      </w:r>
      <w:r>
        <w:rPr>
          <w:rtl w:val="true"/>
        </w:rPr>
        <w:t xml:space="preserve">= </w:t>
      </w:r>
      <w:r>
        <w:rPr>
          <w:rtl w:val="true"/>
        </w:rPr>
        <w:t>الدرر البهية</w:t>
      </w:r>
      <w:bookmarkEnd w:id="8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ملامحسن بن محمد سمیع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213/7</w:t>
      </w:r>
      <w:r>
        <w:rPr>
          <w:rFonts w:ascii="Amiri" w:hAnsi="Amiri" w:eastAsia="Amiri" w:cs="Amiri"/>
          <w:color w:val="111111"/>
          <w:sz w:val="28"/>
          <w:sz w:val="28"/>
          <w:szCs w:val="28"/>
          <w:rtl w:val="true"/>
          <w:lang w:bidi="ar-SA"/>
        </w:rPr>
        <w:t>؛ 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من لا يزال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اليه الملك المهيمنا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سمّيتها خلاصة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ارجو غاية المأمول</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فاختم القول 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مصلياً على رسول الله</w:t>
      </w:r>
    </w:p>
    <w:p>
      <w:pPr>
        <w:pStyle w:val="BookText"/>
        <w:rPr/>
      </w:pPr>
      <w:r>
        <w:rPr>
          <w:rFonts w:ascii="IRNazanin" w:hAnsi="IRNazanin" w:eastAsia="IRNazanin"/>
          <w:color w:val="111111"/>
          <w:sz w:val="28"/>
          <w:sz w:val="28"/>
          <w:szCs w:val="28"/>
          <w:rtl w:val="true"/>
          <w:lang w:bidi="fa-IR"/>
        </w:rPr>
        <w:t xml:space="preserve">و آله السادة في الدارين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الله بينهم و بينی</w:t>
      </w:r>
    </w:p>
    <w:p>
      <w:pPr>
        <w:pStyle w:val="BookText"/>
        <w:rPr/>
      </w:pPr>
      <w:r>
        <w:rPr>
          <w:rFonts w:ascii="IRNazanin" w:hAnsi="IRNazanin" w:eastAsia="IRNazanin"/>
          <w:color w:val="111111"/>
          <w:sz w:val="28"/>
          <w:sz w:val="28"/>
          <w:szCs w:val="28"/>
          <w:rtl w:val="true"/>
          <w:lang w:bidi="fa-IR"/>
        </w:rPr>
        <w:t xml:space="preserve">نستعلیق، سید محسن بن حبیب حسینی جرفادقانی، شعبان </w:t>
      </w:r>
      <w:r>
        <w:rPr>
          <w:rFonts w:eastAsia="IRNazanin" w:cs="IRNazanin"/>
          <w:color w:val="111111"/>
          <w:sz w:val="28"/>
          <w:szCs w:val="28"/>
          <w:lang w:bidi="fa-IR"/>
        </w:rPr>
        <w:t>1262</w:t>
      </w:r>
      <w:r>
        <w:rPr>
          <w:rFonts w:eastAsia="IRNazanin" w:cs="IRNazanin"/>
          <w:color w:val="111111"/>
          <w:sz w:val="28"/>
          <w:szCs w:val="28"/>
          <w:rtl w:val="true"/>
          <w:lang w:bidi="fa-IR"/>
        </w:rPr>
        <w:t>.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چهار ستونی</w:t>
      </w:r>
      <w:r>
        <w:rPr>
          <w:rFonts w:eastAsia="IRNazanin" w:cs="IRNazanin"/>
          <w:color w:val="111111"/>
          <w:sz w:val="28"/>
          <w:szCs w:val="28"/>
          <w:rtl w:val="true"/>
          <w:lang w:bidi="fa-IR"/>
        </w:rPr>
        <w:t>.</w:t>
      </w:r>
    </w:p>
    <w:p>
      <w:pPr>
        <w:pStyle w:val="Heading4"/>
        <w:numPr>
          <w:ilvl w:val="3"/>
          <w:numId w:val="1"/>
        </w:numPr>
        <w:rPr/>
      </w:pPr>
      <w:bookmarkStart w:id="867" w:name="__RefHeading___Toc9242114_1280447820"/>
      <w:bookmarkStart w:id="868" w:name="_Toc338"/>
      <w:bookmarkEnd w:id="867"/>
      <w:r>
        <w:rPr/>
        <w:t>63</w:t>
      </w:r>
      <w:r>
        <w:rPr>
          <w:rtl w:val="true"/>
        </w:rPr>
        <w:t xml:space="preserve">. </w:t>
      </w:r>
      <w:r>
        <w:rPr>
          <w:rtl w:val="true"/>
        </w:rPr>
        <w:t>بهجة الطالبين</w:t>
      </w:r>
      <w:bookmarkEnd w:id="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حسینی یزدی</w:t>
      </w:r>
    </w:p>
    <w:p>
      <w:pPr>
        <w:pStyle w:val="BookText"/>
        <w:rPr/>
      </w:pPr>
      <w:r>
        <w:rPr>
          <w:rFonts w:ascii="IRNazanin" w:hAnsi="IRNazanin" w:eastAsia="IRNazanin"/>
          <w:color w:val="111111"/>
          <w:sz w:val="28"/>
          <w:sz w:val="28"/>
          <w:szCs w:val="28"/>
          <w:rtl w:val="true"/>
          <w:lang w:bidi="fa-IR"/>
        </w:rPr>
        <w:t>فهرست نسخه های خطی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1493/2</w:t>
      </w:r>
      <w:r>
        <w:rPr>
          <w:rFonts w:ascii="IRNazanin" w:hAnsi="IRNazanin" w:eastAsia="IRNazanin"/>
          <w:color w:val="111111"/>
          <w:sz w:val="28"/>
          <w:sz w:val="28"/>
          <w:szCs w:val="28"/>
          <w:rtl w:val="true"/>
          <w:lang w:bidi="fa-IR"/>
        </w:rPr>
        <w:t>؛ فهرست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368/4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الحمدلله الذي جعل المنطق آلة لابراز ما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دیگری زیرا که اجتماع هر دو با هم صحیح است تمّت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زیبا، علی بن محمد، ربیع الثانی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عناوین شنگرف، نشانی ها مشکی، با تصحیح در حاشیه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سُرخ مجدول،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869" w:name="__RefHeading___Toc9242116_1280447820"/>
      <w:bookmarkStart w:id="870" w:name="_Toc339"/>
      <w:bookmarkEnd w:id="869"/>
      <w:r>
        <w:rPr/>
        <w:t>64</w:t>
      </w:r>
      <w:r>
        <w:rPr>
          <w:rtl w:val="true"/>
        </w:rPr>
        <w:t xml:space="preserve">. </w:t>
      </w:r>
      <w:r>
        <w:rPr>
          <w:rtl w:val="true"/>
        </w:rPr>
        <w:t>رساله در صرف</w:t>
      </w:r>
      <w:bookmarkEnd w:id="8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مختصری است در بیان تصریف افعال عربی، جز امثله و شرح آن و جز صرف میر و صرف زاهد</w:t>
      </w:r>
      <w:r>
        <w:rPr>
          <w:rFonts w:eastAsia="IRNazanin" w:cs="IRNazanin"/>
          <w:color w:val="111111"/>
          <w:sz w:val="28"/>
          <w:szCs w:val="28"/>
          <w:rtl w:val="true"/>
          <w:lang w:bidi="fa-IR"/>
        </w:rPr>
        <w:t xml:space="preserve">. </w:t>
      </w:r>
      <w:bookmarkStart w:id="871" w:name="pg16506_189917"/>
    </w:p>
    <w:p>
      <w:pPr>
        <w:pStyle w:val="BookText"/>
        <w:rPr/>
      </w:pPr>
      <w:bookmarkEnd w:id="87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بدان که افعال بر دو گونه است ثلاثی و رباعی ثلاثی آنست که حروف اصول او سه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الافعلال من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المهموز العين الاطمينان بيار میدن اطمانّ يطمانّ اطمئنانا فهو مطمئن ليطمئن لا يطمئن اطمئنّ لا تطمئن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حسین بن محمد تبریزی، پنج شنبه رجب، عناوین شنگرف در حاشیه تصحیح شده است و علامت بلاغ دارد، در پایان نسخه یک رباعی از كاتب در تاریخ اختتام این نسخه که مطابق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قرمز مجدول،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872" w:name="__RefHeading___Toc9242118_1280447820"/>
      <w:bookmarkStart w:id="873" w:name="_Toc340"/>
      <w:bookmarkEnd w:id="872"/>
      <w:r>
        <w:rPr/>
        <w:t>65</w:t>
      </w:r>
      <w:r>
        <w:rPr>
          <w:rtl w:val="true"/>
        </w:rPr>
        <w:t xml:space="preserve">. </w:t>
      </w:r>
      <w:r>
        <w:rPr>
          <w:rtl w:val="true"/>
        </w:rPr>
        <w:t>نصاب الصبیان</w:t>
      </w:r>
      <w:bookmarkEnd w:id="8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بن ابی بکر فراهی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 های خطی فارسی، منزوی </w:t>
      </w:r>
      <w:r>
        <w:rPr>
          <w:rFonts w:eastAsia="IRNazanin" w:cs="IRNazanin"/>
          <w:color w:val="111111"/>
          <w:sz w:val="28"/>
          <w:szCs w:val="28"/>
          <w:lang w:bidi="fa-IR"/>
        </w:rPr>
        <w:t>2039/3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الله على نعمه و آلائه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 گوید ابونصر 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بخوان گر علم خواهی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ثعلبان رو به و تعال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صرانی مشتر کتر کوها</w:t>
      </w:r>
    </w:p>
    <w:p>
      <w:pPr>
        <w:pStyle w:val="BookText"/>
        <w:rPr/>
      </w:pPr>
      <w:r>
        <w:rPr>
          <w:rFonts w:ascii="IRNazanin" w:hAnsi="IRNazanin" w:eastAsia="IRNazanin"/>
          <w:color w:val="111111"/>
          <w:sz w:val="28"/>
          <w:sz w:val="28"/>
          <w:szCs w:val="28"/>
          <w:rtl w:val="true"/>
          <w:lang w:bidi="fa-IR"/>
        </w:rPr>
        <w:t xml:space="preserve">نسخ، حسین بن حسن ریشهری،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قرائت میرزا حسین خان فرزند نظام السلطنه، عناوین و نشانی ها 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سرخ مجدول،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874" w:name="__RefHeading___Toc9242120_1280447820"/>
      <w:bookmarkStart w:id="875" w:name="_Toc341"/>
      <w:bookmarkEnd w:id="874"/>
      <w:r>
        <w:rPr/>
        <w:t>66</w:t>
      </w:r>
      <w:r>
        <w:rPr>
          <w:rtl w:val="true"/>
        </w:rPr>
        <w:t xml:space="preserve">. </w:t>
      </w:r>
      <w:r>
        <w:rPr>
          <w:rtl w:val="true"/>
        </w:rPr>
        <w:t>محرق القلوب</w:t>
      </w:r>
      <w:bookmarkEnd w:id="8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پیامبر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ملامهدی بن ابی ذر نراقی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فهرستواره کتاب های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1759/3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قربات و اشرف سعادات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مسمی نمود بمحرق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بیستم در شهادت سلطان سرير ارتضى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تابوت بزمین فرود آمد پس حضرت پدر خود را از تابوت</w:t>
      </w:r>
    </w:p>
    <w:p>
      <w:pPr>
        <w:pStyle w:val="BookText"/>
        <w:rPr/>
      </w:pPr>
      <w:r>
        <w:rPr>
          <w:rFonts w:ascii="IRNazanin" w:hAnsi="IRNazanin" w:eastAsia="IRNazanin"/>
          <w:color w:val="111111"/>
          <w:sz w:val="28"/>
          <w:sz w:val="28"/>
          <w:szCs w:val="28"/>
          <w:rtl w:val="true"/>
          <w:lang w:bidi="fa-IR"/>
        </w:rPr>
        <w:t xml:space="preserve">نسخ،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عناوین و نشانی ها شنگرف</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دو رو،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876" w:name="pg16506_189918"/>
    </w:p>
    <w:p>
      <w:pPr>
        <w:pStyle w:val="Heading4"/>
        <w:numPr>
          <w:ilvl w:val="3"/>
          <w:numId w:val="1"/>
        </w:numPr>
        <w:rPr/>
      </w:pPr>
      <w:bookmarkStart w:id="877" w:name="__RefHeading___Toc9242122_1280447820"/>
      <w:bookmarkStart w:id="878" w:name="_Toc342"/>
      <w:bookmarkEnd w:id="876"/>
      <w:bookmarkEnd w:id="877"/>
      <w:r>
        <w:rPr/>
        <w:t>67</w:t>
      </w:r>
      <w:r>
        <w:rPr>
          <w:rtl w:val="true"/>
        </w:rPr>
        <w:t xml:space="preserve">. </w:t>
      </w:r>
      <w:r>
        <w:rPr>
          <w:rtl w:val="true"/>
        </w:rPr>
        <w:t>من لا يحضره الفقيه</w:t>
      </w:r>
      <w:bookmarkEnd w:id="8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محمد بن علی بن بابویه 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بدون مشیخه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اللهم انی احمدک و اشکرک و اومن بک و اتوکل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بیتی و ثقلى فاذهب عنهم الرجز وطهرهم تطهيراً تم كتاب من لا يحضره الفقيه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بدون نام کاتب،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تمامی صفحات مجدول محرر، عناوین شنگرف، با تصحیحات اندک در حاشیه در اول نسخه تملک سید تاج الدین محمد موسوی اردبیلی در غره صفر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دو رو دو رو قهوه ای سوخت مجدول با ترنج و سر ترنج و لچکی،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879" w:name="__RefHeading___Toc9242124_1280447820"/>
      <w:bookmarkStart w:id="880" w:name="_Toc343"/>
      <w:bookmarkEnd w:id="879"/>
      <w:r>
        <w:rPr/>
        <w:t>68</w:t>
      </w:r>
      <w:r>
        <w:rPr>
          <w:rtl w:val="true"/>
        </w:rPr>
        <w:t xml:space="preserve">. </w:t>
      </w:r>
      <w:r>
        <w:rPr>
          <w:rtl w:val="true"/>
        </w:rPr>
        <w:t>محرق القلوب</w:t>
      </w:r>
      <w:bookmarkEnd w:id="8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ملامهدی بن ابی ذر نراقی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فهرستواره کتاب های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1759/3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و سپاس بی نهایت تحفه بارگاه کریمی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علاجی از برای او متصوّر نيست لعنة الله عليه و على سائر ظالمی آل محمد صلى الله علیه و آله و عذبهم الله عذاباً اليماً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قاسمعلی بن علی اکبر صباغ تهرانی، یک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عناوین و نشانی ها شنگرف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سوخت مجدول با ترنج و سرترنج و لچکی،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881" w:name="__RefHeading___Toc9242126_1280447820"/>
      <w:bookmarkStart w:id="882" w:name="_Toc344"/>
      <w:bookmarkEnd w:id="881"/>
      <w:r>
        <w:rPr/>
        <w:t>69</w:t>
      </w:r>
      <w:r>
        <w:rPr>
          <w:rtl w:val="true"/>
        </w:rPr>
        <w:t xml:space="preserve">. </w:t>
      </w:r>
      <w:r>
        <w:rPr>
          <w:rtl w:val="true"/>
        </w:rPr>
        <w:t>جلاء العيون</w:t>
      </w:r>
      <w:bookmarkEnd w:id="8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ملا 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ستایش بی مثل و انباز سزاوار خداوند بی نیازیست که تذکره مصایب</w:t>
      </w:r>
      <w:r>
        <w:rPr>
          <w:rFonts w:eastAsia="IRNazanin" w:cs="IRNazanin"/>
          <w:color w:val="111111"/>
          <w:sz w:val="28"/>
          <w:szCs w:val="28"/>
          <w:rtl w:val="true"/>
          <w:lang w:bidi="fa-IR"/>
        </w:rPr>
        <w:t xml:space="preserve">. </w:t>
      </w:r>
      <w:bookmarkStart w:id="883" w:name="pg16506_189919"/>
    </w:p>
    <w:p>
      <w:pPr>
        <w:pStyle w:val="BookText"/>
        <w:rPr/>
      </w:pPr>
      <w:bookmarkEnd w:id="88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ظاهر گردانم و دین حق برای او خالص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بدون نام کاتب،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تمامی صفحات مجدول شنگرف، عناوین و نشانی ها شنگرف در اول نسخه تملکی به تاریخ </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قهوه ای،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4"/>
        <w:numPr>
          <w:ilvl w:val="3"/>
          <w:numId w:val="1"/>
        </w:numPr>
        <w:rPr/>
      </w:pPr>
      <w:bookmarkStart w:id="884" w:name="__RefHeading___Toc9242128_1280447820"/>
      <w:bookmarkStart w:id="885" w:name="_Toc345"/>
      <w:bookmarkEnd w:id="884"/>
      <w:r>
        <w:rPr/>
        <w:t>70</w:t>
      </w:r>
      <w:r>
        <w:rPr>
          <w:rtl w:val="true"/>
        </w:rPr>
        <w:t xml:space="preserve">. </w:t>
      </w:r>
      <w:r>
        <w:rPr>
          <w:rtl w:val="true"/>
        </w:rPr>
        <w:t>تنبيه الغافلين</w:t>
      </w:r>
      <w:bookmarkEnd w:id="8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ابراهیم بن محمد سرمدی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 خطی فارسی، منزوی</w:t>
      </w:r>
      <w:r>
        <w:rPr>
          <w:rFonts w:eastAsia="IRNazanin" w:cs="IRNazanin"/>
          <w:color w:val="111111"/>
          <w:sz w:val="28"/>
          <w:szCs w:val="28"/>
          <w:rtl w:val="true"/>
          <w:lang w:bidi="fa-IR"/>
        </w:rPr>
        <w:t xml:space="preserve">: </w:t>
      </w:r>
      <w:r>
        <w:rPr>
          <w:rFonts w:eastAsia="IRNazanin" w:cs="IRNazanin"/>
          <w:color w:val="111111"/>
          <w:sz w:val="28"/>
          <w:szCs w:val="28"/>
          <w:lang w:bidi="fa-IR"/>
        </w:rPr>
        <w:t>1585/2</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444/4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الذي امرنا بالعلم و الطاعة و فهانا عن الجهل و الضلالة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غیر آن بر هیچ کس غالب نباشد الّا کسی که پارسایی کند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بدون نام کاتب، پنج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عناوین و نشانی ها شنگرف</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مشکی مجدول،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886" w:name="pg16506_189920"/>
    </w:p>
    <w:p>
      <w:pPr>
        <w:pStyle w:val="Heading2"/>
        <w:numPr>
          <w:ilvl w:val="1"/>
          <w:numId w:val="1"/>
        </w:numPr>
        <w:rPr/>
      </w:pPr>
      <w:bookmarkStart w:id="887" w:name="__RefHeading___Toc9242130_1280447820"/>
      <w:bookmarkStart w:id="888" w:name="_Toc346"/>
      <w:bookmarkEnd w:id="886"/>
      <w:bookmarkEnd w:id="887"/>
      <w:r>
        <w:rPr/>
        <w:t>10</w:t>
      </w:r>
      <w:r>
        <w:rPr>
          <w:rtl w:val="true"/>
        </w:rPr>
        <w:t xml:space="preserve">. </w:t>
      </w:r>
      <w:r>
        <w:rPr>
          <w:rtl w:val="true"/>
        </w:rPr>
        <w:t>وصیتنامه شیخ حرّ عاملی</w:t>
      </w:r>
      <w:bookmarkEnd w:id="888"/>
    </w:p>
    <w:p>
      <w:pPr>
        <w:pStyle w:val="Heading3"/>
        <w:numPr>
          <w:ilvl w:val="2"/>
          <w:numId w:val="1"/>
        </w:numPr>
        <w:rPr/>
      </w:pPr>
      <w:bookmarkStart w:id="889" w:name="__RefHeading___Toc9242132_1280447820"/>
      <w:bookmarkStart w:id="890" w:name="_Toc347"/>
      <w:bookmarkEnd w:id="889"/>
      <w:r>
        <w:rPr>
          <w:rtl w:val="true"/>
        </w:rPr>
        <w:t>اشاره</w:t>
      </w:r>
      <w:bookmarkEnd w:id="89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تصحیح اصغر ارادتی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1" w:name="pg16506_189922"/>
      <w:bookmarkStart w:id="892" w:name="pg16506_189922"/>
      <w:bookmarkEnd w:id="892"/>
    </w:p>
    <w:p>
      <w:pPr>
        <w:pStyle w:val="Heading3"/>
        <w:numPr>
          <w:ilvl w:val="2"/>
          <w:numId w:val="1"/>
        </w:numPr>
        <w:rPr/>
      </w:pPr>
      <w:bookmarkStart w:id="893" w:name="pg16506_189922"/>
      <w:bookmarkStart w:id="894" w:name="__RefHeading___Toc9242134_1280447820"/>
      <w:bookmarkStart w:id="895" w:name="_Toc348"/>
      <w:bookmarkEnd w:id="893"/>
      <w:bookmarkEnd w:id="894"/>
      <w:r>
        <w:rPr>
          <w:rtl w:val="true"/>
        </w:rPr>
        <w:t>مقدمه</w:t>
      </w:r>
      <w:bookmarkEnd w:id="895"/>
    </w:p>
    <w:p>
      <w:pPr>
        <w:pStyle w:val="BookText"/>
        <w:rPr/>
      </w:pPr>
      <w:r>
        <w:rPr>
          <w:rFonts w:ascii="IRNazanin" w:hAnsi="IRNazanin" w:eastAsia="IRNazanin"/>
          <w:color w:val="111111"/>
          <w:sz w:val="28"/>
          <w:sz w:val="28"/>
          <w:szCs w:val="28"/>
          <w:rtl w:val="true"/>
          <w:lang w:bidi="fa-IR"/>
        </w:rPr>
        <w:t xml:space="preserve">محمد بن حسن بن علی بن محمد بن حرّ عّاملی، معروف به شیخ حرّ، تولد وی در شب آدینه هشتم ماه رجب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مشغری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میم، و سکون شین، و فتح عين و الف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جبل عامل لبنان،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عن جدّ از بزرگان مذهب جعفری بودند، نسب شریفشان به حرّ بن یزید ریاحی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 که از آن زمان از بزرگان مذهب جعفری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شیخ نیز توسط اساتین این خاندان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شیخ، شیخ حسن بن علی بن محمد بن حسین حرّ عاملی، که از بزرگان این خاندان، و ادیبی توانا و جامع علوم مختلف بود، تربیت کودکی شیخ را به عهده می گیرد، و پس از آن جدّ مادری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عموی والد وی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السلام بن محمد بن حسین حرّ عاملی، که در زهد و ورع کم نظیر بود، خط و مقدمات را به شیخ آموزاند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محضر شیخ حسین مظهری، شیخ زین الدین، نواده شهید ثانی، شیخ محمد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خود، و دیگران، تحصیلات خود را تکمیل کرد که مدت اقامت شیخ در این بلاد به سی سال کشید و در این مدت علاوه بر تحصیل، به نوشتن کتاب و تدریس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این ایام دو سفر زیارتی به خانه خدا و دو تشرف به عتبات عالیات عراق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سال</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عزم زیارت امام هشتمین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مشرف شده و در آن جا به عوامل چندی که ارباب تراجم نوشته اند، رخت اقامت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سلاطین صفوی که علاقه وافری به علمای شیعه نشین جبل عامل داشتند چون آوازه شیخ را در اقلیم خویش شنیدند، روی به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زعم عده ای، به اصرار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صفوی، شیخ را به منصب شیخ الاسلامی و قاضی القضاتی آن نواحی گماشت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زمان توقف در مشهد، دو سفر دیگر، و به نقلی سه سفر دیگر، به حج و زیارت قبور ائمه عراق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سروده ای، به یکی از این سفرها اشاره می کند</w:t>
      </w:r>
      <w:r>
        <w:rPr>
          <w:rFonts w:eastAsia="IRNazanin" w:cs="IRNazanin"/>
          <w:color w:val="111111"/>
          <w:sz w:val="28"/>
          <w:szCs w:val="28"/>
          <w:rtl w:val="true"/>
          <w:lang w:bidi="fa-IR"/>
        </w:rPr>
        <w:t xml:space="preserve">. </w:t>
      </w:r>
      <w:bookmarkStart w:id="896" w:name="pg16506_189923"/>
    </w:p>
    <w:p>
      <w:pPr>
        <w:pStyle w:val="BookText"/>
        <w:rPr/>
      </w:pPr>
      <w:bookmarkEnd w:id="896"/>
      <w:r>
        <w:rPr>
          <w:rFonts w:ascii="Amiri" w:hAnsi="Amiri" w:eastAsia="Amiri" w:cs="Amiri"/>
          <w:color w:val="111111"/>
          <w:sz w:val="28"/>
          <w:sz w:val="28"/>
          <w:szCs w:val="28"/>
          <w:rtl w:val="true"/>
          <w:lang w:bidi="ar-SA"/>
        </w:rPr>
        <w:t xml:space="preserve">وحركنا شوق الزيارة فانثنت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همم لا ترهب المطلب الوعرا</w:t>
      </w:r>
    </w:p>
    <w:p>
      <w:pPr>
        <w:pStyle w:val="BookText"/>
        <w:rPr/>
      </w:pPr>
      <w:r>
        <w:rPr>
          <w:rFonts w:ascii="Amiri" w:hAnsi="Amiri" w:eastAsia="Amiri" w:cs="Amiri"/>
          <w:color w:val="111111"/>
          <w:sz w:val="28"/>
          <w:sz w:val="28"/>
          <w:szCs w:val="28"/>
          <w:rtl w:val="true"/>
          <w:lang w:bidi="ar-SA"/>
        </w:rPr>
        <w:t xml:space="preserve">نسير و نسرى نتحى صاحب الأسرا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به قصداً و أكرم به مسرى</w:t>
      </w:r>
    </w:p>
    <w:p>
      <w:pPr>
        <w:pStyle w:val="BookText"/>
        <w:rPr/>
      </w:pPr>
      <w:r>
        <w:rPr>
          <w:rFonts w:ascii="Amiri" w:hAnsi="Amiri" w:eastAsia="Amiri" w:cs="Amiri"/>
          <w:color w:val="111111"/>
          <w:sz w:val="28"/>
          <w:sz w:val="28"/>
          <w:szCs w:val="28"/>
          <w:rtl w:val="true"/>
          <w:lang w:bidi="ar-SA"/>
        </w:rPr>
        <w:t xml:space="preserve">و طيبة قصدى و الغرى و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بعدها الزوراء و طوس و سامرا</w:t>
      </w:r>
    </w:p>
    <w:p>
      <w:pPr>
        <w:pStyle w:val="BookText"/>
        <w:rPr/>
      </w:pPr>
      <w:r>
        <w:rPr>
          <w:rFonts w:ascii="IRNazanin" w:hAnsi="IRNazanin" w:eastAsia="IRNazanin"/>
          <w:color w:val="111111"/>
          <w:sz w:val="28"/>
          <w:sz w:val="28"/>
          <w:szCs w:val="28"/>
          <w:rtl w:val="true"/>
          <w:lang w:bidi="fa-IR"/>
        </w:rPr>
        <w:t xml:space="preserve">فاح لنا من طيبة طيب 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 لنا نور ونور بها یسری</w:t>
      </w:r>
    </w:p>
    <w:p>
      <w:pPr>
        <w:pStyle w:val="BookText"/>
        <w:rPr/>
      </w:pPr>
      <w:r>
        <w:rPr>
          <w:rFonts w:ascii="Amiri" w:hAnsi="Amiri" w:eastAsia="Amiri" w:cs="Amiri"/>
          <w:color w:val="111111"/>
          <w:sz w:val="28"/>
          <w:sz w:val="28"/>
          <w:szCs w:val="28"/>
          <w:rtl w:val="true"/>
          <w:lang w:bidi="ar-SA"/>
        </w:rPr>
        <w:t xml:space="preserve">و نلنا بسامراء خير 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عاد القرب لى و الا سى مرا</w:t>
      </w:r>
    </w:p>
    <w:p>
      <w:pPr>
        <w:pStyle w:val="BookText"/>
        <w:rPr/>
      </w:pPr>
      <w:r>
        <w:rPr>
          <w:rFonts w:ascii="Amiri" w:hAnsi="Amiri" w:eastAsia="Amiri" w:cs="Amiri"/>
          <w:color w:val="111111"/>
          <w:sz w:val="28"/>
          <w:sz w:val="28"/>
          <w:szCs w:val="28"/>
          <w:rtl w:val="true"/>
          <w:lang w:bidi="ar-SA"/>
        </w:rPr>
        <w:t xml:space="preserve">و في زورة الزوراء لما تيسرت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لم تخف من زور قول امره أزرى</w:t>
      </w:r>
    </w:p>
    <w:p>
      <w:pPr>
        <w:pStyle w:val="BookText"/>
        <w:rPr/>
      </w:pPr>
      <w:r>
        <w:rPr>
          <w:rFonts w:ascii="IRNazanin" w:hAnsi="IRNazanin" w:eastAsia="IRNazanin"/>
          <w:color w:val="111111"/>
          <w:sz w:val="28"/>
          <w:sz w:val="28"/>
          <w:szCs w:val="28"/>
          <w:rtl w:val="true"/>
          <w:lang w:bidi="fa-IR"/>
        </w:rPr>
        <w:t xml:space="preserve">و عدنا إلى طوّل برغم العدى و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أقمنا بها اذ كان ذاک بنا احری</w:t>
      </w:r>
    </w:p>
    <w:p>
      <w:pPr>
        <w:pStyle w:val="BookText"/>
        <w:rPr/>
      </w:pPr>
      <w:r>
        <w:rPr>
          <w:rFonts w:ascii="IRNazanin" w:hAnsi="IRNazanin" w:eastAsia="IRNazanin"/>
          <w:color w:val="111111"/>
          <w:sz w:val="28"/>
          <w:sz w:val="28"/>
          <w:szCs w:val="28"/>
          <w:rtl w:val="true"/>
          <w:lang w:bidi="fa-IR"/>
        </w:rPr>
        <w:t xml:space="preserve">وی در مراجعت یکی از سفرهای زیارتی، به اصفهان وارد شد و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از شیخ به نیکی تجلیل کردند و شاه سلیمان صفوی به دیدن شیخ رفت و ملاقات چندی بین آن ها اتفاق افتاد که صاحب روضات الجنات گزارشی از این دیدارها را ضبط کرده است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خاطره زیادی در دست نیست و آن چه است نشانگر علاقه شیخ به خاندان عصمت و طهارت است که در باب سی وسوم کتاب إثبات الهداة قسمتی از آن ها را خود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این بزرگ مرد تدوین حدیث و یکی از استوانه های بزرگ حدیث گرایی، در شب شهادت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ملکوت خدا رفت و در ایوان حجره ای از حجرات صحن شریف رضوی، جنب مدرسه میرزا جعفر او را دفن کردند و اکنون آشنای همه زوار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97" w:name="__RefHeading___Toc9242136_1280447820"/>
      <w:bookmarkStart w:id="898" w:name="_Toc349"/>
      <w:bookmarkEnd w:id="897"/>
      <w:r>
        <w:rPr>
          <w:rtl w:val="true"/>
        </w:rPr>
        <w:t>اما این رساله</w:t>
      </w:r>
      <w:r>
        <w:rPr>
          <w:rtl w:val="true"/>
        </w:rPr>
        <w:t>:</w:t>
      </w:r>
      <w:bookmarkEnd w:id="898"/>
    </w:p>
    <w:p>
      <w:pPr>
        <w:pStyle w:val="BookText"/>
        <w:rPr/>
      </w:pPr>
      <w:r>
        <w:rPr>
          <w:rFonts w:ascii="IRNazanin" w:hAnsi="IRNazanin" w:eastAsia="IRNazanin"/>
          <w:color w:val="111111"/>
          <w:sz w:val="28"/>
          <w:sz w:val="28"/>
          <w:szCs w:val="28"/>
          <w:rtl w:val="true"/>
          <w:lang w:bidi="fa-IR"/>
        </w:rPr>
        <w:t>از مرحوم شیخ حرّ عاملی بعد از خود سه پسر به یادگار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محمد حرّ عاملی، شاگرد پدر، پس از پدر به جای پدر نشست و محل ارجاع مردم شد، و شعر خوب می سرود، کتابی نیز در شرح کتاب هدایه، پدر نوشته است و گویند در کنار قبر پدر آرمیده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از فقها بزرگ، و ادیب توانا و شاعری کم همتا، که تعلیقه ای نیز بر الکافی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رضا بن محمد؛ از فقها و محدثین نامی و مفسری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بدیل است و سال ها نزد پدر حدیث آموخته و در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ارباب تراجم وصیتی را از شیخ می دانند که به ترتیب و روش کشف المحجة لشمرة المهجة، تألیف سید بن طاووس که آن نیز وصیتی بر فرزند است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آغا بزرگ طهرانی آن را با نام وصية إلى الولد معرفی می کند که با آغاز و انجام این رساله همگونی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نیز عنوان را از ایشان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آغا بزرگ از این وصیت چند نسخه معرفی می کند که می شود چند تای دیگر نیز به آن ها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فراوانی نسخه، مؤجز و مفید بودن آن است که چه از نظر کاووش های علمی و چه از نظر دستور العمل های اخلاقی، مورد بی مهری کاتبان قرار نگرفته و همواره مورد استفاده سالکان اخباری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این وصیت را هنگام عزیمت به مکه معظمه، برای نصب العین فرزند دانشمندش شیخ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به نظر می رسد که تاریخ نگارش این وصیت نامه به قبل از سفر اول و یا دوم ایشان، از سرزمین جبل عامل، به طرف حرم خانه خداست، چون فرزندش را به تحصیل امور دینی و مواظبت بر واجبات و ترک محرمات تشویق می کند، ناگفته روشن است که شیخ زمانی که در مشهد اقامت داشت فرزندش از مقدمات علوم دینی فارغ و از جمله علمای، نه هم سنگ پدر، محسوب می شد و تشویق چنین دانشمندی به تحصیل صرف و نحو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مقدمات اولیّه طلبگی است کاری بس ناشایسته است که دانشمند و پدری چون شیخ حرّ، فرزند فقیه و دانشمند خود را به توصیه هایی فرا خواند که به درد کودکی او می خورد در ضمن، فاصله زمان وفات پدر با فرزند به شش سال نیز نمی رسد و این نیز شاید اماره ای باشد بر این که، این پسر فقیه و محدث و مفسر و الا مقام در زمان پدر، و در زمانی که ایشان در مشهد مقدس اقامت داشته مورد توجه اهل علم بود، چون به نظر ناممکن می رسد که کسی به فاصله شش سال به چنان درجه ای برسد که شرح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نگاران، ده بیست لقب به دنبال نام 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پدری چون شیخ حرّ به مقام وی واقف است و او را به مواظبت نماز، مجالست علما و غیره دعوت نمی کند چراکه دیگران باید به مجالست پسر شتابند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مذاق اخباری شیخ حرّ، در این جا نیز چون آثار دیگرش بروز می کند و فرزند کرامش را به آموختن علوم نافعه که همان نحو، صرف،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وحدیث است توصیه می کند و از نزدیکی به فلسفه که از مخترعات مأمون است بر حذر می دارد و همه احتیاجات بشر و همه معارف عالی را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شیخ حرّ، چون اصحاب حدیث می اندیشد و تقریباً در همۀ کتاب هایش به غیر از قال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را ترتیب می دهد که هیچ عالمی را در مراجعه به احادیث، بالخصوص در ابواب </w:t>
      </w:r>
    </w:p>
    <w:p>
      <w:pPr>
        <w:pStyle w:val="BookText"/>
        <w:rPr/>
      </w:pPr>
      <w:r>
        <w:rPr>
          <w:rFonts w:ascii="IRNazanin" w:hAnsi="IRNazanin" w:eastAsia="IRNazanin"/>
          <w:color w:val="111111"/>
          <w:sz w:val="28"/>
          <w:sz w:val="28"/>
          <w:szCs w:val="28"/>
          <w:rtl w:val="true"/>
          <w:lang w:bidi="fa-IR"/>
        </w:rPr>
        <w:t>فقه به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الأمة إلى أحكام الأئمة را از آن دريای روایات اقتباس می کند و به نام دوازده امام، هر مطلبی را به عدد دوازده ختم می نماید، اثبات الهداة بالنصوص و المعجزات را می نویسد که گذشته از آیات رحمانی، بیست هزار حدیث در اثبات نبوت خاصه و امامت ائمه معصومین را جمع آوری کرده است، إثنا عشريّه في الرد على الصوفیه را تألیف می کند و در جای جای کتاب، به کسانی که پیروی به غیر از روش چهارده معصوم نمی کنند می تازد، و روایات شدیدی در رد بر صوفیه و اهل فلسفه می آورد و این کتابش را نیز چون کتب دیگرش در دوازده باب و دوازده فصل ترتیب می دهد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نسخه ای که ما از آن استفاده کرده ایم، متعلق به کتابخانه این جانب می باشد که ظاهراً، كاتب آن فارس زبان بوده، کلمات عربی را فارسی ضبط کرده است، و بعضاً کلمات را جا بجا نوشته است که تا حدودی آن ها را اصلاح کرده ایم و در پاورقی به آن ها اشاره شده است، و مآخذ روایات از کتب دست اول استخراج نموده و در غیر آن، به کتب خود شیخ حرّ، استناد داده ایم</w:t>
      </w:r>
      <w:r>
        <w:rPr>
          <w:rFonts w:eastAsia="IRNazanin" w:cs="IRNazanin"/>
          <w:color w:val="111111"/>
          <w:sz w:val="28"/>
          <w:szCs w:val="28"/>
          <w:rtl w:val="true"/>
          <w:lang w:bidi="fa-IR"/>
        </w:rPr>
        <w:t xml:space="preserve">. </w:t>
      </w:r>
      <w:bookmarkStart w:id="899" w:name="pg16506_189926"/>
    </w:p>
    <w:p>
      <w:pPr>
        <w:pStyle w:val="BookText"/>
        <w:rPr/>
      </w:pPr>
      <w:bookmarkEnd w:id="899"/>
      <w:r>
        <w:rPr>
          <w:rFonts w:ascii="Amiri" w:hAnsi="Amiri" w:eastAsia="Amiri" w:cs="Amiri"/>
          <w:color w:val="111111"/>
          <w:sz w:val="28"/>
          <w:sz w:val="28"/>
          <w:szCs w:val="28"/>
          <w:rtl w:val="true"/>
          <w:lang w:bidi="ar-SA"/>
        </w:rPr>
        <w:t>بسم الله الرحمن الرحيم و به نستعين</w:t>
      </w:r>
    </w:p>
    <w:p>
      <w:pPr>
        <w:pStyle w:val="Heading3"/>
        <w:numPr>
          <w:ilvl w:val="2"/>
          <w:numId w:val="1"/>
        </w:numPr>
        <w:rPr/>
      </w:pPr>
      <w:bookmarkStart w:id="900" w:name="__RefHeading___Toc9242138_1280447820"/>
      <w:bookmarkStart w:id="901" w:name="_Toc350"/>
      <w:bookmarkEnd w:id="900"/>
      <w:r>
        <w:rPr>
          <w:rtl w:val="true"/>
        </w:rPr>
        <w:t>وصية إلى الولد</w:t>
      </w:r>
      <w:bookmarkEnd w:id="901"/>
    </w:p>
    <w:p>
      <w:pPr>
        <w:pStyle w:val="BookText"/>
        <w:rPr/>
      </w:pPr>
      <w:r>
        <w:rPr>
          <w:rFonts w:ascii="IRNazanin" w:hAnsi="IRNazanin" w:eastAsia="IRNazanin"/>
          <w:color w:val="111111"/>
          <w:sz w:val="28"/>
          <w:sz w:val="28"/>
          <w:szCs w:val="28"/>
          <w:rtl w:val="true"/>
          <w:lang w:bidi="fa-IR"/>
        </w:rPr>
        <w:t>الحمد لله على جزيل نواله و الصلاة و السلام على محمّد و آله،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وصيّة لطيفة و موعظة شريفة و نصائح نافعة و فوائد جامعة الّفها الفقير محمّد بنِ الحسن الحرّ العاملي لولده محمّد رضا الحرّ، عند فراقه إيَّاه متوجهاً إلى زيارة حجج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الله لمراضيه وجعل مستقبله خيراً من ماضيه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فينبغي له بل يجب عليه تدبرّ معانيها و العمل بما فيها فكلّها مما يَهدى إليه صحيح العقل، ويدل عليه صريح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أيّها الولد السعيد و فقك الله؛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بالاخلاص في جميع العبادات و أهمها طلب العلم و تعلّمه و تعليمه، فينبغي أن يكون قصدك بجميع تلك الأقسام رضا الله و التقرّب إليه و طاعته و إمتثال أمره و إياك و الريا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بالله، فلا تقصد لشيء من ذلك رضاء أحد من الناس، و لا تحصيل شيء من النفع الدنيوي وتفكر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حَرْثَ الْآخِرَةِ نَزِدْ لَهُ فِي حَرْثِهِ وَ مَن كَانَ يُرِيدُ حَرْثَ الدُّنْيَا نُؤْتِهِ مِنْهَا وَ مَا لَهُ فِي الْآخِرَةِ مِن نَصِيبٍ</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إنّ الناس لا خير فيهم يعتد به فاقبل بقلبك على الله، فقد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مَا بَيْنَهُ وَ بَيْنَ اللَّهِ أَصْلَحَ اللَّهُ مَا بَيْنَهُ وَ بَيْنَ النَّاسِ وَ مَنْ أَصْلح سريرته أَصْلَحَ الله علانيتُهُ</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اللَّهَ أَخَافَ اللَّهُ مَنْهُ كلّ شيءٍ وَ مَنْ لَمْ يَخَفِ اللَّهَ أَخَافَهُ اللَّهُ مِنْ كُلِّ شَيءٍ</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الاحاديث في مدح الاخلاص و ذم الريا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تُحصى، و دلالة العقل و الإعتبار مؤيدة لتلك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الجهد في العبادات، من تعلّم العلوم الشرعيّة و تعليمها، و كثرة المطالعة و الحفظ و التفيهم، و مذاكرة العلماء و مجالستهم و سؤالهم، و المواظبة على الصلاة الواجبة في أوّل أوقاتها، و المندوبة من النوافل المرتبة و غيرها، و خصوصاً صلاة الليل، و صلاة جعفر، و تلاوة القرآن، و كثرة الدعاء، و ذكر الله من التهليل و التحميد و التسبيح و التكبير و الاستغفار و الصلاة على محمّد و آله، و التوبة و الصوم الواجب و المندوب، و التصدّق و إطعام الطعام، و سقي الماء، و الزيارات، و عيادة المريض و تشييع الجنازة، و زيارة المؤمنين و قضاء حوائجهم و إدخال السرور عليهم، و فعل المعروف، و جهاد النفس و منعها من المحرمات، و المكروهات، و تضييع الاوقات، و أمرها بصرف جميع الحركات و السكنات إلى أنواع العلم و العبادات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بالإعتقاد و الإهتمام بالعلوم النافعة المأمور بها، و هي النحو و الصرف، و المعاني و البيان و اللغة و الفقه و الحديث و التفسير، فعليك بتعلمها و تعليمها و مطالعة كتبها و حفظ مسائلها و قواعدها، فإنها تشتمل على جميع ما يحتاج إليه من المطالب الدينيّة، و أكثر العلوم المشهورة سوى ما ذكر من المستحدثات و المخترعات، و ما وصل في زمان المأمون إلى المسلمين من علوم الحكماء و الفلاسفة المتقدمين، و في العلوم السابقة خصوصاً علم الحديث ما يغني عنها، بل مما هو أوثق منها، فقد اشتملت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جميع ما يحتاج إليه الناس، بل على ما يزيد على قدر الحاجة و الكفاية، من الأدلة العقلية و النقلية و المطالب الدينية و الدنيوية، فعليك بكثرة تتبع كتب الحديث، و قد أجزت لك روايتها عنّي بالطرق المعروفة، و قد ذكرت بعضها في آخر وسائل الشيعة و باقيها في كتب الرجال و الاجازات، و في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 فوائد وأدلة موافقة للأحاديث، فهي مؤيدة لها فتصلح حجة و دليلاً الزامياً لأهل الباطل و لَعَلَّ ذلك هو مطلب مؤلفيها منها؛ لكنّ فيها شبهات و تمويهات و تدليسات و تلبيسات ينبغي بل يجب الحذر منها و الاحتراز عنها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العشرة للناس فإنّه لا بد من الاختلاط بجماعة كثيرين؛ لأنّ الناس </w:t>
      </w:r>
      <w:r>
        <w:rPr>
          <w:rStyle w:val="FootnoteAnchor"/>
          <w:rtl w:val="true"/>
        </w:rPr>
        <w:footnoteReference w:id="766"/>
      </w:r>
      <w:r>
        <w:rPr>
          <w:rFonts w:ascii="Amiri" w:hAnsi="Amiri" w:eastAsia="Amiri" w:cs="Amiri"/>
          <w:color w:val="111111"/>
          <w:sz w:val="28"/>
          <w:sz w:val="28"/>
          <w:szCs w:val="28"/>
          <w:rtl w:val="true"/>
          <w:lang w:bidi="ar-SA"/>
        </w:rPr>
        <w:t xml:space="preserve">مدنيّ بالطبع لا يمكن أن يعيش وحده، بل يحتاج إلى مساعدين و معاونين، فينبغي عشرتهم بحسن الخلق، و حلاوة اللسان و الاكرام و الاحسان، و العفو عن المسيء و مدارا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الاشقياء وخدمة الصلحاء و العلماء، و توقير الشيوخ، و تعظيم أهل الفضل ورحمة الصغار و إداء الحقوق و المكافاة على المعروف، و الشفقة على الخيرات </w:t>
      </w:r>
      <w:r>
        <w:rPr>
          <w:rStyle w:val="FootnoteAnchor"/>
          <w:rtl w:val="true"/>
        </w:rPr>
        <w:footnoteReference w:id="767"/>
      </w:r>
      <w:r>
        <w:rPr>
          <w:rFonts w:ascii="Amiri" w:hAnsi="Amiri" w:eastAsia="Amiri" w:cs="Amiri"/>
          <w:color w:val="111111"/>
          <w:sz w:val="28"/>
          <w:sz w:val="28"/>
          <w:szCs w:val="28"/>
          <w:rtl w:val="true"/>
          <w:lang w:bidi="ar-SA"/>
        </w:rPr>
        <w:t xml:space="preserve">و الاخوان و اجتناب سوء الخلق وخبث اللسان، فقد رُوِيَ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الناس لسانه فهو من أهل النار</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اكرمه الناس اتقاء </w:t>
      </w:r>
    </w:p>
    <w:p>
      <w:pPr>
        <w:pStyle w:val="BookText"/>
        <w:rPr/>
      </w:pP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 و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تُحِبُّ للناس ما تُحِبُّ لِنَفْسِكَ وَ تَكْرَهُ لَهُمْ ما تَكْرَهُ لِنَفْسِكَ</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و تكفّ الأذى عن الناس و لا تؤذهم بيدٍ و لا لسان، و لتكن همتك في المعروف و الاحسان لا في الأذى و الظلم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النفقة و معرفة وجوه الانفاق و ليكن من غير اسراف و لا تقتير، وَ لَا تَجْعَلْ يَدَكَ مَغْلُولَةٌ إِلَى عُنُقِكَ وَ لَا تَبْسُطُهَا كُلَّ الْبَسْطِ فَتَقْعُدَ مَلُوماً مَّحْسُوراً</w:t>
      </w:r>
      <w:r>
        <w:rPr>
          <w:rStyle w:val="FootnoteAnchor"/>
          <w:rtl w:val="true"/>
        </w:rPr>
        <w:footnoteReference w:id="771"/>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التقدير و الاختصار و اجتناب التقتير و التبذير إِنَّ الْمُبَذِّرِينَ كَانُوا إِخْوَانَ الشَّيَاطِينِ</w:t>
      </w:r>
      <w:r>
        <w:rPr>
          <w:rStyle w:val="FootnoteAnchor"/>
          <w:rtl w:val="true"/>
        </w:rPr>
        <w:footnoteReference w:id="773"/>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لِيُنفِقْ ذُو سَعَةٍ مِن سَعَتِهِ وَ مَن قُدِرَ عَلَيْهِ رِزْقُهُ فَلْيُنفِقْ مِمَّا آتَاهُ اللهُ لَا يُكَلِّفُ اللَّهُ نَفْساً إِلَّا مَا آتَاهَا سَيَجْعَلُ اللهُ بَعْدَ عُسْرِ يُسْراً</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لِمَنِ أقتَصَدَ أنْ لا يفتَقِر</w:t>
      </w:r>
      <w:r>
        <w:rPr>
          <w:rFonts w:eastAsia="Amiri" w:cs="Amiri" w:ascii="Amiri" w:hAnsi="Amiri"/>
          <w:color w:val="111111"/>
          <w:sz w:val="28"/>
          <w:szCs w:val="28"/>
          <w:rtl w:val="true"/>
          <w:lang w:bidi="ar-SA"/>
        </w:rPr>
        <w:t xml:space="preserve">» </w:t>
      </w:r>
      <w:r>
        <w:rPr>
          <w:rStyle w:val="FootnoteAnchor"/>
          <w:rtl w:val="true"/>
        </w:rPr>
        <w:footnoteReference w:id="775"/>
      </w:r>
      <w:r>
        <w:rPr>
          <w:rFonts w:ascii="IRNazanin" w:hAnsi="IRNazanin" w:eastAsia="IRNazanin"/>
          <w:color w:val="111111"/>
          <w:sz w:val="28"/>
          <w:sz w:val="28"/>
          <w:szCs w:val="28"/>
          <w:rtl w:val="true"/>
          <w:lang w:bidi="fa-IR"/>
        </w:rPr>
        <w:t>، و البخل شرّ من الاشرار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بتدبر العواقب فلا تفعل شيئاً بغير تأمّل و لا تقل شيئاً بغير فكر و تدبّر، و عليك بالاستشارة و الاستخارة عند الأمور المهمّة التي تخشى من عواقبها، فمن لم يستشر يندم و عليك بالتوكل على الله، و إياك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الإفراط في الحذر فإنّه يدعوا إلى الجبن،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قَرِنْتُ الهيبةُ بالخيبة و الحياءُ بالحرمان</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و اصرف العزم و الهمة إلى الأمور المهمة،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ضَعُفَ بَدَن عَمَّا قَوِيَتْ عَلَيْهِ النِّيةَ</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شيئاً وجدّ وجد</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قرع باباً ولج وَلَج</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و الافراط و التفريط في كل شيء مذمومان، و خير الامور أوسطها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بملازمة الاوراد والادعية المأثورة، و كثرة مطالعة كتب العبادات و الدعاء وحفظ أكثر الادعية و المواظبة عليها، خصوصاً الادعية المختصرة وسائر أدعية الصباح و المساء، و تعقيبات الصلاة </w:t>
      </w:r>
    </w:p>
    <w:p>
      <w:pPr>
        <w:pStyle w:val="BookText"/>
        <w:rPr/>
      </w:pPr>
      <w:r>
        <w:rPr>
          <w:rFonts w:ascii="IRNazanin" w:hAnsi="IRNazanin" w:eastAsia="IRNazanin"/>
          <w:color w:val="111111"/>
          <w:sz w:val="28"/>
          <w:sz w:val="28"/>
          <w:szCs w:val="28"/>
          <w:rtl w:val="true"/>
          <w:lang w:bidi="fa-IR"/>
        </w:rPr>
        <w:t xml:space="preserve">و أدعية المهمّات و دفع المخاوف، و ينبغي الإعتناء و الإهتمام بالدعاء فإنّه وسيلة عظيمة، بل هو أقوى الوسائل إلى حصول المطالب، فليطلب الانسان كلّ ما يريده من الله، و ليتوكل عليه و ليسع به و ليحسن ظنه بربّه فإن ذلك اوفق الاشياء، و ليغتنم الدعاء و طلب الحوائج العظيمة و الحقيرة من الله في الاوقات الشريفة، کشهر رمضان و ليلة الجمعة و يومها، و يوم الغدير، و في المشاهد المشرفة و المشاعر المعظمة، خصوصاً مشهد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الله عوضه من قتله ان جعل الشفاء في تربته واجابة الدعاء تحت قبته، و الأئمّة التسعة من ذريّته، و ان لا تعدّ أيّام زائريه من اعمارهم، و ينبغي أن يكون الانسان الطلب </w:t>
      </w:r>
      <w:r>
        <w:rPr>
          <w:rStyle w:val="FootnoteAnchor"/>
          <w:rtl w:val="true"/>
        </w:rPr>
        <w:footnoteReference w:id="780"/>
      </w:r>
      <w:r>
        <w:rPr>
          <w:rFonts w:ascii="Amiri" w:hAnsi="Amiri" w:eastAsia="Amiri" w:cs="Amiri"/>
          <w:color w:val="111111"/>
          <w:sz w:val="28"/>
          <w:sz w:val="28"/>
          <w:szCs w:val="28"/>
          <w:rtl w:val="true"/>
          <w:lang w:bidi="ar-SA"/>
        </w:rPr>
        <w:t xml:space="preserve">من الله و الالحاح في الدعاء، فإنّه أقرب إلى الاجابة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بالصبر على البلاء و الرضا بالقضا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رُوي الصبر </w:t>
      </w:r>
      <w:r>
        <w:rPr>
          <w:rStyle w:val="FootnoteAnchor"/>
          <w:rtl w:val="true"/>
        </w:rPr>
        <w:footnoteReference w:id="781"/>
      </w:r>
      <w:r>
        <w:rPr>
          <w:rFonts w:ascii="Amiri" w:hAnsi="Amiri" w:eastAsia="Amiri" w:cs="Amiri"/>
          <w:color w:val="111111"/>
          <w:sz w:val="28"/>
          <w:sz w:val="28"/>
          <w:szCs w:val="28"/>
          <w:rtl w:val="true"/>
          <w:lang w:bidi="ar-SA"/>
        </w:rPr>
        <w:t>لا بد من انكشاف البلاء و الشّدة، فإن الله مع الصابرين و مُدِحَ الصبر و ذُمَّ الجزع في الاخبار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تاسعاً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الجهد في جهاد النفس، و دفع وساوس الشيطان عنها وصرف الافكار الفاسدة و الهموم الدنيوية عن القلب بقَدَر الامكان، و التوجه إلى الآخرة و مهمات الدنيا الضرورية المأمور بها شرعاً، و جهاد النفس واجب فإن النفس لامارة بالسوء فإنّها تميل إلى البطالة و الراحة و اتضييع العمر و الاشتغال بالشهوات الدنيوية و اللذات البدنية و الامور السخيفة الدنيوية، فيجب متابعة الشرع و العقل، و مخالفة الهوى و النفس، ففي ذلك الفوز في الدنيا و الاخرة وَ أَمَّا مَنْ خَافَ مَقَامَ رَبِّهِ وَ نَهَى النَّفْسَ عَنِ الْهَوَى فَإِنَّ الْجَنَّةَ هِيَ الْمَأْوَى</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 جميع الحركات و السكنات إلى قصد القربة و العبادة فتقصد بالاكل دفع ضرر الجوع و حفظ صحة البدن و تحصيل القوة للعلم و العبادة و نحو ذلك، الشرف و النوم و سائر الحركات و السكنات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الأَعْمَالُ بِالنِياتِ</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عليك يا بنيّ بالرجوع إلى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لأولادهم و أصحابهم و العمل بما فيها و فقك الله لذلك بمحمدٍ و آله و أصحابه أجميعن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فرغت من تسويد هذه النسخة و الوصية الشريفة يوم الاثنين من شهر شعبان المعظم في المشهد المقدس و أنا العبد الجاني علي بن محمّد بن مقصود المؤمن الآوي غفر الله له ولوالديه و لجميع المؤمنين اللهمّ و فّقنا بالعلم بهذه الوصيّة بحق محمّدٍ خير البريّة و آله وعترته الزكيّة</w:t>
      </w:r>
      <w:r>
        <w:rPr>
          <w:rFonts w:eastAsia="Amiri" w:cs="Amiri" w:ascii="Amiri" w:hAnsi="Amiri"/>
          <w:color w:val="111111"/>
          <w:sz w:val="28"/>
          <w:szCs w:val="28"/>
          <w:rtl w:val="true"/>
          <w:lang w:bidi="ar-SA"/>
        </w:rPr>
        <w:t xml:space="preserve">. </w:t>
      </w:r>
      <w:bookmarkStart w:id="902" w:name="pg16506_189930"/>
    </w:p>
    <w:p>
      <w:pPr>
        <w:pStyle w:val="Heading2"/>
        <w:numPr>
          <w:ilvl w:val="1"/>
          <w:numId w:val="1"/>
        </w:numPr>
        <w:rPr/>
      </w:pPr>
      <w:bookmarkStart w:id="903" w:name="__RefHeading___Toc9242140_1280447820"/>
      <w:bookmarkStart w:id="904" w:name="_Toc351"/>
      <w:bookmarkEnd w:id="902"/>
      <w:bookmarkEnd w:id="903"/>
      <w:r>
        <w:rPr/>
        <w:t>11</w:t>
      </w:r>
      <w:r>
        <w:rPr>
          <w:rtl w:val="true"/>
        </w:rPr>
        <w:t xml:space="preserve">. </w:t>
      </w:r>
      <w:r>
        <w:rPr>
          <w:rtl w:val="true"/>
        </w:rPr>
        <w:t>تلخيص المصنّفين</w:t>
      </w:r>
      <w:bookmarkEnd w:id="904"/>
    </w:p>
    <w:p>
      <w:pPr>
        <w:pStyle w:val="Heading3"/>
        <w:numPr>
          <w:ilvl w:val="2"/>
          <w:numId w:val="1"/>
        </w:numPr>
        <w:rPr/>
      </w:pPr>
      <w:bookmarkStart w:id="905" w:name="__RefHeading___Toc9242142_1280447820"/>
      <w:bookmarkStart w:id="906" w:name="_Toc352"/>
      <w:bookmarkEnd w:id="905"/>
      <w:r>
        <w:rPr>
          <w:rtl w:val="true"/>
        </w:rPr>
        <w:t>اشاره</w:t>
      </w:r>
      <w:bookmarkEnd w:id="906"/>
    </w:p>
    <w:p>
      <w:pPr>
        <w:pStyle w:val="BookText"/>
        <w:rPr/>
      </w:pPr>
      <w:r>
        <w:rPr>
          <w:rFonts w:ascii="Amiri" w:hAnsi="Amiri" w:eastAsia="Amiri" w:cs="Amiri"/>
          <w:color w:val="111111"/>
          <w:sz w:val="28"/>
          <w:sz w:val="28"/>
          <w:szCs w:val="28"/>
          <w:rtl w:val="true"/>
          <w:lang w:bidi="ar-SA"/>
        </w:rPr>
        <w:t>تأليف نجم الدّین محقّق حلّى</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تصحیح اصغر ارادتی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7" w:name="pg16506_189932"/>
      <w:bookmarkStart w:id="908" w:name="pg16506_189932"/>
      <w:bookmarkEnd w:id="908"/>
    </w:p>
    <w:p>
      <w:pPr>
        <w:pStyle w:val="Heading3"/>
        <w:numPr>
          <w:ilvl w:val="2"/>
          <w:numId w:val="1"/>
        </w:numPr>
        <w:rPr/>
      </w:pPr>
      <w:bookmarkStart w:id="909" w:name="pg16506_189932"/>
      <w:bookmarkStart w:id="910" w:name="__RefHeading___Toc9242144_1280447820"/>
      <w:bookmarkStart w:id="911" w:name="_Toc353"/>
      <w:bookmarkEnd w:id="909"/>
      <w:bookmarkEnd w:id="910"/>
      <w:r>
        <w:rPr>
          <w:rtl w:val="true"/>
        </w:rPr>
        <w:t>مقدمه</w:t>
      </w:r>
      <w:bookmarkEnd w:id="911"/>
    </w:p>
    <w:p>
      <w:pPr>
        <w:pStyle w:val="BookText"/>
        <w:rPr/>
      </w:pPr>
      <w:r>
        <w:rPr>
          <w:rFonts w:ascii="IRNazanin" w:hAnsi="IRNazanin" w:eastAsia="IRNazanin"/>
          <w:color w:val="111111"/>
          <w:sz w:val="28"/>
          <w:sz w:val="28"/>
          <w:szCs w:val="28"/>
          <w:rtl w:val="true"/>
          <w:lang w:bidi="fa-IR"/>
        </w:rPr>
        <w:t>از روزی که شیخ طوسی فهرست خویش را تنظیم کرده است، هماره مورد توجه اهل فضل قرار گرفته است به طوری که بر آن کتاب شرح ها و نقدها و تکلمه ها و تلخیص ها نوشته اند که در زیر به چند مورد آن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منتجب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بعد از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فهرست خود را به عنوان تتمه ای بر فهرست شیخ می داند و در آن، اسامی مؤلفین شیعه را از زمان شیخ طوسی، تا عصر خویش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را تألیف کرده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دیگر را به فهرست شیخ اضافه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بن عبدالله بحرانی ماحوزی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شیخ را شرح کرده، و نام آن را معراج الكمال إلى معرفة الرجال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شیخ نجم الدين ابى القاسم جعفر بن الحسن بن يحيى بن سعيد الهندلی، معروف به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فهرست شیخ، که سخن ما نیز درباره این تلخیص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فهرست خود حدود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مصنّفین را با ذکر تصنیفاتشان نام می برد که در بین آن ها، ثقه، غير ثقه، مشکوک، مسکوت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دید، که یکی از خصوصیات تلخیص محقق حلّی از این فهرست، این است که تنها به ذکر اسامی مصنّفینی پرداخته است که شیخ تصریح به توثیق یا جرح آن 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در این تلخیص، به ذکر اسامی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پردازد و از ذکر نام کتاب هایشان که شیخ آورده به جز در چند مورد، صرف نظر می کند و کلیه اسناد شیخ را حذف کرده و تا جایی که توانسته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حذف اسناد و 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را نیز تلخیص نموده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الذريعة، خصوصیّت این تلخیص را فقط حذف اسامی کتاب ها و اسانید شیخ </w:t>
      </w:r>
    </w:p>
    <w:p>
      <w:pPr>
        <w:pStyle w:val="BookText"/>
        <w:rPr/>
      </w:pP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تنها یکی از مختصات این تلخیص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تصحیح این تلخیص، از دو نسخه خطی زیر، همراه با دو چاپ متفاوت و معروف از فهرست شیخ طوسی استفاده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اول در کتابخانه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مجموعه ای نفیس به شماره </w:t>
      </w:r>
      <w:r>
        <w:rPr>
          <w:rFonts w:eastAsia="IRNazanin" w:cs="IRNazanin"/>
          <w:color w:val="111111"/>
          <w:sz w:val="28"/>
          <w:szCs w:val="28"/>
          <w:lang w:bidi="fa-IR"/>
        </w:rPr>
        <w:t>6062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نام الإجازات معرفی شده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به خط دانشمندی کم نظیر در تراجم نگاری، مرحوم عبدالله بن عيسى بن محمد صالح اصفهانی معروف به افندی </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همکاران مرحوم مجلسی در تدوین بحار الانوار، و صاحب کتاب رياض العلماء و حیاض الغلاء است که با خط نستعلیق از برگ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از هر نظر، نسخه ای بس گران سنگ و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این نسخه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های دوم استفاده کردایم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دوم که به خط ابو جلال جعفر علی می باشد به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استنساخ شده و در کتابخانه مرحوم میر جلال الدین محدث ارموی نگاه داری می شده که اکنون به مرکز احیاء التراث الاسلامي منتقل شده، و به شماره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مرکز نگاه 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در برخی موارد اشکالاتی دارد که در پاورقی های دوم به آن اشاره کرده ایم و نظر به تقدّم زمان، نسخه اصل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ارائه تصحیحی کم غلط و کم اشتباه، این دو نسخه را با دو چاپ بسیار منقّح از فهرست شیخ مقابله کرده و در پاورقی اوّل به شماره صفحه و شماره ترتیب مصنّفین اشاره کرده ایم که مشخصات آن دو نسخه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كتب الشيعة و أصولهم، تصحيح عبدالعزيز الطباطبائي اعداد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المحقق الطباطبائی اوّل شعبان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چاب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تصحیح و تعلیق علامه سید محمد صادق آل بحر العلوم، منشورات المطبعة الحيدرية، نجف، ط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 ما در استفاده از این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مزید استفاده محققین ارجمند، فهرست الفبایی در ابتدا بر اسامی مصنّفین افزوده ایم که شماره های سمت راست ردیف اسامی مصنّفین، و شماره های سمت چپ اشاره به ترتیب قرار گرفتن اسامی مصنّفین در این رساله است</w:t>
      </w:r>
      <w:r>
        <w:rPr>
          <w:rFonts w:eastAsia="IRNazanin" w:cs="IRNazanin"/>
          <w:color w:val="111111"/>
          <w:sz w:val="28"/>
          <w:szCs w:val="28"/>
          <w:rtl w:val="true"/>
          <w:lang w:bidi="fa-IR"/>
        </w:rPr>
        <w:t xml:space="preserve">. </w:t>
      </w:r>
      <w:bookmarkStart w:id="912" w:name="pg16506_189934"/>
    </w:p>
    <w:p>
      <w:pPr>
        <w:pStyle w:val="BookText"/>
        <w:rPr/>
      </w:pPr>
      <w:bookmarkEnd w:id="91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تلخيص كتاب فهرست المصنفين تأليف الشيخ نجم الدين أبي القاسم جعفر بن الحسن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9242146_1280447820"/>
      <w:bookmarkStart w:id="914" w:name="_Toc354"/>
      <w:bookmarkEnd w:id="913"/>
      <w:r>
        <w:rPr>
          <w:rtl w:val="true"/>
        </w:rPr>
        <w:t>[</w:t>
      </w:r>
      <w:r>
        <w:rPr/>
        <w:t>1</w:t>
      </w:r>
      <w:r>
        <w:rPr>
          <w:rtl w:val="true"/>
        </w:rPr>
        <w:t xml:space="preserve">] </w:t>
      </w:r>
      <w:r>
        <w:rPr>
          <w:rtl w:val="true"/>
        </w:rPr>
        <w:t>إبراهيم بن صالح</w:t>
      </w:r>
      <w:bookmarkEnd w:id="914"/>
    </w:p>
    <w:p>
      <w:pPr>
        <w:pStyle w:val="BookText"/>
        <w:rPr/>
      </w:pPr>
      <w:r>
        <w:rPr>
          <w:rFonts w:ascii="Amiri" w:hAnsi="Amiri" w:eastAsia="Amiri" w:cs="Amiri"/>
          <w:color w:val="111111"/>
          <w:sz w:val="28"/>
          <w:sz w:val="28"/>
          <w:szCs w:val="28"/>
          <w:rtl w:val="true"/>
          <w:lang w:bidi="ar-SA"/>
        </w:rPr>
        <w:t>إبراهيم بن صالح الأنماطي، كوفي، يكنى أبا إسحاق،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أصحابنا أنّ كتبه انقرضت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عرف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الفقه </w:t>
      </w:r>
      <w:r>
        <w:rPr>
          <w:rStyle w:val="FootnoteAnchor"/>
          <w:rtl w:val="true"/>
        </w:rPr>
        <w:footnoteReference w:id="785"/>
      </w:r>
    </w:p>
    <w:p>
      <w:pPr>
        <w:pStyle w:val="Heading3"/>
        <w:numPr>
          <w:ilvl w:val="2"/>
          <w:numId w:val="1"/>
        </w:numPr>
        <w:rPr/>
      </w:pPr>
      <w:bookmarkStart w:id="915" w:name="__RefHeading___Toc9242148_1280447820"/>
      <w:bookmarkStart w:id="916" w:name="_Toc355"/>
      <w:bookmarkEnd w:id="915"/>
      <w:r>
        <w:rPr>
          <w:rtl w:val="true"/>
        </w:rPr>
        <w:t>[</w:t>
      </w:r>
      <w:r>
        <w:rPr/>
        <w:t>2</w:t>
      </w:r>
      <w:r>
        <w:rPr>
          <w:rtl w:val="true"/>
        </w:rPr>
        <w:t xml:space="preserve">] </w:t>
      </w:r>
      <w:r>
        <w:rPr>
          <w:rtl w:val="true"/>
        </w:rPr>
        <w:t>إبراهيم بن رجاء</w:t>
      </w:r>
      <w:bookmarkEnd w:id="916"/>
    </w:p>
    <w:p>
      <w:pPr>
        <w:pStyle w:val="BookText"/>
        <w:rPr/>
      </w:pPr>
      <w:r>
        <w:rPr>
          <w:rFonts w:ascii="Amiri" w:hAnsi="Amiri" w:eastAsia="Amiri" w:cs="Amiri"/>
          <w:color w:val="111111"/>
          <w:sz w:val="28"/>
          <w:sz w:val="28"/>
          <w:szCs w:val="28"/>
          <w:rtl w:val="true"/>
          <w:lang w:bidi="ar-SA"/>
        </w:rPr>
        <w:t>إبراهيم بن رجاء الجحدري، من بني قيس بن ثعلبة، رجل ثقة من أصحابنا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الفضائل</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9242150_1280447820"/>
      <w:bookmarkStart w:id="918" w:name="_Toc356"/>
      <w:bookmarkEnd w:id="917"/>
      <w:r>
        <w:rPr>
          <w:rtl w:val="true"/>
        </w:rPr>
        <w:t>[</w:t>
      </w:r>
      <w:r>
        <w:rPr/>
        <w:t>3</w:t>
      </w:r>
      <w:r>
        <w:rPr>
          <w:rtl w:val="true"/>
        </w:rPr>
        <w:t xml:space="preserve">] </w:t>
      </w:r>
      <w:r>
        <w:rPr>
          <w:rtl w:val="true"/>
        </w:rPr>
        <w:t>إبراهيم بن سليمان</w:t>
      </w:r>
      <w:bookmarkEnd w:id="91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سليمان بن عبدالله حيّان التميمي </w:t>
      </w:r>
      <w:r>
        <w:rPr>
          <w:rStyle w:val="FootnoteAnchor"/>
          <w:rtl w:val="true"/>
        </w:rPr>
        <w:footnoteReference w:id="786"/>
      </w:r>
      <w:r>
        <w:rPr>
          <w:rFonts w:ascii="Amiri" w:hAnsi="Amiri" w:eastAsia="Amiri" w:cs="Amiri"/>
          <w:color w:val="111111"/>
          <w:sz w:val="28"/>
          <w:sz w:val="28"/>
          <w:szCs w:val="28"/>
          <w:rtl w:val="true"/>
          <w:lang w:bidi="ar-SA"/>
        </w:rPr>
        <w:t xml:space="preserve">، الخزار الكوفي </w:t>
      </w:r>
      <w:r>
        <w:rPr>
          <w:rStyle w:val="FootnoteAnchor"/>
          <w:rtl w:val="true"/>
        </w:rPr>
        <w:footnoteReference w:id="787"/>
      </w:r>
      <w:r>
        <w:rPr>
          <w:rFonts w:ascii="IRNazanin" w:hAnsi="IRNazanin" w:eastAsia="IRNazanin"/>
          <w:color w:val="111111"/>
          <w:sz w:val="28"/>
          <w:sz w:val="28"/>
          <w:szCs w:val="28"/>
          <w:rtl w:val="true"/>
          <w:lang w:bidi="fa-IR"/>
        </w:rPr>
        <w:t xml:space="preserve">، أبو إسحاق </w:t>
      </w:r>
      <w:r>
        <w:rPr>
          <w:rStyle w:val="FootnoteAnchor"/>
          <w:rtl w:val="true"/>
        </w:rPr>
        <w:footnoteReference w:id="788"/>
      </w:r>
      <w:r>
        <w:rPr>
          <w:rFonts w:ascii="Amiri" w:hAnsi="Amiri" w:eastAsia="Amiri" w:cs="Amiri"/>
          <w:color w:val="111111"/>
          <w:sz w:val="28"/>
          <w:sz w:val="28"/>
          <w:szCs w:val="28"/>
          <w:rtl w:val="true"/>
          <w:lang w:bidi="ar-SA"/>
        </w:rPr>
        <w:t xml:space="preserve">، ثقة في الحديث، </w:t>
      </w:r>
      <w:bookmarkStart w:id="919" w:name="pg16506_189935"/>
    </w:p>
    <w:p>
      <w:pPr>
        <w:pStyle w:val="BookText"/>
        <w:rPr/>
      </w:pPr>
      <w:bookmarkEnd w:id="919"/>
      <w:r>
        <w:rPr>
          <w:rFonts w:ascii="Amiri" w:hAnsi="Amiri" w:eastAsia="Amiri" w:cs="Amiri"/>
          <w:color w:val="111111"/>
          <w:sz w:val="28"/>
          <w:sz w:val="28"/>
          <w:szCs w:val="28"/>
          <w:rtl w:val="true"/>
          <w:lang w:bidi="ar-SA"/>
        </w:rPr>
        <w:t xml:space="preserve">سكن الكوفة في بني تيم </w:t>
      </w:r>
      <w:r>
        <w:rPr>
          <w:rStyle w:val="FootnoteAnchor"/>
          <w:rtl w:val="true"/>
        </w:rPr>
        <w:footnoteReference w:id="789"/>
      </w:r>
      <w:r>
        <w:rPr>
          <w:rFonts w:ascii="Amiri" w:hAnsi="Amiri" w:eastAsia="Amiri" w:cs="Amiri"/>
          <w:color w:val="111111"/>
          <w:sz w:val="28"/>
          <w:sz w:val="28"/>
          <w:szCs w:val="28"/>
          <w:rtl w:val="true"/>
          <w:lang w:bidi="ar-SA"/>
        </w:rPr>
        <w:t>، فرُبَّما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التيمي </w:t>
      </w:r>
      <w:r>
        <w:rPr>
          <w:rStyle w:val="FootnoteAnchor"/>
          <w:rtl w:val="true"/>
        </w:rPr>
        <w:footnoteReference w:id="790"/>
      </w:r>
      <w:r>
        <w:rPr>
          <w:rFonts w:ascii="Amiri" w:hAnsi="Amiri" w:eastAsia="Amiri" w:cs="Amiri"/>
          <w:color w:val="111111"/>
          <w:sz w:val="28"/>
          <w:sz w:val="28"/>
          <w:szCs w:val="28"/>
          <w:rtl w:val="true"/>
          <w:lang w:bidi="ar-SA"/>
        </w:rPr>
        <w:t>، قالوا ثمَّ سكن في بني هلال، فربّما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الهلالي، و نسبه في بني تيم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9242152_1280447820"/>
      <w:bookmarkStart w:id="921" w:name="_Toc357"/>
      <w:bookmarkEnd w:id="920"/>
      <w:r>
        <w:rPr>
          <w:rtl w:val="true"/>
        </w:rPr>
        <w:t>[</w:t>
      </w:r>
      <w:r>
        <w:rPr/>
        <w:t>4</w:t>
      </w:r>
      <w:r>
        <w:rPr>
          <w:rtl w:val="true"/>
        </w:rPr>
        <w:t xml:space="preserve">] </w:t>
      </w:r>
      <w:r>
        <w:rPr>
          <w:rtl w:val="true"/>
        </w:rPr>
        <w:t>إبراهيم بن إسحاق</w:t>
      </w:r>
      <w:bookmarkEnd w:id="921"/>
    </w:p>
    <w:p>
      <w:pPr>
        <w:pStyle w:val="BookText"/>
        <w:rPr/>
      </w:pPr>
      <w:r>
        <w:rPr>
          <w:rFonts w:ascii="Amiri" w:hAnsi="Amiri" w:eastAsia="Amiri" w:cs="Amiri"/>
          <w:color w:val="111111"/>
          <w:sz w:val="28"/>
          <w:sz w:val="28"/>
          <w:szCs w:val="28"/>
          <w:rtl w:val="true"/>
          <w:lang w:bidi="ar-SA"/>
        </w:rPr>
        <w:t xml:space="preserve">إبراهيم بن إسحاق، أبو إسحاق الأخضري </w:t>
      </w:r>
      <w:r>
        <w:rPr>
          <w:rStyle w:val="FootnoteAnchor"/>
          <w:rtl w:val="true"/>
        </w:rPr>
        <w:footnoteReference w:id="792"/>
      </w:r>
      <w:r>
        <w:rPr>
          <w:rFonts w:ascii="IRNazanin" w:hAnsi="IRNazanin" w:eastAsia="IRNazanin"/>
          <w:color w:val="111111"/>
          <w:sz w:val="28"/>
          <w:sz w:val="28"/>
          <w:szCs w:val="28"/>
          <w:rtl w:val="true"/>
          <w:lang w:bidi="fa-IR"/>
        </w:rPr>
        <w:t>النهاوندي، كان ضعيفاً في حديثه، متهماً في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كتباً، قريبة من السداد</w:t>
      </w:r>
      <w:r>
        <w:rPr>
          <w:rFonts w:eastAsia="IRNazanin" w:cs="IRNazanin"/>
          <w:color w:val="111111"/>
          <w:sz w:val="28"/>
          <w:szCs w:val="28"/>
          <w:rtl w:val="true"/>
          <w:lang w:bidi="fa-IR"/>
        </w:rPr>
        <w:t>.</w:t>
      </w:r>
    </w:p>
    <w:p>
      <w:pPr>
        <w:pStyle w:val="Heading3"/>
        <w:numPr>
          <w:ilvl w:val="2"/>
          <w:numId w:val="1"/>
        </w:numPr>
        <w:rPr/>
      </w:pPr>
      <w:bookmarkStart w:id="922" w:name="__RefHeading___Toc9242154_1280447820"/>
      <w:bookmarkStart w:id="923" w:name="_Toc358"/>
      <w:bookmarkEnd w:id="922"/>
      <w:r>
        <w:rPr>
          <w:rtl w:val="true"/>
        </w:rPr>
        <w:t>[</w:t>
      </w:r>
      <w:r>
        <w:rPr/>
        <w:t>5</w:t>
      </w:r>
      <w:r>
        <w:rPr>
          <w:rtl w:val="true"/>
        </w:rPr>
        <w:t xml:space="preserve">] </w:t>
      </w:r>
      <w:r>
        <w:rPr>
          <w:rtl w:val="true"/>
        </w:rPr>
        <w:t>إبراهيم بن أبي حفص</w:t>
      </w:r>
      <w:bookmarkEnd w:id="923"/>
    </w:p>
    <w:p>
      <w:pPr>
        <w:pStyle w:val="BookText"/>
        <w:rPr/>
      </w:pPr>
      <w:r>
        <w:rPr>
          <w:rFonts w:ascii="IRNazanin" w:hAnsi="IRNazanin" w:eastAsia="IRNazanin"/>
          <w:color w:val="111111"/>
          <w:sz w:val="28"/>
          <w:sz w:val="28"/>
          <w:szCs w:val="28"/>
          <w:rtl w:val="true"/>
          <w:lang w:bidi="fa-IR"/>
        </w:rPr>
        <w:t xml:space="preserve">إبراهيم بن أبي حفص، أبو إسحاق الكاتب، شيخ من أصحاب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وجه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9242156_1280447820"/>
      <w:bookmarkStart w:id="925" w:name="_Toc359"/>
      <w:bookmarkEnd w:id="924"/>
      <w:r>
        <w:rPr>
          <w:rtl w:val="true"/>
        </w:rPr>
        <w:t>[</w:t>
      </w:r>
      <w:r>
        <w:rPr/>
        <w:t>6</w:t>
      </w:r>
      <w:r>
        <w:rPr>
          <w:rtl w:val="true"/>
        </w:rPr>
        <w:t xml:space="preserve">] </w:t>
      </w:r>
      <w:r>
        <w:rPr>
          <w:rtl w:val="true"/>
        </w:rPr>
        <w:t>إبراهيم بن أبي عبدالحميد</w:t>
      </w:r>
      <w:bookmarkEnd w:id="925"/>
    </w:p>
    <w:p>
      <w:pPr>
        <w:pStyle w:val="BookText"/>
        <w:rPr/>
      </w:pPr>
      <w:r>
        <w:rPr>
          <w:rFonts w:ascii="Amiri" w:hAnsi="Amiri" w:eastAsia="Amiri" w:cs="Amiri"/>
          <w:color w:val="111111"/>
          <w:sz w:val="28"/>
          <w:sz w:val="28"/>
          <w:szCs w:val="28"/>
          <w:rtl w:val="true"/>
          <w:lang w:bidi="ar-SA"/>
        </w:rPr>
        <w:t xml:space="preserve">إبراهيم بن أبي عبدالحميد </w:t>
      </w:r>
      <w:r>
        <w:rPr>
          <w:rStyle w:val="FootnoteAnchor"/>
          <w:rtl w:val="true"/>
        </w:rPr>
        <w:footnoteReference w:id="794"/>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9242158_1280447820"/>
      <w:bookmarkStart w:id="927" w:name="_Toc360"/>
      <w:bookmarkEnd w:id="926"/>
      <w:r>
        <w:rPr>
          <w:rtl w:val="true"/>
        </w:rPr>
        <w:t>[</w:t>
      </w:r>
      <w:r>
        <w:rPr/>
        <w:t>7</w:t>
      </w:r>
      <w:r>
        <w:rPr>
          <w:rtl w:val="true"/>
        </w:rPr>
        <w:t xml:space="preserve">] </w:t>
      </w:r>
      <w:r>
        <w:rPr>
          <w:rtl w:val="true"/>
        </w:rPr>
        <w:t>إبراهيم بن عمر</w:t>
      </w:r>
      <w:bookmarkEnd w:id="927"/>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عمر </w:t>
      </w:r>
      <w:r>
        <w:rPr>
          <w:rStyle w:val="FootnoteAnchor"/>
          <w:rtl w:val="true"/>
        </w:rPr>
        <w:footnoteReference w:id="795"/>
      </w:r>
      <w:r>
        <w:rPr>
          <w:rFonts w:ascii="Amiri" w:hAnsi="Amiri" w:eastAsia="Amiri" w:cs="Amiri"/>
          <w:color w:val="111111"/>
          <w:sz w:val="28"/>
          <w:sz w:val="28"/>
          <w:szCs w:val="28"/>
          <w:rtl w:val="true"/>
          <w:lang w:bidi="ar-SA"/>
        </w:rPr>
        <w:t>، المكنّى أبو أيّوب، الخزاز الكوفي،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 xml:space="preserve">. </w:t>
      </w:r>
      <w:bookmarkStart w:id="928" w:name="pg16506_189936"/>
    </w:p>
    <w:p>
      <w:pPr>
        <w:pStyle w:val="Heading3"/>
        <w:numPr>
          <w:ilvl w:val="2"/>
          <w:numId w:val="1"/>
        </w:numPr>
        <w:rPr/>
      </w:pPr>
      <w:bookmarkStart w:id="929" w:name="__RefHeading___Toc9242160_1280447820"/>
      <w:bookmarkStart w:id="930" w:name="_Toc361"/>
      <w:bookmarkEnd w:id="928"/>
      <w:bookmarkEnd w:id="929"/>
      <w:r>
        <w:rPr>
          <w:rtl w:val="true"/>
        </w:rPr>
        <w:t>[</w:t>
      </w:r>
      <w:r>
        <w:rPr/>
        <w:t>8</w:t>
      </w:r>
      <w:r>
        <w:rPr>
          <w:rtl w:val="true"/>
        </w:rPr>
        <w:t xml:space="preserve">] </w:t>
      </w:r>
      <w:r>
        <w:rPr>
          <w:rtl w:val="true"/>
        </w:rPr>
        <w:t>إسماعيل بن أبي خالد</w:t>
      </w:r>
      <w:bookmarkEnd w:id="930"/>
    </w:p>
    <w:p>
      <w:pPr>
        <w:pStyle w:val="BookText"/>
        <w:rPr/>
      </w:pPr>
      <w:r>
        <w:rPr>
          <w:rFonts w:ascii="IRNazanin" w:hAnsi="IRNazanin" w:eastAsia="IRNazanin"/>
          <w:color w:val="111111"/>
          <w:sz w:val="28"/>
          <w:sz w:val="28"/>
          <w:szCs w:val="28"/>
          <w:rtl w:val="true"/>
          <w:lang w:bidi="fa-IR"/>
        </w:rPr>
        <w:t xml:space="preserve">إسماعيل بن أبي خالد محمّد بن مهاجر بن عبيدالأزدي، روى أبوه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هو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هما ثقتان من أهل الكوفة، من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لإسماعيل كتاب القضاء </w:t>
      </w:r>
      <w:r>
        <w:rPr>
          <w:rStyle w:val="FootnoteAnchor"/>
          <w:rtl w:val="true"/>
        </w:rPr>
        <w:footnoteReference w:id="796"/>
      </w:r>
      <w:r>
        <w:rPr>
          <w:rFonts w:ascii="Amiri" w:hAnsi="Amiri" w:eastAsia="Amiri" w:cs="Amiri"/>
          <w:color w:val="111111"/>
          <w:sz w:val="28"/>
          <w:sz w:val="28"/>
          <w:szCs w:val="28"/>
          <w:rtl w:val="true"/>
          <w:lang w:bidi="ar-SA"/>
        </w:rPr>
        <w:t>، مبوّب</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9242162_1280447820"/>
      <w:bookmarkStart w:id="932" w:name="_Toc362"/>
      <w:bookmarkEnd w:id="931"/>
      <w:r>
        <w:rPr>
          <w:rtl w:val="true"/>
        </w:rPr>
        <w:t>[</w:t>
      </w:r>
      <w:r>
        <w:rPr/>
        <w:t>9</w:t>
      </w:r>
      <w:r>
        <w:rPr>
          <w:rtl w:val="true"/>
        </w:rPr>
        <w:t xml:space="preserve">] </w:t>
      </w:r>
      <w:r>
        <w:rPr>
          <w:rtl w:val="true"/>
        </w:rPr>
        <w:t>إسماعيل بن مروان</w:t>
      </w:r>
      <w:bookmarkEnd w:id="932"/>
    </w:p>
    <w:p>
      <w:pPr>
        <w:pStyle w:val="BookText"/>
        <w:rPr/>
      </w:pPr>
      <w:r>
        <w:rPr>
          <w:rFonts w:ascii="Amiri" w:hAnsi="Amiri" w:eastAsia="Amiri" w:cs="Amiri"/>
          <w:color w:val="111111"/>
          <w:sz w:val="28"/>
          <w:sz w:val="28"/>
          <w:szCs w:val="28"/>
          <w:rtl w:val="true"/>
          <w:lang w:bidi="ar-SA"/>
        </w:rPr>
        <w:t xml:space="preserve">إسماعيل بن مهران بن محمّد بن أبي نصر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أبي نصر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كوفي، يكنّى أبا يعقوب، ثقة، معتمدّ عليه</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9242164_1280447820"/>
      <w:bookmarkStart w:id="934" w:name="_Toc363"/>
      <w:bookmarkEnd w:id="933"/>
      <w:r>
        <w:rPr>
          <w:rtl w:val="true"/>
        </w:rPr>
        <w:t>[</w:t>
      </w:r>
      <w:r>
        <w:rPr/>
        <w:t>10</w:t>
      </w:r>
      <w:r>
        <w:rPr>
          <w:rtl w:val="true"/>
        </w:rPr>
        <w:t xml:space="preserve">] </w:t>
      </w:r>
      <w:r>
        <w:rPr>
          <w:rtl w:val="true"/>
        </w:rPr>
        <w:t>إسماعيل بن شعيب</w:t>
      </w:r>
      <w:bookmarkEnd w:id="934"/>
    </w:p>
    <w:p>
      <w:pPr>
        <w:pStyle w:val="BookText"/>
        <w:rPr/>
      </w:pPr>
      <w:r>
        <w:rPr>
          <w:rFonts w:ascii="Amiri" w:hAnsi="Amiri" w:eastAsia="Amiri" w:cs="Amiri"/>
          <w:color w:val="111111"/>
          <w:sz w:val="28"/>
          <w:sz w:val="28"/>
          <w:szCs w:val="28"/>
          <w:rtl w:val="true"/>
          <w:lang w:bidi="ar-SA"/>
        </w:rPr>
        <w:t xml:space="preserve">إسماعيل بن شعيب القرشي </w:t>
      </w:r>
      <w:r>
        <w:rPr>
          <w:rStyle w:val="FootnoteAnchor"/>
          <w:rtl w:val="true"/>
        </w:rPr>
        <w:footnoteReference w:id="797"/>
      </w:r>
      <w:r>
        <w:rPr>
          <w:rFonts w:ascii="Amiri" w:hAnsi="Amiri" w:eastAsia="Amiri" w:cs="Amiri"/>
          <w:color w:val="111111"/>
          <w:sz w:val="28"/>
          <w:sz w:val="28"/>
          <w:szCs w:val="28"/>
          <w:rtl w:val="true"/>
          <w:lang w:bidi="ar-SA"/>
        </w:rPr>
        <w:t xml:space="preserve">، قليل الحديث، إلّا أنّه ثقة، سالم فيما يرويه منه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كتب</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9242166_1280447820"/>
      <w:bookmarkStart w:id="936" w:name="_Toc364"/>
      <w:bookmarkEnd w:id="935"/>
      <w:r>
        <w:rPr>
          <w:rtl w:val="true"/>
        </w:rPr>
        <w:t>[</w:t>
      </w:r>
      <w:r>
        <w:rPr/>
        <w:t>11</w:t>
      </w:r>
      <w:r>
        <w:rPr>
          <w:rtl w:val="true"/>
        </w:rPr>
        <w:t xml:space="preserve">] </w:t>
      </w:r>
      <w:r>
        <w:rPr>
          <w:rtl w:val="true"/>
        </w:rPr>
        <w:t>إسماعيل بن علي</w:t>
      </w:r>
      <w:bookmarkEnd w:id="93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علي القمّي، أبو علي البصري، أحد شيوخنا البصريين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w:t>
      </w:r>
      <w:bookmarkStart w:id="937" w:name="pg16506_189937"/>
    </w:p>
    <w:p>
      <w:pPr>
        <w:pStyle w:val="Heading3"/>
        <w:numPr>
          <w:ilvl w:val="2"/>
          <w:numId w:val="1"/>
        </w:numPr>
        <w:rPr/>
      </w:pPr>
      <w:bookmarkStart w:id="938" w:name="__RefHeading___Toc9242168_1280447820"/>
      <w:bookmarkStart w:id="939" w:name="_Toc365"/>
      <w:bookmarkEnd w:id="937"/>
      <w:bookmarkEnd w:id="938"/>
      <w:r>
        <w:rPr>
          <w:rtl w:val="true"/>
        </w:rPr>
        <w:t>[</w:t>
      </w:r>
      <w:r>
        <w:rPr/>
        <w:t>12</w:t>
      </w:r>
      <w:r>
        <w:rPr>
          <w:rtl w:val="true"/>
        </w:rPr>
        <w:t xml:space="preserve">] </w:t>
      </w:r>
      <w:r>
        <w:rPr>
          <w:rtl w:val="true"/>
        </w:rPr>
        <w:t>إسماعيل بن محمّد</w:t>
      </w:r>
      <w:bookmarkEnd w:id="939"/>
    </w:p>
    <w:p>
      <w:pPr>
        <w:pStyle w:val="BookText"/>
        <w:rPr/>
      </w:pPr>
      <w:r>
        <w:rPr>
          <w:rFonts w:ascii="IRNazanin" w:hAnsi="IRNazanin" w:eastAsia="IRNazanin"/>
          <w:color w:val="111111"/>
          <w:sz w:val="28"/>
          <w:sz w:val="28"/>
          <w:szCs w:val="28"/>
          <w:rtl w:val="true"/>
          <w:lang w:bidi="fa-IR"/>
        </w:rPr>
        <w:t>إسماعيل بن محمّد بن إسماعيل بن هلال المخزومي، وجه أصحابنا المكیّين، كان ثقة فيما يرويه، و قدم العراق، وسمع عدة من أصحابنا منه</w:t>
      </w:r>
      <w:r>
        <w:rPr>
          <w:rFonts w:eastAsia="IRNazanin" w:cs="IRNazanin"/>
          <w:color w:val="111111"/>
          <w:sz w:val="28"/>
          <w:szCs w:val="28"/>
          <w:rtl w:val="true"/>
          <w:lang w:bidi="fa-IR"/>
        </w:rPr>
        <w:t>.</w:t>
      </w:r>
    </w:p>
    <w:p>
      <w:pPr>
        <w:pStyle w:val="Heading3"/>
        <w:numPr>
          <w:ilvl w:val="2"/>
          <w:numId w:val="1"/>
        </w:numPr>
        <w:rPr/>
      </w:pPr>
      <w:bookmarkStart w:id="940" w:name="__RefHeading___Toc9242170_1280447820"/>
      <w:bookmarkStart w:id="941" w:name="_Toc366"/>
      <w:bookmarkEnd w:id="940"/>
      <w:r>
        <w:rPr>
          <w:rtl w:val="true"/>
        </w:rPr>
        <w:t>[</w:t>
      </w:r>
      <w:r>
        <w:rPr/>
        <w:t>13</w:t>
      </w:r>
      <w:r>
        <w:rPr>
          <w:rtl w:val="true"/>
        </w:rPr>
        <w:t xml:space="preserve">] </w:t>
      </w:r>
      <w:r>
        <w:rPr>
          <w:rtl w:val="true"/>
        </w:rPr>
        <w:t>إسماعيل بن علي</w:t>
      </w:r>
      <w:bookmarkEnd w:id="941"/>
    </w:p>
    <w:p>
      <w:pPr>
        <w:pStyle w:val="BookText"/>
        <w:rPr/>
      </w:pPr>
      <w:r>
        <w:rPr>
          <w:rFonts w:ascii="Amiri" w:hAnsi="Amiri" w:eastAsia="Amiri" w:cs="Amiri"/>
          <w:color w:val="111111"/>
          <w:sz w:val="28"/>
          <w:sz w:val="28"/>
          <w:szCs w:val="28"/>
          <w:rtl w:val="true"/>
          <w:lang w:bidi="ar-SA"/>
        </w:rPr>
        <w:t xml:space="preserve">إسماعيل بن علي بن </w:t>
      </w:r>
      <w:r>
        <w:rPr>
          <w:rStyle w:val="FootnoteAnchor"/>
          <w:rtl w:val="true"/>
        </w:rPr>
        <w:footnoteReference w:id="799"/>
      </w:r>
      <w:r>
        <w:rPr>
          <w:rFonts w:ascii="Amiri" w:hAnsi="Amiri" w:eastAsia="Amiri" w:cs="Amiri"/>
          <w:color w:val="111111"/>
          <w:sz w:val="28"/>
          <w:sz w:val="28"/>
          <w:szCs w:val="28"/>
          <w:rtl w:val="true"/>
          <w:lang w:bidi="ar-SA"/>
        </w:rPr>
        <w:t xml:space="preserve">رزين بن عثمان بن عبدالرحمن بن عبدالله بن عبدالله بن </w:t>
      </w:r>
      <w:r>
        <w:rPr>
          <w:rStyle w:val="FootnoteAnchor"/>
          <w:rtl w:val="true"/>
        </w:rPr>
        <w:footnoteReference w:id="800"/>
      </w:r>
      <w:r>
        <w:rPr>
          <w:rFonts w:ascii="Amiri" w:hAnsi="Amiri" w:eastAsia="Amiri" w:cs="Amiri"/>
          <w:color w:val="111111"/>
          <w:sz w:val="28"/>
          <w:sz w:val="28"/>
          <w:szCs w:val="28"/>
          <w:rtl w:val="true"/>
          <w:lang w:bidi="ar-SA"/>
        </w:rPr>
        <w:t>بديل بن ورقاء الخزاعي، أبو القاسم، ابن أخي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بواسطة </w:t>
      </w:r>
      <w:r>
        <w:rPr>
          <w:rStyle w:val="FootnoteAnchor"/>
          <w:rtl w:val="true"/>
        </w:rPr>
        <w:footnoteReference w:id="801"/>
      </w:r>
      <w:r>
        <w:rPr>
          <w:rFonts w:ascii="Amiri" w:hAnsi="Amiri" w:eastAsia="Amiri" w:cs="Amiri"/>
          <w:color w:val="111111"/>
          <w:sz w:val="28"/>
          <w:sz w:val="28"/>
          <w:szCs w:val="28"/>
          <w:rtl w:val="true"/>
          <w:lang w:bidi="ar-SA"/>
        </w:rPr>
        <w:t xml:space="preserve">ولي </w:t>
      </w:r>
      <w:r>
        <w:rPr>
          <w:rStyle w:val="FootnoteAnchor"/>
          <w:rtl w:val="true"/>
        </w:rPr>
        <w:footnoteReference w:id="802"/>
      </w:r>
      <w:r>
        <w:rPr>
          <w:rFonts w:ascii="Amiri" w:hAnsi="Amiri" w:eastAsia="Amiri" w:cs="Amiri"/>
          <w:color w:val="111111"/>
          <w:sz w:val="28"/>
          <w:sz w:val="28"/>
          <w:szCs w:val="28"/>
          <w:rtl w:val="true"/>
          <w:lang w:bidi="ar-SA"/>
        </w:rPr>
        <w:t>الحسبة بها، و كان مختلط الأمر في الحديث يعرف منه وينكر</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9242172_1280447820"/>
      <w:bookmarkStart w:id="943" w:name="_Toc367"/>
      <w:bookmarkEnd w:id="942"/>
      <w:r>
        <w:rPr>
          <w:rtl w:val="true"/>
        </w:rPr>
        <w:t>[</w:t>
      </w:r>
      <w:r>
        <w:rPr/>
        <w:t>14</w:t>
      </w:r>
      <w:r>
        <w:rPr>
          <w:rtl w:val="true"/>
        </w:rPr>
        <w:t xml:space="preserve">] </w:t>
      </w:r>
      <w:r>
        <w:rPr>
          <w:rtl w:val="true"/>
        </w:rPr>
        <w:t>إسحاق بن عمّار</w:t>
      </w:r>
      <w:bookmarkEnd w:id="943"/>
    </w:p>
    <w:p>
      <w:pPr>
        <w:pStyle w:val="BookText"/>
        <w:rPr/>
      </w:pPr>
      <w:r>
        <w:rPr>
          <w:rFonts w:ascii="Amiri" w:hAnsi="Amiri" w:eastAsia="Amiri" w:cs="Amiri"/>
          <w:color w:val="111111"/>
          <w:sz w:val="28"/>
          <w:sz w:val="28"/>
          <w:szCs w:val="28"/>
          <w:rtl w:val="true"/>
          <w:lang w:bidi="ar-SA"/>
        </w:rPr>
        <w:t xml:space="preserve">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فطحيّاً، إلّا أنّه ثقة، وأصله معتمد عليه</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9242174_1280447820"/>
      <w:bookmarkStart w:id="945" w:name="_Toc368"/>
      <w:bookmarkEnd w:id="944"/>
      <w:r>
        <w:rPr>
          <w:rtl w:val="true"/>
        </w:rPr>
        <w:t>[</w:t>
      </w:r>
      <w:r>
        <w:rPr/>
        <w:t>15</w:t>
      </w:r>
      <w:r>
        <w:rPr>
          <w:rtl w:val="true"/>
        </w:rPr>
        <w:t xml:space="preserve">] </w:t>
      </w:r>
      <w:r>
        <w:rPr>
          <w:rtl w:val="true"/>
        </w:rPr>
        <w:t>ایّوب بن نوح</w:t>
      </w:r>
      <w:bookmarkEnd w:id="945"/>
    </w:p>
    <w:p>
      <w:pPr>
        <w:pStyle w:val="BookText"/>
        <w:rPr/>
      </w:pPr>
      <w:r>
        <w:rPr>
          <w:rFonts w:ascii="Amiri" w:hAnsi="Amiri" w:eastAsia="Amiri" w:cs="Amiri"/>
          <w:color w:val="111111"/>
          <w:sz w:val="28"/>
          <w:sz w:val="28"/>
          <w:szCs w:val="28"/>
          <w:rtl w:val="true"/>
          <w:lang w:bidi="ar-SA"/>
        </w:rPr>
        <w:t>أيّوب بن نوح بن درّاج ثقة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كتاب، و روايات و مسائل عن أبي الحسن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46" w:name="pg16506_189938"/>
    </w:p>
    <w:p>
      <w:pPr>
        <w:pStyle w:val="Heading3"/>
        <w:numPr>
          <w:ilvl w:val="2"/>
          <w:numId w:val="1"/>
        </w:numPr>
        <w:rPr/>
      </w:pPr>
      <w:bookmarkStart w:id="947" w:name="__RefHeading___Toc9242176_1280447820"/>
      <w:bookmarkStart w:id="948" w:name="_Toc369"/>
      <w:bookmarkEnd w:id="946"/>
      <w:bookmarkEnd w:id="947"/>
      <w:r>
        <w:rPr>
          <w:rtl w:val="true"/>
        </w:rPr>
        <w:t>[</w:t>
      </w:r>
      <w:r>
        <w:rPr/>
        <w:t>16</w:t>
      </w:r>
      <w:r>
        <w:rPr>
          <w:rtl w:val="true"/>
        </w:rPr>
        <w:t xml:space="preserve">] </w:t>
      </w:r>
      <w:r>
        <w:rPr>
          <w:rtl w:val="true"/>
        </w:rPr>
        <w:t>ایّوب بن الحرّ</w:t>
      </w:r>
      <w:bookmarkEnd w:id="948"/>
    </w:p>
    <w:p>
      <w:pPr>
        <w:pStyle w:val="BookText"/>
        <w:rPr/>
      </w:pPr>
      <w:r>
        <w:rPr>
          <w:rFonts w:ascii="Amiri" w:hAnsi="Amiri" w:eastAsia="Amiri" w:cs="Amiri"/>
          <w:color w:val="111111"/>
          <w:sz w:val="28"/>
          <w:sz w:val="28"/>
          <w:szCs w:val="28"/>
          <w:rtl w:val="true"/>
          <w:lang w:bidi="ar-SA"/>
        </w:rPr>
        <w:t>أيّوب بن الحرّ،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9242178_1280447820"/>
      <w:bookmarkStart w:id="950" w:name="_Toc370"/>
      <w:bookmarkEnd w:id="949"/>
      <w:r>
        <w:rPr>
          <w:rtl w:val="true"/>
        </w:rPr>
        <w:t>[</w:t>
      </w:r>
      <w:r>
        <w:rPr/>
        <w:t>17</w:t>
      </w:r>
      <w:r>
        <w:rPr>
          <w:rtl w:val="true"/>
        </w:rPr>
        <w:t xml:space="preserve">] </w:t>
      </w:r>
      <w:r>
        <w:rPr>
          <w:rtl w:val="true"/>
        </w:rPr>
        <w:t>ابان بن تغلب</w:t>
      </w:r>
      <w:bookmarkEnd w:id="950"/>
    </w:p>
    <w:p>
      <w:pPr>
        <w:pStyle w:val="BookText"/>
        <w:rPr/>
      </w:pPr>
      <w:r>
        <w:rPr>
          <w:rFonts w:ascii="Amiri" w:hAnsi="Amiri" w:eastAsia="Amiri" w:cs="Amiri"/>
          <w:color w:val="111111"/>
          <w:sz w:val="28"/>
          <w:sz w:val="28"/>
          <w:szCs w:val="28"/>
          <w:rtl w:val="true"/>
          <w:lang w:bidi="ar-SA"/>
        </w:rPr>
        <w:t xml:space="preserve">أبان بن تغلب بن رياح </w:t>
      </w:r>
      <w:r>
        <w:rPr>
          <w:rStyle w:val="FootnoteAnchor"/>
          <w:rtl w:val="true"/>
        </w:rPr>
        <w:footnoteReference w:id="803"/>
      </w:r>
      <w:r>
        <w:rPr>
          <w:rFonts w:ascii="Amiri" w:hAnsi="Amiri" w:eastAsia="Amiri" w:cs="Amiri"/>
          <w:color w:val="111111"/>
          <w:sz w:val="28"/>
          <w:sz w:val="28"/>
          <w:szCs w:val="28"/>
          <w:rtl w:val="true"/>
          <w:lang w:bidi="ar-SA"/>
        </w:rPr>
        <w:t>، أبو سعيد البكري الجُريري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ثقة، جليل القدر، عظيم المنزلة في أصحابنا، لقي أبا محمّد علي بن الحسن و أبا جعفر و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عنهم، و كان له عندهم خطوة </w:t>
      </w:r>
      <w:r>
        <w:rPr>
          <w:rStyle w:val="FootnoteAnchor"/>
          <w:rtl w:val="true"/>
        </w:rPr>
        <w:footnoteReference w:id="804"/>
      </w:r>
      <w:r>
        <w:rPr>
          <w:rFonts w:ascii="IRNazanin" w:hAnsi="IRNazanin" w:eastAsia="IRNazanin"/>
          <w:color w:val="111111"/>
          <w:sz w:val="28"/>
          <w:sz w:val="28"/>
          <w:szCs w:val="28"/>
          <w:rtl w:val="true"/>
          <w:lang w:bidi="fa-IR"/>
        </w:rPr>
        <w:t>و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في مسجد المدينة و أفد </w:t>
      </w:r>
      <w:r>
        <w:rPr>
          <w:rStyle w:val="FootnoteAnchor"/>
          <w:rtl w:val="true"/>
        </w:rPr>
        <w:footnoteReference w:id="805"/>
      </w:r>
      <w:r>
        <w:rPr>
          <w:rFonts w:ascii="Amiri" w:hAnsi="Amiri" w:eastAsia="Amiri" w:cs="Amiri"/>
          <w:color w:val="111111"/>
          <w:sz w:val="28"/>
          <w:sz w:val="28"/>
          <w:szCs w:val="28"/>
          <w:rtl w:val="true"/>
          <w:lang w:bidi="ar-SA"/>
        </w:rPr>
        <w:t xml:space="preserve">النّاس، فَإِنِّي أحبُّ أن يرى </w:t>
      </w:r>
      <w:r>
        <w:rPr>
          <w:rStyle w:val="FootnoteAnchor"/>
          <w:rtl w:val="true"/>
        </w:rPr>
        <w:footnoteReference w:id="806"/>
      </w:r>
      <w:r>
        <w:rPr>
          <w:rFonts w:ascii="Amiri" w:hAnsi="Amiri" w:eastAsia="Amiri" w:cs="Amiri"/>
          <w:color w:val="111111"/>
          <w:sz w:val="28"/>
          <w:sz w:val="28"/>
          <w:szCs w:val="28"/>
          <w:rtl w:val="true"/>
          <w:lang w:bidi="ar-SA"/>
        </w:rPr>
        <w:t>في شيعتي مثلك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بلغه </w:t>
      </w:r>
      <w:r>
        <w:rPr>
          <w:rStyle w:val="FootnoteAnchor"/>
          <w:rtl w:val="true"/>
        </w:rPr>
        <w:footnoteReference w:id="807"/>
      </w:r>
      <w:r>
        <w:rPr>
          <w:rFonts w:ascii="Amiri" w:hAnsi="Amiri" w:eastAsia="Amiri" w:cs="Amiri"/>
          <w:color w:val="111111"/>
          <w:sz w:val="28"/>
          <w:sz w:val="28"/>
          <w:szCs w:val="28"/>
          <w:rtl w:val="true"/>
          <w:lang w:bidi="ar-SA"/>
        </w:rPr>
        <w:t>نعيه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أوجع قلبي موت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قارئاً فقهياً </w:t>
      </w:r>
      <w:r>
        <w:rPr>
          <w:rStyle w:val="FootnoteAnchor"/>
          <w:rtl w:val="true"/>
        </w:rPr>
        <w:footnoteReference w:id="808"/>
      </w:r>
      <w:r>
        <w:rPr>
          <w:rFonts w:ascii="Amiri" w:hAnsi="Amiri" w:eastAsia="Amiri" w:cs="Amiri"/>
          <w:color w:val="111111"/>
          <w:sz w:val="28"/>
          <w:sz w:val="28"/>
          <w:szCs w:val="28"/>
          <w:rtl w:val="true"/>
          <w:lang w:bidi="ar-SA"/>
        </w:rPr>
        <w:t xml:space="preserve">لغوياً تبدى </w:t>
      </w:r>
      <w:r>
        <w:rPr>
          <w:rStyle w:val="FootnoteAnchor"/>
          <w:rtl w:val="true"/>
        </w:rPr>
        <w:footnoteReference w:id="809"/>
      </w:r>
      <w:r>
        <w:rPr>
          <w:rFonts w:ascii="Amiri" w:hAnsi="Amiri" w:eastAsia="Amiri" w:cs="Amiri"/>
          <w:color w:val="111111"/>
          <w:sz w:val="28"/>
          <w:sz w:val="28"/>
          <w:szCs w:val="28"/>
          <w:rtl w:val="true"/>
          <w:lang w:bidi="ar-SA"/>
        </w:rPr>
        <w:t>و سمع من العرب و حكى عنهم</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9242180_1280447820"/>
      <w:bookmarkStart w:id="952" w:name="_Toc371"/>
      <w:bookmarkEnd w:id="951"/>
      <w:r>
        <w:rPr>
          <w:rtl w:val="true"/>
        </w:rPr>
        <w:t>[</w:t>
      </w:r>
      <w:r>
        <w:rPr/>
        <w:t>18</w:t>
      </w:r>
      <w:r>
        <w:rPr>
          <w:rtl w:val="true"/>
        </w:rPr>
        <w:t xml:space="preserve">] </w:t>
      </w:r>
      <w:r>
        <w:rPr>
          <w:rtl w:val="true"/>
        </w:rPr>
        <w:t>أحمد بن محمّد</w:t>
      </w:r>
      <w:bookmarkEnd w:id="952"/>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أبي نصر زيد </w:t>
      </w:r>
      <w:r>
        <w:rPr>
          <w:rStyle w:val="FootnoteAnchor"/>
          <w:rtl w:val="true"/>
        </w:rPr>
        <w:footnoteReference w:id="810"/>
      </w:r>
      <w:r>
        <w:rPr>
          <w:rFonts w:ascii="Amiri" w:hAnsi="Amiri" w:eastAsia="Amiri" w:cs="Amiri"/>
          <w:color w:val="111111"/>
          <w:sz w:val="28"/>
          <w:sz w:val="28"/>
          <w:szCs w:val="28"/>
          <w:rtl w:val="true"/>
          <w:lang w:bidi="ar-SA"/>
        </w:rPr>
        <w:t xml:space="preserve">، مولى السّكوني،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بالبزنطي، </w:t>
      </w:r>
      <w:bookmarkStart w:id="953" w:name="pg16506_189939"/>
    </w:p>
    <w:p>
      <w:pPr>
        <w:pStyle w:val="BookText"/>
        <w:rPr/>
      </w:pPr>
      <w:bookmarkEnd w:id="953"/>
      <w:r>
        <w:rPr>
          <w:rFonts w:ascii="IRNazanin" w:hAnsi="IRNazanin" w:eastAsia="IRNazanin"/>
          <w:color w:val="111111"/>
          <w:sz w:val="28"/>
          <w:sz w:val="28"/>
          <w:szCs w:val="28"/>
          <w:rtl w:val="true"/>
          <w:lang w:bidi="fa-IR"/>
        </w:rPr>
        <w:t xml:space="preserve">كوفي، لقي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عظيم المنزلة عنده، وروى عنه كتاباً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اللوامع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4" w:name="__RefHeading___Toc9242182_1280447820"/>
      <w:bookmarkStart w:id="955" w:name="_Toc372"/>
      <w:bookmarkEnd w:id="954"/>
      <w:r>
        <w:rPr>
          <w:rtl w:val="true"/>
        </w:rPr>
        <w:t>[</w:t>
      </w:r>
      <w:r>
        <w:rPr/>
        <w:t>19</w:t>
      </w:r>
      <w:r>
        <w:rPr>
          <w:rtl w:val="true"/>
        </w:rPr>
        <w:t xml:space="preserve">] </w:t>
      </w:r>
      <w:r>
        <w:rPr>
          <w:rtl w:val="true"/>
        </w:rPr>
        <w:t>احمد بن ابي بشر</w:t>
      </w:r>
      <w:bookmarkEnd w:id="955"/>
    </w:p>
    <w:p>
      <w:pPr>
        <w:pStyle w:val="BookText"/>
        <w:rPr/>
      </w:pPr>
      <w:r>
        <w:rPr>
          <w:rFonts w:ascii="Amiri" w:hAnsi="Amiri" w:eastAsia="Amiri" w:cs="Amiri"/>
          <w:color w:val="111111"/>
          <w:sz w:val="28"/>
          <w:sz w:val="28"/>
          <w:szCs w:val="28"/>
          <w:rtl w:val="true"/>
          <w:lang w:bidi="ar-SA"/>
        </w:rPr>
        <w:t xml:space="preserve">أحمد بن أبي بشر البراج </w:t>
      </w:r>
      <w:r>
        <w:rPr>
          <w:rStyle w:val="FootnoteAnchor"/>
          <w:rtl w:val="true"/>
        </w:rPr>
        <w:footnoteReference w:id="812"/>
      </w:r>
      <w:r>
        <w:rPr>
          <w:rFonts w:ascii="IRNazanin" w:hAnsi="IRNazanin" w:eastAsia="IRNazanin"/>
          <w:color w:val="111111"/>
          <w:sz w:val="28"/>
          <w:sz w:val="28"/>
          <w:szCs w:val="28"/>
          <w:rtl w:val="true"/>
          <w:lang w:bidi="fa-IR"/>
        </w:rPr>
        <w:t xml:space="preserve">، كوفي، مولى، يكنّى أبا جعفر، نقة في الحديث، و اقفي المذهب، وروى 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النوادر</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9242184_1280447820"/>
      <w:bookmarkStart w:id="957" w:name="_Toc373"/>
      <w:bookmarkEnd w:id="956"/>
      <w:r>
        <w:rPr>
          <w:rtl w:val="true"/>
        </w:rPr>
        <w:t>[</w:t>
      </w:r>
      <w:r>
        <w:rPr/>
        <w:t>20</w:t>
      </w:r>
      <w:r>
        <w:rPr>
          <w:rtl w:val="true"/>
        </w:rPr>
        <w:t xml:space="preserve">] </w:t>
      </w:r>
      <w:r>
        <w:rPr>
          <w:rtl w:val="true"/>
        </w:rPr>
        <w:t>احمد بن محمّد</w:t>
      </w:r>
      <w:bookmarkEnd w:id="957"/>
    </w:p>
    <w:p>
      <w:pPr>
        <w:pStyle w:val="BookText"/>
        <w:rPr/>
      </w:pPr>
      <w:r>
        <w:rPr>
          <w:rFonts w:ascii="IRNazanin" w:hAnsi="IRNazanin" w:eastAsia="IRNazanin"/>
          <w:color w:val="111111"/>
          <w:sz w:val="28"/>
          <w:sz w:val="28"/>
          <w:szCs w:val="28"/>
          <w:rtl w:val="true"/>
          <w:lang w:bidi="fa-IR"/>
        </w:rPr>
        <w:t xml:space="preserve">أحمد بن محمّد بن خالد بن عبدالرحمن بن محمّد بن علي البرقي، أبو جعفر أصله كوفي، و كان جدّه، محمّد بن علي حبسه يوسف بن عمر، و الي العراق، بعد قتل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قتله، و كان خالد صغير السنّ، فهرب مع أبيه عبدالرحمن إلى برقة قم فأقاموا بها، و كان ثقة في نفسه، غير أنّه أكثر الرواية عن الضعفاء و اعتمد المراسيل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وصنّف كُتباً كثيرة</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9242186_1280447820"/>
      <w:bookmarkStart w:id="959" w:name="_Toc374"/>
      <w:bookmarkEnd w:id="958"/>
      <w:r>
        <w:rPr>
          <w:rtl w:val="true"/>
        </w:rPr>
        <w:t>[</w:t>
      </w:r>
      <w:r>
        <w:rPr/>
        <w:t>21</w:t>
      </w:r>
      <w:r>
        <w:rPr>
          <w:rtl w:val="true"/>
        </w:rPr>
        <w:t xml:space="preserve">] </w:t>
      </w:r>
      <w:r>
        <w:rPr>
          <w:rtl w:val="true"/>
        </w:rPr>
        <w:t>احمد بن الحسن</w:t>
      </w:r>
      <w:bookmarkEnd w:id="959"/>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الحسن بن سعيد </w:t>
      </w:r>
      <w:r>
        <w:rPr>
          <w:rStyle w:val="FootnoteAnchor"/>
          <w:rtl w:val="true"/>
        </w:rPr>
        <w:footnoteReference w:id="813"/>
      </w:r>
      <w:r>
        <w:rPr>
          <w:rFonts w:ascii="IRNazanin" w:hAnsi="IRNazanin" w:eastAsia="IRNazanin"/>
          <w:color w:val="111111"/>
          <w:sz w:val="28"/>
          <w:sz w:val="28"/>
          <w:szCs w:val="28"/>
          <w:rtl w:val="true"/>
          <w:lang w:bidi="fa-IR"/>
        </w:rPr>
        <w:t xml:space="preserve">بن شعيب بن ميثم بن عبدالله الّتمار، أبو عبدالله، مولى، بني أسد، كوفي، صحيح الحديث، سليم، 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60" w:name="pg16506_189940"/>
    </w:p>
    <w:p>
      <w:pPr>
        <w:pStyle w:val="Heading3"/>
        <w:numPr>
          <w:ilvl w:val="2"/>
          <w:numId w:val="1"/>
        </w:numPr>
        <w:rPr/>
      </w:pPr>
      <w:bookmarkStart w:id="961" w:name="__RefHeading___Toc9242188_1280447820"/>
      <w:bookmarkStart w:id="962" w:name="_Toc375"/>
      <w:bookmarkEnd w:id="960"/>
      <w:bookmarkEnd w:id="961"/>
      <w:r>
        <w:rPr>
          <w:rtl w:val="true"/>
        </w:rPr>
        <w:t>[</w:t>
      </w:r>
      <w:r>
        <w:rPr/>
        <w:t>22</w:t>
      </w:r>
      <w:r>
        <w:rPr>
          <w:rtl w:val="true"/>
        </w:rPr>
        <w:t xml:space="preserve">] </w:t>
      </w:r>
      <w:r>
        <w:rPr>
          <w:rtl w:val="true"/>
        </w:rPr>
        <w:t>احمد بن الحسین</w:t>
      </w:r>
      <w:bookmarkEnd w:id="962"/>
    </w:p>
    <w:p>
      <w:pPr>
        <w:pStyle w:val="BookText"/>
        <w:rPr/>
      </w:pPr>
      <w:r>
        <w:rPr>
          <w:rFonts w:ascii="IRNazanin" w:hAnsi="IRNazanin" w:eastAsia="IRNazanin"/>
          <w:color w:val="111111"/>
          <w:sz w:val="28"/>
          <w:sz w:val="28"/>
          <w:szCs w:val="28"/>
          <w:rtl w:val="true"/>
          <w:lang w:bidi="fa-IR"/>
        </w:rPr>
        <w:t xml:space="preserve">أحمد بن الحسين بن سعيد بن حمّاد بن سعيد بن مهران، مولیٰ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الأهوازي الملقّب دندان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جميع شيوخ أبيه إلّا عن حمّاد بن عيسى، فيما زعم أصحابنا القميّون و ذكروا أنّه غال، وحديثه يعرف وينكر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كتب</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9242190_1280447820"/>
      <w:bookmarkStart w:id="964" w:name="_Toc376"/>
      <w:bookmarkEnd w:id="963"/>
      <w:r>
        <w:rPr>
          <w:rtl w:val="true"/>
        </w:rPr>
        <w:t>[</w:t>
      </w:r>
      <w:r>
        <w:rPr/>
        <w:t>23</w:t>
      </w:r>
      <w:r>
        <w:rPr>
          <w:rtl w:val="true"/>
        </w:rPr>
        <w:t xml:space="preserve">] </w:t>
      </w:r>
      <w:r>
        <w:rPr>
          <w:rtl w:val="true"/>
        </w:rPr>
        <w:t>احمد بن صبیح</w:t>
      </w:r>
      <w:bookmarkEnd w:id="964"/>
    </w:p>
    <w:p>
      <w:pPr>
        <w:pStyle w:val="BookText"/>
        <w:rPr/>
      </w:pPr>
      <w:r>
        <w:rPr>
          <w:rFonts w:ascii="Amiri" w:hAnsi="Amiri" w:eastAsia="Amiri" w:cs="Amiri"/>
          <w:color w:val="111111"/>
          <w:sz w:val="28"/>
          <w:sz w:val="28"/>
          <w:szCs w:val="28"/>
          <w:rtl w:val="true"/>
          <w:lang w:bidi="ar-SA"/>
        </w:rPr>
        <w:t>أحمد بن صبيح، أبو عبدالله الأسدي، كوفي، ثقة، و الزيدية تدّعيه و ليس منهم</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9242192_1280447820"/>
      <w:bookmarkStart w:id="966" w:name="_Toc377"/>
      <w:bookmarkEnd w:id="965"/>
      <w:r>
        <w:rPr>
          <w:rtl w:val="true"/>
        </w:rPr>
        <w:t>[</w:t>
      </w:r>
      <w:r>
        <w:rPr/>
        <w:t>24</w:t>
      </w:r>
      <w:r>
        <w:rPr>
          <w:rtl w:val="true"/>
        </w:rPr>
        <w:t xml:space="preserve">] </w:t>
      </w:r>
      <w:r>
        <w:rPr>
          <w:rtl w:val="true"/>
        </w:rPr>
        <w:t>احمد بن الحسن</w:t>
      </w:r>
      <w:bookmarkEnd w:id="966"/>
    </w:p>
    <w:p>
      <w:pPr>
        <w:pStyle w:val="BookText"/>
        <w:rPr/>
      </w:pPr>
      <w:r>
        <w:rPr>
          <w:rFonts w:ascii="Amiri" w:hAnsi="Amiri" w:eastAsia="Amiri" w:cs="Amiri"/>
          <w:color w:val="111111"/>
          <w:sz w:val="28"/>
          <w:sz w:val="28"/>
          <w:szCs w:val="28"/>
          <w:rtl w:val="true"/>
          <w:lang w:bidi="ar-SA"/>
        </w:rPr>
        <w:t>أحمد بن الحسن بن الحسين اللؤلؤي،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اللؤلؤة</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9242194_1280447820"/>
      <w:bookmarkStart w:id="968" w:name="_Toc378"/>
      <w:bookmarkEnd w:id="967"/>
      <w:r>
        <w:rPr>
          <w:rtl w:val="true"/>
        </w:rPr>
        <w:t>[</w:t>
      </w:r>
      <w:r>
        <w:rPr/>
        <w:t>25</w:t>
      </w:r>
      <w:r>
        <w:rPr>
          <w:rtl w:val="true"/>
        </w:rPr>
        <w:t xml:space="preserve">] </w:t>
      </w:r>
      <w:r>
        <w:rPr>
          <w:rtl w:val="true"/>
        </w:rPr>
        <w:t>احمد بن سیّار</w:t>
      </w:r>
      <w:bookmarkEnd w:id="96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سيّار </w:t>
      </w:r>
      <w:r>
        <w:rPr>
          <w:rStyle w:val="FootnoteAnchor"/>
          <w:rtl w:val="true"/>
        </w:rPr>
        <w:footnoteReference w:id="814"/>
      </w:r>
      <w:r>
        <w:rPr>
          <w:rFonts w:ascii="Amiri" w:hAnsi="Amiri" w:eastAsia="Amiri" w:cs="Amiri"/>
          <w:color w:val="111111"/>
          <w:sz w:val="28"/>
          <w:sz w:val="28"/>
          <w:szCs w:val="28"/>
          <w:rtl w:val="true"/>
          <w:lang w:bidi="ar-SA"/>
        </w:rPr>
        <w:t xml:space="preserve">أبو عبدالله الكاتب، بصري، كان من كتّاب أبي </w:t>
      </w:r>
      <w:r>
        <w:rPr>
          <w:rStyle w:val="FootnoteAnchor"/>
          <w:rtl w:val="true"/>
        </w:rPr>
        <w:footnoteReference w:id="815"/>
      </w:r>
      <w:r>
        <w:rPr>
          <w:rFonts w:ascii="Amiri" w:hAnsi="Amiri" w:eastAsia="Amiri" w:cs="Amiri"/>
          <w:color w:val="111111"/>
          <w:sz w:val="28"/>
          <w:sz w:val="28"/>
          <w:szCs w:val="28"/>
          <w:rtl w:val="true"/>
          <w:lang w:bidi="ar-SA"/>
        </w:rPr>
        <w:t xml:space="preserve">طاهر في زمان </w:t>
      </w:r>
      <w:r>
        <w:rPr>
          <w:rStyle w:val="FootnoteAnchor"/>
          <w:rtl w:val="true"/>
        </w:rPr>
        <w:footnoteReference w:id="816"/>
      </w:r>
      <w:r>
        <w:rPr>
          <w:rFonts w:ascii="IRNazanin" w:hAnsi="IRNazanin" w:eastAsia="IRNazanin"/>
          <w:color w:val="111111"/>
          <w:sz w:val="28"/>
          <w:sz w:val="28"/>
          <w:szCs w:val="28"/>
          <w:rtl w:val="true"/>
          <w:lang w:bidi="fa-IR"/>
        </w:rPr>
        <w:t xml:space="preserve">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يعرف بالسيّاري، ضعيف الحديث، فاسد المذهب، مجفّوا </w:t>
      </w:r>
      <w:r>
        <w:rPr>
          <w:rStyle w:val="FootnoteAnchor"/>
          <w:rtl w:val="true"/>
        </w:rPr>
        <w:footnoteReference w:id="817"/>
      </w:r>
      <w:r>
        <w:rPr>
          <w:rFonts w:ascii="Amiri" w:hAnsi="Amiri" w:eastAsia="Amiri" w:cs="Amiri"/>
          <w:color w:val="111111"/>
          <w:sz w:val="28"/>
          <w:sz w:val="28"/>
          <w:szCs w:val="28"/>
          <w:rtl w:val="true"/>
          <w:lang w:bidi="ar-SA"/>
        </w:rPr>
        <w:t>الرواية، كثير المراسيل</w:t>
      </w:r>
      <w:r>
        <w:rPr>
          <w:rFonts w:eastAsia="Amiri" w:cs="Amiri" w:ascii="Amiri" w:hAnsi="Amiri"/>
          <w:color w:val="111111"/>
          <w:sz w:val="28"/>
          <w:szCs w:val="28"/>
          <w:rtl w:val="true"/>
          <w:lang w:bidi="ar-SA"/>
        </w:rPr>
        <w:t xml:space="preserve">. </w:t>
      </w:r>
      <w:bookmarkStart w:id="969" w:name="pg16506_189941"/>
    </w:p>
    <w:p>
      <w:pPr>
        <w:pStyle w:val="Heading3"/>
        <w:numPr>
          <w:ilvl w:val="2"/>
          <w:numId w:val="1"/>
        </w:numPr>
        <w:rPr/>
      </w:pPr>
      <w:bookmarkStart w:id="970" w:name="__RefHeading___Toc9242196_1280447820"/>
      <w:bookmarkStart w:id="971" w:name="_Toc379"/>
      <w:bookmarkEnd w:id="969"/>
      <w:bookmarkEnd w:id="970"/>
      <w:r>
        <w:rPr>
          <w:rtl w:val="true"/>
        </w:rPr>
        <w:t>[</w:t>
      </w:r>
      <w:r>
        <w:rPr/>
        <w:t>26</w:t>
      </w:r>
      <w:r>
        <w:rPr>
          <w:rtl w:val="true"/>
        </w:rPr>
        <w:t xml:space="preserve">] </w:t>
      </w:r>
      <w:r>
        <w:rPr>
          <w:rtl w:val="true"/>
        </w:rPr>
        <w:t>احمد بن الحسین</w:t>
      </w:r>
      <w:bookmarkEnd w:id="971"/>
    </w:p>
    <w:p>
      <w:pPr>
        <w:pStyle w:val="BookText"/>
        <w:rPr/>
      </w:pPr>
      <w:r>
        <w:rPr>
          <w:rFonts w:ascii="Amiri" w:hAnsi="Amiri" w:eastAsia="Amiri" w:cs="Amiri"/>
          <w:color w:val="111111"/>
          <w:sz w:val="28"/>
          <w:sz w:val="28"/>
          <w:szCs w:val="28"/>
          <w:rtl w:val="true"/>
          <w:lang w:bidi="ar-SA"/>
        </w:rPr>
        <w:t xml:space="preserve">أحمد بن الحسين بن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الأودي، كوفي، ثقة، مرجوع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بوّب كتب </w:t>
      </w:r>
      <w:r>
        <w:rPr>
          <w:rStyle w:val="FootnoteAnchor"/>
          <w:rtl w:val="true"/>
        </w:rPr>
        <w:footnoteReference w:id="818"/>
      </w:r>
      <w:r>
        <w:rPr>
          <w:rFonts w:ascii="Amiri" w:hAnsi="Amiri" w:eastAsia="Amiri" w:cs="Amiri"/>
          <w:color w:val="111111"/>
          <w:sz w:val="28"/>
          <w:sz w:val="28"/>
          <w:szCs w:val="28"/>
          <w:rtl w:val="true"/>
          <w:lang w:bidi="ar-SA"/>
        </w:rPr>
        <w:t>المشيخة بعد أن كان منثوراً فجعله على أسماء الرجال، و لم يعرف له شيء، ينسب إليه غيره</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9242198_1280447820"/>
      <w:bookmarkStart w:id="973" w:name="_Toc380"/>
      <w:bookmarkEnd w:id="972"/>
      <w:r>
        <w:rPr>
          <w:rtl w:val="true"/>
        </w:rPr>
        <w:t>[</w:t>
      </w:r>
      <w:r>
        <w:rPr/>
        <w:t>27</w:t>
      </w:r>
      <w:r>
        <w:rPr>
          <w:rtl w:val="true"/>
        </w:rPr>
        <w:t xml:space="preserve">] </w:t>
      </w:r>
      <w:r>
        <w:rPr>
          <w:rtl w:val="true"/>
        </w:rPr>
        <w:t>احمد بن الحسن</w:t>
      </w:r>
      <w:bookmarkEnd w:id="973"/>
    </w:p>
    <w:p>
      <w:pPr>
        <w:pStyle w:val="BookText"/>
        <w:rPr/>
      </w:pPr>
      <w:r>
        <w:rPr>
          <w:rFonts w:ascii="Amiri" w:hAnsi="Amiri" w:eastAsia="Amiri" w:cs="Amiri"/>
          <w:color w:val="111111"/>
          <w:sz w:val="28"/>
          <w:sz w:val="28"/>
          <w:szCs w:val="28"/>
          <w:rtl w:val="true"/>
          <w:lang w:bidi="ar-SA"/>
        </w:rPr>
        <w:t xml:space="preserve">أحمد بن الحسن بن علي بن محمّد بن فضّال بن عمرو </w:t>
      </w:r>
      <w:r>
        <w:rPr>
          <w:rStyle w:val="FootnoteAnchor"/>
          <w:rtl w:val="true"/>
        </w:rPr>
        <w:footnoteReference w:id="819"/>
      </w:r>
      <w:r>
        <w:rPr>
          <w:rFonts w:ascii="Amiri" w:hAnsi="Amiri" w:eastAsia="Amiri" w:cs="Amiri"/>
          <w:color w:val="111111"/>
          <w:sz w:val="28"/>
          <w:sz w:val="28"/>
          <w:szCs w:val="28"/>
          <w:rtl w:val="true"/>
          <w:lang w:bidi="ar-SA"/>
        </w:rPr>
        <w:t xml:space="preserve">بن أيمن مولى عكرمة بن ربعي الفياض،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فطحيّاً غير أنّه ثقة </w:t>
      </w:r>
      <w:r>
        <w:rPr>
          <w:rStyle w:val="FootnoteAnchor"/>
          <w:rtl w:val="true"/>
        </w:rPr>
        <w:footnoteReference w:id="82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عنه أخوه علي بن الحسن و غيره من القميين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9242200_1280447820"/>
      <w:bookmarkStart w:id="975" w:name="_Toc381"/>
      <w:bookmarkEnd w:id="974"/>
      <w:r>
        <w:rPr>
          <w:rtl w:val="true"/>
        </w:rPr>
        <w:t>[</w:t>
      </w:r>
      <w:r>
        <w:rPr/>
        <w:t>28</w:t>
      </w:r>
      <w:r>
        <w:rPr>
          <w:rtl w:val="true"/>
        </w:rPr>
        <w:t xml:space="preserve">] </w:t>
      </w:r>
      <w:r>
        <w:rPr>
          <w:rtl w:val="true"/>
        </w:rPr>
        <w:t>احمد بن محمّد</w:t>
      </w:r>
      <w:bookmarkEnd w:id="97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عیسیٰ بن عبدالله بن سعيد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الأحوص بن السائب بن مالك </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هاجر إلى الكوفة و أقام بها</w:t>
      </w:r>
      <w:r>
        <w:rPr>
          <w:rFonts w:eastAsia="IRNazanin" w:cs="IRNazanin"/>
          <w:color w:val="111111"/>
          <w:sz w:val="28"/>
          <w:szCs w:val="28"/>
          <w:rtl w:val="true"/>
          <w:lang w:bidi="fa-IR"/>
        </w:rPr>
        <w:t xml:space="preserve">... </w:t>
      </w:r>
      <w:bookmarkStart w:id="976" w:name="pg16506_189942"/>
    </w:p>
    <w:p>
      <w:pPr>
        <w:pStyle w:val="BookText"/>
        <w:rPr/>
      </w:pPr>
      <w:bookmarkEnd w:id="976"/>
      <w:r>
        <w:rPr>
          <w:rFonts w:ascii="IRNazanin" w:hAnsi="IRNazanin" w:eastAsia="IRNazanin"/>
          <w:color w:val="111111"/>
          <w:sz w:val="28"/>
          <w:sz w:val="28"/>
          <w:szCs w:val="28"/>
          <w:rtl w:val="true"/>
          <w:lang w:bidi="fa-IR"/>
        </w:rPr>
        <w:t xml:space="preserve">أبا </w:t>
      </w:r>
      <w:r>
        <w:rPr>
          <w:rStyle w:val="FootnoteAnchor"/>
          <w:rtl w:val="true"/>
        </w:rPr>
        <w:footnoteReference w:id="825"/>
      </w:r>
      <w:r>
        <w:rPr>
          <w:rFonts w:ascii="IRNazanin" w:hAnsi="IRNazanin" w:eastAsia="IRNazanin"/>
          <w:color w:val="111111"/>
          <w:sz w:val="28"/>
          <w:sz w:val="28"/>
          <w:szCs w:val="28"/>
          <w:rtl w:val="true"/>
          <w:lang w:bidi="fa-IR"/>
        </w:rPr>
        <w:t xml:space="preserve">جعفر شيخ قم، و وجهاً، و فقيهاً غير مدافع، و كان ايضاً الرئيس الّذي يلقي السلطان بها، و لقي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977" w:name="__RefHeading___Toc9242202_1280447820"/>
      <w:bookmarkStart w:id="978" w:name="_Toc382"/>
      <w:bookmarkEnd w:id="977"/>
      <w:r>
        <w:rPr>
          <w:rtl w:val="true"/>
        </w:rPr>
        <w:t>[</w:t>
      </w:r>
      <w:r>
        <w:rPr/>
        <w:t>29</w:t>
      </w:r>
      <w:r>
        <w:rPr>
          <w:rtl w:val="true"/>
        </w:rPr>
        <w:t xml:space="preserve">] </w:t>
      </w:r>
      <w:r>
        <w:rPr>
          <w:rtl w:val="true"/>
        </w:rPr>
        <w:t>أحمد بن ابي زاهر</w:t>
      </w:r>
      <w:bookmarkEnd w:id="978"/>
    </w:p>
    <w:p>
      <w:pPr>
        <w:pStyle w:val="BookText"/>
        <w:rPr/>
      </w:pPr>
      <w:r>
        <w:rPr>
          <w:rFonts w:ascii="Amiri" w:hAnsi="Amiri" w:eastAsia="Amiri" w:cs="Amiri"/>
          <w:color w:val="111111"/>
          <w:sz w:val="28"/>
          <w:sz w:val="28"/>
          <w:szCs w:val="28"/>
          <w:rtl w:val="true"/>
          <w:lang w:bidi="ar-SA"/>
        </w:rPr>
        <w:t xml:space="preserve">أحمد بن أبي زاهر، و أسم أبي زاهر موسى، أبو جعفر الأشعري القُمي، مولى، و كان وجيهاً </w:t>
      </w:r>
      <w:r>
        <w:rPr>
          <w:rStyle w:val="FootnoteAnchor"/>
          <w:rtl w:val="true"/>
        </w:rPr>
        <w:footnoteReference w:id="826"/>
      </w:r>
      <w:r>
        <w:rPr>
          <w:rFonts w:ascii="Amiri" w:hAnsi="Amiri" w:eastAsia="Amiri" w:cs="Amiri"/>
          <w:color w:val="111111"/>
          <w:sz w:val="28"/>
          <w:sz w:val="28"/>
          <w:szCs w:val="28"/>
          <w:rtl w:val="true"/>
          <w:lang w:bidi="ar-SA"/>
        </w:rPr>
        <w:t>بقم، و حديثه ليس بذلك النقي</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9242204_1280447820"/>
      <w:bookmarkStart w:id="980" w:name="_Toc383"/>
      <w:bookmarkEnd w:id="979"/>
      <w:r>
        <w:rPr>
          <w:rtl w:val="true"/>
        </w:rPr>
        <w:t>[</w:t>
      </w:r>
      <w:r>
        <w:rPr/>
        <w:t>30</w:t>
      </w:r>
      <w:r>
        <w:rPr>
          <w:rtl w:val="true"/>
        </w:rPr>
        <w:t xml:space="preserve">] </w:t>
      </w:r>
      <w:r>
        <w:rPr>
          <w:rtl w:val="true"/>
        </w:rPr>
        <w:t>احمد بن میثم</w:t>
      </w:r>
      <w:bookmarkEnd w:id="980"/>
    </w:p>
    <w:p>
      <w:pPr>
        <w:pStyle w:val="BookText"/>
        <w:rPr/>
      </w:pPr>
      <w:r>
        <w:rPr>
          <w:rFonts w:ascii="Amiri" w:hAnsi="Amiri" w:eastAsia="Amiri" w:cs="Amiri"/>
          <w:color w:val="111111"/>
          <w:sz w:val="28"/>
          <w:sz w:val="28"/>
          <w:szCs w:val="28"/>
          <w:rtl w:val="true"/>
          <w:lang w:bidi="ar-SA"/>
        </w:rPr>
        <w:t xml:space="preserve">أحمد بن ميثم بن نعيم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لقبه 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حمّاد بن زهير، مولى آل طلحة بن عبيدالله، أبو الحسن </w:t>
      </w:r>
      <w:r>
        <w:rPr>
          <w:rStyle w:val="FootnoteAnchor"/>
          <w:rtl w:val="true"/>
        </w:rPr>
        <w:footnoteReference w:id="828"/>
      </w:r>
      <w:r>
        <w:rPr>
          <w:rFonts w:ascii="Amiri" w:hAnsi="Amiri" w:eastAsia="Amiri" w:cs="Amiri"/>
          <w:color w:val="111111"/>
          <w:sz w:val="28"/>
          <w:sz w:val="28"/>
          <w:szCs w:val="28"/>
          <w:rtl w:val="true"/>
          <w:lang w:bidi="ar-SA"/>
        </w:rPr>
        <w:t>، كان من ثقات أصحابنا الكوفيين و فقهائهم</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9242206_1280447820"/>
      <w:bookmarkStart w:id="982" w:name="_Toc384"/>
      <w:bookmarkEnd w:id="981"/>
      <w:r>
        <w:rPr>
          <w:rtl w:val="true"/>
        </w:rPr>
        <w:t>[</w:t>
      </w:r>
      <w:r>
        <w:rPr/>
        <w:t>31</w:t>
      </w:r>
      <w:r>
        <w:rPr>
          <w:rtl w:val="true"/>
        </w:rPr>
        <w:t xml:space="preserve">] </w:t>
      </w:r>
      <w:r>
        <w:rPr>
          <w:rtl w:val="true"/>
        </w:rPr>
        <w:t>احمد بن إسحاق</w:t>
      </w:r>
      <w:bookmarkEnd w:id="98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إسحاق بن عبدالله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829"/>
      </w:r>
      <w:r>
        <w:rPr>
          <w:rFonts w:ascii="IRNazanin" w:hAnsi="IRNazanin" w:eastAsia="IRNazanin"/>
          <w:color w:val="111111"/>
          <w:sz w:val="28"/>
          <w:sz w:val="28"/>
          <w:szCs w:val="28"/>
          <w:rtl w:val="true"/>
          <w:lang w:bidi="fa-IR"/>
        </w:rPr>
        <w:t xml:space="preserve">الأحوص الأشعري، ابو علي، كان من خواص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و هو شيخ </w:t>
      </w:r>
      <w:r>
        <w:rPr>
          <w:rStyle w:val="FootnoteAnchor"/>
          <w:rtl w:val="true"/>
        </w:rPr>
        <w:footnoteReference w:id="831"/>
      </w:r>
      <w:r>
        <w:rPr>
          <w:rFonts w:ascii="IRNazanin" w:hAnsi="IRNazanin" w:eastAsia="IRNazanin"/>
          <w:color w:val="111111"/>
          <w:sz w:val="28"/>
          <w:sz w:val="28"/>
          <w:szCs w:val="28"/>
          <w:rtl w:val="true"/>
          <w:lang w:bidi="fa-IR"/>
        </w:rPr>
        <w:t xml:space="preserve">و أقدمهم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983" w:name="pg16506_189943"/>
    </w:p>
    <w:p>
      <w:pPr>
        <w:pStyle w:val="Heading3"/>
        <w:numPr>
          <w:ilvl w:val="2"/>
          <w:numId w:val="1"/>
        </w:numPr>
        <w:rPr/>
      </w:pPr>
      <w:bookmarkStart w:id="984" w:name="__RefHeading___Toc9242208_1280447820"/>
      <w:bookmarkStart w:id="985" w:name="_Toc385"/>
      <w:bookmarkEnd w:id="983"/>
      <w:bookmarkEnd w:id="984"/>
      <w:r>
        <w:rPr>
          <w:rtl w:val="true"/>
        </w:rPr>
        <w:t>[</w:t>
      </w:r>
      <w:r>
        <w:rPr/>
        <w:t>32</w:t>
      </w:r>
      <w:r>
        <w:rPr>
          <w:rtl w:val="true"/>
        </w:rPr>
        <w:t xml:space="preserve">] </w:t>
      </w:r>
      <w:r>
        <w:rPr>
          <w:rtl w:val="true"/>
        </w:rPr>
        <w:t>احمد بن محمّد</w:t>
      </w:r>
      <w:bookmarkEnd w:id="9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أحمد بن محمّد بن عبدالله، المعروف بابن خانبه، أبو جعفر، كان، من أصحابنا الثّقاة، و ما ظهر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التأديب</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9242210_1280447820"/>
      <w:bookmarkStart w:id="987" w:name="_Toc386"/>
      <w:bookmarkEnd w:id="986"/>
      <w:r>
        <w:rPr>
          <w:rtl w:val="true"/>
        </w:rPr>
        <w:t>[</w:t>
      </w:r>
      <w:r>
        <w:rPr/>
        <w:t>33</w:t>
      </w:r>
      <w:r>
        <w:rPr>
          <w:rtl w:val="true"/>
        </w:rPr>
        <w:t xml:space="preserve">] </w:t>
      </w:r>
      <w:r>
        <w:rPr>
          <w:rtl w:val="true"/>
        </w:rPr>
        <w:t>احمد بن إدريس</w:t>
      </w:r>
      <w:bookmarkEnd w:id="987"/>
    </w:p>
    <w:p>
      <w:pPr>
        <w:pStyle w:val="BookText"/>
        <w:rPr/>
      </w:pPr>
      <w:r>
        <w:rPr>
          <w:rFonts w:ascii="Amiri" w:hAnsi="Amiri" w:eastAsia="Amiri" w:cs="Amiri"/>
          <w:color w:val="111111"/>
          <w:sz w:val="28"/>
          <w:sz w:val="28"/>
          <w:szCs w:val="28"/>
          <w:rtl w:val="true"/>
          <w:lang w:bidi="ar-SA"/>
        </w:rPr>
        <w:t xml:space="preserve">أحمد بن إدريس، كنيته أبو علي الأشعري القمّي، كان ثقة من أصحابنا، فقيهاً، كثير الحديث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كتاب</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9242212_1280447820"/>
      <w:bookmarkStart w:id="989" w:name="_Toc387"/>
      <w:bookmarkEnd w:id="988"/>
      <w:r>
        <w:rPr>
          <w:rtl w:val="true"/>
        </w:rPr>
        <w:t>[</w:t>
      </w:r>
      <w:r>
        <w:rPr/>
        <w:t>34</w:t>
      </w:r>
      <w:r>
        <w:rPr>
          <w:rtl w:val="true"/>
        </w:rPr>
        <w:t xml:space="preserve">] </w:t>
      </w:r>
      <w:r>
        <w:rPr>
          <w:rtl w:val="true"/>
        </w:rPr>
        <w:t>احمد بن محمّد</w:t>
      </w:r>
      <w:bookmarkEnd w:id="989"/>
    </w:p>
    <w:p>
      <w:pPr>
        <w:pStyle w:val="BookText"/>
        <w:rPr/>
      </w:pPr>
      <w:r>
        <w:rPr>
          <w:rFonts w:ascii="IRNazanin" w:hAnsi="IRNazanin" w:eastAsia="IRNazanin"/>
          <w:color w:val="111111"/>
          <w:sz w:val="28"/>
          <w:sz w:val="28"/>
          <w:szCs w:val="28"/>
          <w:rtl w:val="true"/>
          <w:lang w:bidi="fa-IR"/>
        </w:rPr>
        <w:t xml:space="preserve">أحمد بن محمّد بن عمر </w:t>
      </w:r>
      <w:r>
        <w:rPr>
          <w:rStyle w:val="FootnoteAnchor"/>
          <w:rtl w:val="true"/>
        </w:rPr>
        <w:footnoteReference w:id="835"/>
      </w:r>
      <w:r>
        <w:rPr>
          <w:rFonts w:ascii="Amiri" w:hAnsi="Amiri" w:eastAsia="Amiri" w:cs="Amiri"/>
          <w:color w:val="111111"/>
          <w:sz w:val="28"/>
          <w:sz w:val="28"/>
          <w:szCs w:val="28"/>
          <w:rtl w:val="true"/>
          <w:lang w:bidi="ar-SA"/>
        </w:rPr>
        <w:t xml:space="preserve">بن رياح </w:t>
      </w:r>
      <w:r>
        <w:rPr>
          <w:rStyle w:val="FootnoteAnchor"/>
          <w:rtl w:val="true"/>
        </w:rPr>
        <w:footnoteReference w:id="836"/>
      </w:r>
      <w:r>
        <w:rPr>
          <w:rFonts w:ascii="Amiri" w:hAnsi="Amiri" w:eastAsia="Amiri" w:cs="Amiri"/>
          <w:color w:val="111111"/>
          <w:sz w:val="28"/>
          <w:sz w:val="28"/>
          <w:szCs w:val="28"/>
          <w:rtl w:val="true"/>
          <w:lang w:bidi="ar-SA"/>
        </w:rPr>
        <w:t>بن قيس بن سالم القلّاء السّواق، كنيته أبو الحسن، مولى آل سعد بن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ثلاثة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هذا و هو الأكبر، و أبو الحسين محمّد و هو الأوسط، و لم يكن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علي و هو الأصغر، و هو أكثرهم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وجدهّم عمر بن بريد بن رياح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من بقي منهم أبو عبدالله محمّد بن علي بن محمّد بن علي بن عمر بن رباح</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و كان </w:t>
      </w:r>
      <w:bookmarkStart w:id="990" w:name="pg16506_189944"/>
    </w:p>
    <w:p>
      <w:pPr>
        <w:pStyle w:val="BookText"/>
        <w:rPr/>
      </w:pPr>
      <w:bookmarkEnd w:id="990"/>
      <w:r>
        <w:rPr>
          <w:rFonts w:ascii="Amiri" w:hAnsi="Amiri" w:eastAsia="Amiri" w:cs="Amiri"/>
          <w:color w:val="111111"/>
          <w:sz w:val="28"/>
          <w:sz w:val="28"/>
          <w:szCs w:val="28"/>
          <w:rtl w:val="true"/>
          <w:lang w:bidi="ar-SA"/>
        </w:rPr>
        <w:t>شديد العناد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بن محمّد </w:t>
      </w:r>
      <w:r>
        <w:rPr>
          <w:rStyle w:val="FootnoteAnchor"/>
          <w:rtl w:val="true"/>
        </w:rPr>
        <w:footnoteReference w:id="840"/>
      </w:r>
      <w:r>
        <w:rPr>
          <w:rFonts w:ascii="Amiri" w:hAnsi="Amiri" w:eastAsia="Amiri" w:cs="Amiri"/>
          <w:color w:val="111111"/>
          <w:sz w:val="28"/>
          <w:sz w:val="28"/>
          <w:szCs w:val="28"/>
          <w:rtl w:val="true"/>
          <w:lang w:bidi="ar-SA"/>
        </w:rPr>
        <w:t>ثقة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9242214_1280447820"/>
      <w:bookmarkStart w:id="992" w:name="_Toc388"/>
      <w:bookmarkEnd w:id="991"/>
      <w:r>
        <w:rPr>
          <w:rtl w:val="true"/>
        </w:rPr>
        <w:t>[</w:t>
      </w:r>
      <w:r>
        <w:rPr/>
        <w:t>35</w:t>
      </w:r>
      <w:r>
        <w:rPr>
          <w:rtl w:val="true"/>
        </w:rPr>
        <w:t xml:space="preserve">] </w:t>
      </w:r>
      <w:r>
        <w:rPr>
          <w:rtl w:val="true"/>
        </w:rPr>
        <w:t>احمد بن محمّد</w:t>
      </w:r>
      <w:bookmarkEnd w:id="992"/>
    </w:p>
    <w:p>
      <w:pPr>
        <w:pStyle w:val="BookText"/>
        <w:rPr/>
      </w:pPr>
      <w:r>
        <w:rPr>
          <w:rFonts w:ascii="Amiri" w:hAnsi="Amiri" w:eastAsia="Amiri" w:cs="Amiri"/>
          <w:color w:val="111111"/>
          <w:sz w:val="28"/>
          <w:sz w:val="28"/>
          <w:szCs w:val="28"/>
          <w:rtl w:val="true"/>
          <w:lang w:bidi="ar-SA"/>
        </w:rPr>
        <w:t>أحمد بن محمّد بن عاصم، كنيته أبو عبدالله، هو ابن أخي علي بن عاصم المحدّث، و يقال له العاصمي، ثقة في الحديث، سالم الجنبة، أصله الكوفة، و سكن بغداد، و روى عن شيوخ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w:t>
      </w:r>
      <w:r>
        <w:rPr>
          <w:rFonts w:eastAsia="Amiri" w:cs="Amiri" w:ascii="Amiri" w:hAnsi="Amiri"/>
          <w:color w:val="111111"/>
          <w:sz w:val="28"/>
          <w:szCs w:val="28"/>
          <w:rtl w:val="true"/>
          <w:lang w:bidi="ar-SA"/>
        </w:rPr>
        <w:t>.</w:t>
      </w:r>
    </w:p>
    <w:p>
      <w:pPr>
        <w:pStyle w:val="Heading3"/>
        <w:numPr>
          <w:ilvl w:val="2"/>
          <w:numId w:val="1"/>
        </w:numPr>
        <w:rPr/>
      </w:pPr>
      <w:bookmarkStart w:id="993" w:name="__RefHeading___Toc9242216_1280447820"/>
      <w:bookmarkStart w:id="994" w:name="_Toc389"/>
      <w:bookmarkEnd w:id="993"/>
      <w:r>
        <w:rPr>
          <w:rtl w:val="true"/>
        </w:rPr>
        <w:t>[</w:t>
      </w:r>
      <w:r>
        <w:rPr/>
        <w:t>36</w:t>
      </w:r>
      <w:r>
        <w:rPr>
          <w:rtl w:val="true"/>
        </w:rPr>
        <w:t xml:space="preserve">] </w:t>
      </w:r>
      <w:r>
        <w:rPr>
          <w:rtl w:val="true"/>
        </w:rPr>
        <w:t>احمد بن محمّد</w:t>
      </w:r>
      <w:bookmarkEnd w:id="994"/>
    </w:p>
    <w:p>
      <w:pPr>
        <w:pStyle w:val="BookText"/>
        <w:rPr/>
      </w:pPr>
      <w:r>
        <w:rPr>
          <w:rFonts w:ascii="Amiri" w:hAnsi="Amiri" w:eastAsia="Amiri" w:cs="Amiri"/>
          <w:color w:val="111111"/>
          <w:sz w:val="28"/>
          <w:sz w:val="28"/>
          <w:szCs w:val="28"/>
          <w:rtl w:val="true"/>
          <w:lang w:bidi="ar-SA"/>
        </w:rPr>
        <w:t xml:space="preserve">أحمد بن محمّد بن سعيد بن عبدالرحمن بن زياد بن عبدالله </w:t>
      </w:r>
      <w:r>
        <w:rPr>
          <w:rStyle w:val="FootnoteAnchor"/>
          <w:rtl w:val="true"/>
        </w:rPr>
        <w:footnoteReference w:id="841"/>
      </w:r>
      <w:r>
        <w:rPr>
          <w:rFonts w:ascii="IRNazanin" w:hAnsi="IRNazanin" w:eastAsia="IRNazanin"/>
          <w:color w:val="111111"/>
          <w:sz w:val="28"/>
          <w:sz w:val="28"/>
          <w:szCs w:val="28"/>
          <w:rtl w:val="true"/>
          <w:lang w:bidi="fa-IR"/>
        </w:rPr>
        <w:t>بن زياد بن عجلان، مولی عبدالرحمن بن سعيد بن قيس، السبيعي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امره في الثقة و الجلالة و عظم الحفظ أشهر من أن يذكر </w:t>
      </w:r>
      <w:r>
        <w:rPr>
          <w:rStyle w:val="FootnoteAnchor"/>
          <w:rtl w:val="true"/>
        </w:rPr>
        <w:footnoteReference w:id="842"/>
      </w:r>
      <w:r>
        <w:rPr>
          <w:rFonts w:ascii="Amiri" w:hAnsi="Amiri" w:eastAsia="Amiri" w:cs="Amiri"/>
          <w:color w:val="111111"/>
          <w:sz w:val="28"/>
          <w:sz w:val="28"/>
          <w:szCs w:val="28"/>
          <w:rtl w:val="true"/>
          <w:lang w:bidi="ar-SA"/>
        </w:rPr>
        <w:t>، و كان زيدياً جارودياً، و على ذلك مات</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9242218_1280447820"/>
      <w:bookmarkStart w:id="996" w:name="_Toc390"/>
      <w:bookmarkEnd w:id="995"/>
      <w:r>
        <w:rPr>
          <w:rtl w:val="true"/>
        </w:rPr>
        <w:t>[</w:t>
      </w:r>
      <w:r>
        <w:rPr/>
        <w:t>37</w:t>
      </w:r>
      <w:r>
        <w:rPr>
          <w:rtl w:val="true"/>
        </w:rPr>
        <w:t xml:space="preserve">] </w:t>
      </w:r>
      <w:r>
        <w:rPr>
          <w:rtl w:val="true"/>
        </w:rPr>
        <w:t>احمد بن داوود</w:t>
      </w:r>
      <w:bookmarkEnd w:id="996"/>
    </w:p>
    <w:p>
      <w:pPr>
        <w:pStyle w:val="BookText"/>
        <w:rPr/>
      </w:pPr>
      <w:r>
        <w:rPr>
          <w:rFonts w:ascii="Amiri" w:hAnsi="Amiri" w:eastAsia="Amiri" w:cs="Amiri"/>
          <w:color w:val="111111"/>
          <w:sz w:val="28"/>
          <w:sz w:val="28"/>
          <w:szCs w:val="28"/>
          <w:rtl w:val="true"/>
          <w:lang w:bidi="ar-SA"/>
        </w:rPr>
        <w:t xml:space="preserve">أحمد بن داوود بن علي أبو الحسين القمّي، كان ثقة الحديث </w:t>
      </w:r>
      <w:r>
        <w:rPr>
          <w:rStyle w:val="FootnoteAnchor"/>
          <w:rtl w:val="true"/>
        </w:rPr>
        <w:footnoteReference w:id="843"/>
      </w:r>
      <w:r>
        <w:rPr>
          <w:rFonts w:ascii="Amiri" w:hAnsi="Amiri" w:eastAsia="Amiri" w:cs="Amiri"/>
          <w:color w:val="111111"/>
          <w:sz w:val="28"/>
          <w:sz w:val="28"/>
          <w:szCs w:val="28"/>
          <w:rtl w:val="true"/>
          <w:lang w:bidi="ar-SA"/>
        </w:rPr>
        <w:t>، و صحب علي بن الحسين بن بابويه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كتاب</w:t>
      </w:r>
      <w:r>
        <w:rPr>
          <w:rFonts w:eastAsia="Amiri" w:cs="Amiri" w:ascii="Amiri" w:hAnsi="Amiri"/>
          <w:color w:val="111111"/>
          <w:sz w:val="28"/>
          <w:szCs w:val="28"/>
          <w:rtl w:val="true"/>
          <w:lang w:bidi="ar-SA"/>
        </w:rPr>
        <w:t xml:space="preserve">. </w:t>
      </w:r>
      <w:bookmarkStart w:id="997" w:name="pg16506_189945"/>
    </w:p>
    <w:p>
      <w:pPr>
        <w:pStyle w:val="Heading3"/>
        <w:numPr>
          <w:ilvl w:val="2"/>
          <w:numId w:val="1"/>
        </w:numPr>
        <w:rPr/>
      </w:pPr>
      <w:bookmarkStart w:id="998" w:name="__RefHeading___Toc9242220_1280447820"/>
      <w:bookmarkStart w:id="999" w:name="_Toc391"/>
      <w:bookmarkEnd w:id="997"/>
      <w:bookmarkEnd w:id="998"/>
      <w:r>
        <w:rPr>
          <w:rtl w:val="true"/>
        </w:rPr>
        <w:t>[</w:t>
      </w:r>
      <w:r>
        <w:rPr/>
        <w:t>38</w:t>
      </w:r>
      <w:r>
        <w:rPr>
          <w:rtl w:val="true"/>
        </w:rPr>
        <w:t xml:space="preserve">] </w:t>
      </w:r>
      <w:r>
        <w:rPr>
          <w:rtl w:val="true"/>
        </w:rPr>
        <w:t>احمد بن محمّد</w:t>
      </w:r>
      <w:bookmarkEnd w:id="999"/>
    </w:p>
    <w:p>
      <w:pPr>
        <w:pStyle w:val="BookText"/>
        <w:rPr/>
      </w:pPr>
      <w:r>
        <w:rPr>
          <w:rFonts w:ascii="Amiri" w:hAnsi="Amiri" w:eastAsia="Amiri" w:cs="Amiri"/>
          <w:color w:val="111111"/>
          <w:sz w:val="28"/>
          <w:sz w:val="28"/>
          <w:szCs w:val="28"/>
          <w:rtl w:val="true"/>
          <w:lang w:bidi="ar-SA"/>
        </w:rPr>
        <w:t xml:space="preserve">أحمد بن محمّد بن عمّار، أبو علي الكوفي، شيخ من اصحابنا، ثقة </w:t>
      </w:r>
      <w:r>
        <w:rPr>
          <w:rStyle w:val="FootnoteAnchor"/>
          <w:rtl w:val="true"/>
        </w:rPr>
        <w:footnoteReference w:id="844"/>
      </w:r>
      <w:r>
        <w:rPr>
          <w:rFonts w:ascii="Amiri" w:hAnsi="Amiri" w:eastAsia="Amiri" w:cs="Amiri"/>
          <w:color w:val="111111"/>
          <w:sz w:val="28"/>
          <w:sz w:val="28"/>
          <w:szCs w:val="28"/>
          <w:rtl w:val="true"/>
          <w:lang w:bidi="ar-SA"/>
        </w:rPr>
        <w:t xml:space="preserve">، جليل </w:t>
      </w:r>
      <w:r>
        <w:rPr>
          <w:rStyle w:val="FootnoteAnchor"/>
          <w:rtl w:val="true"/>
        </w:rPr>
        <w:footnoteReference w:id="845"/>
      </w:r>
      <w:r>
        <w:rPr>
          <w:rFonts w:ascii="Amiri" w:hAnsi="Amiri" w:eastAsia="Amiri" w:cs="Amiri"/>
          <w:color w:val="111111"/>
          <w:sz w:val="28"/>
          <w:sz w:val="28"/>
          <w:szCs w:val="28"/>
          <w:rtl w:val="true"/>
          <w:lang w:bidi="ar-SA"/>
        </w:rPr>
        <w:t>كثير الحديث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9242222_1280447820"/>
      <w:bookmarkStart w:id="1001" w:name="_Toc392"/>
      <w:bookmarkEnd w:id="1000"/>
      <w:r>
        <w:rPr>
          <w:rtl w:val="true"/>
        </w:rPr>
        <w:t>[</w:t>
      </w:r>
      <w:r>
        <w:rPr/>
        <w:t>39</w:t>
      </w:r>
      <w:r>
        <w:rPr>
          <w:rtl w:val="true"/>
        </w:rPr>
        <w:t xml:space="preserve">] </w:t>
      </w:r>
      <w:r>
        <w:rPr>
          <w:rtl w:val="true"/>
        </w:rPr>
        <w:t>احمد بن علي</w:t>
      </w:r>
      <w:bookmarkEnd w:id="1001"/>
    </w:p>
    <w:p>
      <w:pPr>
        <w:pStyle w:val="BookText"/>
        <w:rPr/>
      </w:pPr>
      <w:r>
        <w:rPr>
          <w:rFonts w:ascii="Amiri" w:hAnsi="Amiri" w:eastAsia="Amiri" w:cs="Amiri"/>
          <w:color w:val="111111"/>
          <w:sz w:val="28"/>
          <w:sz w:val="28"/>
          <w:szCs w:val="28"/>
          <w:rtl w:val="true"/>
          <w:lang w:bidi="ar-SA"/>
        </w:rPr>
        <w:t xml:space="preserve">أحمد بن علي الفائدي، أبو عمرو </w:t>
      </w:r>
      <w:r>
        <w:rPr>
          <w:rStyle w:val="FootnoteAnchor"/>
          <w:rtl w:val="true"/>
        </w:rPr>
        <w:footnoteReference w:id="846"/>
      </w:r>
      <w:r>
        <w:rPr>
          <w:rFonts w:ascii="Amiri" w:hAnsi="Amiri" w:eastAsia="Amiri" w:cs="Amiri"/>
          <w:color w:val="111111"/>
          <w:sz w:val="28"/>
          <w:sz w:val="28"/>
          <w:szCs w:val="28"/>
          <w:rtl w:val="true"/>
          <w:lang w:bidi="ar-SA"/>
        </w:rPr>
        <w:t xml:space="preserve">القزويني، شيخ، ثقة من أصحابنا، وجيه </w:t>
      </w:r>
      <w:r>
        <w:rPr>
          <w:rStyle w:val="FootnoteAnchor"/>
          <w:rtl w:val="true"/>
        </w:rPr>
        <w:footnoteReference w:id="847"/>
      </w:r>
      <w:r>
        <w:rPr>
          <w:rFonts w:ascii="Amiri" w:hAnsi="Amiri" w:eastAsia="Amiri" w:cs="Amiri"/>
          <w:color w:val="111111"/>
          <w:sz w:val="28"/>
          <w:sz w:val="28"/>
          <w:szCs w:val="28"/>
          <w:rtl w:val="true"/>
          <w:lang w:bidi="ar-SA"/>
        </w:rPr>
        <w:t>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9242224_1280447820"/>
      <w:bookmarkStart w:id="1003" w:name="_Toc393"/>
      <w:bookmarkEnd w:id="1002"/>
      <w:r>
        <w:rPr>
          <w:rtl w:val="true"/>
        </w:rPr>
        <w:t>[</w:t>
      </w:r>
      <w:r>
        <w:rPr/>
        <w:t>40</w:t>
      </w:r>
      <w:r>
        <w:rPr>
          <w:rtl w:val="true"/>
        </w:rPr>
        <w:t xml:space="preserve">] </w:t>
      </w:r>
      <w:r>
        <w:rPr>
          <w:rtl w:val="true"/>
        </w:rPr>
        <w:t>احمد بن إبراهيم</w:t>
      </w:r>
      <w:bookmarkEnd w:id="1003"/>
    </w:p>
    <w:p>
      <w:pPr>
        <w:pStyle w:val="BookText"/>
        <w:rPr/>
      </w:pPr>
      <w:r>
        <w:rPr>
          <w:rFonts w:ascii="Amiri" w:hAnsi="Amiri" w:eastAsia="Amiri" w:cs="Amiri"/>
          <w:color w:val="111111"/>
          <w:sz w:val="28"/>
          <w:sz w:val="28"/>
          <w:szCs w:val="28"/>
          <w:rtl w:val="true"/>
          <w:lang w:bidi="ar-SA"/>
        </w:rPr>
        <w:t xml:space="preserve">أحمد بن إبراهيم بن معلى بن أسد العمى،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Style w:val="FootnoteAnchor"/>
          <w:rtl w:val="true"/>
        </w:rPr>
        <w:footnoteReference w:id="848"/>
      </w:r>
      <w:r>
        <w:rPr>
          <w:rFonts w:ascii="IRNazanin" w:hAnsi="IRNazanin" w:eastAsia="IRNazanin"/>
          <w:color w:val="111111"/>
          <w:sz w:val="28"/>
          <w:sz w:val="28"/>
          <w:szCs w:val="28"/>
          <w:rtl w:val="true"/>
          <w:lang w:bidi="fa-IR"/>
        </w:rPr>
        <w:t xml:space="preserve">أبو بشر و العم هو مرة بن مالك بن حنظلة بن مالک بن زيد </w:t>
      </w:r>
      <w:r>
        <w:rPr>
          <w:rStyle w:val="FootnoteAnchor"/>
          <w:rtl w:val="true"/>
        </w:rPr>
        <w:footnoteReference w:id="849"/>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بشر بصري و أبوه و عمّه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ثقة في حديثه، حسن التصنيف، و أكثر الرواية عن العامّة و الأخباريين، و كان جده المعلى بن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ذكر الحسين بن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 و المتخصّصين</w:t>
      </w:r>
      <w:r>
        <w:rPr>
          <w:rFonts w:eastAsia="IRNazanin" w:cs="IRNazanin"/>
          <w:color w:val="111111"/>
          <w:sz w:val="28"/>
          <w:szCs w:val="28"/>
          <w:rtl w:val="true"/>
          <w:lang w:bidi="fa-IR"/>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1004" w:name="pg16506_189946"/>
    </w:p>
    <w:p>
      <w:pPr>
        <w:pStyle w:val="Heading3"/>
        <w:numPr>
          <w:ilvl w:val="2"/>
          <w:numId w:val="1"/>
        </w:numPr>
        <w:rPr/>
      </w:pPr>
      <w:bookmarkStart w:id="1005" w:name="__RefHeading___Toc9242226_1280447820"/>
      <w:bookmarkStart w:id="1006" w:name="_Toc394"/>
      <w:bookmarkEnd w:id="1004"/>
      <w:bookmarkEnd w:id="1005"/>
      <w:r>
        <w:rPr>
          <w:rtl w:val="true"/>
        </w:rPr>
        <w:t>[</w:t>
      </w:r>
      <w:r>
        <w:rPr/>
        <w:t>41</w:t>
      </w:r>
      <w:r>
        <w:rPr>
          <w:rtl w:val="true"/>
        </w:rPr>
        <w:t xml:space="preserve">] </w:t>
      </w:r>
      <w:r>
        <w:rPr>
          <w:rtl w:val="true"/>
        </w:rPr>
        <w:t>احمد بن علي</w:t>
      </w:r>
      <w:bookmarkEnd w:id="1006"/>
    </w:p>
    <w:p>
      <w:pPr>
        <w:pStyle w:val="BookText"/>
        <w:rPr/>
      </w:pPr>
      <w:r>
        <w:rPr>
          <w:rFonts w:ascii="Amiri" w:hAnsi="Amiri" w:eastAsia="Amiri" w:cs="Amiri"/>
          <w:color w:val="111111"/>
          <w:sz w:val="28"/>
          <w:sz w:val="28"/>
          <w:szCs w:val="28"/>
          <w:rtl w:val="true"/>
          <w:lang w:bidi="ar-SA"/>
        </w:rPr>
        <w:t xml:space="preserve">أحمد بن علي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الخضيب الأيادي، لم يكن بذلك الثقة في الحديث، و يتهمّ بالغلوّ</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9242228_1280447820"/>
      <w:bookmarkStart w:id="1008" w:name="_Toc395"/>
      <w:bookmarkEnd w:id="1007"/>
      <w:r>
        <w:rPr>
          <w:rtl w:val="true"/>
        </w:rPr>
        <w:t>[</w:t>
      </w:r>
      <w:r>
        <w:rPr/>
        <w:t>42</w:t>
      </w:r>
      <w:r>
        <w:rPr>
          <w:rtl w:val="true"/>
        </w:rPr>
        <w:t xml:space="preserve">] </w:t>
      </w:r>
      <w:r>
        <w:rPr>
          <w:rtl w:val="true"/>
        </w:rPr>
        <w:t>احمد بن محمّد</w:t>
      </w:r>
      <w:bookmarkEnd w:id="1008"/>
    </w:p>
    <w:p>
      <w:pPr>
        <w:pStyle w:val="BookText"/>
        <w:rPr/>
      </w:pPr>
      <w:r>
        <w:rPr>
          <w:rFonts w:ascii="IRNazanin" w:hAnsi="IRNazanin" w:eastAsia="IRNazanin"/>
          <w:color w:val="111111"/>
          <w:sz w:val="28"/>
          <w:sz w:val="28"/>
          <w:szCs w:val="28"/>
          <w:rtl w:val="true"/>
          <w:lang w:bidi="fa-IR"/>
        </w:rPr>
        <w:t xml:space="preserve">أحمد بن محمّد بن </w:t>
      </w:r>
      <w:r>
        <w:rPr>
          <w:rStyle w:val="FootnoteAnchor"/>
          <w:rtl w:val="true"/>
        </w:rPr>
        <w:footnoteReference w:id="851"/>
      </w:r>
      <w:r>
        <w:rPr>
          <w:rFonts w:ascii="Amiri" w:hAnsi="Amiri" w:eastAsia="Amiri" w:cs="Amiri"/>
          <w:color w:val="111111"/>
          <w:sz w:val="28"/>
          <w:sz w:val="28"/>
          <w:szCs w:val="28"/>
          <w:rtl w:val="true"/>
          <w:lang w:bidi="ar-SA"/>
        </w:rPr>
        <w:t xml:space="preserve">سليمان بن الحسن بن الجهم بن بكير بن أعين بن سَنسَن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غالب</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الزراري و هم البكريّون </w:t>
      </w:r>
      <w:r>
        <w:rPr>
          <w:rStyle w:val="FootnoteAnchor"/>
          <w:rtl w:val="true"/>
        </w:rPr>
        <w:footnoteReference w:id="853"/>
      </w:r>
      <w:r>
        <w:rPr>
          <w:rFonts w:ascii="IRNazanin" w:hAnsi="IRNazanin" w:eastAsia="IRNazanin"/>
          <w:color w:val="111111"/>
          <w:sz w:val="28"/>
          <w:sz w:val="28"/>
          <w:szCs w:val="28"/>
          <w:rtl w:val="true"/>
          <w:lang w:bidi="fa-IR"/>
        </w:rPr>
        <w:t xml:space="preserve">، و بذلك كان يعرف إلى أن خرج توقيع من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ذكر أبي طاهر الزراري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الزراري</w:t>
      </w:r>
      <w:r>
        <w:rPr>
          <w:rFonts w:eastAsia="IRNazanin" w:cs="IRNazanin"/>
          <w:color w:val="111111"/>
          <w:sz w:val="28"/>
          <w:szCs w:val="28"/>
          <w:rtl w:val="true"/>
          <w:lang w:bidi="fa-IR"/>
        </w:rPr>
        <w:t xml:space="preserve">] </w:t>
      </w:r>
      <w:r>
        <w:rPr>
          <w:rStyle w:val="FootnoteAnchor"/>
          <w:rtl w:val="true"/>
        </w:rPr>
        <w:footnoteReference w:id="854"/>
      </w:r>
      <w:r>
        <w:rPr>
          <w:rFonts w:ascii="Amiri" w:hAnsi="Amiri" w:eastAsia="Amiri" w:cs="Amiri"/>
          <w:color w:val="111111"/>
          <w:sz w:val="28"/>
          <w:sz w:val="28"/>
          <w:szCs w:val="28"/>
          <w:rtl w:val="true"/>
          <w:lang w:bidi="ar-SA"/>
        </w:rPr>
        <w:t>رعاه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انفسهم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أصحابنا في عصره، و أستاذهم و ثقتهم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وصنّف كتباً، 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ثمان و ستين و ثلاثمائة</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9242230_1280447820"/>
      <w:bookmarkStart w:id="1010" w:name="_Toc396"/>
      <w:bookmarkEnd w:id="1009"/>
      <w:r>
        <w:rPr>
          <w:rtl w:val="true"/>
        </w:rPr>
        <w:t>[</w:t>
      </w:r>
      <w:r>
        <w:rPr/>
        <w:t>43</w:t>
      </w:r>
      <w:r>
        <w:rPr>
          <w:rtl w:val="true"/>
        </w:rPr>
        <w:t xml:space="preserve">] </w:t>
      </w:r>
      <w:r>
        <w:rPr>
          <w:rtl w:val="true"/>
        </w:rPr>
        <w:t>احمد بن محمّد</w:t>
      </w:r>
      <w:bookmarkEnd w:id="1010"/>
    </w:p>
    <w:p>
      <w:pPr>
        <w:pStyle w:val="BookText"/>
        <w:rPr/>
      </w:pPr>
      <w:r>
        <w:rPr>
          <w:rFonts w:ascii="Amiri" w:hAnsi="Amiri" w:eastAsia="Amiri" w:cs="Amiri"/>
          <w:color w:val="111111"/>
          <w:sz w:val="28"/>
          <w:sz w:val="28"/>
          <w:szCs w:val="28"/>
          <w:rtl w:val="true"/>
          <w:lang w:bidi="ar-SA"/>
        </w:rPr>
        <w:t xml:space="preserve">أحمد بن محمّد بن جعفر، أبو علي الصاوي </w:t>
      </w:r>
      <w:r>
        <w:rPr>
          <w:rStyle w:val="FootnoteAnchor"/>
          <w:rtl w:val="true"/>
        </w:rPr>
        <w:footnoteReference w:id="855"/>
      </w:r>
      <w:r>
        <w:rPr>
          <w:rFonts w:ascii="Amiri" w:hAnsi="Amiri" w:eastAsia="Amiri" w:cs="Amiri"/>
          <w:color w:val="111111"/>
          <w:sz w:val="28"/>
          <w:sz w:val="28"/>
          <w:szCs w:val="28"/>
          <w:rtl w:val="true"/>
          <w:lang w:bidi="ar-SA"/>
        </w:rPr>
        <w:t xml:space="preserve">، بصري، صحب الجلودي عمره </w:t>
      </w:r>
      <w:r>
        <w:rPr>
          <w:rStyle w:val="FootnoteAnchor"/>
          <w:rtl w:val="true"/>
        </w:rPr>
        <w:footnoteReference w:id="856"/>
      </w:r>
      <w:r>
        <w:rPr>
          <w:rFonts w:ascii="Amiri" w:hAnsi="Amiri" w:eastAsia="Amiri" w:cs="Amiri"/>
          <w:color w:val="111111"/>
          <w:sz w:val="28"/>
          <w:sz w:val="28"/>
          <w:szCs w:val="28"/>
          <w:rtl w:val="true"/>
          <w:lang w:bidi="ar-SA"/>
        </w:rPr>
        <w:t xml:space="preserve">، و قدم بغداد سنة ثلاث و خمسين و ثلاثمائة، و سمع منه النّاس، و كان ثقة في حديثه مسكوناً إلى روايته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كتب</w:t>
      </w:r>
      <w:r>
        <w:rPr>
          <w:rFonts w:eastAsia="Amiri" w:cs="Amiri" w:ascii="Amiri" w:hAnsi="Amiri"/>
          <w:color w:val="111111"/>
          <w:sz w:val="28"/>
          <w:szCs w:val="28"/>
          <w:rtl w:val="true"/>
          <w:lang w:bidi="ar-SA"/>
        </w:rPr>
        <w:t xml:space="preserve">. </w:t>
      </w:r>
      <w:bookmarkStart w:id="1011" w:name="pg16506_189947"/>
    </w:p>
    <w:p>
      <w:pPr>
        <w:pStyle w:val="Heading3"/>
        <w:numPr>
          <w:ilvl w:val="2"/>
          <w:numId w:val="1"/>
        </w:numPr>
        <w:rPr/>
      </w:pPr>
      <w:bookmarkStart w:id="1012" w:name="__RefHeading___Toc9242232_1280447820"/>
      <w:bookmarkStart w:id="1013" w:name="_Toc397"/>
      <w:bookmarkEnd w:id="1011"/>
      <w:bookmarkEnd w:id="1012"/>
      <w:r>
        <w:rPr>
          <w:rtl w:val="true"/>
        </w:rPr>
        <w:t>[</w:t>
      </w:r>
      <w:r>
        <w:rPr/>
        <w:t>44</w:t>
      </w:r>
      <w:r>
        <w:rPr>
          <w:rtl w:val="true"/>
        </w:rPr>
        <w:t xml:space="preserve">] </w:t>
      </w:r>
      <w:r>
        <w:rPr>
          <w:rtl w:val="true"/>
        </w:rPr>
        <w:t>احمد بن إبراهيم</w:t>
      </w:r>
      <w:bookmarkEnd w:id="1013"/>
    </w:p>
    <w:p>
      <w:pPr>
        <w:pStyle w:val="BookText"/>
        <w:rPr/>
      </w:pPr>
      <w:r>
        <w:rPr>
          <w:rFonts w:ascii="Amiri" w:hAnsi="Amiri" w:eastAsia="Amiri" w:cs="Amiri"/>
          <w:color w:val="111111"/>
          <w:sz w:val="28"/>
          <w:sz w:val="28"/>
          <w:szCs w:val="28"/>
          <w:rtl w:val="true"/>
          <w:lang w:bidi="ar-SA"/>
        </w:rPr>
        <w:t xml:space="preserve">أحمد بن إبراهيم بن أبي رافع الصيمري، يكنّى أبا عبدالله، من ولد عبيد </w:t>
      </w:r>
      <w:r>
        <w:rPr>
          <w:rStyle w:val="FootnoteAnchor"/>
          <w:rtl w:val="true"/>
        </w:rPr>
        <w:footnoteReference w:id="858"/>
      </w:r>
      <w:r>
        <w:rPr>
          <w:rFonts w:ascii="Amiri" w:hAnsi="Amiri" w:eastAsia="Amiri" w:cs="Amiri"/>
          <w:color w:val="111111"/>
          <w:sz w:val="28"/>
          <w:sz w:val="28"/>
          <w:szCs w:val="28"/>
          <w:rtl w:val="true"/>
          <w:lang w:bidi="ar-SA"/>
        </w:rPr>
        <w:t xml:space="preserve">بن غازب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أخي </w:t>
      </w:r>
      <w:r>
        <w:rPr>
          <w:rStyle w:val="FootnoteAnchor"/>
          <w:rtl w:val="true"/>
        </w:rPr>
        <w:footnoteReference w:id="859"/>
      </w:r>
      <w:r>
        <w:rPr>
          <w:rFonts w:ascii="Amiri" w:hAnsi="Amiri" w:eastAsia="Amiri" w:cs="Amiri"/>
          <w:color w:val="111111"/>
          <w:sz w:val="28"/>
          <w:sz w:val="28"/>
          <w:szCs w:val="28"/>
          <w:rtl w:val="true"/>
          <w:lang w:bidi="ar-SA"/>
        </w:rPr>
        <w:t>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عازب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الكوفة و سكن بغداد، كان ثقة في حديثه صحيح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9242234_1280447820"/>
      <w:bookmarkStart w:id="1015" w:name="_Toc398"/>
      <w:bookmarkEnd w:id="1014"/>
      <w:r>
        <w:rPr>
          <w:rtl w:val="true"/>
        </w:rPr>
        <w:t>[</w:t>
      </w:r>
      <w:r>
        <w:rPr/>
        <w:t>45</w:t>
      </w:r>
      <w:r>
        <w:rPr>
          <w:rtl w:val="true"/>
        </w:rPr>
        <w:t xml:space="preserve">] </w:t>
      </w:r>
      <w:r>
        <w:rPr>
          <w:rtl w:val="true"/>
        </w:rPr>
        <w:t>احمد بن عبدالله</w:t>
      </w:r>
      <w:bookmarkEnd w:id="1015"/>
    </w:p>
    <w:p>
      <w:pPr>
        <w:pStyle w:val="BookText"/>
        <w:rPr/>
      </w:pPr>
      <w:r>
        <w:rPr>
          <w:rFonts w:ascii="IRNazanin" w:hAnsi="IRNazanin" w:eastAsia="IRNazanin"/>
          <w:color w:val="111111"/>
          <w:sz w:val="28"/>
          <w:sz w:val="28"/>
          <w:szCs w:val="28"/>
          <w:rtl w:val="true"/>
          <w:lang w:bidi="fa-IR"/>
        </w:rPr>
        <w:t xml:space="preserve">أحمد بن عبدالله بن </w:t>
      </w:r>
      <w:r>
        <w:rPr>
          <w:rStyle w:val="FootnoteAnchor"/>
          <w:rtl w:val="true"/>
        </w:rPr>
        <w:footnoteReference w:id="860"/>
      </w:r>
      <w:r>
        <w:rPr>
          <w:rFonts w:ascii="Amiri" w:hAnsi="Amiri" w:eastAsia="Amiri" w:cs="Amiri"/>
          <w:color w:val="111111"/>
          <w:sz w:val="28"/>
          <w:sz w:val="28"/>
          <w:szCs w:val="28"/>
          <w:rtl w:val="true"/>
          <w:lang w:bidi="ar-SA"/>
        </w:rPr>
        <w:t xml:space="preserve">جلين الدوري </w:t>
      </w:r>
      <w:r>
        <w:rPr>
          <w:rStyle w:val="FootnoteAnchor"/>
          <w:rtl w:val="true"/>
        </w:rPr>
        <w:footnoteReference w:id="861"/>
      </w:r>
      <w:r>
        <w:rPr>
          <w:rFonts w:ascii="Amiri" w:hAnsi="Amiri" w:eastAsia="Amiri" w:cs="Amiri"/>
          <w:color w:val="111111"/>
          <w:sz w:val="28"/>
          <w:sz w:val="28"/>
          <w:szCs w:val="28"/>
          <w:rtl w:val="true"/>
          <w:lang w:bidi="ar-SA"/>
        </w:rPr>
        <w:t>، أبو بكر الروّاق، كان من أصحابنا ثقة في حديثه، مسكوناً إلى روايته</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9242236_1280447820"/>
      <w:bookmarkStart w:id="1017" w:name="_Toc399"/>
      <w:bookmarkEnd w:id="1016"/>
      <w:r>
        <w:rPr>
          <w:rtl w:val="true"/>
        </w:rPr>
        <w:t>[</w:t>
      </w:r>
      <w:r>
        <w:rPr/>
        <w:t>46</w:t>
      </w:r>
      <w:r>
        <w:rPr>
          <w:rtl w:val="true"/>
        </w:rPr>
        <w:t xml:space="preserve">] </w:t>
      </w:r>
      <w:r>
        <w:rPr>
          <w:rtl w:val="true"/>
        </w:rPr>
        <w:t xml:space="preserve">احمد بن </w:t>
      </w:r>
      <w:r>
        <w:rPr>
          <w:rtl w:val="true"/>
        </w:rPr>
        <w:t>[</w:t>
      </w:r>
      <w:r>
        <w:rPr>
          <w:rtl w:val="true"/>
        </w:rPr>
        <w:t>محمّد</w:t>
      </w:r>
      <w:r>
        <w:rPr>
          <w:rtl w:val="true"/>
        </w:rPr>
        <w:t>]</w:t>
      </w:r>
      <w:bookmarkEnd w:id="101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عبيدالله بن الحسن بن عيّاش بن إبراهيم بن أيوب الجوهري، أبو عبدالله، كان سمع الحديث و أكثر </w:t>
      </w:r>
      <w:r>
        <w:rPr>
          <w:rStyle w:val="FootnoteAnchor"/>
          <w:rtl w:val="true"/>
        </w:rPr>
        <w:footnoteReference w:id="863"/>
      </w:r>
      <w:r>
        <w:rPr>
          <w:rFonts w:ascii="Amiri" w:hAnsi="Amiri" w:eastAsia="Amiri" w:cs="Amiri"/>
          <w:color w:val="111111"/>
          <w:sz w:val="28"/>
          <w:sz w:val="28"/>
          <w:szCs w:val="28"/>
          <w:rtl w:val="true"/>
          <w:lang w:bidi="ar-SA"/>
        </w:rPr>
        <w:t xml:space="preserve">، و قيل </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أختلّ</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في </w:t>
      </w:r>
      <w:r>
        <w:rPr>
          <w:rStyle w:val="FootnoteAnchor"/>
          <w:rtl w:val="true"/>
        </w:rPr>
        <w:footnoteReference w:id="866"/>
      </w:r>
      <w:r>
        <w:rPr>
          <w:rFonts w:ascii="Amiri" w:hAnsi="Amiri" w:eastAsia="Amiri" w:cs="Amiri"/>
          <w:color w:val="111111"/>
          <w:sz w:val="28"/>
          <w:sz w:val="28"/>
          <w:szCs w:val="28"/>
          <w:rtl w:val="true"/>
          <w:lang w:bidi="ar-SA"/>
        </w:rPr>
        <w:t>آخر عمره، و مات سنة أحدى و إربعمائة</w:t>
      </w:r>
      <w:r>
        <w:rPr>
          <w:rFonts w:eastAsia="Amiri" w:cs="Amiri" w:ascii="Amiri" w:hAnsi="Amiri"/>
          <w:color w:val="111111"/>
          <w:sz w:val="28"/>
          <w:szCs w:val="28"/>
          <w:rtl w:val="true"/>
          <w:lang w:bidi="ar-SA"/>
        </w:rPr>
        <w:t xml:space="preserve">. </w:t>
      </w:r>
      <w:bookmarkStart w:id="1018" w:name="pg16506_189948"/>
    </w:p>
    <w:p>
      <w:pPr>
        <w:pStyle w:val="Heading3"/>
        <w:numPr>
          <w:ilvl w:val="2"/>
          <w:numId w:val="1"/>
        </w:numPr>
        <w:rPr/>
      </w:pPr>
      <w:bookmarkStart w:id="1019" w:name="__RefHeading___Toc9242238_1280447820"/>
      <w:bookmarkStart w:id="1020" w:name="_Toc400"/>
      <w:bookmarkEnd w:id="1018"/>
      <w:bookmarkEnd w:id="1019"/>
      <w:r>
        <w:rPr>
          <w:rtl w:val="true"/>
        </w:rPr>
        <w:t>[</w:t>
      </w:r>
      <w:r>
        <w:rPr/>
        <w:t>47</w:t>
      </w:r>
      <w:r>
        <w:rPr>
          <w:rtl w:val="true"/>
        </w:rPr>
        <w:t xml:space="preserve">] </w:t>
      </w:r>
      <w:r>
        <w:rPr>
          <w:rtl w:val="true"/>
        </w:rPr>
        <w:t>احمد بن داوود</w:t>
      </w:r>
      <w:bookmarkEnd w:id="1020"/>
    </w:p>
    <w:p>
      <w:pPr>
        <w:pStyle w:val="BookText"/>
        <w:rPr/>
      </w:pPr>
      <w:r>
        <w:rPr>
          <w:rFonts w:ascii="Amiri" w:hAnsi="Amiri" w:eastAsia="Amiri" w:cs="Amiri"/>
          <w:color w:val="111111"/>
          <w:sz w:val="28"/>
          <w:sz w:val="28"/>
          <w:szCs w:val="28"/>
          <w:rtl w:val="true"/>
          <w:lang w:bidi="ar-SA"/>
        </w:rPr>
        <w:t xml:space="preserve">أحمد بن داوود بن سعيد </w:t>
      </w:r>
      <w:r>
        <w:rPr>
          <w:rStyle w:val="FootnoteAnchor"/>
          <w:rtl w:val="true"/>
        </w:rPr>
        <w:footnoteReference w:id="867"/>
      </w:r>
      <w:r>
        <w:rPr>
          <w:rFonts w:ascii="Amiri" w:hAnsi="Amiri" w:eastAsia="Amiri" w:cs="Amiri"/>
          <w:color w:val="111111"/>
          <w:sz w:val="28"/>
          <w:sz w:val="28"/>
          <w:szCs w:val="28"/>
          <w:rtl w:val="true"/>
          <w:lang w:bidi="ar-SA"/>
        </w:rPr>
        <w:t xml:space="preserve">الفزاري، يكنّى أبا يحيى، الجرجاني، و كان من جملة </w:t>
      </w:r>
      <w:r>
        <w:rPr>
          <w:rStyle w:val="FootnoteAnchor"/>
          <w:rtl w:val="true"/>
        </w:rPr>
        <w:footnoteReference w:id="868"/>
      </w:r>
      <w:r>
        <w:rPr>
          <w:rFonts w:ascii="Amiri" w:hAnsi="Amiri" w:eastAsia="Amiri" w:cs="Amiri"/>
          <w:color w:val="111111"/>
          <w:sz w:val="28"/>
          <w:sz w:val="28"/>
          <w:szCs w:val="28"/>
          <w:rtl w:val="true"/>
          <w:lang w:bidi="ar-SA"/>
        </w:rPr>
        <w:t>أصحابنا الحديث من العامّة، و رزقه الله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له مصنفات </w:t>
      </w:r>
      <w:r>
        <w:rPr>
          <w:rStyle w:val="FootnoteAnchor"/>
          <w:rtl w:val="true"/>
        </w:rPr>
        <w:footnoteReference w:id="869"/>
      </w:r>
      <w:r>
        <w:rPr>
          <w:rFonts w:ascii="Amiri" w:hAnsi="Amiri" w:eastAsia="Amiri" w:cs="Amiri"/>
          <w:color w:val="111111"/>
          <w:sz w:val="28"/>
          <w:sz w:val="28"/>
          <w:szCs w:val="28"/>
          <w:rtl w:val="true"/>
          <w:lang w:bidi="ar-SA"/>
        </w:rPr>
        <w:t xml:space="preserve">كثيرة في أمور </w:t>
      </w:r>
      <w:r>
        <w:rPr>
          <w:rStyle w:val="FootnoteAnchor"/>
          <w:rtl w:val="true"/>
        </w:rPr>
        <w:footnoteReference w:id="870"/>
      </w:r>
      <w:r>
        <w:rPr>
          <w:rFonts w:ascii="Amiri" w:hAnsi="Amiri" w:eastAsia="Amiri" w:cs="Amiri"/>
          <w:color w:val="111111"/>
          <w:sz w:val="28"/>
          <w:sz w:val="28"/>
          <w:szCs w:val="28"/>
          <w:rtl w:val="true"/>
          <w:lang w:bidi="ar-SA"/>
        </w:rPr>
        <w:t>الإحتجاجات على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محمّد بن إسماعيل النيشابوري أنّه هجم عليه </w:t>
      </w:r>
      <w:r>
        <w:rPr>
          <w:rStyle w:val="FootnoteAnchor"/>
          <w:rtl w:val="true"/>
        </w:rPr>
        <w:footnoteReference w:id="871"/>
      </w:r>
      <w:r>
        <w:rPr>
          <w:rFonts w:ascii="Amiri" w:hAnsi="Amiri" w:eastAsia="Amiri" w:cs="Amiri"/>
          <w:color w:val="111111"/>
          <w:sz w:val="28"/>
          <w:sz w:val="28"/>
          <w:szCs w:val="28"/>
          <w:rtl w:val="true"/>
          <w:lang w:bidi="ar-SA"/>
        </w:rPr>
        <w:t xml:space="preserve">محمّد بن طاهر و أمر بقطع لسانه ويديه و رجليه </w:t>
      </w:r>
      <w:r>
        <w:rPr>
          <w:rStyle w:val="FootnoteAnchor"/>
          <w:rtl w:val="true"/>
        </w:rPr>
        <w:footnoteReference w:id="872"/>
      </w:r>
      <w:r>
        <w:rPr>
          <w:rFonts w:ascii="Amiri" w:hAnsi="Amiri" w:eastAsia="Amiri" w:cs="Amiri"/>
          <w:color w:val="111111"/>
          <w:sz w:val="28"/>
          <w:sz w:val="28"/>
          <w:szCs w:val="28"/>
          <w:rtl w:val="true"/>
          <w:lang w:bidi="ar-SA"/>
        </w:rPr>
        <w:t>و يضرب ألف سوط و يصلبه، لسعاية كان يسعى بها إليه، معروفة، سعى بها محمّد بن يحيى الرازي و ابن البغوي و إبراهيم بن صالح لحديث روى محمّد بن يحيى لعمر بن الخطاب فقال أبو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عمر بن الخطاب هو عمر بن شاكر، فجمع الفقهاء فشهد مسلم أنّه على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 بن شاكر، و أنكر ذلك أبو عبد الله المروزي و كتمه بسبب محمّد بن يحيى منه و كان أبو </w:t>
      </w:r>
      <w:r>
        <w:rPr>
          <w:rStyle w:val="FootnoteAnchor"/>
          <w:rtl w:val="true"/>
        </w:rPr>
        <w:footnoteReference w:id="873"/>
      </w:r>
      <w:r>
        <w:rPr>
          <w:rFonts w:ascii="Amiri" w:hAnsi="Amiri" w:eastAsia="Amiri" w:cs="Amiri"/>
          <w:color w:val="111111"/>
          <w:sz w:val="28"/>
          <w:sz w:val="28"/>
          <w:szCs w:val="28"/>
          <w:rtl w:val="true"/>
          <w:lang w:bidi="ar-SA"/>
        </w:rPr>
        <w:t>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يشهدان لي، فلمّا شهد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شاهدان لم يشهدا </w:t>
      </w:r>
      <w:r>
        <w:rPr>
          <w:rStyle w:val="FootnoteAnchor"/>
          <w:rtl w:val="true"/>
        </w:rPr>
        <w:footnoteReference w:id="874"/>
      </w:r>
      <w:r>
        <w:rPr>
          <w:rFonts w:ascii="Amiri" w:hAnsi="Amiri" w:eastAsia="Amiri" w:cs="Amiri"/>
          <w:color w:val="111111"/>
          <w:sz w:val="28"/>
          <w:sz w:val="28"/>
          <w:szCs w:val="28"/>
          <w:rtl w:val="true"/>
          <w:lang w:bidi="ar-SA"/>
        </w:rPr>
        <w:t>، فشهد بعد ذلك المجلس عنده رجل علمه</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9242240_1280447820"/>
      <w:bookmarkStart w:id="1022" w:name="_Toc401"/>
      <w:bookmarkEnd w:id="1021"/>
      <w:r>
        <w:rPr>
          <w:rtl w:val="true"/>
        </w:rPr>
        <w:t>[</w:t>
      </w:r>
      <w:r>
        <w:rPr/>
        <w:t>48</w:t>
      </w:r>
      <w:r>
        <w:rPr>
          <w:rtl w:val="true"/>
        </w:rPr>
        <w:t xml:space="preserve">] </w:t>
      </w:r>
      <w:r>
        <w:rPr>
          <w:rtl w:val="true"/>
        </w:rPr>
        <w:t>احمد بن هلال</w:t>
      </w:r>
      <w:bookmarkEnd w:id="1022"/>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هلال العبرتائي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عبرتاء قرية بناحية أسكاف بني 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ثمانين و مائة، و مات سبع و ستين و مائتين، و كان غالياً، متهمّاً في دينه</w:t>
      </w:r>
      <w:r>
        <w:rPr>
          <w:rFonts w:eastAsia="Amiri" w:cs="Amiri" w:ascii="Amiri" w:hAnsi="Amiri"/>
          <w:color w:val="111111"/>
          <w:sz w:val="28"/>
          <w:szCs w:val="28"/>
          <w:rtl w:val="true"/>
          <w:lang w:bidi="ar-SA"/>
        </w:rPr>
        <w:t xml:space="preserve">. </w:t>
      </w:r>
      <w:bookmarkStart w:id="1023" w:name="pg16506_189949"/>
    </w:p>
    <w:p>
      <w:pPr>
        <w:pStyle w:val="Heading3"/>
        <w:numPr>
          <w:ilvl w:val="2"/>
          <w:numId w:val="1"/>
        </w:numPr>
        <w:rPr/>
      </w:pPr>
      <w:bookmarkStart w:id="1024" w:name="__RefHeading___Toc9242242_1280447820"/>
      <w:bookmarkStart w:id="1025" w:name="_Toc402"/>
      <w:bookmarkEnd w:id="1023"/>
      <w:bookmarkEnd w:id="1024"/>
      <w:r>
        <w:rPr>
          <w:rtl w:val="true"/>
        </w:rPr>
        <w:t>[</w:t>
      </w:r>
      <w:r>
        <w:rPr/>
        <w:t>49</w:t>
      </w:r>
      <w:r>
        <w:rPr>
          <w:rtl w:val="true"/>
        </w:rPr>
        <w:t xml:space="preserve">] </w:t>
      </w:r>
      <w:r>
        <w:rPr>
          <w:rtl w:val="true"/>
        </w:rPr>
        <w:t>احمد بن محمّد</w:t>
      </w:r>
      <w:bookmarkEnd w:id="1025"/>
    </w:p>
    <w:p>
      <w:pPr>
        <w:pStyle w:val="BookText"/>
        <w:rPr/>
      </w:pPr>
      <w:r>
        <w:rPr>
          <w:rFonts w:ascii="Amiri" w:hAnsi="Amiri" w:eastAsia="Amiri" w:cs="Amiri"/>
          <w:color w:val="111111"/>
          <w:sz w:val="28"/>
          <w:sz w:val="28"/>
          <w:szCs w:val="28"/>
          <w:rtl w:val="true"/>
          <w:lang w:bidi="ar-SA"/>
        </w:rPr>
        <w:t xml:space="preserve">أحمد بن محمّد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أبا العباس، السيرافي، سكن البصرة، واسع الرواية، ثقة في روايته </w:t>
      </w:r>
      <w:r>
        <w:rPr>
          <w:rStyle w:val="FootnoteAnchor"/>
          <w:rtl w:val="true"/>
        </w:rPr>
        <w:footnoteReference w:id="876"/>
      </w:r>
      <w:r>
        <w:rPr>
          <w:rFonts w:ascii="Amiri" w:hAnsi="Amiri" w:eastAsia="Amiri" w:cs="Amiri"/>
          <w:color w:val="111111"/>
          <w:sz w:val="28"/>
          <w:sz w:val="28"/>
          <w:szCs w:val="28"/>
          <w:rtl w:val="true"/>
          <w:lang w:bidi="ar-SA"/>
        </w:rPr>
        <w:t>غير أنّه حكى عن مذاهب فاسدة في الأصول، مثل القول بالرؤية و غيرها</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9242244_1280447820"/>
      <w:bookmarkStart w:id="1027" w:name="_Toc403"/>
      <w:bookmarkEnd w:id="1026"/>
      <w:r>
        <w:rPr>
          <w:rtl w:val="true"/>
        </w:rPr>
        <w:t>[</w:t>
      </w:r>
      <w:r>
        <w:rPr/>
        <w:t>50</w:t>
      </w:r>
      <w:r>
        <w:rPr>
          <w:rtl w:val="true"/>
        </w:rPr>
        <w:t xml:space="preserve">] </w:t>
      </w:r>
      <w:r>
        <w:rPr>
          <w:rtl w:val="true"/>
        </w:rPr>
        <w:t>بندار بن محمّد</w:t>
      </w:r>
      <w:bookmarkEnd w:id="1027"/>
    </w:p>
    <w:p>
      <w:pPr>
        <w:pStyle w:val="BookText"/>
        <w:rPr/>
      </w:pPr>
      <w:r>
        <w:rPr>
          <w:rFonts w:ascii="Amiri" w:hAnsi="Amiri" w:eastAsia="Amiri" w:cs="Amiri"/>
          <w:color w:val="111111"/>
          <w:sz w:val="28"/>
          <w:sz w:val="28"/>
          <w:szCs w:val="28"/>
          <w:rtl w:val="true"/>
          <w:lang w:bidi="ar-SA"/>
        </w:rPr>
        <w:t>بندار بن محمّد بن عبدالله، أمامي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9242246_1280447820"/>
      <w:bookmarkStart w:id="1029" w:name="_Toc404"/>
      <w:bookmarkEnd w:id="1028"/>
      <w:r>
        <w:rPr>
          <w:rtl w:val="true"/>
        </w:rPr>
        <w:t>[</w:t>
      </w:r>
      <w:r>
        <w:rPr/>
        <w:t>51</w:t>
      </w:r>
      <w:r>
        <w:rPr>
          <w:rtl w:val="true"/>
        </w:rPr>
        <w:t xml:space="preserve">] </w:t>
      </w:r>
      <w:r>
        <w:rPr>
          <w:rtl w:val="true"/>
        </w:rPr>
        <w:t>ثابت بن دینار</w:t>
      </w:r>
      <w:bookmarkEnd w:id="1029"/>
    </w:p>
    <w:p>
      <w:pPr>
        <w:pStyle w:val="BookText"/>
        <w:rPr/>
      </w:pPr>
      <w:r>
        <w:rPr>
          <w:rFonts w:ascii="Amiri" w:hAnsi="Amiri" w:eastAsia="Amiri" w:cs="Amiri"/>
          <w:color w:val="111111"/>
          <w:sz w:val="28"/>
          <w:sz w:val="28"/>
          <w:szCs w:val="28"/>
          <w:rtl w:val="true"/>
          <w:lang w:bidi="ar-SA"/>
        </w:rPr>
        <w:t xml:space="preserve">ثابت بن دينار، يكنّى أبا جعفرة </w:t>
      </w:r>
      <w:r>
        <w:rPr>
          <w:rStyle w:val="FootnoteAnchor"/>
          <w:rtl w:val="true"/>
        </w:rPr>
        <w:footnoteReference w:id="877"/>
      </w:r>
      <w:r>
        <w:rPr>
          <w:rFonts w:ascii="Amiri" w:hAnsi="Amiri" w:eastAsia="Amiri" w:cs="Amiri"/>
          <w:color w:val="111111"/>
          <w:sz w:val="28"/>
          <w:sz w:val="28"/>
          <w:szCs w:val="28"/>
          <w:rtl w:val="true"/>
          <w:lang w:bidi="ar-SA"/>
        </w:rPr>
        <w:t xml:space="preserve">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كنيته دينار أبو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Heading3"/>
        <w:numPr>
          <w:ilvl w:val="2"/>
          <w:numId w:val="1"/>
        </w:numPr>
        <w:rPr/>
      </w:pPr>
      <w:bookmarkStart w:id="1030" w:name="__RefHeading___Toc9242248_1280447820"/>
      <w:bookmarkStart w:id="1031" w:name="_Toc405"/>
      <w:bookmarkEnd w:id="1030"/>
      <w:r>
        <w:rPr>
          <w:rtl w:val="true"/>
        </w:rPr>
        <w:t>[</w:t>
      </w:r>
      <w:r>
        <w:rPr/>
        <w:t>52</w:t>
      </w:r>
      <w:r>
        <w:rPr>
          <w:rtl w:val="true"/>
        </w:rPr>
        <w:t>]</w:t>
      </w:r>
      <w:bookmarkEnd w:id="1031"/>
    </w:p>
    <w:p>
      <w:pPr>
        <w:pStyle w:val="BookText"/>
        <w:rPr/>
      </w:pPr>
      <w:r>
        <w:rPr>
          <w:rFonts w:ascii="IRNazanin" w:hAnsi="IRNazanin" w:eastAsia="IRNazanin"/>
          <w:color w:val="111111"/>
          <w:sz w:val="28"/>
          <w:sz w:val="28"/>
          <w:szCs w:val="28"/>
          <w:rtl w:val="true"/>
          <w:lang w:bidi="fa-IR"/>
        </w:rPr>
        <w:t>جعفر بن محمّد</w:t>
      </w:r>
    </w:p>
    <w:p>
      <w:pPr>
        <w:pStyle w:val="BookText"/>
        <w:rPr/>
      </w:pPr>
      <w:r>
        <w:rPr>
          <w:rFonts w:ascii="Amiri" w:hAnsi="Amiri" w:eastAsia="Amiri" w:cs="Amiri"/>
          <w:color w:val="111111"/>
          <w:sz w:val="28"/>
          <w:sz w:val="28"/>
          <w:szCs w:val="28"/>
          <w:rtl w:val="true"/>
          <w:lang w:bidi="ar-SA"/>
        </w:rPr>
        <w:t xml:space="preserve">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يكنّى أبا القاسم، ثقة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تصانيف كثيرة</w:t>
      </w:r>
      <w:r>
        <w:rPr>
          <w:rFonts w:eastAsia="Amiri" w:cs="Amiri" w:ascii="Amiri" w:hAnsi="Amiri"/>
          <w:color w:val="111111"/>
          <w:sz w:val="28"/>
          <w:szCs w:val="28"/>
          <w:rtl w:val="true"/>
          <w:lang w:bidi="ar-SA"/>
        </w:rPr>
        <w:t xml:space="preserve">. </w:t>
      </w:r>
      <w:bookmarkStart w:id="1032" w:name="pg16506_189950"/>
    </w:p>
    <w:p>
      <w:pPr>
        <w:pStyle w:val="Heading3"/>
        <w:numPr>
          <w:ilvl w:val="2"/>
          <w:numId w:val="1"/>
        </w:numPr>
        <w:rPr/>
      </w:pPr>
      <w:bookmarkStart w:id="1033" w:name="__RefHeading___Toc9242250_1280447820"/>
      <w:bookmarkStart w:id="1034" w:name="_Toc406"/>
      <w:bookmarkEnd w:id="1032"/>
      <w:bookmarkEnd w:id="1033"/>
      <w:r>
        <w:rPr>
          <w:rtl w:val="true"/>
        </w:rPr>
        <w:t>[</w:t>
      </w:r>
      <w:r>
        <w:rPr/>
        <w:t>53</w:t>
      </w:r>
      <w:r>
        <w:rPr>
          <w:rtl w:val="true"/>
        </w:rPr>
        <w:t xml:space="preserve">] </w:t>
      </w:r>
      <w:r>
        <w:rPr>
          <w:rtl w:val="true"/>
        </w:rPr>
        <w:t>جعفر بن بشیر</w:t>
      </w:r>
      <w:bookmarkEnd w:id="1034"/>
    </w:p>
    <w:p>
      <w:pPr>
        <w:pStyle w:val="BookText"/>
        <w:rPr/>
      </w:pPr>
      <w:r>
        <w:rPr>
          <w:rFonts w:ascii="Amiri" w:hAnsi="Amiri" w:eastAsia="Amiri" w:cs="Amiri"/>
          <w:color w:val="111111"/>
          <w:sz w:val="28"/>
          <w:sz w:val="28"/>
          <w:szCs w:val="28"/>
          <w:rtl w:val="true"/>
          <w:lang w:bidi="ar-SA"/>
        </w:rPr>
        <w:t>جعفر بن بشير البجلي، ثقة، جليل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9242252_1280447820"/>
      <w:bookmarkStart w:id="1036" w:name="_Toc407"/>
      <w:bookmarkEnd w:id="1035"/>
      <w:r>
        <w:rPr>
          <w:rtl w:val="true"/>
        </w:rPr>
        <w:t>[</w:t>
      </w:r>
      <w:r>
        <w:rPr/>
        <w:t>54</w:t>
      </w:r>
      <w:r>
        <w:rPr>
          <w:rtl w:val="true"/>
        </w:rPr>
        <w:t xml:space="preserve">] </w:t>
      </w:r>
      <w:r>
        <w:rPr>
          <w:rtl w:val="true"/>
        </w:rPr>
        <w:t>جمیل بن دراج</w:t>
      </w:r>
      <w:bookmarkEnd w:id="1036"/>
    </w:p>
    <w:p>
      <w:pPr>
        <w:pStyle w:val="BookText"/>
        <w:rPr/>
      </w:pPr>
      <w:r>
        <w:rPr>
          <w:rFonts w:ascii="Amiri" w:hAnsi="Amiri" w:eastAsia="Amiri" w:cs="Amiri"/>
          <w:color w:val="111111"/>
          <w:sz w:val="28"/>
          <w:sz w:val="28"/>
          <w:szCs w:val="28"/>
          <w:rtl w:val="true"/>
          <w:lang w:bidi="ar-SA"/>
        </w:rPr>
        <w:t>جميل بن درّاج، له أصل و هو ثقة</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9242254_1280447820"/>
      <w:bookmarkStart w:id="1038" w:name="_Toc408"/>
      <w:bookmarkEnd w:id="1037"/>
      <w:r>
        <w:rPr>
          <w:rtl w:val="true"/>
        </w:rPr>
        <w:t>[</w:t>
      </w:r>
      <w:r>
        <w:rPr/>
        <w:t>55</w:t>
      </w:r>
      <w:r>
        <w:rPr>
          <w:rtl w:val="true"/>
        </w:rPr>
        <w:t xml:space="preserve">] </w:t>
      </w:r>
      <w:r>
        <w:rPr>
          <w:rtl w:val="true"/>
        </w:rPr>
        <w:t>جندب بن جنادة</w:t>
      </w:r>
      <w:bookmarkEnd w:id="1038"/>
    </w:p>
    <w:p>
      <w:pPr>
        <w:pStyle w:val="BookText"/>
        <w:rPr/>
      </w:pPr>
      <w:r>
        <w:rPr>
          <w:rFonts w:ascii="IRNazanin" w:hAnsi="IRNazanin" w:eastAsia="IRNazanin"/>
          <w:color w:val="111111"/>
          <w:sz w:val="28"/>
          <w:sz w:val="28"/>
          <w:szCs w:val="28"/>
          <w:rtl w:val="true"/>
          <w:lang w:bidi="fa-IR"/>
        </w:rPr>
        <w:t xml:space="preserve">جُندب بن جنادة، أبو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أحد الأركان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خطبة يشرح </w:t>
      </w:r>
      <w:r>
        <w:rPr>
          <w:rStyle w:val="FootnoteAnchor"/>
          <w:rtl w:val="true"/>
        </w:rPr>
        <w:footnoteReference w:id="879"/>
      </w:r>
      <w:r>
        <w:rPr>
          <w:rFonts w:ascii="IRNazanin" w:hAnsi="IRNazanin" w:eastAsia="IRNazanin"/>
          <w:color w:val="111111"/>
          <w:sz w:val="28"/>
          <w:sz w:val="28"/>
          <w:szCs w:val="28"/>
          <w:rtl w:val="true"/>
          <w:lang w:bidi="fa-IR"/>
        </w:rPr>
        <w:t xml:space="preserve">فيها الأمور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1039" w:name="__RefHeading___Toc9242256_1280447820"/>
      <w:bookmarkStart w:id="1040" w:name="_Toc409"/>
      <w:bookmarkEnd w:id="1039"/>
      <w:r>
        <w:rPr>
          <w:rtl w:val="true"/>
        </w:rPr>
        <w:t>[</w:t>
      </w:r>
      <w:r>
        <w:rPr/>
        <w:t>56</w:t>
      </w:r>
      <w:r>
        <w:rPr>
          <w:rtl w:val="true"/>
        </w:rPr>
        <w:t xml:space="preserve">] </w:t>
      </w:r>
      <w:r>
        <w:rPr>
          <w:rtl w:val="true"/>
        </w:rPr>
        <w:t>الحسن بن موسى</w:t>
      </w:r>
      <w:bookmarkEnd w:id="1040"/>
    </w:p>
    <w:p>
      <w:pPr>
        <w:pStyle w:val="BookText"/>
        <w:rPr/>
      </w:pPr>
      <w:r>
        <w:rPr>
          <w:rFonts w:ascii="Amiri" w:hAnsi="Amiri" w:eastAsia="Amiri" w:cs="Amiri"/>
          <w:color w:val="111111"/>
          <w:sz w:val="28"/>
          <w:sz w:val="28"/>
          <w:szCs w:val="28"/>
          <w:rtl w:val="true"/>
          <w:lang w:bidi="ar-SA"/>
        </w:rPr>
        <w:t>الحسن بن موسى النوبختي، ابن أخت أبي سهل بن نوبخت، يكنى أبا محمّد، متكلّم، فيلسوف، و كان يجتمع إليه جماعة من نقلة كتب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أبي عثمان الدمشقي، و إسحاق و ثابت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إماميّاً حسن الأعتقاد، و نَسَخ بخطّه شيئاً كثيراً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مصنفات كثيرة</w:t>
      </w:r>
      <w:r>
        <w:rPr>
          <w:rFonts w:eastAsia="Amiri" w:cs="Amiri" w:ascii="Amiri" w:hAnsi="Amiri"/>
          <w:color w:val="111111"/>
          <w:sz w:val="28"/>
          <w:szCs w:val="28"/>
          <w:rtl w:val="true"/>
          <w:lang w:bidi="ar-SA"/>
        </w:rPr>
        <w:t xml:space="preserve">.] </w:t>
      </w:r>
      <w:r>
        <w:rPr>
          <w:rStyle w:val="FootnoteAnchor"/>
          <w:rtl w:val="true"/>
        </w:rPr>
        <w:footnoteReference w:id="880"/>
      </w:r>
      <w:bookmarkStart w:id="1041" w:name="pg16506_189951"/>
    </w:p>
    <w:p>
      <w:pPr>
        <w:pStyle w:val="Heading3"/>
        <w:numPr>
          <w:ilvl w:val="2"/>
          <w:numId w:val="1"/>
        </w:numPr>
        <w:rPr/>
      </w:pPr>
      <w:bookmarkStart w:id="1042" w:name="__RefHeading___Toc9242258_1280447820"/>
      <w:bookmarkStart w:id="1043" w:name="_Toc410"/>
      <w:bookmarkEnd w:id="1041"/>
      <w:bookmarkEnd w:id="1042"/>
      <w:r>
        <w:rPr>
          <w:rtl w:val="true"/>
        </w:rPr>
        <w:t>[</w:t>
      </w:r>
      <w:r>
        <w:rPr/>
        <w:t>57</w:t>
      </w:r>
      <w:r>
        <w:rPr>
          <w:rtl w:val="true"/>
        </w:rPr>
        <w:t xml:space="preserve">] </w:t>
      </w:r>
      <w:r>
        <w:rPr>
          <w:rtl w:val="true"/>
        </w:rPr>
        <w:t xml:space="preserve">الحسن </w:t>
      </w:r>
      <w:r>
        <w:rPr>
          <w:rtl w:val="true"/>
        </w:rPr>
        <w:t>[</w:t>
      </w:r>
      <w:r>
        <w:rPr>
          <w:rtl w:val="true"/>
        </w:rPr>
        <w:t>بن محبوب</w:t>
      </w:r>
      <w:r>
        <w:rPr>
          <w:rtl w:val="true"/>
        </w:rPr>
        <w:t>]</w:t>
      </w:r>
      <w:bookmarkEnd w:id="1043"/>
    </w:p>
    <w:p>
      <w:pPr>
        <w:pStyle w:val="BookText"/>
        <w:rPr/>
      </w:pPr>
      <w:r>
        <w:rPr>
          <w:rFonts w:ascii="IRNazanin" w:hAnsi="IRNazanin" w:eastAsia="IRNazanin"/>
          <w:color w:val="111111"/>
          <w:sz w:val="28"/>
          <w:sz w:val="28"/>
          <w:szCs w:val="28"/>
          <w:rtl w:val="true"/>
          <w:lang w:bidi="fa-IR"/>
        </w:rPr>
        <w:t xml:space="preserve">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 xml:space="preserve">السراد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يقال له الزراد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أبا علي، مولى بجيلة، كوفي، ثقة، روى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عن ستّين رجلاً من أصحاب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جليل القدر، يعدّ في الأركان الأربعة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مصنّفات كثيرة</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9242260_1280447820"/>
      <w:bookmarkStart w:id="1045" w:name="_Toc411"/>
      <w:bookmarkEnd w:id="1044"/>
      <w:r>
        <w:rPr>
          <w:rtl w:val="true"/>
        </w:rPr>
        <w:t>[</w:t>
      </w:r>
      <w:r>
        <w:rPr/>
        <w:t>58</w:t>
      </w:r>
      <w:r>
        <w:rPr>
          <w:rtl w:val="true"/>
        </w:rPr>
        <w:t xml:space="preserve">] </w:t>
      </w:r>
      <w:r>
        <w:rPr>
          <w:rtl w:val="true"/>
        </w:rPr>
        <w:t>الحسن بن علي</w:t>
      </w:r>
      <w:bookmarkEnd w:id="1045"/>
    </w:p>
    <w:p>
      <w:pPr>
        <w:pStyle w:val="BookText"/>
        <w:rPr/>
      </w:pPr>
      <w:r>
        <w:rPr>
          <w:rFonts w:ascii="Amiri" w:hAnsi="Amiri" w:eastAsia="Amiri" w:cs="Amiri"/>
          <w:color w:val="111111"/>
          <w:sz w:val="28"/>
          <w:sz w:val="28"/>
          <w:szCs w:val="28"/>
          <w:rtl w:val="true"/>
          <w:lang w:bidi="ar-SA"/>
        </w:rPr>
        <w:t xml:space="preserve">الحسن بن علي بن فضّال </w:t>
      </w:r>
      <w:r>
        <w:rPr>
          <w:rStyle w:val="FootnoteAnchor"/>
          <w:rtl w:val="true"/>
        </w:rPr>
        <w:footnoteReference w:id="882"/>
      </w:r>
      <w:r>
        <w:rPr>
          <w:rFonts w:ascii="Amiri" w:hAnsi="Amiri" w:eastAsia="Amiri" w:cs="Amiri"/>
          <w:color w:val="111111"/>
          <w:sz w:val="28"/>
          <w:sz w:val="28"/>
          <w:szCs w:val="28"/>
          <w:rtl w:val="true"/>
          <w:lang w:bidi="ar-SA"/>
        </w:rPr>
        <w:t xml:space="preserve">بن ربيعة بن بكر </w:t>
      </w:r>
      <w:r>
        <w:rPr>
          <w:rStyle w:val="FootnoteAnchor"/>
          <w:rtl w:val="true"/>
        </w:rPr>
        <w:footnoteReference w:id="883"/>
      </w:r>
      <w:r>
        <w:rPr>
          <w:rFonts w:ascii="IRNazanin" w:hAnsi="IRNazanin" w:eastAsia="IRNazanin"/>
          <w:color w:val="111111"/>
          <w:sz w:val="28"/>
          <w:sz w:val="28"/>
          <w:szCs w:val="28"/>
          <w:rtl w:val="true"/>
          <w:lang w:bidi="fa-IR"/>
        </w:rPr>
        <w:t xml:space="preserve">، مولى تيم الله بن ثعلبة، و 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خصيصاً به، كان جليلاً </w:t>
      </w:r>
      <w:r>
        <w:rPr>
          <w:rStyle w:val="FootnoteAnchor"/>
          <w:rtl w:val="true"/>
        </w:rPr>
        <w:footnoteReference w:id="884"/>
      </w:r>
      <w:r>
        <w:rPr>
          <w:rFonts w:ascii="Amiri" w:hAnsi="Amiri" w:eastAsia="Amiri" w:cs="Amiri"/>
          <w:color w:val="111111"/>
          <w:sz w:val="28"/>
          <w:sz w:val="28"/>
          <w:szCs w:val="28"/>
          <w:rtl w:val="true"/>
          <w:lang w:bidi="ar-SA"/>
        </w:rPr>
        <w:t>، عظيم المنزلة زاهداً، ورعاً، ثقة في الحديث و في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كتابه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9242262_1280447820"/>
      <w:bookmarkStart w:id="1047" w:name="_Toc412"/>
      <w:bookmarkEnd w:id="1046"/>
      <w:r>
        <w:rPr>
          <w:rtl w:val="true"/>
        </w:rPr>
        <w:t>[</w:t>
      </w:r>
      <w:r>
        <w:rPr/>
        <w:t>59</w:t>
      </w:r>
      <w:r>
        <w:rPr>
          <w:rtl w:val="true"/>
        </w:rPr>
        <w:t xml:space="preserve">] </w:t>
      </w:r>
      <w:r>
        <w:rPr>
          <w:rtl w:val="true"/>
        </w:rPr>
        <w:t>الحسن بن محمّد</w:t>
      </w:r>
      <w:bookmarkEnd w:id="1047"/>
    </w:p>
    <w:p>
      <w:pPr>
        <w:pStyle w:val="BookText"/>
        <w:rPr/>
      </w:pPr>
      <w:r>
        <w:rPr>
          <w:rFonts w:ascii="Amiri" w:hAnsi="Amiri" w:eastAsia="Amiri" w:cs="Amiri"/>
          <w:color w:val="111111"/>
          <w:sz w:val="28"/>
          <w:sz w:val="28"/>
          <w:szCs w:val="28"/>
          <w:rtl w:val="true"/>
          <w:lang w:bidi="ar-SA"/>
        </w:rPr>
        <w:t>الحسن بن محمّد بن سماعة الكوفي، واقفيّ المذهب، إلّا أنّه جيّد التصانيف، نقي الفقه، حسن الإنتفاء</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كتاباً</w:t>
      </w:r>
      <w:r>
        <w:rPr>
          <w:rFonts w:eastAsia="Amiri" w:cs="Amiri" w:ascii="Amiri" w:hAnsi="Amiri"/>
          <w:color w:val="111111"/>
          <w:sz w:val="28"/>
          <w:szCs w:val="28"/>
          <w:rtl w:val="true"/>
          <w:lang w:bidi="ar-SA"/>
        </w:rPr>
        <w:t xml:space="preserve">. </w:t>
      </w:r>
      <w:bookmarkStart w:id="1048" w:name="pg16506_189952"/>
    </w:p>
    <w:p>
      <w:pPr>
        <w:pStyle w:val="Heading3"/>
        <w:numPr>
          <w:ilvl w:val="2"/>
          <w:numId w:val="1"/>
        </w:numPr>
        <w:rPr/>
      </w:pPr>
      <w:bookmarkStart w:id="1049" w:name="__RefHeading___Toc9242264_1280447820"/>
      <w:bookmarkStart w:id="1050" w:name="_Toc413"/>
      <w:bookmarkEnd w:id="1048"/>
      <w:bookmarkEnd w:id="1049"/>
      <w:r>
        <w:rPr>
          <w:rtl w:val="true"/>
        </w:rPr>
        <w:t>[</w:t>
      </w:r>
      <w:r>
        <w:rPr/>
        <w:t>60</w:t>
      </w:r>
      <w:r>
        <w:rPr>
          <w:rtl w:val="true"/>
        </w:rPr>
        <w:t xml:space="preserve">] </w:t>
      </w:r>
      <w:r>
        <w:rPr>
          <w:rtl w:val="true"/>
        </w:rPr>
        <w:t>الحسن بن حمزة</w:t>
      </w:r>
      <w:bookmarkEnd w:id="1050"/>
    </w:p>
    <w:p>
      <w:pPr>
        <w:pStyle w:val="BookText"/>
        <w:rPr/>
      </w:pPr>
      <w:r>
        <w:rPr>
          <w:rFonts w:ascii="Amiri" w:hAnsi="Amiri" w:eastAsia="Amiri" w:cs="Amiri"/>
          <w:color w:val="111111"/>
          <w:sz w:val="28"/>
          <w:sz w:val="28"/>
          <w:szCs w:val="28"/>
          <w:rtl w:val="true"/>
          <w:lang w:bidi="ar-SA"/>
        </w:rPr>
        <w:t xml:space="preserve">الحسن بن حمزة العلوي الطبري، يكنّى أبا محمّد، كان أديباً، فاضلاً، ديناً </w:t>
      </w:r>
      <w:r>
        <w:rPr>
          <w:rStyle w:val="FootnoteAnchor"/>
          <w:rtl w:val="true"/>
        </w:rPr>
        <w:footnoteReference w:id="886"/>
      </w:r>
      <w:r>
        <w:rPr>
          <w:rStyle w:val="FootnoteAnchor"/>
          <w:rtl w:val="true"/>
        </w:rPr>
        <w:footnoteReference w:id="887"/>
      </w:r>
      <w:r>
        <w:rPr>
          <w:rFonts w:ascii="Amiri" w:hAnsi="Amiri" w:eastAsia="Amiri" w:cs="Amiri"/>
          <w:color w:val="111111"/>
          <w:sz w:val="28"/>
          <w:sz w:val="28"/>
          <w:szCs w:val="28"/>
          <w:rtl w:val="true"/>
          <w:lang w:bidi="ar-SA"/>
        </w:rPr>
        <w:t>، عارفاً، فقيهاً، زاهداً، ورعاً، كثير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p>
    <w:p>
      <w:pPr>
        <w:pStyle w:val="Heading3"/>
        <w:numPr>
          <w:ilvl w:val="2"/>
          <w:numId w:val="1"/>
        </w:numPr>
        <w:rPr/>
      </w:pPr>
      <w:bookmarkStart w:id="1051" w:name="__RefHeading___Toc9242266_1280447820"/>
      <w:bookmarkStart w:id="1052" w:name="_Toc414"/>
      <w:bookmarkEnd w:id="1051"/>
      <w:r>
        <w:rPr>
          <w:rtl w:val="true"/>
        </w:rPr>
        <w:t>[</w:t>
      </w:r>
      <w:r>
        <w:rPr/>
        <w:t>61</w:t>
      </w:r>
      <w:r>
        <w:rPr>
          <w:rtl w:val="true"/>
        </w:rPr>
        <w:t xml:space="preserve">] </w:t>
      </w:r>
      <w:r>
        <w:rPr>
          <w:rtl w:val="true"/>
        </w:rPr>
        <w:t>الحسن بن سعيد</w:t>
      </w:r>
      <w:bookmarkEnd w:id="1052"/>
    </w:p>
    <w:p>
      <w:pPr>
        <w:pStyle w:val="BookText"/>
        <w:rPr/>
      </w:pPr>
      <w:r>
        <w:rPr>
          <w:rFonts w:ascii="IRNazanin" w:hAnsi="IRNazanin" w:eastAsia="IRNazanin"/>
          <w:color w:val="111111"/>
          <w:sz w:val="28"/>
          <w:sz w:val="28"/>
          <w:szCs w:val="28"/>
          <w:rtl w:val="true"/>
          <w:lang w:bidi="fa-IR"/>
        </w:rPr>
        <w:t xml:space="preserve">الحسن بن سعيد بن حمّاد بن سعيد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موالي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الأهوازي أخو الحسين </w:t>
      </w:r>
      <w:r>
        <w:rPr>
          <w:rStyle w:val="FootnoteAnchor"/>
          <w:rtl w:val="true"/>
        </w:rPr>
        <w:footnoteReference w:id="888"/>
      </w:r>
      <w:r>
        <w:rPr>
          <w:rFonts w:ascii="Amiri" w:hAnsi="Amiri" w:eastAsia="Amiri" w:cs="Amiri"/>
          <w:color w:val="111111"/>
          <w:sz w:val="28"/>
          <w:sz w:val="28"/>
          <w:szCs w:val="28"/>
          <w:rtl w:val="true"/>
          <w:lang w:bidi="ar-SA"/>
        </w:rPr>
        <w:t xml:space="preserve">، ثقة، روى جميع ما صنّفه أخوه عن جميع شيوخه و زاد عليه بروايته عن زرعة عن سماعة، فأنّه يختص به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يرويه </w:t>
      </w:r>
      <w:r>
        <w:rPr>
          <w:rStyle w:val="FootnoteAnchor"/>
          <w:rtl w:val="true"/>
        </w:rPr>
        <w:footnoteReference w:id="890"/>
      </w:r>
      <w:r>
        <w:rPr>
          <w:rFonts w:ascii="Amiri" w:hAnsi="Amiri" w:eastAsia="Amiri" w:cs="Amiri"/>
          <w:color w:val="111111"/>
          <w:sz w:val="28"/>
          <w:sz w:val="28"/>
          <w:szCs w:val="28"/>
          <w:rtl w:val="true"/>
          <w:lang w:bidi="ar-SA"/>
        </w:rPr>
        <w:t>عن أخيه عن زرعة، و الباقي هما متساويان فيه</w:t>
      </w:r>
      <w:r>
        <w:rPr>
          <w:rFonts w:eastAsia="Amiri" w:cs="Amiri" w:ascii="Amiri" w:hAnsi="Amiri"/>
          <w:color w:val="111111"/>
          <w:sz w:val="28"/>
          <w:szCs w:val="28"/>
          <w:rtl w:val="true"/>
          <w:lang w:bidi="ar-SA"/>
        </w:rPr>
        <w:t>.</w:t>
      </w:r>
    </w:p>
    <w:p>
      <w:pPr>
        <w:pStyle w:val="Heading3"/>
        <w:numPr>
          <w:ilvl w:val="2"/>
          <w:numId w:val="1"/>
        </w:numPr>
        <w:rPr/>
      </w:pPr>
      <w:bookmarkStart w:id="1053" w:name="__RefHeading___Toc9242268_1280447820"/>
      <w:bookmarkStart w:id="1054" w:name="_Toc415"/>
      <w:bookmarkEnd w:id="1053"/>
      <w:r>
        <w:rPr>
          <w:rtl w:val="true"/>
        </w:rPr>
        <w:t>[</w:t>
      </w:r>
      <w:r>
        <w:rPr/>
        <w:t>62</w:t>
      </w:r>
      <w:r>
        <w:rPr>
          <w:rtl w:val="true"/>
        </w:rPr>
        <w:t xml:space="preserve">] </w:t>
      </w:r>
      <w:r>
        <w:rPr>
          <w:rtl w:val="true"/>
        </w:rPr>
        <w:t>الحسن بن عيسى</w:t>
      </w:r>
      <w:bookmarkEnd w:id="1054"/>
    </w:p>
    <w:p>
      <w:pPr>
        <w:pStyle w:val="BookText"/>
        <w:rPr/>
      </w:pPr>
      <w:r>
        <w:rPr>
          <w:rFonts w:ascii="Amiri" w:hAnsi="Amiri" w:eastAsia="Amiri" w:cs="Amiri"/>
          <w:color w:val="111111"/>
          <w:sz w:val="28"/>
          <w:sz w:val="28"/>
          <w:szCs w:val="28"/>
          <w:rtl w:val="true"/>
          <w:lang w:bidi="ar-SA"/>
        </w:rPr>
        <w:t>الحسن بن عيسى أبو علي المعروف بابن أبي عقيل العماني، له كتب، و هو من جملة المتكلمين، إماميّ المذهب</w:t>
      </w:r>
      <w:r>
        <w:rPr>
          <w:rFonts w:eastAsia="Amiri" w:cs="Amiri" w:ascii="Amiri" w:hAnsi="Amiri"/>
          <w:color w:val="111111"/>
          <w:sz w:val="28"/>
          <w:szCs w:val="28"/>
          <w:rtl w:val="true"/>
          <w:lang w:bidi="ar-SA"/>
        </w:rPr>
        <w:t>.</w:t>
      </w:r>
    </w:p>
    <w:p>
      <w:pPr>
        <w:pStyle w:val="Heading3"/>
        <w:numPr>
          <w:ilvl w:val="2"/>
          <w:numId w:val="1"/>
        </w:numPr>
        <w:rPr/>
      </w:pPr>
      <w:bookmarkStart w:id="1055" w:name="__RefHeading___Toc9242270_1280447820"/>
      <w:bookmarkStart w:id="1056" w:name="_Toc416"/>
      <w:bookmarkEnd w:id="1055"/>
      <w:r>
        <w:rPr>
          <w:rtl w:val="true"/>
        </w:rPr>
        <w:t>[</w:t>
      </w:r>
      <w:r>
        <w:rPr/>
        <w:t>63</w:t>
      </w:r>
      <w:r>
        <w:rPr>
          <w:rtl w:val="true"/>
        </w:rPr>
        <w:t xml:space="preserve">] </w:t>
      </w:r>
      <w:r>
        <w:rPr>
          <w:rtl w:val="true"/>
        </w:rPr>
        <w:t>الحسين بن سعيد</w:t>
      </w:r>
      <w:bookmarkEnd w:id="1056"/>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بن سعيد بن حمّاد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موالي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الاهوازي، ثقة، روى </w:t>
      </w:r>
      <w:bookmarkStart w:id="1057" w:name="pg16506_189953"/>
    </w:p>
    <w:p>
      <w:pPr>
        <w:pStyle w:val="BookText"/>
        <w:rPr/>
      </w:pPr>
      <w:bookmarkEnd w:id="1057"/>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أبي الحسن 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كوفي، و انتقل مع أخيه الحسن بن سعيد إلى الأهواز، ثمّ تحوّل إلى قم، فنزل على الحسين </w:t>
      </w:r>
      <w:r>
        <w:rPr>
          <w:rStyle w:val="FootnoteAnchor"/>
          <w:rtl w:val="true"/>
        </w:rPr>
        <w:footnoteReference w:id="891"/>
      </w:r>
      <w:r>
        <w:rPr>
          <w:rFonts w:ascii="Amiri" w:hAnsi="Amiri" w:eastAsia="Amiri" w:cs="Amiri"/>
          <w:color w:val="111111"/>
          <w:sz w:val="28"/>
          <w:sz w:val="28"/>
          <w:szCs w:val="28"/>
          <w:rtl w:val="true"/>
          <w:lang w:bidi="ar-SA"/>
        </w:rPr>
        <w:t>بن ابان، و توفّى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ثلاثون كتاباً</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9242272_1280447820"/>
      <w:bookmarkStart w:id="1059" w:name="_Toc417"/>
      <w:bookmarkEnd w:id="1058"/>
      <w:r>
        <w:rPr>
          <w:rtl w:val="true"/>
        </w:rPr>
        <w:t>[</w:t>
      </w:r>
      <w:r>
        <w:rPr/>
        <w:t>64</w:t>
      </w:r>
      <w:r>
        <w:rPr>
          <w:rtl w:val="true"/>
        </w:rPr>
        <w:t xml:space="preserve">] </w:t>
      </w:r>
      <w:r>
        <w:rPr>
          <w:rtl w:val="true"/>
        </w:rPr>
        <w:t>حميد بن المثنى</w:t>
      </w:r>
      <w:bookmarkEnd w:id="1059"/>
    </w:p>
    <w:p>
      <w:pPr>
        <w:pStyle w:val="BookText"/>
        <w:rPr/>
      </w:pPr>
      <w:r>
        <w:rPr>
          <w:rFonts w:ascii="Amiri" w:hAnsi="Amiri" w:eastAsia="Amiri" w:cs="Amiri"/>
          <w:color w:val="111111"/>
          <w:sz w:val="28"/>
          <w:sz w:val="28"/>
          <w:szCs w:val="28"/>
          <w:rtl w:val="true"/>
          <w:lang w:bidi="ar-SA"/>
        </w:rPr>
        <w:t>حميد بن المثنّى العجلي الكوفي، يكنى أبا المغرا، الصيرفي،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Heading3"/>
        <w:numPr>
          <w:ilvl w:val="2"/>
          <w:numId w:val="1"/>
        </w:numPr>
        <w:rPr/>
      </w:pPr>
      <w:bookmarkStart w:id="1060" w:name="__RefHeading___Toc9242274_1280447820"/>
      <w:bookmarkStart w:id="1061" w:name="_Toc418"/>
      <w:bookmarkEnd w:id="1060"/>
      <w:r>
        <w:rPr>
          <w:rtl w:val="true"/>
        </w:rPr>
        <w:t>[</w:t>
      </w:r>
      <w:r>
        <w:rPr/>
        <w:t>65</w:t>
      </w:r>
      <w:r>
        <w:rPr>
          <w:rtl w:val="true"/>
        </w:rPr>
        <w:t xml:space="preserve">] </w:t>
      </w:r>
      <w:r>
        <w:rPr>
          <w:rtl w:val="true"/>
        </w:rPr>
        <w:t>حمید بن زیاد</w:t>
      </w:r>
      <w:bookmarkEnd w:id="1061"/>
    </w:p>
    <w:p>
      <w:pPr>
        <w:pStyle w:val="BookText"/>
        <w:rPr/>
      </w:pPr>
      <w:r>
        <w:rPr>
          <w:rFonts w:ascii="IRNazanin" w:hAnsi="IRNazanin" w:eastAsia="IRNazanin"/>
          <w:color w:val="111111"/>
          <w:sz w:val="28"/>
          <w:sz w:val="28"/>
          <w:szCs w:val="28"/>
          <w:rtl w:val="true"/>
          <w:lang w:bidi="fa-IR"/>
        </w:rPr>
        <w:t xml:space="preserve">حمید بن زياد، من أهل نينوى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إلى جانب الحائر على ساكنه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كثير التصانيف، روى الأصول أكثرها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9242276_1280447820"/>
      <w:bookmarkStart w:id="1063" w:name="_Toc419"/>
      <w:bookmarkEnd w:id="1062"/>
      <w:r>
        <w:rPr>
          <w:rtl w:val="true"/>
        </w:rPr>
        <w:t>[</w:t>
      </w:r>
      <w:r>
        <w:rPr/>
        <w:t>66</w:t>
      </w:r>
      <w:r>
        <w:rPr>
          <w:rtl w:val="true"/>
        </w:rPr>
        <w:t xml:space="preserve">] </w:t>
      </w:r>
      <w:r>
        <w:rPr>
          <w:rtl w:val="true"/>
        </w:rPr>
        <w:t>حمّاد بن عثمان</w:t>
      </w:r>
      <w:bookmarkEnd w:id="1063"/>
    </w:p>
    <w:p>
      <w:pPr>
        <w:pStyle w:val="BookText"/>
        <w:rPr/>
      </w:pPr>
      <w:r>
        <w:rPr>
          <w:rFonts w:ascii="Amiri" w:hAnsi="Amiri" w:eastAsia="Amiri" w:cs="Amiri"/>
          <w:color w:val="111111"/>
          <w:sz w:val="28"/>
          <w:sz w:val="28"/>
          <w:szCs w:val="28"/>
          <w:rtl w:val="true"/>
          <w:lang w:bidi="ar-SA"/>
        </w:rPr>
        <w:t>حمّاد بن عثمان، الناب، ثقة، جليل القدر</w:t>
      </w:r>
      <w:r>
        <w:rPr>
          <w:rFonts w:eastAsia="Amiri" w:cs="Amiri" w:ascii="Amiri" w:hAnsi="Amiri"/>
          <w:color w:val="111111"/>
          <w:sz w:val="28"/>
          <w:szCs w:val="28"/>
          <w:rtl w:val="true"/>
          <w:lang w:bidi="ar-SA"/>
        </w:rPr>
        <w:t>.</w:t>
      </w:r>
    </w:p>
    <w:p>
      <w:pPr>
        <w:pStyle w:val="Heading3"/>
        <w:numPr>
          <w:ilvl w:val="2"/>
          <w:numId w:val="1"/>
        </w:numPr>
        <w:rPr/>
      </w:pPr>
      <w:bookmarkStart w:id="1064" w:name="__RefHeading___Toc9242278_1280447820"/>
      <w:bookmarkStart w:id="1065" w:name="_Toc420"/>
      <w:bookmarkEnd w:id="1064"/>
      <w:r>
        <w:rPr>
          <w:rtl w:val="true"/>
        </w:rPr>
        <w:t>[</w:t>
      </w:r>
      <w:r>
        <w:rPr/>
        <w:t>67</w:t>
      </w:r>
      <w:r>
        <w:rPr>
          <w:rtl w:val="true"/>
        </w:rPr>
        <w:t xml:space="preserve">] </w:t>
      </w:r>
      <w:r>
        <w:rPr>
          <w:rtl w:val="true"/>
        </w:rPr>
        <w:t>حمّاد بن عيسى</w:t>
      </w:r>
      <w:bookmarkEnd w:id="106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حماد بن عيسى الجهنّي، غريق الحجفة،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النوادر</w:t>
      </w:r>
      <w:r>
        <w:rPr>
          <w:rFonts w:eastAsia="Amiri" w:cs="Amiri" w:ascii="Amiri" w:hAnsi="Amiri"/>
          <w:color w:val="111111"/>
          <w:sz w:val="28"/>
          <w:szCs w:val="28"/>
          <w:rtl w:val="true"/>
          <w:lang w:bidi="ar-SA"/>
        </w:rPr>
        <w:t xml:space="preserve">. </w:t>
      </w:r>
      <w:bookmarkStart w:id="1066" w:name="pg16506_189954"/>
    </w:p>
    <w:p>
      <w:pPr>
        <w:pStyle w:val="Heading3"/>
        <w:numPr>
          <w:ilvl w:val="2"/>
          <w:numId w:val="1"/>
        </w:numPr>
        <w:rPr/>
      </w:pPr>
      <w:bookmarkStart w:id="1067" w:name="__RefHeading___Toc9242280_1280447820"/>
      <w:bookmarkStart w:id="1068" w:name="_Toc421"/>
      <w:bookmarkEnd w:id="1066"/>
      <w:bookmarkEnd w:id="1067"/>
      <w:r>
        <w:rPr>
          <w:rtl w:val="true"/>
        </w:rPr>
        <w:t>[</w:t>
      </w:r>
      <w:r>
        <w:rPr/>
        <w:t>68</w:t>
      </w:r>
      <w:r>
        <w:rPr>
          <w:rtl w:val="true"/>
        </w:rPr>
        <w:t xml:space="preserve">] </w:t>
      </w:r>
      <w:r>
        <w:rPr>
          <w:rtl w:val="true"/>
        </w:rPr>
        <w:t>حفص بن غیاث</w:t>
      </w:r>
      <w:bookmarkEnd w:id="1068"/>
    </w:p>
    <w:p>
      <w:pPr>
        <w:pStyle w:val="BookText"/>
        <w:rPr/>
      </w:pPr>
      <w:r>
        <w:rPr>
          <w:rFonts w:ascii="Amiri" w:hAnsi="Amiri" w:eastAsia="Amiri" w:cs="Amiri"/>
          <w:color w:val="111111"/>
          <w:sz w:val="28"/>
          <w:sz w:val="28"/>
          <w:szCs w:val="28"/>
          <w:rtl w:val="true"/>
          <w:lang w:bidi="ar-SA"/>
        </w:rPr>
        <w:t>حفص بن غياث القاضي، عامي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معتمد</w:t>
      </w:r>
      <w:r>
        <w:rPr>
          <w:rFonts w:eastAsia="Amiri" w:cs="Amiri" w:ascii="Amiri" w:hAnsi="Amiri"/>
          <w:color w:val="111111"/>
          <w:sz w:val="28"/>
          <w:szCs w:val="28"/>
          <w:rtl w:val="true"/>
          <w:lang w:bidi="ar-SA"/>
        </w:rPr>
        <w:t>.</w:t>
      </w:r>
    </w:p>
    <w:p>
      <w:pPr>
        <w:pStyle w:val="Heading3"/>
        <w:numPr>
          <w:ilvl w:val="2"/>
          <w:numId w:val="1"/>
        </w:numPr>
        <w:rPr/>
      </w:pPr>
      <w:bookmarkStart w:id="1069" w:name="__RefHeading___Toc9242282_1280447820"/>
      <w:bookmarkStart w:id="1070" w:name="_Toc422"/>
      <w:bookmarkEnd w:id="1069"/>
      <w:r>
        <w:rPr>
          <w:rtl w:val="true"/>
        </w:rPr>
        <w:t>[</w:t>
      </w:r>
      <w:r>
        <w:rPr/>
        <w:t>69</w:t>
      </w:r>
      <w:r>
        <w:rPr>
          <w:rtl w:val="true"/>
        </w:rPr>
        <w:t xml:space="preserve">] </w:t>
      </w:r>
      <w:r>
        <w:rPr>
          <w:rtl w:val="true"/>
        </w:rPr>
        <w:t>حفص بن سالم</w:t>
      </w:r>
      <w:bookmarkEnd w:id="1070"/>
    </w:p>
    <w:p>
      <w:pPr>
        <w:pStyle w:val="BookText"/>
        <w:rPr/>
      </w:pPr>
      <w:r>
        <w:rPr>
          <w:rFonts w:ascii="Amiri" w:hAnsi="Amiri" w:eastAsia="Amiri" w:cs="Amiri"/>
          <w:color w:val="111111"/>
          <w:sz w:val="28"/>
          <w:sz w:val="28"/>
          <w:szCs w:val="28"/>
          <w:rtl w:val="true"/>
          <w:lang w:bidi="ar-SA"/>
        </w:rPr>
        <w:t>حفص بن سالم، يكنّى أبا ولاد، الحناط، ثقة، كوفي، مولى 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Heading3"/>
        <w:numPr>
          <w:ilvl w:val="2"/>
          <w:numId w:val="1"/>
        </w:numPr>
        <w:rPr/>
      </w:pPr>
      <w:bookmarkStart w:id="1071" w:name="__RefHeading___Toc9242284_1280447820"/>
      <w:bookmarkStart w:id="1072" w:name="_Toc423"/>
      <w:bookmarkEnd w:id="1071"/>
      <w:r>
        <w:rPr>
          <w:rtl w:val="true"/>
        </w:rPr>
        <w:t>[</w:t>
      </w:r>
      <w:r>
        <w:rPr/>
        <w:t>70</w:t>
      </w:r>
      <w:r>
        <w:rPr>
          <w:rtl w:val="true"/>
        </w:rPr>
        <w:t xml:space="preserve">] </w:t>
      </w:r>
      <w:r>
        <w:rPr>
          <w:rtl w:val="true"/>
        </w:rPr>
        <w:t>حریز بن عبدالله</w:t>
      </w:r>
      <w:bookmarkEnd w:id="1072"/>
    </w:p>
    <w:p>
      <w:pPr>
        <w:pStyle w:val="BookText"/>
        <w:rPr/>
      </w:pPr>
      <w:r>
        <w:rPr>
          <w:rFonts w:ascii="Amiri" w:hAnsi="Amiri" w:eastAsia="Amiri" w:cs="Amiri"/>
          <w:color w:val="111111"/>
          <w:sz w:val="28"/>
          <w:sz w:val="28"/>
          <w:szCs w:val="28"/>
          <w:rtl w:val="true"/>
          <w:lang w:bidi="ar-SA"/>
        </w:rPr>
        <w:t>حريز بن عبدالله السجستاني، ثقة، كوفي، سكن سجستان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9242286_1280447820"/>
      <w:bookmarkStart w:id="1074" w:name="_Toc424"/>
      <w:bookmarkEnd w:id="1073"/>
      <w:r>
        <w:rPr>
          <w:rtl w:val="true"/>
        </w:rPr>
        <w:t>[</w:t>
      </w:r>
      <w:r>
        <w:rPr/>
        <w:t>71</w:t>
      </w:r>
      <w:r>
        <w:rPr>
          <w:rtl w:val="true"/>
        </w:rPr>
        <w:t xml:space="preserve">] </w:t>
      </w:r>
      <w:r>
        <w:rPr>
          <w:rtl w:val="true"/>
        </w:rPr>
        <w:t>حیدر بن محمّد</w:t>
      </w:r>
      <w:bookmarkEnd w:id="1074"/>
    </w:p>
    <w:p>
      <w:pPr>
        <w:pStyle w:val="BookText"/>
        <w:rPr/>
      </w:pPr>
      <w:r>
        <w:rPr>
          <w:rFonts w:ascii="Amiri" w:hAnsi="Amiri" w:eastAsia="Amiri" w:cs="Amiri"/>
          <w:color w:val="111111"/>
          <w:sz w:val="28"/>
          <w:sz w:val="28"/>
          <w:szCs w:val="28"/>
          <w:rtl w:val="true"/>
          <w:lang w:bidi="ar-SA"/>
        </w:rPr>
        <w:t xml:space="preserve">حيدر بن محمّد بن نعيم السمرقندي، جليل القدر، فاضل، من غلمان محمّد بن مسعود العياشي، و قد روى جميع مصنفاته و قرأها عليه، و روى ألف كتاب من كتب الشيعة بقراءة و أجازة، و هو يشارك محمّد بن مسعود في روايات كثيرة متساويان </w:t>
      </w:r>
      <w:r>
        <w:rPr>
          <w:rStyle w:val="FootnoteAnchor"/>
          <w:rtl w:val="true"/>
        </w:rPr>
        <w:footnoteReference w:id="892"/>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أبي القاسم العلوي و أبي القاسم جعفر بن محمّد بن قولويه، و عن محمّد بن عمر بن عبدالعزيز الكشّي، و عن بريد </w:t>
      </w:r>
      <w:r>
        <w:rPr>
          <w:rStyle w:val="FootnoteAnchor"/>
          <w:rtl w:val="true"/>
        </w:rPr>
        <w:footnoteReference w:id="893"/>
      </w:r>
      <w:r>
        <w:rPr>
          <w:rFonts w:ascii="Amiri" w:hAnsi="Amiri" w:eastAsia="Amiri" w:cs="Amiri"/>
          <w:color w:val="111111"/>
          <w:sz w:val="28"/>
          <w:sz w:val="28"/>
          <w:szCs w:val="28"/>
          <w:rtl w:val="true"/>
          <w:lang w:bidi="ar-SA"/>
        </w:rPr>
        <w:t>بن محمّد الحلقي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مصنفات</w:t>
      </w:r>
      <w:r>
        <w:rPr>
          <w:rFonts w:eastAsia="IRNazanin" w:cs="IRNazanin"/>
          <w:color w:val="111111"/>
          <w:sz w:val="28"/>
          <w:szCs w:val="28"/>
          <w:rtl w:val="true"/>
          <w:lang w:bidi="fa-IR"/>
        </w:rPr>
        <w:t xml:space="preserve">. </w:t>
      </w:r>
      <w:bookmarkStart w:id="1075" w:name="pg16506_189955"/>
    </w:p>
    <w:p>
      <w:pPr>
        <w:pStyle w:val="Heading3"/>
        <w:numPr>
          <w:ilvl w:val="2"/>
          <w:numId w:val="1"/>
        </w:numPr>
        <w:rPr/>
      </w:pPr>
      <w:bookmarkStart w:id="1076" w:name="__RefHeading___Toc9242288_1280447820"/>
      <w:bookmarkStart w:id="1077" w:name="_Toc425"/>
      <w:bookmarkEnd w:id="1075"/>
      <w:bookmarkEnd w:id="1076"/>
      <w:r>
        <w:rPr>
          <w:rtl w:val="true"/>
        </w:rPr>
        <w:t>[</w:t>
      </w:r>
      <w:r>
        <w:rPr/>
        <w:t>72</w:t>
      </w:r>
      <w:r>
        <w:rPr>
          <w:rtl w:val="true"/>
        </w:rPr>
        <w:t xml:space="preserve">] </w:t>
      </w:r>
      <w:r>
        <w:rPr>
          <w:rtl w:val="true"/>
        </w:rPr>
        <w:t>داوود بن قاسم</w:t>
      </w:r>
      <w:bookmarkEnd w:id="1077"/>
    </w:p>
    <w:p>
      <w:pPr>
        <w:pStyle w:val="BookText"/>
        <w:rPr/>
      </w:pPr>
      <w:r>
        <w:rPr>
          <w:rFonts w:ascii="IRNazanin" w:hAnsi="IRNazanin" w:eastAsia="IRNazanin"/>
          <w:color w:val="111111"/>
          <w:sz w:val="28"/>
          <w:sz w:val="28"/>
          <w:szCs w:val="28"/>
          <w:rtl w:val="true"/>
          <w:lang w:bidi="fa-IR"/>
        </w:rPr>
        <w:t xml:space="preserve">داوود بن القاسم الجعفري، يكنّى أبا هاشم، من أهل بغداد، جليل القدر، عظيم المنزلة، 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شاهد جماعة منهم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مقدماً عند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9242290_1280447820"/>
      <w:bookmarkStart w:id="1079" w:name="_Toc426"/>
      <w:bookmarkEnd w:id="1078"/>
      <w:r>
        <w:rPr>
          <w:rtl w:val="true"/>
        </w:rPr>
        <w:t>[</w:t>
      </w:r>
      <w:r>
        <w:rPr/>
        <w:t>73</w:t>
      </w:r>
      <w:r>
        <w:rPr>
          <w:rtl w:val="true"/>
        </w:rPr>
        <w:t xml:space="preserve">] </w:t>
      </w:r>
      <w:r>
        <w:rPr>
          <w:rtl w:val="true"/>
        </w:rPr>
        <w:t>داوود بن ابي زيد</w:t>
      </w:r>
      <w:bookmarkEnd w:id="1079"/>
    </w:p>
    <w:p>
      <w:pPr>
        <w:pStyle w:val="BookText"/>
        <w:rPr/>
      </w:pPr>
      <w:r>
        <w:rPr>
          <w:rFonts w:ascii="Amiri" w:hAnsi="Amiri" w:eastAsia="Amiri" w:cs="Amiri"/>
          <w:color w:val="111111"/>
          <w:sz w:val="28"/>
          <w:sz w:val="28"/>
          <w:szCs w:val="28"/>
          <w:rtl w:val="true"/>
          <w:lang w:bidi="ar-SA"/>
        </w:rPr>
        <w:t xml:space="preserve">داوود بن أبي زيد، من أهل نيشابور، ثقة، صادق اللهجة، من أصحاب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080" w:name="__RefHeading___Toc9242292_1280447820"/>
      <w:bookmarkStart w:id="1081" w:name="_Toc427"/>
      <w:bookmarkEnd w:id="1080"/>
      <w:r>
        <w:rPr>
          <w:rtl w:val="true"/>
        </w:rPr>
        <w:t>[</w:t>
      </w:r>
      <w:r>
        <w:rPr/>
        <w:t>74</w:t>
      </w:r>
      <w:r>
        <w:rPr>
          <w:rtl w:val="true"/>
        </w:rPr>
        <w:t xml:space="preserve">] </w:t>
      </w:r>
      <w:r>
        <w:rPr>
          <w:rtl w:val="true"/>
        </w:rPr>
        <w:t>ذريح بن المحاربي</w:t>
      </w:r>
      <w:bookmarkEnd w:id="1081"/>
    </w:p>
    <w:p>
      <w:pPr>
        <w:pStyle w:val="BookText"/>
        <w:rPr/>
      </w:pPr>
      <w:r>
        <w:rPr>
          <w:rFonts w:ascii="Amiri" w:hAnsi="Amiri" w:eastAsia="Amiri" w:cs="Amiri"/>
          <w:color w:val="111111"/>
          <w:sz w:val="28"/>
          <w:sz w:val="28"/>
          <w:szCs w:val="28"/>
          <w:rtl w:val="true"/>
          <w:lang w:bidi="ar-SA"/>
        </w:rPr>
        <w:t>ذريح المحاربي،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w:t>
      </w:r>
    </w:p>
    <w:p>
      <w:pPr>
        <w:pStyle w:val="Heading3"/>
        <w:numPr>
          <w:ilvl w:val="2"/>
          <w:numId w:val="1"/>
        </w:numPr>
        <w:rPr/>
      </w:pPr>
      <w:bookmarkStart w:id="1082" w:name="__RefHeading___Toc9242294_1280447820"/>
      <w:bookmarkStart w:id="1083" w:name="_Toc428"/>
      <w:bookmarkEnd w:id="1082"/>
      <w:r>
        <w:rPr>
          <w:rtl w:val="true"/>
        </w:rPr>
        <w:t>[</w:t>
      </w:r>
      <w:r>
        <w:rPr/>
        <w:t>75</w:t>
      </w:r>
      <w:r>
        <w:rPr>
          <w:rtl w:val="true"/>
        </w:rPr>
        <w:t xml:space="preserve">] </w:t>
      </w:r>
      <w:r>
        <w:rPr>
          <w:rtl w:val="true"/>
        </w:rPr>
        <w:t>رفاعة بن موسى</w:t>
      </w:r>
      <w:bookmarkEnd w:id="1083"/>
    </w:p>
    <w:p>
      <w:pPr>
        <w:pStyle w:val="BookText"/>
        <w:rPr/>
      </w:pPr>
      <w:r>
        <w:rPr>
          <w:rFonts w:ascii="Amiri" w:hAnsi="Amiri" w:eastAsia="Amiri" w:cs="Amiri"/>
          <w:color w:val="111111"/>
          <w:sz w:val="28"/>
          <w:sz w:val="28"/>
          <w:szCs w:val="28"/>
          <w:rtl w:val="true"/>
          <w:lang w:bidi="ar-SA"/>
        </w:rPr>
        <w:t>رفاعة بن موسى النّخاس،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Heading3"/>
        <w:numPr>
          <w:ilvl w:val="2"/>
          <w:numId w:val="1"/>
        </w:numPr>
        <w:rPr/>
      </w:pPr>
      <w:bookmarkStart w:id="1084" w:name="__RefHeading___Toc9242296_1280447820"/>
      <w:bookmarkStart w:id="1085" w:name="_Toc429"/>
      <w:bookmarkEnd w:id="1084"/>
      <w:r>
        <w:rPr>
          <w:rtl w:val="true"/>
        </w:rPr>
        <w:t>[</w:t>
      </w:r>
      <w:r>
        <w:rPr/>
        <w:t>76</w:t>
      </w:r>
      <w:r>
        <w:rPr>
          <w:rtl w:val="true"/>
        </w:rPr>
        <w:t xml:space="preserve">] </w:t>
      </w:r>
      <w:r>
        <w:rPr>
          <w:rtl w:val="true"/>
        </w:rPr>
        <w:t>زيد الشحام</w:t>
      </w:r>
      <w:bookmarkEnd w:id="1085"/>
    </w:p>
    <w:p>
      <w:pPr>
        <w:pStyle w:val="BookText"/>
        <w:rPr/>
      </w:pPr>
      <w:r>
        <w:rPr>
          <w:rFonts w:ascii="Amiri" w:hAnsi="Amiri" w:eastAsia="Amiri" w:cs="Amiri"/>
          <w:color w:val="111111"/>
          <w:sz w:val="28"/>
          <w:sz w:val="28"/>
          <w:szCs w:val="28"/>
          <w:rtl w:val="true"/>
          <w:lang w:bidi="ar-SA"/>
        </w:rPr>
        <w:t>زيد الشحّام، يكنّى أبا أُسامة، ثقة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bookmarkStart w:id="1086" w:name="pg16506_189956"/>
    </w:p>
    <w:p>
      <w:pPr>
        <w:pStyle w:val="Heading3"/>
        <w:numPr>
          <w:ilvl w:val="2"/>
          <w:numId w:val="1"/>
        </w:numPr>
        <w:rPr/>
      </w:pPr>
      <w:bookmarkStart w:id="1087" w:name="__RefHeading___Toc9242298_1280447820"/>
      <w:bookmarkStart w:id="1088" w:name="_Toc430"/>
      <w:bookmarkEnd w:id="1086"/>
      <w:bookmarkEnd w:id="1087"/>
      <w:r>
        <w:rPr>
          <w:rtl w:val="true"/>
        </w:rPr>
        <w:t>[</w:t>
      </w:r>
      <w:r>
        <w:rPr/>
        <w:t>78-77</w:t>
      </w:r>
      <w:r>
        <w:rPr>
          <w:rtl w:val="true"/>
        </w:rPr>
        <w:t xml:space="preserve">] </w:t>
      </w:r>
      <w:r>
        <w:rPr>
          <w:rtl w:val="true"/>
        </w:rPr>
        <w:t>زید النرسي وزيد الزرّاد</w:t>
      </w:r>
      <w:bookmarkEnd w:id="1088"/>
    </w:p>
    <w:p>
      <w:pPr>
        <w:pStyle w:val="BookText"/>
        <w:rPr/>
      </w:pPr>
      <w:r>
        <w:rPr>
          <w:rFonts w:ascii="Amiri" w:hAnsi="Amiri" w:eastAsia="Amiri" w:cs="Amiri"/>
          <w:color w:val="111111"/>
          <w:sz w:val="28"/>
          <w:sz w:val="28"/>
          <w:szCs w:val="28"/>
          <w:rtl w:val="true"/>
          <w:lang w:bidi="ar-SA"/>
        </w:rPr>
        <w:t>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زيد الزرّاد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يروهما محمّد بن علي بن الحسين بن بابويه، و قال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يروهما محمّد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هذه الأصول محمّد بن موسى الهمداني</w:t>
      </w:r>
      <w:r>
        <w:rPr>
          <w:rFonts w:eastAsia="Amiri" w:cs="Amiri" w:ascii="Amiri" w:hAnsi="Amiri"/>
          <w:color w:val="111111"/>
          <w:sz w:val="28"/>
          <w:szCs w:val="28"/>
          <w:rtl w:val="true"/>
          <w:lang w:bidi="ar-SA"/>
        </w:rPr>
        <w:t>.</w:t>
      </w:r>
    </w:p>
    <w:p>
      <w:pPr>
        <w:pStyle w:val="Heading3"/>
        <w:numPr>
          <w:ilvl w:val="2"/>
          <w:numId w:val="1"/>
        </w:numPr>
        <w:rPr/>
      </w:pPr>
      <w:bookmarkStart w:id="1089" w:name="__RefHeading___Toc9242300_1280447820"/>
      <w:bookmarkStart w:id="1090" w:name="_Toc431"/>
      <w:bookmarkEnd w:id="1089"/>
      <w:r>
        <w:rPr>
          <w:rtl w:val="true"/>
        </w:rPr>
        <w:t>[</w:t>
      </w:r>
      <w:r>
        <w:rPr/>
        <w:t>79</w:t>
      </w:r>
      <w:r>
        <w:rPr>
          <w:rtl w:val="true"/>
        </w:rPr>
        <w:t xml:space="preserve">] </w:t>
      </w:r>
      <w:r>
        <w:rPr>
          <w:rtl w:val="true"/>
        </w:rPr>
        <w:t>زیاد بن المنذر</w:t>
      </w:r>
      <w:bookmarkEnd w:id="1090"/>
    </w:p>
    <w:p>
      <w:pPr>
        <w:pStyle w:val="BookText"/>
        <w:rPr/>
      </w:pPr>
      <w:r>
        <w:rPr>
          <w:rFonts w:ascii="Amiri" w:hAnsi="Amiri" w:eastAsia="Amiri" w:cs="Amiri"/>
          <w:color w:val="111111"/>
          <w:sz w:val="28"/>
          <w:sz w:val="28"/>
          <w:szCs w:val="28"/>
          <w:rtl w:val="true"/>
          <w:lang w:bidi="ar-SA"/>
        </w:rPr>
        <w:t xml:space="preserve">زياد بن المنذر، يكنّى أبا الجارود، زيديّ المذهب، و إليه تنسب </w:t>
      </w:r>
      <w:r>
        <w:rPr>
          <w:rStyle w:val="FootnoteAnchor"/>
          <w:rtl w:val="true"/>
        </w:rPr>
        <w:footnoteReference w:id="896"/>
      </w:r>
      <w:r>
        <w:rPr>
          <w:rFonts w:ascii="Amiri" w:hAnsi="Amiri" w:eastAsia="Amiri" w:cs="Amiri"/>
          <w:color w:val="111111"/>
          <w:sz w:val="28"/>
          <w:sz w:val="28"/>
          <w:szCs w:val="28"/>
          <w:rtl w:val="true"/>
          <w:lang w:bidi="ar-SA"/>
        </w:rPr>
        <w:t xml:space="preserve">الجارودية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Heading3"/>
        <w:numPr>
          <w:ilvl w:val="2"/>
          <w:numId w:val="1"/>
        </w:numPr>
        <w:rPr/>
      </w:pPr>
      <w:bookmarkStart w:id="1091" w:name="__RefHeading___Toc9242302_1280447820"/>
      <w:bookmarkStart w:id="1092" w:name="_Toc432"/>
      <w:bookmarkEnd w:id="1091"/>
      <w:r>
        <w:rPr>
          <w:rtl w:val="true"/>
        </w:rPr>
        <w:t>[</w:t>
      </w:r>
      <w:r>
        <w:rPr/>
        <w:t>80</w:t>
      </w:r>
      <w:r>
        <w:rPr>
          <w:rtl w:val="true"/>
        </w:rPr>
        <w:t xml:space="preserve">] </w:t>
      </w:r>
      <w:r>
        <w:rPr>
          <w:rtl w:val="true"/>
        </w:rPr>
        <w:t>زرارة بن اعين</w:t>
      </w:r>
      <w:bookmarkEnd w:id="1092"/>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إسمه عبدربّه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الحسن، و زرارة لقب به </w:t>
      </w:r>
      <w:r>
        <w:rPr>
          <w:rStyle w:val="FootnoteAnchor"/>
          <w:rtl w:val="true"/>
        </w:rPr>
        <w:footnoteReference w:id="898"/>
      </w:r>
      <w:r>
        <w:rPr>
          <w:rFonts w:ascii="Amiri" w:hAnsi="Amiri" w:eastAsia="Amiri" w:cs="Amiri"/>
          <w:color w:val="111111"/>
          <w:sz w:val="28"/>
          <w:sz w:val="28"/>
          <w:szCs w:val="28"/>
          <w:rtl w:val="true"/>
          <w:lang w:bidi="ar-SA"/>
        </w:rPr>
        <w:t xml:space="preserve">، و كان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سنسن عبداً رومياً لرجل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شيبان، تعلم القرآن ثمّ أعتقه </w:t>
      </w:r>
      <w:r>
        <w:rPr>
          <w:rStyle w:val="FootnoteAnchor"/>
          <w:rtl w:val="true"/>
        </w:rPr>
        <w:footnoteReference w:id="9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w:t>
      </w:r>
      <w:r>
        <w:rPr>
          <w:rFonts w:eastAsia="IRNazanin" w:cs="IRNazanin"/>
          <w:color w:val="111111"/>
          <w:sz w:val="28"/>
          <w:szCs w:val="28"/>
          <w:rtl w:val="true"/>
          <w:lang w:bidi="fa-IR"/>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أن يدخل </w:t>
      </w:r>
      <w:r>
        <w:rPr>
          <w:rStyle w:val="FootnoteAnchor"/>
          <w:rtl w:val="true"/>
        </w:rPr>
        <w:footnoteReference w:id="903"/>
      </w:r>
      <w:r>
        <w:rPr>
          <w:rFonts w:ascii="Amiri" w:hAnsi="Amiri" w:eastAsia="Amiri" w:cs="Amiri"/>
          <w:color w:val="111111"/>
          <w:sz w:val="28"/>
          <w:sz w:val="28"/>
          <w:szCs w:val="28"/>
          <w:rtl w:val="true"/>
          <w:lang w:bidi="ar-SA"/>
        </w:rPr>
        <w:t xml:space="preserve">في نسبه، فأبي أعين ذلك </w:t>
      </w:r>
      <w:r>
        <w:rPr>
          <w:rStyle w:val="FootnoteAnchor"/>
          <w:rtl w:val="true"/>
        </w:rPr>
        <w:footnoteReference w:id="904"/>
      </w:r>
      <w:bookmarkStart w:id="1093" w:name="pg16506_189957"/>
    </w:p>
    <w:p>
      <w:pPr>
        <w:pStyle w:val="BookText"/>
        <w:rPr/>
      </w:pPr>
      <w:bookmarkEnd w:id="1093"/>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أقرني على و لائي ، و كان سنسن راهباً في بلاد </w:t>
      </w:r>
      <w:r>
        <w:rPr>
          <w:rStyle w:val="FootnoteAnchor"/>
          <w:rtl w:val="true"/>
        </w:rPr>
        <w:footnoteReference w:id="906"/>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زرارة يكنى أبا على أيضاً، و له عدة أولاد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 الحسين، و رومي، 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عبدالله و يحيى بنو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لزرارة أخوة جماعة، منهم</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حمران، و كان نحوياً، و له إبنان حمزة بن حمران و محمّد بن حمران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بكير بن أعين يكنّى أبا الجهم و ابنة عبدالله بن بكير و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بن أعين، و عبدالملك بن أعين </w:t>
      </w:r>
      <w:r>
        <w:rPr>
          <w:rStyle w:val="FootnoteAnchor"/>
          <w:rtl w:val="true"/>
        </w:rPr>
        <w:footnoteReference w:id="910"/>
      </w:r>
      <w:r>
        <w:rPr>
          <w:rFonts w:ascii="Amiri" w:hAnsi="Amiri" w:eastAsia="Amiri" w:cs="Amiri"/>
          <w:color w:val="111111"/>
          <w:sz w:val="28"/>
          <w:sz w:val="28"/>
          <w:szCs w:val="28"/>
          <w:rtl w:val="true"/>
          <w:lang w:bidi="ar-SA"/>
        </w:rPr>
        <w:t xml:space="preserve">، و ابنه ضريس بن عبدالملك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4" w:name="__RefHeading___Toc9242304_1280447820"/>
      <w:bookmarkStart w:id="1095" w:name="_Toc433"/>
      <w:bookmarkEnd w:id="1094"/>
      <w:r>
        <w:rPr>
          <w:rtl w:val="true"/>
        </w:rPr>
        <w:t>[</w:t>
      </w:r>
      <w:r>
        <w:rPr/>
        <w:t>81</w:t>
      </w:r>
      <w:r>
        <w:rPr>
          <w:rtl w:val="true"/>
        </w:rPr>
        <w:t xml:space="preserve">] </w:t>
      </w:r>
      <w:r>
        <w:rPr>
          <w:rtl w:val="true"/>
        </w:rPr>
        <w:t xml:space="preserve">زرعة </w:t>
      </w:r>
      <w:r>
        <w:rPr>
          <w:rtl w:val="true"/>
        </w:rPr>
        <w:t>[</w:t>
      </w:r>
      <w:r>
        <w:rPr>
          <w:rtl w:val="true"/>
        </w:rPr>
        <w:t>بن محمّد</w:t>
      </w:r>
      <w:r>
        <w:rPr>
          <w:rtl w:val="true"/>
        </w:rPr>
        <w:t>]</w:t>
      </w:r>
      <w:bookmarkEnd w:id="1095"/>
    </w:p>
    <w:p>
      <w:pPr>
        <w:pStyle w:val="BookText"/>
        <w:rPr/>
      </w:pPr>
      <w:r>
        <w:rPr>
          <w:rFonts w:ascii="Amiri" w:hAnsi="Amiri" w:eastAsia="Amiri" w:cs="Amiri"/>
          <w:color w:val="111111"/>
          <w:sz w:val="28"/>
          <w:sz w:val="28"/>
          <w:szCs w:val="28"/>
          <w:rtl w:val="true"/>
          <w:lang w:bidi="ar-SA"/>
        </w:rPr>
        <w:t xml:space="preserve">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الحضر مي واقفي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Heading3"/>
        <w:numPr>
          <w:ilvl w:val="2"/>
          <w:numId w:val="1"/>
        </w:numPr>
        <w:rPr/>
      </w:pPr>
      <w:bookmarkStart w:id="1096" w:name="__RefHeading___Toc9242306_1280447820"/>
      <w:bookmarkStart w:id="1097" w:name="_Toc434"/>
      <w:bookmarkEnd w:id="1096"/>
      <w:r>
        <w:rPr>
          <w:rtl w:val="true"/>
        </w:rPr>
        <w:t>[</w:t>
      </w:r>
      <w:r>
        <w:rPr/>
        <w:t>82</w:t>
      </w:r>
      <w:r>
        <w:rPr>
          <w:rtl w:val="true"/>
        </w:rPr>
        <w:t xml:space="preserve">] </w:t>
      </w:r>
      <w:r>
        <w:rPr>
          <w:rtl w:val="true"/>
        </w:rPr>
        <w:t>سعد بن عبدالله</w:t>
      </w:r>
      <w:bookmarkEnd w:id="1097"/>
    </w:p>
    <w:p>
      <w:pPr>
        <w:pStyle w:val="BookText"/>
        <w:rPr/>
      </w:pPr>
      <w:r>
        <w:rPr>
          <w:rFonts w:ascii="Amiri" w:hAnsi="Amiri" w:eastAsia="Amiri" w:cs="Amiri"/>
          <w:color w:val="111111"/>
          <w:sz w:val="28"/>
          <w:sz w:val="28"/>
          <w:szCs w:val="28"/>
          <w:rtl w:val="true"/>
          <w:lang w:bidi="ar-SA"/>
        </w:rPr>
        <w:t>سعد بن عبدالله القمي، يكنّى أبا القاسم، جليل القدر، واسع الأخبار، كثير التصانيف، ثقة</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9242308_1280447820"/>
      <w:bookmarkStart w:id="1099" w:name="_Toc435"/>
      <w:bookmarkEnd w:id="1098"/>
      <w:r>
        <w:rPr>
          <w:rtl w:val="true"/>
        </w:rPr>
        <w:t>[</w:t>
      </w:r>
      <w:r>
        <w:rPr/>
        <w:t>83</w:t>
      </w:r>
      <w:r>
        <w:rPr>
          <w:rtl w:val="true"/>
        </w:rPr>
        <w:t xml:space="preserve">] </w:t>
      </w:r>
      <w:r>
        <w:rPr>
          <w:rtl w:val="true"/>
        </w:rPr>
        <w:t>سلیمان بن جعفر</w:t>
      </w:r>
      <w:bookmarkEnd w:id="1099"/>
    </w:p>
    <w:p>
      <w:pPr>
        <w:pStyle w:val="BookText"/>
        <w:rPr/>
      </w:pPr>
      <w:r>
        <w:rPr>
          <w:rFonts w:ascii="IRNazanin" w:hAnsi="IRNazanin" w:eastAsia="IRNazanin"/>
          <w:color w:val="111111"/>
          <w:sz w:val="28"/>
          <w:sz w:val="28"/>
          <w:szCs w:val="28"/>
          <w:rtl w:val="true"/>
          <w:lang w:bidi="fa-IR"/>
        </w:rPr>
        <w:t>سلیمان بن جعفر الجعفري، ثقة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bookmarkStart w:id="1100" w:name="pg16506_189958"/>
    </w:p>
    <w:p>
      <w:pPr>
        <w:pStyle w:val="Heading3"/>
        <w:numPr>
          <w:ilvl w:val="2"/>
          <w:numId w:val="1"/>
        </w:numPr>
        <w:rPr/>
      </w:pPr>
      <w:bookmarkStart w:id="1101" w:name="__RefHeading___Toc9242310_1280447820"/>
      <w:bookmarkStart w:id="1102" w:name="_Toc436"/>
      <w:bookmarkEnd w:id="1100"/>
      <w:bookmarkEnd w:id="1101"/>
      <w:r>
        <w:rPr>
          <w:rtl w:val="true"/>
        </w:rPr>
        <w:t>[</w:t>
      </w:r>
      <w:r>
        <w:rPr/>
        <w:t>84</w:t>
      </w:r>
      <w:r>
        <w:rPr>
          <w:rtl w:val="true"/>
        </w:rPr>
        <w:t xml:space="preserve">] </w:t>
      </w:r>
      <w:r>
        <w:rPr>
          <w:rtl w:val="true"/>
        </w:rPr>
        <w:t>سیف بن عمیره</w:t>
      </w:r>
      <w:bookmarkEnd w:id="1102"/>
    </w:p>
    <w:p>
      <w:pPr>
        <w:pStyle w:val="BookText"/>
        <w:rPr/>
      </w:pPr>
      <w:r>
        <w:rPr>
          <w:rFonts w:ascii="Amiri" w:hAnsi="Amiri" w:eastAsia="Amiri" w:cs="Amiri"/>
          <w:color w:val="111111"/>
          <w:sz w:val="28"/>
          <w:sz w:val="28"/>
          <w:szCs w:val="28"/>
          <w:rtl w:val="true"/>
          <w:lang w:bidi="ar-SA"/>
        </w:rPr>
        <w:t>سيف بن عميرة،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Heading3"/>
        <w:numPr>
          <w:ilvl w:val="2"/>
          <w:numId w:val="1"/>
        </w:numPr>
        <w:rPr/>
      </w:pPr>
      <w:bookmarkStart w:id="1103" w:name="__RefHeading___Toc9242312_1280447820"/>
      <w:bookmarkStart w:id="1104" w:name="_Toc437"/>
      <w:bookmarkEnd w:id="1103"/>
      <w:r>
        <w:rPr>
          <w:rtl w:val="true"/>
        </w:rPr>
        <w:t>[</w:t>
      </w:r>
      <w:r>
        <w:rPr/>
        <w:t>85</w:t>
      </w:r>
      <w:r>
        <w:rPr>
          <w:rtl w:val="true"/>
        </w:rPr>
        <w:t xml:space="preserve">] </w:t>
      </w:r>
      <w:r>
        <w:rPr>
          <w:rtl w:val="true"/>
        </w:rPr>
        <w:t>سالم بن مکرم</w:t>
      </w:r>
      <w:bookmarkEnd w:id="1104"/>
    </w:p>
    <w:p>
      <w:pPr>
        <w:pStyle w:val="BookText"/>
        <w:rPr/>
      </w:pPr>
      <w:r>
        <w:rPr>
          <w:rFonts w:ascii="Amiri" w:hAnsi="Amiri" w:eastAsia="Amiri" w:cs="Amiri"/>
          <w:color w:val="111111"/>
          <w:sz w:val="28"/>
          <w:sz w:val="28"/>
          <w:szCs w:val="28"/>
          <w:rtl w:val="true"/>
          <w:lang w:bidi="ar-SA"/>
        </w:rPr>
        <w:t xml:space="preserve">سالم بن مكرم، يكنّى أبا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مكرم يكنّى أبا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Heading3"/>
        <w:numPr>
          <w:ilvl w:val="2"/>
          <w:numId w:val="1"/>
        </w:numPr>
        <w:rPr/>
      </w:pPr>
      <w:bookmarkStart w:id="1105" w:name="__RefHeading___Toc9242314_1280447820"/>
      <w:bookmarkStart w:id="1106" w:name="_Toc438"/>
      <w:bookmarkEnd w:id="1105"/>
      <w:r>
        <w:rPr>
          <w:rtl w:val="true"/>
        </w:rPr>
        <w:t>[</w:t>
      </w:r>
      <w:r>
        <w:rPr/>
        <w:t>86</w:t>
      </w:r>
      <w:r>
        <w:rPr>
          <w:rtl w:val="true"/>
        </w:rPr>
        <w:t>]</w:t>
      </w:r>
      <w:r>
        <w:rPr>
          <w:rtl w:val="true"/>
        </w:rPr>
        <w:t>سلمان الفارسي</w:t>
      </w:r>
      <w:bookmarkEnd w:id="1106"/>
    </w:p>
    <w:p>
      <w:pPr>
        <w:pStyle w:val="BookText"/>
        <w:rPr/>
      </w:pPr>
      <w:r>
        <w:rPr>
          <w:rFonts w:ascii="IRNazanin" w:hAnsi="IRNazanin" w:eastAsia="IRNazanin"/>
          <w:color w:val="111111"/>
          <w:sz w:val="28"/>
          <w:sz w:val="28"/>
          <w:szCs w:val="28"/>
          <w:rtl w:val="true"/>
          <w:lang w:bidi="fa-IR"/>
        </w:rPr>
        <w:t xml:space="preserve">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خبر الجائليق الرومي الّذي بعثه ملك الروم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1107" w:name="__RefHeading___Toc9242316_1280447820"/>
      <w:bookmarkStart w:id="1108" w:name="_Toc439"/>
      <w:bookmarkEnd w:id="1107"/>
      <w:r>
        <w:rPr>
          <w:rtl w:val="true"/>
        </w:rPr>
        <w:t>[</w:t>
      </w:r>
      <w:r>
        <w:rPr/>
        <w:t>87</w:t>
      </w:r>
      <w:r>
        <w:rPr>
          <w:rtl w:val="true"/>
        </w:rPr>
        <w:t xml:space="preserve">] </w:t>
      </w:r>
      <w:r>
        <w:rPr>
          <w:rtl w:val="true"/>
        </w:rPr>
        <w:t xml:space="preserve">سهل </w:t>
      </w:r>
      <w:r>
        <w:rPr>
          <w:rtl w:val="true"/>
        </w:rPr>
        <w:t>[</w:t>
      </w:r>
      <w:r>
        <w:rPr>
          <w:rtl w:val="true"/>
        </w:rPr>
        <w:t>بن</w:t>
      </w:r>
      <w:r>
        <w:rPr>
          <w:rtl w:val="true"/>
        </w:rPr>
        <w:t xml:space="preserve">] </w:t>
      </w:r>
      <w:r>
        <w:rPr>
          <w:rtl w:val="true"/>
        </w:rPr>
        <w:t>زیاد</w:t>
      </w:r>
      <w:bookmarkEnd w:id="1108"/>
    </w:p>
    <w:p>
      <w:pPr>
        <w:pStyle w:val="BookText"/>
        <w:rPr/>
      </w:pP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913"/>
      </w:r>
      <w:r>
        <w:rPr>
          <w:rFonts w:ascii="Amiri" w:hAnsi="Amiri" w:eastAsia="Amiri" w:cs="Amiri"/>
          <w:color w:val="111111"/>
          <w:sz w:val="28"/>
          <w:sz w:val="28"/>
          <w:szCs w:val="28"/>
          <w:rtl w:val="true"/>
          <w:lang w:bidi="ar-SA"/>
        </w:rPr>
        <w:t>زياد الآدامي الرازي، يكنّى أبا سعيد،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9242318_1280447820"/>
      <w:bookmarkStart w:id="1110" w:name="_Toc440"/>
      <w:bookmarkEnd w:id="1109"/>
      <w:r>
        <w:rPr>
          <w:rtl w:val="true"/>
        </w:rPr>
        <w:t>[</w:t>
      </w:r>
      <w:r>
        <w:rPr/>
        <w:t>88</w:t>
      </w:r>
      <w:r>
        <w:rPr>
          <w:rtl w:val="true"/>
        </w:rPr>
        <w:t xml:space="preserve">] </w:t>
      </w:r>
      <w:r>
        <w:rPr>
          <w:rtl w:val="true"/>
        </w:rPr>
        <w:t>صفوان بن يحيى</w:t>
      </w:r>
      <w:bookmarkEnd w:id="111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صفوان بن يحيى، مولى بجيلة، يكنّى أبا محمّد، بيّاع السابري، أوثق أهل زمانه عند اصحاب الحديث و اعبدهم </w:t>
      </w:r>
      <w:r>
        <w:rPr>
          <w:rStyle w:val="FootnoteAnchor"/>
          <w:rtl w:val="true"/>
        </w:rPr>
        <w:footnoteReference w:id="914"/>
      </w:r>
      <w:r>
        <w:rPr>
          <w:rFonts w:ascii="Amiri" w:hAnsi="Amiri" w:eastAsia="Amiri" w:cs="Amiri"/>
          <w:color w:val="111111"/>
          <w:sz w:val="28"/>
          <w:sz w:val="28"/>
          <w:szCs w:val="28"/>
          <w:rtl w:val="true"/>
          <w:lang w:bidi="ar-SA"/>
        </w:rPr>
        <w:t xml:space="preserve">، و كان يصلّي كلّ يوم خمسين و مائة ركعة، ويصوم في السنة ثلاثة أشهر، </w:t>
      </w:r>
      <w:bookmarkStart w:id="1111" w:name="pg16506_189959"/>
    </w:p>
    <w:p>
      <w:pPr>
        <w:pStyle w:val="BookText"/>
        <w:rPr/>
      </w:pPr>
      <w:bookmarkEnd w:id="1111"/>
      <w:r>
        <w:rPr>
          <w:rFonts w:ascii="Amiri" w:hAnsi="Amiri" w:eastAsia="Amiri" w:cs="Amiri"/>
          <w:color w:val="111111"/>
          <w:sz w:val="28"/>
          <w:sz w:val="28"/>
          <w:szCs w:val="28"/>
          <w:rtl w:val="true"/>
          <w:lang w:bidi="ar-SA"/>
        </w:rPr>
        <w:t xml:space="preserve">و يخرج زكاة ماله في كلّ سنة ثلاث مرّات، و ذلك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و هو عبدالله بن جُندب و علي بن النعمان في بيت الله الحرام فتعاقدوا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واحد منهم يصلي من بقي صلاته و يصوم عنه و يحجّ عنه ويزكّي عنه ما دام حيّاً، فمات صاحباء و بقي صفوان بعدهما </w:t>
      </w:r>
      <w:r>
        <w:rPr>
          <w:rStyle w:val="FootnoteAnchor"/>
          <w:rtl w:val="true"/>
        </w:rPr>
        <w:footnoteReference w:id="916"/>
      </w:r>
      <w:r>
        <w:rPr>
          <w:rFonts w:ascii="Amiri" w:hAnsi="Amiri" w:eastAsia="Amiri" w:cs="Amiri"/>
          <w:color w:val="111111"/>
          <w:sz w:val="28"/>
          <w:sz w:val="28"/>
          <w:szCs w:val="28"/>
          <w:rtl w:val="true"/>
          <w:lang w:bidi="ar-SA"/>
        </w:rPr>
        <w:t xml:space="preserve">يصوم عنهما و كلّ شيء من البرّ و الصلاح يفعله بنفسه </w:t>
      </w:r>
      <w:r>
        <w:rPr>
          <w:rStyle w:val="FootnoteAnchor"/>
          <w:rtl w:val="true"/>
        </w:rPr>
        <w:footnoteReference w:id="917"/>
      </w:r>
      <w:r>
        <w:rPr>
          <w:rFonts w:ascii="Amiri" w:hAnsi="Amiri" w:eastAsia="Amiri" w:cs="Amiri"/>
          <w:color w:val="111111"/>
          <w:sz w:val="28"/>
          <w:sz w:val="28"/>
          <w:szCs w:val="28"/>
          <w:rtl w:val="true"/>
          <w:lang w:bidi="ar-SA"/>
        </w:rPr>
        <w:t xml:space="preserve">كذلك يفعله عنهما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 بعض جيرانه من أهل الكوفة و هو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أحمل لي </w:t>
      </w:r>
      <w:r>
        <w:rPr>
          <w:rStyle w:val="FootnoteAnchor"/>
          <w:rtl w:val="true"/>
        </w:rPr>
        <w:footnoteReference w:id="919"/>
      </w:r>
      <w:r>
        <w:rPr>
          <w:rFonts w:ascii="Amiri" w:hAnsi="Amiri" w:eastAsia="Amiri" w:cs="Amiri"/>
          <w:color w:val="111111"/>
          <w:sz w:val="28"/>
          <w:sz w:val="28"/>
          <w:szCs w:val="28"/>
          <w:rtl w:val="true"/>
          <w:lang w:bidi="ar-SA"/>
        </w:rPr>
        <w:t>إلى المنزل دينارين،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جمالي بكراء </w:t>
      </w:r>
      <w:r>
        <w:rPr>
          <w:rStyle w:val="FootnoteAnchor"/>
          <w:rtl w:val="true"/>
        </w:rPr>
        <w:footnoteReference w:id="920"/>
      </w:r>
      <w:r>
        <w:rPr>
          <w:rFonts w:ascii="Amiri" w:hAnsi="Amiri" w:eastAsia="Amiri" w:cs="Amiri"/>
          <w:color w:val="111111"/>
          <w:sz w:val="28"/>
          <w:sz w:val="28"/>
          <w:szCs w:val="28"/>
          <w:rtl w:val="true"/>
          <w:lang w:bidi="ar-SA"/>
        </w:rPr>
        <w:t>حتى أستأمر فيه جمّالي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 xml:space="preserve">و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w:t>
      </w:r>
      <w:r>
        <w:rPr>
          <w:rStyle w:val="FootnoteAnchor"/>
          <w:rtl w:val="true"/>
        </w:rPr>
        <w:footnoteReference w:id="922"/>
      </w:r>
      <w:r>
        <w:rPr>
          <w:rFonts w:ascii="IRNazanin" w:hAnsi="IRNazanin" w:eastAsia="IRNazanin"/>
          <w:color w:val="111111"/>
          <w:sz w:val="28"/>
          <w:sz w:val="28"/>
          <w:szCs w:val="28"/>
          <w:rtl w:val="true"/>
          <w:lang w:bidi="fa-IR"/>
        </w:rPr>
        <w:t xml:space="preserve">أربعين رجلاً من أصحاب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112" w:name="__RefHeading___Toc9242320_1280447820"/>
      <w:bookmarkStart w:id="1113" w:name="_Toc441"/>
      <w:bookmarkEnd w:id="1112"/>
      <w:r>
        <w:rPr>
          <w:rtl w:val="true"/>
        </w:rPr>
        <w:t>[</w:t>
      </w:r>
      <w:r>
        <w:rPr/>
        <w:t>89</w:t>
      </w:r>
      <w:r>
        <w:rPr>
          <w:rtl w:val="true"/>
        </w:rPr>
        <w:t xml:space="preserve">] </w:t>
      </w:r>
      <w:r>
        <w:rPr>
          <w:rtl w:val="true"/>
        </w:rPr>
        <w:t>طاهر بن حاتم</w:t>
      </w:r>
      <w:bookmarkEnd w:id="1113"/>
    </w:p>
    <w:p>
      <w:pPr>
        <w:pStyle w:val="BookText"/>
        <w:rPr/>
      </w:pPr>
      <w:r>
        <w:rPr>
          <w:rFonts w:ascii="Amiri" w:hAnsi="Amiri" w:eastAsia="Amiri" w:cs="Amiri"/>
          <w:color w:val="111111"/>
          <w:sz w:val="28"/>
          <w:sz w:val="28"/>
          <w:szCs w:val="28"/>
          <w:rtl w:val="true"/>
          <w:lang w:bidi="ar-SA"/>
        </w:rPr>
        <w:t xml:space="preserve">طاهر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ماهويه، كان مستقيماً، ثمّ تغيّر و أظهر القول بالغلو</w:t>
      </w:r>
      <w:r>
        <w:rPr>
          <w:rFonts w:eastAsia="Amiri" w:cs="Amiri" w:ascii="Amiri" w:hAnsi="Amiri"/>
          <w:color w:val="111111"/>
          <w:sz w:val="28"/>
          <w:szCs w:val="28"/>
          <w:rtl w:val="true"/>
          <w:lang w:bidi="ar-SA"/>
        </w:rPr>
        <w:t>.</w:t>
      </w:r>
    </w:p>
    <w:p>
      <w:pPr>
        <w:pStyle w:val="Heading3"/>
        <w:numPr>
          <w:ilvl w:val="2"/>
          <w:numId w:val="1"/>
        </w:numPr>
        <w:rPr/>
      </w:pPr>
      <w:bookmarkStart w:id="1114" w:name="__RefHeading___Toc9242322_1280447820"/>
      <w:bookmarkStart w:id="1115" w:name="_Toc442"/>
      <w:bookmarkEnd w:id="1114"/>
      <w:r>
        <w:rPr>
          <w:rtl w:val="true"/>
        </w:rPr>
        <w:t>[</w:t>
      </w:r>
      <w:r>
        <w:rPr/>
        <w:t>90</w:t>
      </w:r>
      <w:r>
        <w:rPr>
          <w:rtl w:val="true"/>
        </w:rPr>
        <w:t xml:space="preserve">] </w:t>
      </w:r>
      <w:r>
        <w:rPr>
          <w:rtl w:val="true"/>
        </w:rPr>
        <w:t>علي بن إسماعيل</w:t>
      </w:r>
      <w:bookmarkEnd w:id="111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إسماعيل بن ميثم الّتمار، و ميثم </w:t>
      </w:r>
      <w:r>
        <w:rPr>
          <w:rStyle w:val="FootnoteAnchor"/>
          <w:rtl w:val="true"/>
        </w:rPr>
        <w:footnoteReference w:id="923"/>
      </w:r>
      <w:r>
        <w:rPr>
          <w:rFonts w:ascii="Amiri" w:hAnsi="Amiri" w:eastAsia="Amiri" w:cs="Amiri"/>
          <w:color w:val="111111"/>
          <w:sz w:val="28"/>
          <w:sz w:val="28"/>
          <w:szCs w:val="28"/>
          <w:rtl w:val="true"/>
          <w:lang w:bidi="ar-SA"/>
        </w:rPr>
        <w:t xml:space="preserve">من جلّة </w:t>
      </w:r>
      <w:r>
        <w:rPr>
          <w:rStyle w:val="FootnoteAnchor"/>
          <w:rtl w:val="true"/>
        </w:rPr>
        <w:footnoteReference w:id="924"/>
      </w:r>
      <w:r>
        <w:rPr>
          <w:rFonts w:ascii="IRNazanin" w:hAnsi="IRNazanin" w:eastAsia="IRNazanin"/>
          <w:color w:val="111111"/>
          <w:sz w:val="28"/>
          <w:sz w:val="28"/>
          <w:szCs w:val="28"/>
          <w:rtl w:val="true"/>
          <w:lang w:bidi="fa-IR"/>
        </w:rPr>
        <w:t xml:space="preserve">أصحاب أميرالمؤمنين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على هذا أوّل من تكلّم على مذهب </w:t>
      </w:r>
      <w:r>
        <w:rPr>
          <w:rStyle w:val="FootnoteAnchor"/>
          <w:rtl w:val="true"/>
        </w:rPr>
        <w:footnoteReference w:id="925"/>
      </w:r>
      <w:r>
        <w:rPr>
          <w:rFonts w:ascii="Amiri" w:hAnsi="Amiri" w:eastAsia="Amiri" w:cs="Amiri"/>
          <w:color w:val="111111"/>
          <w:sz w:val="28"/>
          <w:sz w:val="28"/>
          <w:szCs w:val="28"/>
          <w:rtl w:val="true"/>
          <w:lang w:bidi="ar-SA"/>
        </w:rPr>
        <w:t>الإماميّة، و صنّف كتاباً في الإمامة سمّاهُ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الإستحقاق</w:t>
      </w:r>
      <w:r>
        <w:rPr>
          <w:rFonts w:eastAsia="Amiri" w:cs="Amiri" w:ascii="Amiri" w:hAnsi="Amiri"/>
          <w:color w:val="111111"/>
          <w:sz w:val="28"/>
          <w:szCs w:val="28"/>
          <w:rtl w:val="true"/>
          <w:lang w:bidi="ar-SA"/>
        </w:rPr>
        <w:t xml:space="preserve">. </w:t>
      </w:r>
      <w:bookmarkStart w:id="1116" w:name="pg16506_189960"/>
    </w:p>
    <w:p>
      <w:pPr>
        <w:pStyle w:val="Heading3"/>
        <w:numPr>
          <w:ilvl w:val="2"/>
          <w:numId w:val="1"/>
        </w:numPr>
        <w:rPr/>
      </w:pPr>
      <w:bookmarkStart w:id="1117" w:name="__RefHeading___Toc9242324_1280447820"/>
      <w:bookmarkStart w:id="1118" w:name="_Toc443"/>
      <w:bookmarkEnd w:id="1116"/>
      <w:bookmarkEnd w:id="1117"/>
      <w:r>
        <w:rPr>
          <w:rtl w:val="true"/>
        </w:rPr>
        <w:t>[</w:t>
      </w:r>
      <w:r>
        <w:rPr/>
        <w:t>91</w:t>
      </w:r>
      <w:r>
        <w:rPr>
          <w:rtl w:val="true"/>
        </w:rPr>
        <w:t xml:space="preserve">] </w:t>
      </w:r>
      <w:r>
        <w:rPr>
          <w:rtl w:val="true"/>
        </w:rPr>
        <w:t>علي بن رئاب</w:t>
      </w:r>
      <w:bookmarkEnd w:id="1118"/>
    </w:p>
    <w:p>
      <w:pPr>
        <w:pStyle w:val="BookText"/>
        <w:rPr/>
      </w:pPr>
      <w:r>
        <w:rPr>
          <w:rFonts w:ascii="Amiri" w:hAnsi="Amiri" w:eastAsia="Amiri" w:cs="Amiri"/>
          <w:color w:val="111111"/>
          <w:sz w:val="28"/>
          <w:sz w:val="28"/>
          <w:szCs w:val="28"/>
          <w:rtl w:val="true"/>
          <w:lang w:bidi="ar-SA"/>
        </w:rPr>
        <w:t>علي بن رئاب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كبير، و هو ثقة، جليل القدر</w:t>
      </w:r>
      <w:r>
        <w:rPr>
          <w:rFonts w:eastAsia="Amiri" w:cs="Amiri" w:ascii="Amiri" w:hAnsi="Amiri"/>
          <w:color w:val="111111"/>
          <w:sz w:val="28"/>
          <w:szCs w:val="28"/>
          <w:rtl w:val="true"/>
          <w:lang w:bidi="ar-SA"/>
        </w:rPr>
        <w:t>.</w:t>
      </w:r>
    </w:p>
    <w:p>
      <w:pPr>
        <w:pStyle w:val="Heading3"/>
        <w:numPr>
          <w:ilvl w:val="2"/>
          <w:numId w:val="1"/>
        </w:numPr>
        <w:rPr/>
      </w:pPr>
      <w:bookmarkStart w:id="1119" w:name="__RefHeading___Toc9242326_1280447820"/>
      <w:bookmarkStart w:id="1120" w:name="_Toc444"/>
      <w:bookmarkEnd w:id="1119"/>
      <w:r>
        <w:rPr>
          <w:rtl w:val="true"/>
        </w:rPr>
        <w:t>[</w:t>
      </w:r>
      <w:r>
        <w:rPr/>
        <w:t>92</w:t>
      </w:r>
      <w:r>
        <w:rPr>
          <w:rtl w:val="true"/>
        </w:rPr>
        <w:t xml:space="preserve">] </w:t>
      </w:r>
      <w:r>
        <w:rPr>
          <w:rtl w:val="true"/>
        </w:rPr>
        <w:t>علي بن الحكم</w:t>
      </w:r>
      <w:bookmarkEnd w:id="1120"/>
    </w:p>
    <w:p>
      <w:pPr>
        <w:pStyle w:val="BookText"/>
        <w:rPr/>
      </w:pPr>
      <w:r>
        <w:rPr>
          <w:rFonts w:ascii="Amiri" w:hAnsi="Amiri" w:eastAsia="Amiri" w:cs="Amiri"/>
          <w:color w:val="111111"/>
          <w:sz w:val="28"/>
          <w:sz w:val="28"/>
          <w:szCs w:val="28"/>
          <w:rtl w:val="true"/>
          <w:lang w:bidi="ar-SA"/>
        </w:rPr>
        <w:t xml:space="preserve">علي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 ثقة، جليل القدر</w:t>
      </w:r>
      <w:r>
        <w:rPr>
          <w:rFonts w:eastAsia="Amiri" w:cs="Amiri" w:ascii="Amiri" w:hAnsi="Amiri"/>
          <w:color w:val="111111"/>
          <w:sz w:val="28"/>
          <w:szCs w:val="28"/>
          <w:rtl w:val="true"/>
          <w:lang w:bidi="ar-SA"/>
        </w:rPr>
        <w:t>.</w:t>
      </w:r>
    </w:p>
    <w:p>
      <w:pPr>
        <w:pStyle w:val="Heading3"/>
        <w:numPr>
          <w:ilvl w:val="2"/>
          <w:numId w:val="1"/>
        </w:numPr>
        <w:rPr/>
      </w:pPr>
      <w:bookmarkStart w:id="1121" w:name="__RefHeading___Toc9242328_1280447820"/>
      <w:bookmarkStart w:id="1122" w:name="_Toc445"/>
      <w:bookmarkEnd w:id="1121"/>
      <w:r>
        <w:rPr>
          <w:rtl w:val="true"/>
        </w:rPr>
        <w:t>[</w:t>
      </w:r>
      <w:r>
        <w:rPr/>
        <w:t>93</w:t>
      </w:r>
      <w:r>
        <w:rPr>
          <w:rtl w:val="true"/>
        </w:rPr>
        <w:t xml:space="preserve">] </w:t>
      </w:r>
      <w:r>
        <w:rPr>
          <w:rtl w:val="true"/>
        </w:rPr>
        <w:t>علي بن جعفر</w:t>
      </w:r>
      <w:bookmarkEnd w:id="1122"/>
    </w:p>
    <w:p>
      <w:pPr>
        <w:pStyle w:val="BookText"/>
        <w:rPr/>
      </w:pPr>
      <w:r>
        <w:rPr>
          <w:rFonts w:ascii="IRNazanin" w:hAnsi="IRNazanin" w:eastAsia="IRNazanin"/>
          <w:color w:val="111111"/>
          <w:sz w:val="28"/>
          <w:sz w:val="28"/>
          <w:szCs w:val="28"/>
          <w:rtl w:val="true"/>
          <w:lang w:bidi="fa-IR"/>
        </w:rPr>
        <w:t xml:space="preserve">علي بن جعفر، أخو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 القدر،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Heading3"/>
        <w:numPr>
          <w:ilvl w:val="2"/>
          <w:numId w:val="1"/>
        </w:numPr>
        <w:rPr/>
      </w:pPr>
      <w:bookmarkStart w:id="1123" w:name="__RefHeading___Toc9242330_1280447820"/>
      <w:bookmarkStart w:id="1124" w:name="_Toc446"/>
      <w:bookmarkEnd w:id="1123"/>
      <w:r>
        <w:rPr>
          <w:rtl w:val="true"/>
        </w:rPr>
        <w:t>[</w:t>
      </w:r>
      <w:r>
        <w:rPr/>
        <w:t>94</w:t>
      </w:r>
      <w:r>
        <w:rPr>
          <w:rtl w:val="true"/>
        </w:rPr>
        <w:t xml:space="preserve">] </w:t>
      </w:r>
      <w:r>
        <w:rPr>
          <w:rtl w:val="true"/>
        </w:rPr>
        <w:t>علي بن مهزیار</w:t>
      </w:r>
      <w:bookmarkEnd w:id="1124"/>
    </w:p>
    <w:p>
      <w:pPr>
        <w:pStyle w:val="BookText"/>
        <w:rPr/>
      </w:pPr>
      <w:r>
        <w:rPr>
          <w:rFonts w:ascii="Amiri" w:hAnsi="Amiri" w:eastAsia="Amiri" w:cs="Amiri"/>
          <w:color w:val="111111"/>
          <w:sz w:val="28"/>
          <w:sz w:val="28"/>
          <w:szCs w:val="28"/>
          <w:rtl w:val="true"/>
          <w:lang w:bidi="ar-SA"/>
        </w:rPr>
        <w:t>علي بن مهزيار الأهوازي، جليل القدر، واسع الرواية،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ثلاثة و ثلاثون كتاباً</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9242332_1280447820"/>
      <w:bookmarkStart w:id="1126" w:name="_Toc447"/>
      <w:bookmarkEnd w:id="1125"/>
      <w:r>
        <w:rPr>
          <w:rtl w:val="true"/>
        </w:rPr>
        <w:t>[</w:t>
      </w:r>
      <w:r>
        <w:rPr/>
        <w:t>95</w:t>
      </w:r>
      <w:r>
        <w:rPr>
          <w:rtl w:val="true"/>
        </w:rPr>
        <w:t xml:space="preserve">] </w:t>
      </w:r>
      <w:r>
        <w:rPr>
          <w:rtl w:val="true"/>
        </w:rPr>
        <w:t>علي بن يقطين</w:t>
      </w:r>
      <w:bookmarkEnd w:id="1126"/>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جليل القدر، له منزلة عظيمة عند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المكان في الطائفة</w:t>
      </w:r>
      <w:r>
        <w:rPr>
          <w:rFonts w:eastAsia="IRNazanin" w:cs="IRNazanin"/>
          <w:color w:val="111111"/>
          <w:sz w:val="28"/>
          <w:szCs w:val="28"/>
          <w:rtl w:val="true"/>
          <w:lang w:bidi="fa-IR"/>
        </w:rPr>
        <w:t xml:space="preserve">. </w:t>
      </w:r>
      <w:bookmarkStart w:id="1127" w:name="pg16506_189961"/>
    </w:p>
    <w:p>
      <w:pPr>
        <w:pStyle w:val="BookText"/>
        <w:rPr/>
      </w:pPr>
      <w:bookmarkEnd w:id="1127"/>
      <w:r>
        <w:rPr>
          <w:rFonts w:ascii="Amiri" w:hAnsi="Amiri" w:eastAsia="Amiri" w:cs="Amiri"/>
          <w:color w:val="111111"/>
          <w:sz w:val="28"/>
          <w:sz w:val="28"/>
          <w:szCs w:val="28"/>
          <w:rtl w:val="true"/>
          <w:lang w:bidi="ar-SA"/>
        </w:rPr>
        <w:t xml:space="preserve">و كان يقطين من وجوه الدعاة، فطلبه مروان فهرب </w:t>
      </w:r>
      <w:r>
        <w:rPr>
          <w:rStyle w:val="FootnoteAnchor"/>
          <w:rtl w:val="true"/>
        </w:rPr>
        <w:footnoteReference w:id="927"/>
      </w:r>
      <w:r>
        <w:rPr>
          <w:rFonts w:ascii="Amiri" w:hAnsi="Amiri" w:eastAsia="Amiri" w:cs="Amiri"/>
          <w:color w:val="111111"/>
          <w:sz w:val="28"/>
          <w:sz w:val="28"/>
          <w:szCs w:val="28"/>
          <w:rtl w:val="true"/>
          <w:lang w:bidi="ar-SA"/>
        </w:rPr>
        <w:t xml:space="preserve">، و إبنه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يقطين </w:t>
      </w:r>
      <w:r>
        <w:rPr>
          <w:rStyle w:val="FootnoteAnchor"/>
          <w:rtl w:val="true"/>
        </w:rPr>
        <w:footnoteReference w:id="929"/>
      </w:r>
      <w:r>
        <w:rPr>
          <w:rFonts w:ascii="Amiri" w:hAnsi="Amiri" w:eastAsia="Amiri" w:cs="Amiri"/>
          <w:color w:val="111111"/>
          <w:sz w:val="28"/>
          <w:sz w:val="28"/>
          <w:szCs w:val="28"/>
          <w:rtl w:val="true"/>
          <w:lang w:bidi="ar-SA"/>
        </w:rPr>
        <w:t xml:space="preserve">ولد بالكوفة سنة أربع و عشرين و مائة، و هربت </w:t>
      </w:r>
      <w:r>
        <w:rPr>
          <w:rStyle w:val="FootnoteAnchor"/>
          <w:rtl w:val="true"/>
        </w:rPr>
        <w:footnoteReference w:id="930"/>
      </w:r>
      <w:r>
        <w:rPr>
          <w:rFonts w:ascii="Amiri" w:hAnsi="Amiri" w:eastAsia="Amiri" w:cs="Amiri"/>
          <w:color w:val="111111"/>
          <w:sz w:val="28"/>
          <w:sz w:val="28"/>
          <w:szCs w:val="28"/>
          <w:rtl w:val="true"/>
          <w:lang w:bidi="ar-SA"/>
        </w:rPr>
        <w:t xml:space="preserve">أمّ علي به و بأخيه </w:t>
      </w:r>
      <w:r>
        <w:rPr>
          <w:rStyle w:val="FootnoteAnchor"/>
          <w:rtl w:val="true"/>
        </w:rPr>
        <w:footnoteReference w:id="931"/>
      </w:r>
      <w:r>
        <w:rPr>
          <w:rFonts w:ascii="Amiri" w:hAnsi="Amiri" w:eastAsia="Amiri" w:cs="Amiri"/>
          <w:color w:val="111111"/>
          <w:sz w:val="28"/>
          <w:sz w:val="28"/>
          <w:szCs w:val="28"/>
          <w:rtl w:val="true"/>
          <w:lang w:bidi="ar-SA"/>
        </w:rPr>
        <w:t xml:space="preserve">عبيد بن يقطين إلى المدينة، فلمّا ظهرت الدولة الهاشميّة، ظهر يقطين، و عادت أُمّ علي بعلي وعبيد، ولم يزل يقطين في خدمة أبي العباس و أبي جعفر المنصور، و مع 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يتشيّع و يقول</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بالإمامية و كذلك ولده،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يحتمل </w:t>
      </w:r>
      <w:r>
        <w:rPr>
          <w:rStyle w:val="FootnoteAnchor"/>
          <w:rtl w:val="true"/>
        </w:rPr>
        <w:footnoteReference w:id="934"/>
      </w:r>
      <w:r>
        <w:rPr>
          <w:rFonts w:ascii="IRNazanin" w:hAnsi="IRNazanin" w:eastAsia="IRNazanin"/>
          <w:color w:val="111111"/>
          <w:sz w:val="28"/>
          <w:sz w:val="28"/>
          <w:szCs w:val="28"/>
          <w:rtl w:val="true"/>
          <w:lang w:bidi="fa-IR"/>
        </w:rPr>
        <w:t xml:space="preserve">الأموال إلى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 خبره إلى المنصور و المهدي فصرف الله عنه كيدهما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توفّي علي بن يقطين بمدينة السلام </w:t>
      </w:r>
      <w:r>
        <w:rPr>
          <w:rStyle w:val="FootnoteAnchor"/>
          <w:rtl w:val="true"/>
        </w:rPr>
        <w:footnoteReference w:id="935"/>
      </w:r>
      <w:r>
        <w:rPr>
          <w:rFonts w:ascii="Amiri" w:hAnsi="Amiri" w:eastAsia="Amiri" w:cs="Amiri"/>
          <w:color w:val="111111"/>
          <w:sz w:val="28"/>
          <w:sz w:val="28"/>
          <w:szCs w:val="28"/>
          <w:rtl w:val="true"/>
          <w:lang w:bidi="ar-SA"/>
        </w:rPr>
        <w:t xml:space="preserve">سنة إثنين و ثمانين و مائة، و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سبع و خمسون سنة، و صلّى عليه ولي العهد، محمّد بن الرشيد، وتوفّي أبوه بعده سنة خمسة و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لعلي بن يقطين كتب</w:t>
      </w:r>
      <w:r>
        <w:rPr>
          <w:rFonts w:eastAsia="Amiri" w:cs="Amiri" w:ascii="Amiri" w:hAnsi="Amiri"/>
          <w:color w:val="111111"/>
          <w:sz w:val="28"/>
          <w:szCs w:val="28"/>
          <w:rtl w:val="true"/>
          <w:lang w:bidi="ar-SA"/>
        </w:rPr>
        <w:t>.</w:t>
      </w:r>
    </w:p>
    <w:p>
      <w:pPr>
        <w:pStyle w:val="Heading3"/>
        <w:numPr>
          <w:ilvl w:val="2"/>
          <w:numId w:val="1"/>
        </w:numPr>
        <w:rPr/>
      </w:pPr>
      <w:bookmarkStart w:id="1128" w:name="__RefHeading___Toc9242334_1280447820"/>
      <w:bookmarkStart w:id="1129" w:name="_Toc448"/>
      <w:bookmarkEnd w:id="1128"/>
      <w:r>
        <w:rPr>
          <w:rtl w:val="true"/>
        </w:rPr>
        <w:t>[</w:t>
      </w:r>
      <w:r>
        <w:rPr/>
        <w:t>96</w:t>
      </w:r>
      <w:r>
        <w:rPr>
          <w:rtl w:val="true"/>
        </w:rPr>
        <w:t xml:space="preserve">] </w:t>
      </w:r>
      <w:r>
        <w:rPr>
          <w:rtl w:val="true"/>
        </w:rPr>
        <w:t>علي بن أحمد</w:t>
      </w:r>
      <w:bookmarkEnd w:id="1129"/>
    </w:p>
    <w:p>
      <w:pPr>
        <w:pStyle w:val="BookText"/>
        <w:rPr/>
      </w:pPr>
      <w:r>
        <w:rPr>
          <w:rFonts w:ascii="Amiri" w:hAnsi="Amiri" w:eastAsia="Amiri" w:cs="Amiri"/>
          <w:color w:val="111111"/>
          <w:sz w:val="28"/>
          <w:sz w:val="28"/>
          <w:szCs w:val="28"/>
          <w:rtl w:val="true"/>
          <w:lang w:bidi="ar-SA"/>
        </w:rPr>
        <w:t xml:space="preserve">علي بن أحمد الكوفي، يكنّى أبا القاسم، كان إماميّاً مستقيم الطريقة، وصنّف كتباً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سديدة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خلط و أظهر مذهب المخمّسة، وصنّف كتباً في الغلوّ و التخليط، و له مقالة تُنسب </w:t>
      </w:r>
      <w:r>
        <w:rPr>
          <w:rStyle w:val="FootnoteAnchor"/>
          <w:rtl w:val="true"/>
        </w:rPr>
        <w:footnoteReference w:id="939"/>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bookmarkStart w:id="1130" w:name="pg16506_189962"/>
    </w:p>
    <w:p>
      <w:pPr>
        <w:pStyle w:val="Heading3"/>
        <w:numPr>
          <w:ilvl w:val="2"/>
          <w:numId w:val="1"/>
        </w:numPr>
        <w:rPr/>
      </w:pPr>
      <w:bookmarkStart w:id="1131" w:name="__RefHeading___Toc9242336_1280447820"/>
      <w:bookmarkStart w:id="1132" w:name="_Toc449"/>
      <w:bookmarkEnd w:id="1130"/>
      <w:bookmarkEnd w:id="1131"/>
      <w:r>
        <w:rPr>
          <w:rtl w:val="true"/>
        </w:rPr>
        <w:t>[</w:t>
      </w:r>
      <w:r>
        <w:rPr/>
        <w:t>97</w:t>
      </w:r>
      <w:r>
        <w:rPr>
          <w:rtl w:val="true"/>
        </w:rPr>
        <w:t xml:space="preserve">] </w:t>
      </w:r>
      <w:r>
        <w:rPr>
          <w:rtl w:val="true"/>
        </w:rPr>
        <w:t>علي بن الحسن</w:t>
      </w:r>
      <w:bookmarkEnd w:id="1132"/>
    </w:p>
    <w:p>
      <w:pPr>
        <w:pStyle w:val="BookText"/>
        <w:rPr/>
      </w:pPr>
      <w:r>
        <w:rPr>
          <w:rFonts w:ascii="Amiri" w:hAnsi="Amiri" w:eastAsia="Amiri" w:cs="Amiri"/>
          <w:color w:val="111111"/>
          <w:sz w:val="28"/>
          <w:sz w:val="28"/>
          <w:szCs w:val="28"/>
          <w:rtl w:val="true"/>
          <w:lang w:bidi="ar-SA"/>
        </w:rPr>
        <w:t>علي بن الحسن الطاطري، الكوفي، كان واقفيّاً، شديد العناد في مذهبه، صعب العصبيّة على من خالفه من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كتب كثيرة في نصرة دينه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3" w:name="__RefHeading___Toc9242338_1280447820"/>
      <w:bookmarkStart w:id="1134" w:name="_Toc450"/>
      <w:bookmarkEnd w:id="1133"/>
      <w:r>
        <w:rPr>
          <w:rtl w:val="true"/>
        </w:rPr>
        <w:t>[</w:t>
      </w:r>
      <w:r>
        <w:rPr/>
        <w:t>98</w:t>
      </w:r>
      <w:r>
        <w:rPr>
          <w:rtl w:val="true"/>
        </w:rPr>
        <w:t xml:space="preserve">] </w:t>
      </w:r>
      <w:r>
        <w:rPr>
          <w:rtl w:val="true"/>
        </w:rPr>
        <w:t>علي بن الحسن</w:t>
      </w:r>
      <w:bookmarkEnd w:id="1134"/>
    </w:p>
    <w:p>
      <w:pPr>
        <w:pStyle w:val="BookText"/>
        <w:rPr/>
      </w:pPr>
      <w:r>
        <w:rPr>
          <w:rFonts w:ascii="IRNazanin" w:hAnsi="IRNazanin" w:eastAsia="IRNazanin"/>
          <w:color w:val="111111"/>
          <w:sz w:val="28"/>
          <w:sz w:val="28"/>
          <w:szCs w:val="28"/>
          <w:rtl w:val="true"/>
          <w:lang w:bidi="fa-IR"/>
        </w:rPr>
        <w:t xml:space="preserve">علي بن الحسن بن فضّال، فطحي المذهب، ثقة كوفي، كثير العلم، واسع الأخبار، جيّد التصانيف، غیر معاند، و كان قريب الأمر إلى إصحابنا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القائلين</w:t>
      </w:r>
      <w:r>
        <w:rPr>
          <w:rFonts w:eastAsia="IRNazanin" w:cs="IRNazanin"/>
          <w:color w:val="111111"/>
          <w:sz w:val="28"/>
          <w:szCs w:val="28"/>
          <w:rtl w:val="true"/>
          <w:lang w:bidi="fa-IR"/>
        </w:rPr>
        <w:t xml:space="preserve">] </w:t>
      </w:r>
      <w:r>
        <w:rPr>
          <w:rStyle w:val="FootnoteAnchor"/>
          <w:rtl w:val="true"/>
        </w:rPr>
        <w:footnoteReference w:id="941"/>
      </w:r>
      <w:r>
        <w:rPr>
          <w:rFonts w:ascii="Amiri" w:hAnsi="Amiri" w:eastAsia="Amiri" w:cs="Amiri"/>
          <w:color w:val="111111"/>
          <w:sz w:val="28"/>
          <w:sz w:val="28"/>
          <w:szCs w:val="28"/>
          <w:rtl w:val="true"/>
          <w:lang w:bidi="ar-SA"/>
        </w:rPr>
        <w:t>بالإثني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كتبه في الفقه مستوفاة في الأخبار</w:t>
      </w:r>
      <w:r>
        <w:rPr>
          <w:rFonts w:eastAsia="Amiri" w:cs="Amiri" w:ascii="Amiri" w:hAnsi="Amiri"/>
          <w:color w:val="111111"/>
          <w:sz w:val="28"/>
          <w:szCs w:val="28"/>
          <w:rtl w:val="true"/>
          <w:lang w:bidi="ar-SA"/>
        </w:rPr>
        <w:t>.</w:t>
      </w:r>
    </w:p>
    <w:p>
      <w:pPr>
        <w:pStyle w:val="Heading3"/>
        <w:numPr>
          <w:ilvl w:val="2"/>
          <w:numId w:val="1"/>
        </w:numPr>
        <w:rPr/>
      </w:pPr>
      <w:bookmarkStart w:id="1135" w:name="__RefHeading___Toc9242340_1280447820"/>
      <w:bookmarkStart w:id="1136" w:name="_Toc451"/>
      <w:bookmarkEnd w:id="1135"/>
      <w:r>
        <w:rPr>
          <w:rtl w:val="true"/>
        </w:rPr>
        <w:t>[</w:t>
      </w:r>
      <w:r>
        <w:rPr/>
        <w:t>99</w:t>
      </w:r>
      <w:r>
        <w:rPr>
          <w:rtl w:val="true"/>
        </w:rPr>
        <w:t xml:space="preserve">] </w:t>
      </w:r>
      <w:r>
        <w:rPr>
          <w:rtl w:val="true"/>
        </w:rPr>
        <w:t>علي بن الحسين</w:t>
      </w:r>
      <w:bookmarkEnd w:id="1136"/>
    </w:p>
    <w:p>
      <w:pPr>
        <w:pStyle w:val="BookText"/>
        <w:rPr/>
      </w:pPr>
      <w:r>
        <w:rPr>
          <w:rFonts w:ascii="IRNazanin" w:hAnsi="IRNazanin" w:eastAsia="IRNazanin"/>
          <w:color w:val="111111"/>
          <w:sz w:val="28"/>
          <w:sz w:val="28"/>
          <w:szCs w:val="28"/>
          <w:rtl w:val="true"/>
          <w:lang w:bidi="fa-IR"/>
        </w:rPr>
        <w:t xml:space="preserve">علي بن الحسين بن موسیٰ 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فقيهاً، جليلاً،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كتب كثيرة</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9242342_1280447820"/>
      <w:bookmarkStart w:id="1138" w:name="_Toc452"/>
      <w:bookmarkEnd w:id="1137"/>
      <w:r>
        <w:rPr>
          <w:rtl w:val="true"/>
        </w:rPr>
        <w:t>[</w:t>
      </w:r>
      <w:r>
        <w:rPr/>
        <w:t>100</w:t>
      </w:r>
      <w:r>
        <w:rPr>
          <w:rtl w:val="true"/>
        </w:rPr>
        <w:t xml:space="preserve">] </w:t>
      </w:r>
      <w:r>
        <w:rPr>
          <w:rtl w:val="true"/>
        </w:rPr>
        <w:t>علي بن محمّد</w:t>
      </w:r>
      <w:bookmarkEnd w:id="1138"/>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المدائني، عاميّ المذهب</w:t>
      </w:r>
      <w:r>
        <w:rPr>
          <w:rFonts w:eastAsia="Amiri" w:cs="Amiri" w:ascii="Amiri" w:hAnsi="Amiri"/>
          <w:color w:val="111111"/>
          <w:sz w:val="28"/>
          <w:szCs w:val="28"/>
          <w:rtl w:val="true"/>
          <w:lang w:bidi="ar-SA"/>
        </w:rPr>
        <w:t xml:space="preserve">. </w:t>
      </w:r>
      <w:bookmarkStart w:id="1139" w:name="pg16506_189963"/>
    </w:p>
    <w:p>
      <w:pPr>
        <w:pStyle w:val="Heading3"/>
        <w:numPr>
          <w:ilvl w:val="2"/>
          <w:numId w:val="1"/>
        </w:numPr>
        <w:rPr/>
      </w:pPr>
      <w:bookmarkStart w:id="1140" w:name="__RefHeading___Toc9242344_1280447820"/>
      <w:bookmarkStart w:id="1141" w:name="_Toc453"/>
      <w:bookmarkEnd w:id="1139"/>
      <w:bookmarkEnd w:id="1140"/>
      <w:r>
        <w:rPr>
          <w:rtl w:val="true"/>
        </w:rPr>
        <w:t>[</w:t>
      </w:r>
      <w:r>
        <w:rPr/>
        <w:t>101</w:t>
      </w:r>
      <w:r>
        <w:rPr>
          <w:rtl w:val="true"/>
        </w:rPr>
        <w:t xml:space="preserve">] </w:t>
      </w:r>
      <w:r>
        <w:rPr>
          <w:rtl w:val="true"/>
        </w:rPr>
        <w:t>علي بن أبي حمزة</w:t>
      </w:r>
      <w:bookmarkEnd w:id="1141"/>
    </w:p>
    <w:p>
      <w:pPr>
        <w:pStyle w:val="BookText"/>
        <w:rPr/>
      </w:pPr>
      <w:r>
        <w:rPr>
          <w:rFonts w:ascii="Amiri" w:hAnsi="Amiri" w:eastAsia="Amiri" w:cs="Amiri"/>
          <w:color w:val="111111"/>
          <w:sz w:val="28"/>
          <w:sz w:val="28"/>
          <w:szCs w:val="28"/>
          <w:rtl w:val="true"/>
          <w:lang w:bidi="ar-SA"/>
        </w:rPr>
        <w:t>علي بن أبي حمزة البطائني، واقفي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p>
    <w:p>
      <w:pPr>
        <w:pStyle w:val="Heading3"/>
        <w:numPr>
          <w:ilvl w:val="2"/>
          <w:numId w:val="1"/>
        </w:numPr>
        <w:rPr/>
      </w:pPr>
      <w:bookmarkStart w:id="1142" w:name="__RefHeading___Toc9242346_1280447820"/>
      <w:bookmarkStart w:id="1143" w:name="_Toc454"/>
      <w:bookmarkEnd w:id="1142"/>
      <w:r>
        <w:rPr>
          <w:rtl w:val="true"/>
        </w:rPr>
        <w:t>[</w:t>
      </w:r>
      <w:r>
        <w:rPr/>
        <w:t>102</w:t>
      </w:r>
      <w:r>
        <w:rPr>
          <w:rtl w:val="true"/>
        </w:rPr>
        <w:t xml:space="preserve">] </w:t>
      </w:r>
      <w:r>
        <w:rPr>
          <w:rtl w:val="true"/>
        </w:rPr>
        <w:t>علي بن الحسين</w:t>
      </w:r>
      <w:bookmarkEnd w:id="1143"/>
    </w:p>
    <w:p>
      <w:pPr>
        <w:pStyle w:val="BookText"/>
        <w:rPr/>
      </w:pPr>
      <w:r>
        <w:rPr>
          <w:rFonts w:ascii="Amiri" w:hAnsi="Amiri" w:eastAsia="Amiri" w:cs="Amiri"/>
          <w:color w:val="111111"/>
          <w:sz w:val="28"/>
          <w:sz w:val="28"/>
          <w:szCs w:val="28"/>
          <w:rtl w:val="true"/>
          <w:lang w:bidi="ar-SA"/>
        </w:rPr>
        <w:t xml:space="preserve">علي بن الحسين بن موسى بن محمّد </w:t>
      </w:r>
      <w:r>
        <w:rPr>
          <w:rStyle w:val="FootnoteAnchor"/>
          <w:rtl w:val="true"/>
        </w:rPr>
        <w:footnoteReference w:id="942"/>
      </w:r>
      <w:r>
        <w:rPr>
          <w:rFonts w:ascii="Amiri" w:hAnsi="Amiri" w:eastAsia="Amiri" w:cs="Amiri"/>
          <w:color w:val="111111"/>
          <w:sz w:val="28"/>
          <w:sz w:val="28"/>
          <w:szCs w:val="28"/>
          <w:rtl w:val="true"/>
          <w:lang w:bidi="ar-SA"/>
        </w:rPr>
        <w:t xml:space="preserve">بن موسى بن إبراهيم بن موسى بن جعفر بن 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كنيته أبو القاسم المرتضى الأجل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متوحّد في علوم كثيرة، مُجمع على فضله، مقدّم في 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علم الكلام و الفقه </w:t>
      </w:r>
      <w:r>
        <w:rPr>
          <w:rStyle w:val="FootnoteAnchor"/>
          <w:rtl w:val="true"/>
        </w:rPr>
        <w:footnoteReference w:id="943"/>
      </w:r>
      <w:r>
        <w:rPr>
          <w:rFonts w:ascii="Amiri" w:hAnsi="Amiri" w:eastAsia="Amiri" w:cs="Amiri"/>
          <w:color w:val="111111"/>
          <w:sz w:val="28"/>
          <w:sz w:val="28"/>
          <w:szCs w:val="28"/>
          <w:rtl w:val="true"/>
          <w:lang w:bidi="ar-SA"/>
        </w:rPr>
        <w:t xml:space="preserve">و أصول الفقه و الأدب و النحو و الشعر و معاني الشعر و اللغة و غير ذلك، و له ديوان شعر يزيد على عشرين ألف بيت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من التصانيف و مسائل البلدان شيء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الأوّل سنة ست و ثلاثين و أربعمائة، فولده </w:t>
      </w:r>
      <w:r>
        <w:rPr>
          <w:rStyle w:val="FootnoteAnchor"/>
          <w:rtl w:val="true"/>
        </w:rPr>
        <w:footnoteReference w:id="945"/>
      </w:r>
      <w:r>
        <w:rPr>
          <w:rFonts w:ascii="Amiri" w:hAnsi="Amiri" w:eastAsia="Amiri" w:cs="Amiri"/>
          <w:color w:val="111111"/>
          <w:sz w:val="28"/>
          <w:sz w:val="28"/>
          <w:szCs w:val="28"/>
          <w:rtl w:val="true"/>
          <w:lang w:bidi="ar-SA"/>
        </w:rPr>
        <w:t>في رجب سنة خمس و خمسين و ثلاث مائة، و سنّه يوم توفي ثمانون سنة و ثمانية أشهر و أيّام</w:t>
      </w:r>
      <w:r>
        <w:rPr>
          <w:rFonts w:eastAsia="Amiri" w:cs="Amiri" w:ascii="Amiri" w:hAnsi="Amiri"/>
          <w:color w:val="111111"/>
          <w:sz w:val="28"/>
          <w:szCs w:val="28"/>
          <w:rtl w:val="true"/>
          <w:lang w:bidi="ar-SA"/>
        </w:rPr>
        <w:t>.</w:t>
      </w:r>
    </w:p>
    <w:p>
      <w:pPr>
        <w:pStyle w:val="Heading3"/>
        <w:numPr>
          <w:ilvl w:val="2"/>
          <w:numId w:val="1"/>
        </w:numPr>
        <w:rPr/>
      </w:pPr>
      <w:bookmarkStart w:id="1144" w:name="__RefHeading___Toc9242348_1280447820"/>
      <w:bookmarkStart w:id="1145" w:name="_Toc455"/>
      <w:bookmarkEnd w:id="1144"/>
      <w:r>
        <w:rPr>
          <w:rtl w:val="true"/>
        </w:rPr>
        <w:t>[</w:t>
      </w:r>
      <w:r>
        <w:rPr/>
        <w:t>103</w:t>
      </w:r>
      <w:r>
        <w:rPr>
          <w:rtl w:val="true"/>
        </w:rPr>
        <w:t xml:space="preserve">] </w:t>
      </w:r>
      <w:r>
        <w:rPr>
          <w:rtl w:val="true"/>
        </w:rPr>
        <w:t>علي الخزاز</w:t>
      </w:r>
      <w:bookmarkEnd w:id="114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الخزاز الرازي، متكلّم جليل </w:t>
      </w:r>
      <w:r>
        <w:rPr>
          <w:rStyle w:val="FootnoteAnchor"/>
          <w:rtl w:val="true"/>
        </w:rPr>
        <w:footnoteReference w:id="946"/>
      </w:r>
      <w:r>
        <w:rPr>
          <w:rFonts w:ascii="Amiri" w:hAnsi="Amiri" w:eastAsia="Amiri" w:cs="Amiri"/>
          <w:color w:val="111111"/>
          <w:sz w:val="28"/>
          <w:sz w:val="28"/>
          <w:szCs w:val="28"/>
          <w:rtl w:val="true"/>
          <w:lang w:bidi="ar-SA"/>
        </w:rPr>
        <w:t>، له كتب في الكلام و له أُنس في الفقه و كان مقيماً بالرّي و بها مات</w:t>
      </w:r>
      <w:r>
        <w:rPr>
          <w:rFonts w:eastAsia="Amiri" w:cs="Amiri" w:ascii="Amiri" w:hAnsi="Amiri"/>
          <w:color w:val="111111"/>
          <w:sz w:val="28"/>
          <w:szCs w:val="28"/>
          <w:rtl w:val="true"/>
          <w:lang w:bidi="ar-SA"/>
        </w:rPr>
        <w:t xml:space="preserve">. </w:t>
      </w:r>
      <w:bookmarkStart w:id="1146" w:name="pg16506_189964"/>
    </w:p>
    <w:p>
      <w:pPr>
        <w:pStyle w:val="Heading3"/>
        <w:numPr>
          <w:ilvl w:val="2"/>
          <w:numId w:val="1"/>
        </w:numPr>
        <w:rPr/>
      </w:pPr>
      <w:bookmarkStart w:id="1147" w:name="__RefHeading___Toc9242350_1280447820"/>
      <w:bookmarkStart w:id="1148" w:name="_Toc456"/>
      <w:bookmarkEnd w:id="1146"/>
      <w:bookmarkEnd w:id="1147"/>
      <w:r>
        <w:rPr>
          <w:rtl w:val="true"/>
        </w:rPr>
        <w:t>[</w:t>
      </w:r>
      <w:r>
        <w:rPr/>
        <w:t>104</w:t>
      </w:r>
      <w:r>
        <w:rPr>
          <w:rtl w:val="true"/>
        </w:rPr>
        <w:t xml:space="preserve">] </w:t>
      </w:r>
      <w:r>
        <w:rPr>
          <w:rtl w:val="true"/>
        </w:rPr>
        <w:t>عبدالله بن سنان</w:t>
      </w:r>
      <w:bookmarkEnd w:id="1148"/>
    </w:p>
    <w:p>
      <w:pPr>
        <w:pStyle w:val="BookText"/>
        <w:rPr/>
      </w:pPr>
      <w:r>
        <w:rPr>
          <w:rFonts w:ascii="Amiri" w:hAnsi="Amiri" w:eastAsia="Amiri" w:cs="Amiri"/>
          <w:color w:val="111111"/>
          <w:sz w:val="28"/>
          <w:sz w:val="28"/>
          <w:szCs w:val="28"/>
          <w:rtl w:val="true"/>
          <w:lang w:bidi="ar-SA"/>
        </w:rPr>
        <w:t>عبدالله بن سنان،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Heading3"/>
        <w:numPr>
          <w:ilvl w:val="2"/>
          <w:numId w:val="1"/>
        </w:numPr>
        <w:rPr/>
      </w:pPr>
      <w:bookmarkStart w:id="1149" w:name="__RefHeading___Toc9242352_1280447820"/>
      <w:bookmarkStart w:id="1150" w:name="_Toc457"/>
      <w:bookmarkEnd w:id="1149"/>
      <w:r>
        <w:rPr>
          <w:rtl w:val="true"/>
        </w:rPr>
        <w:t>[</w:t>
      </w:r>
      <w:r>
        <w:rPr/>
        <w:t>105</w:t>
      </w:r>
      <w:r>
        <w:rPr>
          <w:rtl w:val="true"/>
        </w:rPr>
        <w:t xml:space="preserve">] </w:t>
      </w:r>
      <w:r>
        <w:rPr>
          <w:rtl w:val="true"/>
        </w:rPr>
        <w:t>عبدالله بن جعفر</w:t>
      </w:r>
      <w:bookmarkEnd w:id="1150"/>
    </w:p>
    <w:p>
      <w:pPr>
        <w:pStyle w:val="BookText"/>
        <w:rPr/>
      </w:pPr>
      <w:r>
        <w:rPr>
          <w:rFonts w:ascii="Amiri" w:hAnsi="Amiri" w:eastAsia="Amiri" w:cs="Amiri"/>
          <w:color w:val="111111"/>
          <w:sz w:val="28"/>
          <w:sz w:val="28"/>
          <w:szCs w:val="28"/>
          <w:rtl w:val="true"/>
          <w:lang w:bidi="ar-SA"/>
        </w:rPr>
        <w:t>عبدالله بن جعفر الحميري، يكنّى أبا العباس، القمّي،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p>
    <w:p>
      <w:pPr>
        <w:pStyle w:val="Heading3"/>
        <w:numPr>
          <w:ilvl w:val="2"/>
          <w:numId w:val="1"/>
        </w:numPr>
        <w:rPr/>
      </w:pPr>
      <w:bookmarkStart w:id="1151" w:name="__RefHeading___Toc9242354_1280447820"/>
      <w:bookmarkStart w:id="1152" w:name="_Toc458"/>
      <w:bookmarkEnd w:id="1151"/>
      <w:r>
        <w:rPr>
          <w:rtl w:val="true"/>
        </w:rPr>
        <w:t>[</w:t>
      </w:r>
      <w:r>
        <w:rPr/>
        <w:t>106</w:t>
      </w:r>
      <w:r>
        <w:rPr>
          <w:rtl w:val="true"/>
        </w:rPr>
        <w:t xml:space="preserve">] </w:t>
      </w:r>
      <w:r>
        <w:rPr>
          <w:rtl w:val="true"/>
        </w:rPr>
        <w:t>عبدالله بن مسکان</w:t>
      </w:r>
      <w:bookmarkEnd w:id="1152"/>
    </w:p>
    <w:p>
      <w:pPr>
        <w:pStyle w:val="BookText"/>
        <w:rPr/>
      </w:pPr>
      <w:r>
        <w:rPr>
          <w:rFonts w:ascii="Amiri" w:hAnsi="Amiri" w:eastAsia="Amiri" w:cs="Amiri"/>
          <w:color w:val="111111"/>
          <w:sz w:val="28"/>
          <w:sz w:val="28"/>
          <w:szCs w:val="28"/>
          <w:rtl w:val="true"/>
          <w:lang w:bidi="ar-SA"/>
        </w:rPr>
        <w:t>عبدالله بن مسكان،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Heading3"/>
        <w:numPr>
          <w:ilvl w:val="2"/>
          <w:numId w:val="1"/>
        </w:numPr>
        <w:rPr/>
      </w:pPr>
      <w:bookmarkStart w:id="1153" w:name="__RefHeading___Toc9242356_1280447820"/>
      <w:bookmarkStart w:id="1154" w:name="_Toc459"/>
      <w:bookmarkEnd w:id="1153"/>
      <w:r>
        <w:rPr>
          <w:rtl w:val="true"/>
        </w:rPr>
        <w:t>[</w:t>
      </w:r>
      <w:r>
        <w:rPr/>
        <w:t>107</w:t>
      </w:r>
      <w:r>
        <w:rPr>
          <w:rtl w:val="true"/>
        </w:rPr>
        <w:t xml:space="preserve">] </w:t>
      </w:r>
      <w:r>
        <w:rPr>
          <w:rtl w:val="true"/>
        </w:rPr>
        <w:t>عبدالله بن احمد</w:t>
      </w:r>
      <w:bookmarkEnd w:id="1154"/>
    </w:p>
    <w:p>
      <w:pPr>
        <w:pStyle w:val="BookText"/>
        <w:rPr/>
      </w:pPr>
      <w:r>
        <w:rPr>
          <w:rFonts w:ascii="Amiri" w:hAnsi="Amiri" w:eastAsia="Amiri" w:cs="Amiri"/>
          <w:color w:val="111111"/>
          <w:sz w:val="28"/>
          <w:sz w:val="28"/>
          <w:szCs w:val="28"/>
          <w:rtl w:val="true"/>
          <w:lang w:bidi="ar-SA"/>
        </w:rPr>
        <w:t xml:space="preserve">عبدالله بن أحمد بن أبي زيد </w:t>
      </w:r>
      <w:r>
        <w:rPr>
          <w:rStyle w:val="FootnoteAnchor"/>
          <w:rtl w:val="true"/>
        </w:rPr>
        <w:footnoteReference w:id="947"/>
      </w:r>
      <w:r>
        <w:rPr>
          <w:rFonts w:ascii="Amiri" w:hAnsi="Amiri" w:eastAsia="Amiri" w:cs="Amiri"/>
          <w:color w:val="111111"/>
          <w:sz w:val="28"/>
          <w:sz w:val="28"/>
          <w:szCs w:val="28"/>
          <w:rtl w:val="true"/>
          <w:lang w:bidi="ar-SA"/>
        </w:rPr>
        <w:t>الأنباري، يكنّى أبا طالب، و كان مقيماً بواسط،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الناووسيّة، له مائة و أربعون كتاباً</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9242358_1280447820"/>
      <w:bookmarkStart w:id="1156" w:name="_Toc460"/>
      <w:bookmarkEnd w:id="1155"/>
      <w:r>
        <w:rPr>
          <w:rtl w:val="true"/>
        </w:rPr>
        <w:t>[</w:t>
      </w:r>
      <w:r>
        <w:rPr/>
        <w:t>108</w:t>
      </w:r>
      <w:r>
        <w:rPr>
          <w:rtl w:val="true"/>
        </w:rPr>
        <w:t xml:space="preserve">] </w:t>
      </w:r>
      <w:r>
        <w:rPr>
          <w:rtl w:val="true"/>
        </w:rPr>
        <w:t>عبدالله بن محمّد</w:t>
      </w:r>
      <w:bookmarkEnd w:id="1156"/>
    </w:p>
    <w:p>
      <w:pPr>
        <w:pStyle w:val="BookText"/>
        <w:rPr/>
      </w:pPr>
      <w:r>
        <w:rPr>
          <w:rFonts w:ascii="Amiri" w:hAnsi="Amiri" w:eastAsia="Amiri" w:cs="Amiri"/>
          <w:color w:val="111111"/>
          <w:sz w:val="28"/>
          <w:sz w:val="28"/>
          <w:szCs w:val="28"/>
          <w:rtl w:val="true"/>
          <w:lang w:bidi="ar-SA"/>
        </w:rPr>
        <w:t>عبدالله بن محمّد بن أبي الدنيا، عاميّ المذهب</w:t>
      </w:r>
      <w:r>
        <w:rPr>
          <w:rFonts w:eastAsia="Amiri" w:cs="Amiri" w:ascii="Amiri" w:hAnsi="Amiri"/>
          <w:color w:val="111111"/>
          <w:sz w:val="28"/>
          <w:szCs w:val="28"/>
          <w:rtl w:val="true"/>
          <w:lang w:bidi="ar-SA"/>
        </w:rPr>
        <w:t>.</w:t>
      </w:r>
    </w:p>
    <w:p>
      <w:pPr>
        <w:pStyle w:val="Heading3"/>
        <w:numPr>
          <w:ilvl w:val="2"/>
          <w:numId w:val="1"/>
        </w:numPr>
        <w:rPr/>
      </w:pPr>
      <w:bookmarkStart w:id="1157" w:name="__RefHeading___Toc9242360_1280447820"/>
      <w:bookmarkStart w:id="1158" w:name="_Toc461"/>
      <w:bookmarkEnd w:id="1157"/>
      <w:r>
        <w:rPr>
          <w:rtl w:val="true"/>
        </w:rPr>
        <w:t>[</w:t>
      </w:r>
      <w:r>
        <w:rPr/>
        <w:t>109</w:t>
      </w:r>
      <w:r>
        <w:rPr>
          <w:rtl w:val="true"/>
        </w:rPr>
        <w:t xml:space="preserve">] </w:t>
      </w:r>
      <w:r>
        <w:rPr>
          <w:rtl w:val="true"/>
        </w:rPr>
        <w:t>عبدالله بن بکیر</w:t>
      </w:r>
      <w:bookmarkEnd w:id="1158"/>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بكير، فطحيّ المذهب، إلّا إنّه ثقة</w:t>
      </w:r>
      <w:r>
        <w:rPr>
          <w:rFonts w:eastAsia="Amiri" w:cs="Amiri" w:ascii="Amiri" w:hAnsi="Amiri"/>
          <w:color w:val="111111"/>
          <w:sz w:val="28"/>
          <w:szCs w:val="28"/>
          <w:rtl w:val="true"/>
          <w:lang w:bidi="ar-SA"/>
        </w:rPr>
        <w:t xml:space="preserve">. </w:t>
      </w:r>
      <w:bookmarkStart w:id="1159" w:name="pg16506_189965"/>
    </w:p>
    <w:p>
      <w:pPr>
        <w:pStyle w:val="Heading3"/>
        <w:numPr>
          <w:ilvl w:val="2"/>
          <w:numId w:val="1"/>
        </w:numPr>
        <w:rPr/>
      </w:pPr>
      <w:bookmarkStart w:id="1160" w:name="__RefHeading___Toc9242362_1280447820"/>
      <w:bookmarkStart w:id="1161" w:name="_Toc462"/>
      <w:bookmarkEnd w:id="1159"/>
      <w:bookmarkEnd w:id="1160"/>
      <w:r>
        <w:rPr>
          <w:rtl w:val="true"/>
        </w:rPr>
        <w:t>[</w:t>
      </w:r>
      <w:r>
        <w:rPr/>
        <w:t>110</w:t>
      </w:r>
      <w:r>
        <w:rPr>
          <w:rtl w:val="true"/>
        </w:rPr>
        <w:t xml:space="preserve">] </w:t>
      </w:r>
      <w:r>
        <w:rPr>
          <w:rtl w:val="true"/>
        </w:rPr>
        <w:t>عبیدالله بن علی</w:t>
      </w:r>
      <w:bookmarkEnd w:id="1161"/>
    </w:p>
    <w:p>
      <w:pPr>
        <w:pStyle w:val="BookText"/>
        <w:rPr/>
      </w:pPr>
      <w:r>
        <w:rPr>
          <w:rFonts w:ascii="Amiri" w:hAnsi="Amiri" w:eastAsia="Amiri" w:cs="Amiri"/>
          <w:color w:val="111111"/>
          <w:sz w:val="28"/>
          <w:sz w:val="28"/>
          <w:szCs w:val="28"/>
          <w:rtl w:val="true"/>
          <w:lang w:bidi="ar-SA"/>
        </w:rPr>
        <w:t>عبيدالله بن علي الحلبي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كتاب، مصنّف معمول عليه و قيل أنّه عرض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رآه</w:t>
      </w:r>
      <w:r>
        <w:rPr>
          <w:rFonts w:eastAsia="IRNazanin" w:cs="IRNazanin"/>
          <w:color w:val="111111"/>
          <w:sz w:val="28"/>
          <w:szCs w:val="28"/>
          <w:rtl w:val="true"/>
          <w:lang w:bidi="fa-IR"/>
        </w:rPr>
        <w:t xml:space="preserve">] </w:t>
      </w:r>
      <w:r>
        <w:rPr>
          <w:rStyle w:val="FootnoteAnchor"/>
          <w:rtl w:val="true"/>
        </w:rPr>
        <w:footnoteReference w:id="948"/>
      </w:r>
      <w:r>
        <w:rPr>
          <w:rFonts w:ascii="Amiri" w:hAnsi="Amiri" w:eastAsia="Amiri" w:cs="Amiri"/>
          <w:color w:val="111111"/>
          <w:sz w:val="28"/>
          <w:sz w:val="28"/>
          <w:szCs w:val="28"/>
          <w:rtl w:val="true"/>
          <w:lang w:bidi="ar-SA"/>
        </w:rPr>
        <w:t>إستحسنه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 xml:space="preserve">لهؤلاء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3"/>
        <w:numPr>
          <w:ilvl w:val="2"/>
          <w:numId w:val="1"/>
        </w:numPr>
        <w:rPr/>
      </w:pPr>
      <w:bookmarkStart w:id="1162" w:name="__RefHeading___Toc9242364_1280447820"/>
      <w:bookmarkStart w:id="1163" w:name="_Toc463"/>
      <w:bookmarkEnd w:id="1162"/>
      <w:r>
        <w:rPr>
          <w:rtl w:val="true"/>
        </w:rPr>
        <w:t>[</w:t>
      </w:r>
      <w:r>
        <w:rPr/>
        <w:t>111</w:t>
      </w:r>
      <w:r>
        <w:rPr>
          <w:rtl w:val="true"/>
        </w:rPr>
        <w:t xml:space="preserve">] </w:t>
      </w:r>
      <w:r>
        <w:rPr>
          <w:rtl w:val="true"/>
        </w:rPr>
        <w:t>العلاء بن رزّین</w:t>
      </w:r>
      <w:bookmarkEnd w:id="1163"/>
    </w:p>
    <w:p>
      <w:pPr>
        <w:pStyle w:val="BookText"/>
        <w:rPr/>
      </w:pPr>
      <w:r>
        <w:rPr>
          <w:rFonts w:ascii="Amiri" w:hAnsi="Amiri" w:eastAsia="Amiri" w:cs="Amiri"/>
          <w:color w:val="111111"/>
          <w:sz w:val="28"/>
          <w:sz w:val="28"/>
          <w:szCs w:val="28"/>
          <w:rtl w:val="true"/>
          <w:lang w:bidi="ar-SA"/>
        </w:rPr>
        <w:t>العلاء بن رزين القلاء، جليل القدر،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و هو أربع 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رواية الحسن بن 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رواية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رواية محمّد بن أبي الصهبان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رواية 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رزين أكثر رواية من صفوان بن يحيى</w:t>
      </w:r>
      <w:r>
        <w:rPr>
          <w:rFonts w:eastAsia="Amiri" w:cs="Amiri" w:ascii="Amiri" w:hAnsi="Amiri"/>
          <w:color w:val="111111"/>
          <w:sz w:val="28"/>
          <w:szCs w:val="28"/>
          <w:rtl w:val="true"/>
          <w:lang w:bidi="ar-SA"/>
        </w:rPr>
        <w:t>.</w:t>
      </w:r>
    </w:p>
    <w:p>
      <w:pPr>
        <w:pStyle w:val="Heading3"/>
        <w:numPr>
          <w:ilvl w:val="2"/>
          <w:numId w:val="1"/>
        </w:numPr>
        <w:rPr/>
      </w:pPr>
      <w:bookmarkStart w:id="1164" w:name="__RefHeading___Toc9242366_1280447820"/>
      <w:bookmarkStart w:id="1165" w:name="_Toc464"/>
      <w:bookmarkEnd w:id="1164"/>
      <w:r>
        <w:rPr>
          <w:rtl w:val="true"/>
        </w:rPr>
        <w:t>[</w:t>
      </w:r>
      <w:r>
        <w:rPr/>
        <w:t>112</w:t>
      </w:r>
      <w:r>
        <w:rPr>
          <w:rtl w:val="true"/>
        </w:rPr>
        <w:t xml:space="preserve">] </w:t>
      </w:r>
      <w:r>
        <w:rPr>
          <w:rtl w:val="true"/>
        </w:rPr>
        <w:t>عمر بن یزید</w:t>
      </w:r>
      <w:bookmarkEnd w:id="1165"/>
    </w:p>
    <w:p>
      <w:pPr>
        <w:pStyle w:val="BookText"/>
        <w:rPr/>
      </w:pPr>
      <w:r>
        <w:rPr>
          <w:rFonts w:ascii="Amiri" w:hAnsi="Amiri" w:eastAsia="Amiri" w:cs="Amiri"/>
          <w:color w:val="111111"/>
          <w:sz w:val="28"/>
          <w:sz w:val="28"/>
          <w:szCs w:val="28"/>
          <w:rtl w:val="true"/>
          <w:lang w:bidi="ar-SA"/>
        </w:rPr>
        <w:t>عمر بن يزيد، ثقة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bookmarkStart w:id="1166" w:name="pg16506_189966"/>
    </w:p>
    <w:p>
      <w:pPr>
        <w:pStyle w:val="Heading3"/>
        <w:numPr>
          <w:ilvl w:val="2"/>
          <w:numId w:val="1"/>
        </w:numPr>
        <w:rPr/>
      </w:pPr>
      <w:bookmarkStart w:id="1167" w:name="__RefHeading___Toc9242368_1280447820"/>
      <w:bookmarkStart w:id="1168" w:name="_Toc465"/>
      <w:bookmarkEnd w:id="1166"/>
      <w:bookmarkEnd w:id="1167"/>
      <w:r>
        <w:rPr>
          <w:rtl w:val="true"/>
        </w:rPr>
        <w:t>[</w:t>
      </w:r>
      <w:r>
        <w:rPr/>
        <w:t>113</w:t>
      </w:r>
      <w:r>
        <w:rPr>
          <w:rtl w:val="true"/>
        </w:rPr>
        <w:t xml:space="preserve">] </w:t>
      </w:r>
      <w:r>
        <w:rPr>
          <w:rtl w:val="true"/>
        </w:rPr>
        <w:t>عمر بن أذينة</w:t>
      </w:r>
      <w:bookmarkEnd w:id="1168"/>
    </w:p>
    <w:p>
      <w:pPr>
        <w:pStyle w:val="BookText"/>
        <w:rPr/>
      </w:pPr>
      <w:r>
        <w:rPr>
          <w:rFonts w:ascii="Amiri" w:hAnsi="Amiri" w:eastAsia="Amiri" w:cs="Amiri"/>
          <w:color w:val="111111"/>
          <w:sz w:val="28"/>
          <w:sz w:val="28"/>
          <w:szCs w:val="28"/>
          <w:rtl w:val="true"/>
          <w:lang w:bidi="ar-SA"/>
        </w:rPr>
        <w:t>عمر بن أُذينة،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p>
    <w:p>
      <w:pPr>
        <w:pStyle w:val="Heading3"/>
        <w:numPr>
          <w:ilvl w:val="2"/>
          <w:numId w:val="1"/>
        </w:numPr>
        <w:rPr/>
      </w:pPr>
      <w:bookmarkStart w:id="1169" w:name="__RefHeading___Toc9242370_1280447820"/>
      <w:bookmarkStart w:id="1170" w:name="_Toc466"/>
      <w:bookmarkEnd w:id="1169"/>
      <w:r>
        <w:rPr>
          <w:rtl w:val="true"/>
        </w:rPr>
        <w:t>[</w:t>
      </w:r>
      <w:r>
        <w:rPr/>
        <w:t>114</w:t>
      </w:r>
      <w:r>
        <w:rPr>
          <w:rtl w:val="true"/>
        </w:rPr>
        <w:t xml:space="preserve">] </w:t>
      </w:r>
      <w:r>
        <w:rPr>
          <w:rtl w:val="true"/>
        </w:rPr>
        <w:t>عمر بن موسیٰ</w:t>
      </w:r>
      <w:bookmarkEnd w:id="1170"/>
    </w:p>
    <w:p>
      <w:pPr>
        <w:pStyle w:val="BookText"/>
        <w:rPr/>
      </w:pPr>
      <w:r>
        <w:rPr>
          <w:rFonts w:ascii="Amiri" w:hAnsi="Amiri" w:eastAsia="Amiri" w:cs="Amiri"/>
          <w:color w:val="111111"/>
          <w:sz w:val="28"/>
          <w:sz w:val="28"/>
          <w:szCs w:val="28"/>
          <w:rtl w:val="true"/>
          <w:lang w:bidi="ar-SA"/>
        </w:rPr>
        <w:t>عمر بن موسى الوجَيهي، 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Heading3"/>
        <w:numPr>
          <w:ilvl w:val="2"/>
          <w:numId w:val="1"/>
        </w:numPr>
        <w:rPr/>
      </w:pPr>
      <w:bookmarkStart w:id="1171" w:name="__RefHeading___Toc9242372_1280447820"/>
      <w:bookmarkStart w:id="1172" w:name="_Toc467"/>
      <w:bookmarkEnd w:id="1171"/>
      <w:r>
        <w:rPr>
          <w:rtl w:val="true"/>
        </w:rPr>
        <w:t>[</w:t>
      </w:r>
      <w:r>
        <w:rPr/>
        <w:t>115</w:t>
      </w:r>
      <w:r>
        <w:rPr>
          <w:rtl w:val="true"/>
        </w:rPr>
        <w:t xml:space="preserve">] </w:t>
      </w:r>
      <w:r>
        <w:rPr>
          <w:rtl w:val="true"/>
        </w:rPr>
        <w:t>عمار بن موسى</w:t>
      </w:r>
      <w:bookmarkEnd w:id="1172"/>
    </w:p>
    <w:p>
      <w:pPr>
        <w:pStyle w:val="BookText"/>
        <w:rPr/>
      </w:pPr>
      <w:r>
        <w:rPr>
          <w:rFonts w:ascii="Amiri" w:hAnsi="Amiri" w:eastAsia="Amiri" w:cs="Amiri"/>
          <w:color w:val="111111"/>
          <w:sz w:val="28"/>
          <w:sz w:val="28"/>
          <w:szCs w:val="28"/>
          <w:rtl w:val="true"/>
          <w:lang w:bidi="ar-SA"/>
        </w:rPr>
        <w:t>عمّار بن موسى الساباطي، و كان فطحياً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كتاب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p>
    <w:p>
      <w:pPr>
        <w:pStyle w:val="Heading3"/>
        <w:numPr>
          <w:ilvl w:val="2"/>
          <w:numId w:val="1"/>
        </w:numPr>
        <w:rPr/>
      </w:pPr>
      <w:bookmarkStart w:id="1173" w:name="__RefHeading___Toc9242374_1280447820"/>
      <w:bookmarkStart w:id="1174" w:name="_Toc468"/>
      <w:bookmarkEnd w:id="1173"/>
      <w:r>
        <w:rPr>
          <w:rtl w:val="true"/>
        </w:rPr>
        <w:t>[</w:t>
      </w:r>
      <w:r>
        <w:rPr/>
        <w:t>116</w:t>
      </w:r>
      <w:r>
        <w:rPr>
          <w:rtl w:val="true"/>
        </w:rPr>
        <w:t xml:space="preserve">] </w:t>
      </w:r>
      <w:r>
        <w:rPr>
          <w:rtl w:val="true"/>
        </w:rPr>
        <w:t>عبّاد بن يعقوب</w:t>
      </w:r>
      <w:bookmarkEnd w:id="1174"/>
    </w:p>
    <w:p>
      <w:pPr>
        <w:pStyle w:val="BookText"/>
        <w:rPr/>
      </w:pPr>
      <w:r>
        <w:rPr>
          <w:rFonts w:ascii="Amiri" w:hAnsi="Amiri" w:eastAsia="Amiri" w:cs="Amiri"/>
          <w:color w:val="111111"/>
          <w:sz w:val="28"/>
          <w:sz w:val="28"/>
          <w:szCs w:val="28"/>
          <w:rtl w:val="true"/>
          <w:lang w:bidi="ar-SA"/>
        </w:rPr>
        <w:t>عبّاد بن يعقوب الرواجني، عاميّ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المهدي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5" w:name="__RefHeading___Toc9242376_1280447820"/>
      <w:bookmarkStart w:id="1176" w:name="_Toc469"/>
      <w:bookmarkEnd w:id="1175"/>
      <w:r>
        <w:rPr>
          <w:rtl w:val="true"/>
        </w:rPr>
        <w:t>[</w:t>
      </w:r>
      <w:r>
        <w:rPr/>
        <w:t>117</w:t>
      </w:r>
      <w:r>
        <w:rPr>
          <w:rtl w:val="true"/>
        </w:rPr>
        <w:t xml:space="preserve">] </w:t>
      </w:r>
      <w:r>
        <w:rPr>
          <w:rtl w:val="true"/>
        </w:rPr>
        <w:t>عثمان بن عيسى</w:t>
      </w:r>
      <w:bookmarkEnd w:id="1176"/>
    </w:p>
    <w:p>
      <w:pPr>
        <w:pStyle w:val="BookText"/>
        <w:rPr/>
      </w:pPr>
      <w:r>
        <w:rPr>
          <w:rFonts w:ascii="Amiri" w:hAnsi="Amiri" w:eastAsia="Amiri" w:cs="Amiri"/>
          <w:color w:val="111111"/>
          <w:sz w:val="28"/>
          <w:sz w:val="28"/>
          <w:szCs w:val="28"/>
          <w:rtl w:val="true"/>
          <w:lang w:bidi="ar-SA"/>
        </w:rPr>
        <w:t>عثمان بن عيسى الغامري، واقفي المذهب</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المياه</w:t>
      </w:r>
      <w:r>
        <w:rPr>
          <w:rFonts w:eastAsia="Amiri" w:cs="Amiri" w:ascii="Amiri" w:hAnsi="Amiri"/>
          <w:color w:val="111111"/>
          <w:sz w:val="28"/>
          <w:szCs w:val="28"/>
          <w:rtl w:val="true"/>
          <w:lang w:bidi="ar-SA"/>
        </w:rPr>
        <w:t xml:space="preserve">. </w:t>
      </w:r>
      <w:bookmarkStart w:id="1177" w:name="pg16506_189967"/>
    </w:p>
    <w:p>
      <w:pPr>
        <w:pStyle w:val="Heading3"/>
        <w:numPr>
          <w:ilvl w:val="2"/>
          <w:numId w:val="1"/>
        </w:numPr>
        <w:rPr/>
      </w:pPr>
      <w:bookmarkStart w:id="1178" w:name="__RefHeading___Toc9242378_1280447820"/>
      <w:bookmarkStart w:id="1179" w:name="_Toc470"/>
      <w:bookmarkEnd w:id="1177"/>
      <w:bookmarkEnd w:id="1178"/>
      <w:r>
        <w:rPr>
          <w:rtl w:val="true"/>
        </w:rPr>
        <w:t>[</w:t>
      </w:r>
      <w:r>
        <w:rPr/>
        <w:t>118</w:t>
      </w:r>
      <w:r>
        <w:rPr>
          <w:rtl w:val="true"/>
        </w:rPr>
        <w:t xml:space="preserve">] </w:t>
      </w:r>
      <w:r>
        <w:rPr>
          <w:rtl w:val="true"/>
        </w:rPr>
        <w:t>عبدالواحد بن عمر</w:t>
      </w:r>
      <w:bookmarkEnd w:id="1179"/>
    </w:p>
    <w:p>
      <w:pPr>
        <w:pStyle w:val="BookText"/>
        <w:rPr/>
      </w:pPr>
      <w:r>
        <w:rPr>
          <w:rFonts w:ascii="Amiri" w:hAnsi="Amiri" w:eastAsia="Amiri" w:cs="Amiri"/>
          <w:color w:val="111111"/>
          <w:sz w:val="28"/>
          <w:sz w:val="28"/>
          <w:szCs w:val="28"/>
          <w:rtl w:val="true"/>
          <w:lang w:bidi="ar-SA"/>
        </w:rPr>
        <w:t xml:space="preserve">عبدالواحد بن عمر بن محمّد بن أبي هاشم، يكنّى أبا طاهر المقري </w:t>
      </w:r>
      <w:r>
        <w:rPr>
          <w:rStyle w:val="FootnoteAnchor"/>
          <w:rtl w:val="true"/>
        </w:rPr>
        <w:footnoteReference w:id="953"/>
      </w:r>
      <w:r>
        <w:rPr>
          <w:rFonts w:ascii="IRNazanin" w:hAnsi="IRNazanin" w:eastAsia="IRNazanin"/>
          <w:color w:val="111111"/>
          <w:sz w:val="28"/>
          <w:sz w:val="28"/>
          <w:szCs w:val="28"/>
          <w:rtl w:val="true"/>
          <w:lang w:bidi="fa-IR"/>
        </w:rPr>
        <w:t xml:space="preserve">، عاميّ المذهب، إلا أنّ له كتاباً في قراءة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180" w:name="__RefHeading___Toc9242380_1280447820"/>
      <w:bookmarkStart w:id="1181" w:name="_Toc471"/>
      <w:bookmarkEnd w:id="1180"/>
      <w:r>
        <w:rPr>
          <w:rtl w:val="true"/>
        </w:rPr>
        <w:t>[</w:t>
      </w:r>
      <w:r>
        <w:rPr/>
        <w:t>119</w:t>
      </w:r>
      <w:r>
        <w:rPr>
          <w:rtl w:val="true"/>
        </w:rPr>
        <w:t xml:space="preserve">] </w:t>
      </w:r>
      <w:r>
        <w:rPr>
          <w:rtl w:val="true"/>
        </w:rPr>
        <w:t>فضل بن شاذان</w:t>
      </w:r>
      <w:bookmarkEnd w:id="1181"/>
    </w:p>
    <w:p>
      <w:pPr>
        <w:pStyle w:val="BookText"/>
        <w:rPr/>
      </w:pPr>
      <w:r>
        <w:rPr>
          <w:rFonts w:ascii="Amiri" w:hAnsi="Amiri" w:eastAsia="Amiri" w:cs="Amiri"/>
          <w:color w:val="111111"/>
          <w:sz w:val="28"/>
          <w:sz w:val="28"/>
          <w:szCs w:val="28"/>
          <w:rtl w:val="true"/>
          <w:lang w:bidi="ar-SA"/>
        </w:rPr>
        <w:t>الفضل بن شاذان النيشابوري، متكلّم، فقيه، جليل القدر</w:t>
      </w:r>
      <w:r>
        <w:rPr>
          <w:rFonts w:eastAsia="Amiri" w:cs="Amiri" w:ascii="Amiri" w:hAnsi="Amiri"/>
          <w:color w:val="111111"/>
          <w:sz w:val="28"/>
          <w:szCs w:val="28"/>
          <w:rtl w:val="true"/>
          <w:lang w:bidi="ar-SA"/>
        </w:rPr>
        <w:t>.</w:t>
      </w:r>
    </w:p>
    <w:p>
      <w:pPr>
        <w:pStyle w:val="Heading3"/>
        <w:numPr>
          <w:ilvl w:val="2"/>
          <w:numId w:val="1"/>
        </w:numPr>
        <w:rPr/>
      </w:pPr>
      <w:bookmarkStart w:id="1182" w:name="__RefHeading___Toc9242382_1280447820"/>
      <w:bookmarkStart w:id="1183" w:name="_Toc472"/>
      <w:bookmarkEnd w:id="1182"/>
      <w:r>
        <w:rPr>
          <w:rtl w:val="true"/>
        </w:rPr>
        <w:t>[</w:t>
      </w:r>
      <w:r>
        <w:rPr/>
        <w:t>120</w:t>
      </w:r>
      <w:r>
        <w:rPr>
          <w:rtl w:val="true"/>
        </w:rPr>
        <w:t xml:space="preserve">] </w:t>
      </w:r>
      <w:r>
        <w:rPr>
          <w:rtl w:val="true"/>
        </w:rPr>
        <w:t>محمّد بن علي</w:t>
      </w:r>
      <w:bookmarkEnd w:id="1183"/>
    </w:p>
    <w:p>
      <w:pPr>
        <w:pStyle w:val="BookText"/>
        <w:rPr/>
      </w:pPr>
      <w:r>
        <w:rPr>
          <w:rFonts w:ascii="Amiri" w:hAnsi="Amiri" w:eastAsia="Amiri" w:cs="Amiri"/>
          <w:color w:val="111111"/>
          <w:sz w:val="28"/>
          <w:sz w:val="28"/>
          <w:szCs w:val="28"/>
          <w:rtl w:val="true"/>
          <w:lang w:bidi="ar-SA"/>
        </w:rPr>
        <w:t>محمّد 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و هو ثقة</w:t>
      </w:r>
      <w:r>
        <w:rPr>
          <w:rFonts w:eastAsia="Amiri" w:cs="Amiri" w:ascii="Amiri" w:hAnsi="Amiri"/>
          <w:color w:val="111111"/>
          <w:sz w:val="28"/>
          <w:szCs w:val="28"/>
          <w:rtl w:val="true"/>
          <w:lang w:bidi="ar-SA"/>
        </w:rPr>
        <w:t>.</w:t>
      </w:r>
    </w:p>
    <w:p>
      <w:pPr>
        <w:pStyle w:val="Heading3"/>
        <w:numPr>
          <w:ilvl w:val="2"/>
          <w:numId w:val="1"/>
        </w:numPr>
        <w:rPr/>
      </w:pPr>
      <w:bookmarkStart w:id="1184" w:name="__RefHeading___Toc9242384_1280447820"/>
      <w:bookmarkStart w:id="1185" w:name="_Toc473"/>
      <w:bookmarkEnd w:id="1184"/>
      <w:r>
        <w:rPr>
          <w:rtl w:val="true"/>
        </w:rPr>
        <w:t>[</w:t>
      </w:r>
      <w:r>
        <w:rPr/>
        <w:t>121</w:t>
      </w:r>
      <w:r>
        <w:rPr>
          <w:rtl w:val="true"/>
        </w:rPr>
        <w:t xml:space="preserve">] </w:t>
      </w:r>
      <w:r>
        <w:rPr>
          <w:rtl w:val="true"/>
        </w:rPr>
        <w:t>محمّد بن قبة</w:t>
      </w:r>
      <w:bookmarkEnd w:id="1185"/>
    </w:p>
    <w:p>
      <w:pPr>
        <w:pStyle w:val="BookText"/>
        <w:rPr/>
      </w:pPr>
      <w:r>
        <w:rPr>
          <w:rFonts w:ascii="Amiri" w:hAnsi="Amiri" w:eastAsia="Amiri" w:cs="Amiri"/>
          <w:color w:val="111111"/>
          <w:sz w:val="28"/>
          <w:sz w:val="28"/>
          <w:szCs w:val="28"/>
          <w:rtl w:val="true"/>
          <w:lang w:bidi="ar-SA"/>
        </w:rPr>
        <w:t xml:space="preserve">محمّد بن قبّة، أبو جعفر الرازي، من متكلم </w:t>
      </w:r>
      <w:r>
        <w:rPr>
          <w:rStyle w:val="FootnoteAnchor"/>
          <w:rtl w:val="true"/>
        </w:rPr>
        <w:footnoteReference w:id="954"/>
      </w:r>
      <w:r>
        <w:rPr>
          <w:rFonts w:ascii="Amiri" w:hAnsi="Amiri" w:eastAsia="Amiri" w:cs="Amiri"/>
          <w:color w:val="111111"/>
          <w:sz w:val="28"/>
          <w:sz w:val="28"/>
          <w:szCs w:val="28"/>
          <w:rtl w:val="true"/>
          <w:lang w:bidi="ar-SA"/>
        </w:rPr>
        <w:t xml:space="preserve">الإماميّة و حذّاقهم، و كان أوّلاً معتزليّاً ثم إنتقل إلى القول بالإمامة، و حسنت بصيرته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كتب في الإمامة</w:t>
      </w:r>
      <w:r>
        <w:rPr>
          <w:rFonts w:eastAsia="Amiri" w:cs="Amiri" w:ascii="Amiri" w:hAnsi="Amiri"/>
          <w:color w:val="111111"/>
          <w:sz w:val="28"/>
          <w:szCs w:val="28"/>
          <w:rtl w:val="true"/>
          <w:lang w:bidi="ar-SA"/>
        </w:rPr>
        <w:t>.</w:t>
      </w:r>
    </w:p>
    <w:p>
      <w:pPr>
        <w:pStyle w:val="Heading3"/>
        <w:numPr>
          <w:ilvl w:val="2"/>
          <w:numId w:val="1"/>
        </w:numPr>
        <w:rPr/>
      </w:pPr>
      <w:bookmarkStart w:id="1186" w:name="__RefHeading___Toc9242386_1280447820"/>
      <w:bookmarkStart w:id="1187" w:name="_Toc474"/>
      <w:bookmarkEnd w:id="1186"/>
      <w:r>
        <w:rPr>
          <w:rtl w:val="true"/>
        </w:rPr>
        <w:t>[</w:t>
      </w:r>
      <w:r>
        <w:rPr/>
        <w:t>122</w:t>
      </w:r>
      <w:r>
        <w:rPr>
          <w:rtl w:val="true"/>
        </w:rPr>
        <w:t xml:space="preserve">] </w:t>
      </w:r>
      <w:r>
        <w:rPr>
          <w:rtl w:val="true"/>
        </w:rPr>
        <w:t>محمّد بن بحر</w:t>
      </w:r>
      <w:bookmarkEnd w:id="1187"/>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بحر الرهني، من أهل سجستان، و كان من المتكلّمين، و كان عالماً بالأخبار و فقيهاً، إلّا أنّه متهم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نحو من خمسمائة مصنّف</w:t>
      </w:r>
      <w:r>
        <w:rPr>
          <w:rFonts w:eastAsia="Amiri" w:cs="Amiri" w:ascii="Amiri" w:hAnsi="Amiri"/>
          <w:color w:val="111111"/>
          <w:sz w:val="28"/>
          <w:szCs w:val="28"/>
          <w:rtl w:val="true"/>
          <w:lang w:bidi="ar-SA"/>
        </w:rPr>
        <w:t xml:space="preserve">. </w:t>
      </w:r>
      <w:bookmarkStart w:id="1188" w:name="pg16506_189968"/>
    </w:p>
    <w:p>
      <w:pPr>
        <w:pStyle w:val="Heading3"/>
        <w:numPr>
          <w:ilvl w:val="2"/>
          <w:numId w:val="1"/>
        </w:numPr>
        <w:rPr/>
      </w:pPr>
      <w:bookmarkStart w:id="1189" w:name="__RefHeading___Toc9242388_1280447820"/>
      <w:bookmarkStart w:id="1190" w:name="_Toc475"/>
      <w:bookmarkEnd w:id="1188"/>
      <w:bookmarkEnd w:id="1189"/>
      <w:r>
        <w:rPr>
          <w:rtl w:val="true"/>
        </w:rPr>
        <w:t>[</w:t>
      </w:r>
      <w:r>
        <w:rPr/>
        <w:t>123</w:t>
      </w:r>
      <w:r>
        <w:rPr>
          <w:rtl w:val="true"/>
        </w:rPr>
        <w:t xml:space="preserve">] </w:t>
      </w:r>
      <w:r>
        <w:rPr>
          <w:rtl w:val="true"/>
        </w:rPr>
        <w:t>محمّد بن احمد</w:t>
      </w:r>
      <w:bookmarkEnd w:id="1190"/>
    </w:p>
    <w:p>
      <w:pPr>
        <w:pStyle w:val="BookText"/>
        <w:rPr/>
      </w:pPr>
      <w:r>
        <w:rPr>
          <w:rFonts w:ascii="IRNazanin" w:hAnsi="IRNazanin" w:eastAsia="IRNazanin"/>
          <w:color w:val="111111"/>
          <w:sz w:val="28"/>
          <w:sz w:val="28"/>
          <w:szCs w:val="28"/>
          <w:rtl w:val="true"/>
          <w:lang w:bidi="fa-IR"/>
        </w:rPr>
        <w:t xml:space="preserve">محمّد بن أحمد بن عبدالله بن قفاعة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الصفواني، من ولد صفوان ابن مهران الجمّال، صاحب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حفظة، كثير العلم، جيّد اللسان،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كتب أملاها من ظاهر </w:t>
      </w:r>
      <w:r>
        <w:rPr>
          <w:rStyle w:val="FootnoteAnchor"/>
          <w:rtl w:val="true"/>
        </w:rPr>
        <w:footnoteReference w:id="956"/>
      </w:r>
      <w:r>
        <w:rPr>
          <w:rFonts w:ascii="IRNazanin" w:hAnsi="IRNazanin" w:eastAsia="IRNazanin"/>
          <w:color w:val="111111"/>
          <w:sz w:val="28"/>
          <w:sz w:val="28"/>
          <w:szCs w:val="28"/>
          <w:rtl w:val="true"/>
          <w:lang w:bidi="fa-IR"/>
        </w:rPr>
        <w:t>قلبه</w:t>
      </w:r>
      <w:r>
        <w:rPr>
          <w:rFonts w:eastAsia="IRNazanin" w:cs="IRNazanin"/>
          <w:color w:val="111111"/>
          <w:sz w:val="28"/>
          <w:szCs w:val="28"/>
          <w:rtl w:val="true"/>
          <w:lang w:bidi="fa-IR"/>
        </w:rPr>
        <w:t>.</w:t>
      </w:r>
    </w:p>
    <w:p>
      <w:pPr>
        <w:pStyle w:val="Heading3"/>
        <w:numPr>
          <w:ilvl w:val="2"/>
          <w:numId w:val="1"/>
        </w:numPr>
        <w:rPr/>
      </w:pPr>
      <w:bookmarkStart w:id="1191" w:name="__RefHeading___Toc9242390_1280447820"/>
      <w:bookmarkStart w:id="1192" w:name="_Toc476"/>
      <w:bookmarkEnd w:id="1191"/>
      <w:r>
        <w:rPr>
          <w:rtl w:val="true"/>
        </w:rPr>
        <w:t>[</w:t>
      </w:r>
      <w:r>
        <w:rPr/>
        <w:t>124</w:t>
      </w:r>
      <w:r>
        <w:rPr>
          <w:rtl w:val="true"/>
        </w:rPr>
        <w:t xml:space="preserve">] </w:t>
      </w:r>
      <w:r>
        <w:rPr>
          <w:rtl w:val="true"/>
        </w:rPr>
        <w:t>محمّد بن احمد</w:t>
      </w:r>
      <w:bookmarkEnd w:id="1192"/>
    </w:p>
    <w:p>
      <w:pPr>
        <w:pStyle w:val="BookText"/>
        <w:rPr/>
      </w:pPr>
      <w:r>
        <w:rPr>
          <w:rFonts w:ascii="Amiri" w:hAnsi="Amiri" w:eastAsia="Amiri" w:cs="Amiri"/>
          <w:color w:val="111111"/>
          <w:sz w:val="28"/>
          <w:sz w:val="28"/>
          <w:szCs w:val="28"/>
          <w:rtl w:val="true"/>
          <w:lang w:bidi="ar-SA"/>
        </w:rPr>
        <w:t xml:space="preserve">محمّد بن أحمد بن الجنيد، يكنّى أبا علي، و كان جيد التصنيف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يرى العقول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لذلك كتبه و لم يعوّل عليها</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9242392_1280447820"/>
      <w:bookmarkStart w:id="1194" w:name="_Toc477"/>
      <w:bookmarkEnd w:id="1193"/>
      <w:r>
        <w:rPr>
          <w:rtl w:val="true"/>
        </w:rPr>
        <w:t>[</w:t>
      </w:r>
      <w:r>
        <w:rPr/>
        <w:t>125</w:t>
      </w:r>
      <w:r>
        <w:rPr>
          <w:rtl w:val="true"/>
        </w:rPr>
        <w:t xml:space="preserve">] </w:t>
      </w:r>
      <w:r>
        <w:rPr>
          <w:rtl w:val="true"/>
        </w:rPr>
        <w:t>محمّد بن يعقوب</w:t>
      </w:r>
      <w:bookmarkEnd w:id="1194"/>
    </w:p>
    <w:p>
      <w:pPr>
        <w:pStyle w:val="BookText"/>
        <w:rPr/>
      </w:pPr>
      <w:r>
        <w:rPr>
          <w:rFonts w:ascii="Amiri" w:hAnsi="Amiri" w:eastAsia="Amiri" w:cs="Amiri"/>
          <w:color w:val="111111"/>
          <w:sz w:val="28"/>
          <w:sz w:val="28"/>
          <w:szCs w:val="28"/>
          <w:rtl w:val="true"/>
          <w:lang w:bidi="ar-SA"/>
        </w:rPr>
        <w:t xml:space="preserve">محمّد بن يعقوب الكليني، يكنّى أبا جعفر، ثقة </w:t>
      </w:r>
      <w:r>
        <w:rPr>
          <w:rStyle w:val="FootnoteAnchor"/>
          <w:rtl w:val="true"/>
        </w:rPr>
        <w:footnoteReference w:id="958"/>
      </w:r>
      <w:r>
        <w:rPr>
          <w:rFonts w:ascii="Amiri" w:hAnsi="Amiri" w:eastAsia="Amiri" w:cs="Amiri"/>
          <w:color w:val="111111"/>
          <w:sz w:val="28"/>
          <w:sz w:val="28"/>
          <w:szCs w:val="28"/>
          <w:rtl w:val="true"/>
          <w:lang w:bidi="ar-SA"/>
        </w:rPr>
        <w:t>، عارف بالأخبار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توفّى محمّد بن يعقوب سنة ثمان و عشرين و ثلاثمائة ببغداد، و دفن بباب الكوفة في مقبرتها</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9242394_1280447820"/>
      <w:bookmarkStart w:id="1196" w:name="_Toc478"/>
      <w:bookmarkEnd w:id="1195"/>
      <w:r>
        <w:rPr>
          <w:rtl w:val="true"/>
        </w:rPr>
        <w:t>[</w:t>
      </w:r>
      <w:r>
        <w:rPr/>
        <w:t>126</w:t>
      </w:r>
      <w:r>
        <w:rPr>
          <w:rtl w:val="true"/>
        </w:rPr>
        <w:t xml:space="preserve">] </w:t>
      </w:r>
      <w:r>
        <w:rPr>
          <w:rtl w:val="true"/>
        </w:rPr>
        <w:t>محمّد بن مسعود</w:t>
      </w:r>
      <w:bookmarkEnd w:id="1196"/>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 العيّاشي، من أهل سمرقند،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بني تميم، يكنّى أبا النظر، جليل </w:t>
      </w:r>
      <w:bookmarkStart w:id="1197" w:name="pg16506_189969"/>
    </w:p>
    <w:p>
      <w:pPr>
        <w:pStyle w:val="BookText"/>
        <w:rPr/>
      </w:pPr>
      <w:bookmarkEnd w:id="1197"/>
      <w:r>
        <w:rPr>
          <w:rFonts w:ascii="Amiri" w:hAnsi="Amiri" w:eastAsia="Amiri" w:cs="Amiri"/>
          <w:color w:val="111111"/>
          <w:sz w:val="28"/>
          <w:sz w:val="28"/>
          <w:szCs w:val="28"/>
          <w:rtl w:val="true"/>
          <w:lang w:bidi="ar-SA"/>
        </w:rPr>
        <w:t xml:space="preserve">القدر، واسع الأخبار، بصير بالرواية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بالرواية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كثيرة</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8" w:name="__RefHeading___Toc9242396_1280447820"/>
      <w:bookmarkStart w:id="1199" w:name="_Toc479"/>
      <w:bookmarkEnd w:id="1198"/>
      <w:r>
        <w:rPr>
          <w:rtl w:val="true"/>
        </w:rPr>
        <w:t>[</w:t>
      </w:r>
      <w:r>
        <w:rPr/>
        <w:t>127</w:t>
      </w:r>
      <w:r>
        <w:rPr>
          <w:rtl w:val="true"/>
        </w:rPr>
        <w:t xml:space="preserve">] </w:t>
      </w:r>
      <w:r>
        <w:rPr>
          <w:rtl w:val="true"/>
        </w:rPr>
        <w:t>محمّد بن عبیدالله</w:t>
      </w:r>
      <w:bookmarkEnd w:id="1199"/>
    </w:p>
    <w:p>
      <w:pPr>
        <w:pStyle w:val="BookText"/>
        <w:rPr/>
      </w:pPr>
      <w:r>
        <w:rPr>
          <w:rFonts w:ascii="Amiri" w:hAnsi="Amiri" w:eastAsia="Amiri" w:cs="Amiri"/>
          <w:color w:val="111111"/>
          <w:sz w:val="28"/>
          <w:sz w:val="28"/>
          <w:szCs w:val="28"/>
          <w:rtl w:val="true"/>
          <w:lang w:bidi="ar-SA"/>
        </w:rPr>
        <w:t>محمّد بن عبيدالله بن عبدالمطلب، الشيباني، يكنّى أبا الفضل، كثير الرواية، حسن الحفظ، غير أنّه ضعّفَه جماعة من أصحابنا</w:t>
      </w:r>
      <w:r>
        <w:rPr>
          <w:rFonts w:eastAsia="Amiri" w:cs="Amiri" w:ascii="Amiri" w:hAnsi="Amiri"/>
          <w:color w:val="111111"/>
          <w:sz w:val="28"/>
          <w:szCs w:val="28"/>
          <w:rtl w:val="true"/>
          <w:lang w:bidi="ar-SA"/>
        </w:rPr>
        <w:t>.</w:t>
      </w:r>
    </w:p>
    <w:p>
      <w:pPr>
        <w:pStyle w:val="Heading3"/>
        <w:numPr>
          <w:ilvl w:val="2"/>
          <w:numId w:val="1"/>
        </w:numPr>
        <w:rPr/>
      </w:pPr>
      <w:bookmarkStart w:id="1200" w:name="__RefHeading___Toc9242398_1280447820"/>
      <w:bookmarkStart w:id="1201" w:name="_Toc480"/>
      <w:bookmarkEnd w:id="1200"/>
      <w:r>
        <w:rPr>
          <w:rtl w:val="true"/>
        </w:rPr>
        <w:t>[</w:t>
      </w:r>
      <w:r>
        <w:rPr/>
        <w:t>128</w:t>
      </w:r>
      <w:r>
        <w:rPr>
          <w:rtl w:val="true"/>
        </w:rPr>
        <w:t xml:space="preserve">] </w:t>
      </w:r>
      <w:r>
        <w:rPr>
          <w:rtl w:val="true"/>
        </w:rPr>
        <w:t>محمّد بن عيسى</w:t>
      </w:r>
      <w:bookmarkEnd w:id="1201"/>
    </w:p>
    <w:p>
      <w:pPr>
        <w:pStyle w:val="BookText"/>
        <w:rPr/>
      </w:pPr>
      <w:r>
        <w:rPr>
          <w:rFonts w:ascii="Amiri" w:hAnsi="Amiri" w:eastAsia="Amiri" w:cs="Amiri"/>
          <w:color w:val="111111"/>
          <w:sz w:val="28"/>
          <w:sz w:val="28"/>
          <w:szCs w:val="28"/>
          <w:rtl w:val="true"/>
          <w:lang w:bidi="ar-SA"/>
        </w:rPr>
        <w:t xml:space="preserve">محمّد بن عيسى بن عبيد اليقطيني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Style w:val="FootnoteAnchor"/>
          <w:rtl w:val="true"/>
        </w:rPr>
        <w:footnoteReference w:id="960"/>
      </w:r>
      <w:r>
        <w:rPr>
          <w:rFonts w:ascii="IRNazanin" w:hAnsi="IRNazanin" w:eastAsia="IRNazanin"/>
          <w:color w:val="111111"/>
          <w:sz w:val="28"/>
          <w:sz w:val="28"/>
          <w:szCs w:val="28"/>
          <w:rtl w:val="true"/>
          <w:lang w:bidi="fa-IR"/>
        </w:rPr>
        <w:t xml:space="preserve">، إستثناه </w:t>
      </w:r>
      <w:r>
        <w:rPr>
          <w:rStyle w:val="FootnoteAnchor"/>
          <w:rtl w:val="true"/>
        </w:rPr>
        <w:footnoteReference w:id="961"/>
      </w:r>
      <w:r>
        <w:rPr>
          <w:rFonts w:ascii="Amiri" w:hAnsi="Amiri" w:eastAsia="Amiri" w:cs="Amiri"/>
          <w:color w:val="111111"/>
          <w:sz w:val="28"/>
          <w:sz w:val="28"/>
          <w:szCs w:val="28"/>
          <w:rtl w:val="true"/>
          <w:lang w:bidi="ar-SA"/>
        </w:rPr>
        <w:t>أبو جعفر بن بابويه من رجال نوادر الحكمة،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أروي ما يختص بروايته،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يذهب مذهب الغلاة</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9242400_1280447820"/>
      <w:bookmarkStart w:id="1203" w:name="_Toc481"/>
      <w:bookmarkEnd w:id="1202"/>
      <w:r>
        <w:rPr>
          <w:rtl w:val="true"/>
        </w:rPr>
        <w:t>[</w:t>
      </w:r>
      <w:r>
        <w:rPr/>
        <w:t>129</w:t>
      </w:r>
      <w:r>
        <w:rPr>
          <w:rtl w:val="true"/>
        </w:rPr>
        <w:t xml:space="preserve">] </w:t>
      </w:r>
      <w:r>
        <w:rPr>
          <w:rtl w:val="true"/>
        </w:rPr>
        <w:t>محمّد بن همّام</w:t>
      </w:r>
      <w:bookmarkEnd w:id="1203"/>
    </w:p>
    <w:p>
      <w:pPr>
        <w:pStyle w:val="BookText"/>
        <w:rPr/>
      </w:pPr>
      <w:r>
        <w:rPr>
          <w:rFonts w:ascii="Amiri" w:hAnsi="Amiri" w:eastAsia="Amiri" w:cs="Amiri"/>
          <w:color w:val="111111"/>
          <w:sz w:val="28"/>
          <w:sz w:val="28"/>
          <w:szCs w:val="28"/>
          <w:rtl w:val="true"/>
          <w:lang w:bidi="ar-SA"/>
        </w:rPr>
        <w:t xml:space="preserve">محمّد بن همّام الإسكافي، يكنّى أبا علي، جليل القدر، ثقة، له روايات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كثيرة</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4" w:name="__RefHeading___Toc9242402_1280447820"/>
      <w:bookmarkStart w:id="1205" w:name="_Toc482"/>
      <w:bookmarkEnd w:id="1204"/>
      <w:r>
        <w:rPr>
          <w:rtl w:val="true"/>
        </w:rPr>
        <w:t>[</w:t>
      </w:r>
      <w:r>
        <w:rPr/>
        <w:t>130</w:t>
      </w:r>
      <w:r>
        <w:rPr>
          <w:rtl w:val="true"/>
        </w:rPr>
        <w:t xml:space="preserve">] </w:t>
      </w:r>
      <w:r>
        <w:rPr>
          <w:rtl w:val="true"/>
        </w:rPr>
        <w:t>محمّد بن الحسین</w:t>
      </w:r>
      <w:bookmarkEnd w:id="1205"/>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الحسين بن أبي الخطاب، كوفي ثقة</w:t>
      </w:r>
      <w:r>
        <w:rPr>
          <w:rFonts w:eastAsia="Amiri" w:cs="Amiri" w:ascii="Amiri" w:hAnsi="Amiri"/>
          <w:color w:val="111111"/>
          <w:sz w:val="28"/>
          <w:szCs w:val="28"/>
          <w:rtl w:val="true"/>
          <w:lang w:bidi="ar-SA"/>
        </w:rPr>
        <w:t xml:space="preserve">. </w:t>
      </w:r>
      <w:bookmarkStart w:id="1206" w:name="pg16506_189970"/>
    </w:p>
    <w:p>
      <w:pPr>
        <w:pStyle w:val="Heading3"/>
        <w:numPr>
          <w:ilvl w:val="2"/>
          <w:numId w:val="1"/>
        </w:numPr>
        <w:rPr/>
      </w:pPr>
      <w:bookmarkStart w:id="1207" w:name="__RefHeading___Toc9242404_1280447820"/>
      <w:bookmarkStart w:id="1208" w:name="_Toc483"/>
      <w:bookmarkEnd w:id="1206"/>
      <w:bookmarkEnd w:id="1207"/>
      <w:r>
        <w:rPr>
          <w:rtl w:val="true"/>
        </w:rPr>
        <w:t>[</w:t>
      </w:r>
      <w:r>
        <w:rPr/>
        <w:t>131</w:t>
      </w:r>
      <w:r>
        <w:rPr>
          <w:rtl w:val="true"/>
        </w:rPr>
        <w:t xml:space="preserve">] </w:t>
      </w:r>
      <w:r>
        <w:rPr>
          <w:rtl w:val="true"/>
        </w:rPr>
        <w:t>محمّد بن عمر</w:t>
      </w:r>
      <w:bookmarkEnd w:id="1208"/>
    </w:p>
    <w:p>
      <w:pPr>
        <w:pStyle w:val="BookText"/>
        <w:rPr/>
      </w:pPr>
      <w:r>
        <w:rPr>
          <w:rFonts w:ascii="Amiri" w:hAnsi="Amiri" w:eastAsia="Amiri" w:cs="Amiri"/>
          <w:color w:val="111111"/>
          <w:sz w:val="28"/>
          <w:sz w:val="28"/>
          <w:szCs w:val="28"/>
          <w:rtl w:val="true"/>
          <w:lang w:bidi="ar-SA"/>
        </w:rPr>
        <w:t xml:space="preserve">محمّد بن عمر بن عبدالعزيز الكشي، يكنّى أبا عمرو </w:t>
      </w:r>
      <w:r>
        <w:rPr>
          <w:rStyle w:val="FootnoteAnchor"/>
          <w:rtl w:val="true"/>
        </w:rPr>
        <w:footnoteReference w:id="963"/>
      </w:r>
      <w:r>
        <w:rPr>
          <w:rFonts w:ascii="Amiri" w:hAnsi="Amiri" w:eastAsia="Amiri" w:cs="Amiri"/>
          <w:color w:val="111111"/>
          <w:sz w:val="28"/>
          <w:sz w:val="28"/>
          <w:szCs w:val="28"/>
          <w:rtl w:val="true"/>
          <w:lang w:bidi="ar-SA"/>
        </w:rPr>
        <w:t>، ثقة، بصير بالأخبار و الرجال، حسن الإعتقاد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p>
    <w:p>
      <w:pPr>
        <w:pStyle w:val="Heading3"/>
        <w:numPr>
          <w:ilvl w:val="2"/>
          <w:numId w:val="1"/>
        </w:numPr>
        <w:rPr/>
      </w:pPr>
      <w:bookmarkStart w:id="1209" w:name="__RefHeading___Toc9242406_1280447820"/>
      <w:bookmarkStart w:id="1210" w:name="_Toc484"/>
      <w:bookmarkEnd w:id="1209"/>
      <w:r>
        <w:rPr>
          <w:rtl w:val="true"/>
        </w:rPr>
        <w:t>[</w:t>
      </w:r>
      <w:r>
        <w:rPr/>
        <w:t>132</w:t>
      </w:r>
      <w:r>
        <w:rPr>
          <w:rtl w:val="true"/>
        </w:rPr>
        <w:t xml:space="preserve">] </w:t>
      </w:r>
      <w:r>
        <w:rPr>
          <w:rtl w:val="true"/>
        </w:rPr>
        <w:t>محمّد بن ابي عمير</w:t>
      </w:r>
      <w:bookmarkEnd w:id="1210"/>
    </w:p>
    <w:p>
      <w:pPr>
        <w:pStyle w:val="BookText"/>
        <w:rPr/>
      </w:pPr>
      <w:r>
        <w:rPr>
          <w:rFonts w:ascii="Amiri" w:hAnsi="Amiri" w:eastAsia="Amiri" w:cs="Amiri"/>
          <w:color w:val="111111"/>
          <w:sz w:val="28"/>
          <w:sz w:val="28"/>
          <w:szCs w:val="28"/>
          <w:rtl w:val="true"/>
          <w:lang w:bidi="ar-SA"/>
        </w:rPr>
        <w:t xml:space="preserve">محمّد بن أبي عمير، يكنّى أبا أحمد، من موالي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أبي عمير زياد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من أوثق الناس عند الخاصّة و العامّة، و أنسكهم نسكاً، و أورعهم و أعبدهم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الجاحظ في كتابه في فخر قحطان على عدنان بهذه الصفة التي و صفناه، و ذكر أنّه كان واحد </w:t>
      </w:r>
      <w:r>
        <w:rPr>
          <w:rStyle w:val="FootnoteAnchor"/>
          <w:rtl w:val="true"/>
        </w:rPr>
        <w:footnoteReference w:id="965"/>
      </w:r>
      <w:r>
        <w:rPr>
          <w:rFonts w:ascii="IRNazanin" w:hAnsi="IRNazanin" w:eastAsia="IRNazanin"/>
          <w:color w:val="111111"/>
          <w:sz w:val="28"/>
          <w:sz w:val="28"/>
          <w:szCs w:val="28"/>
          <w:rtl w:val="true"/>
          <w:lang w:bidi="fa-IR"/>
        </w:rPr>
        <w:t xml:space="preserve">أهل زمانه في الأشياء كلّها، أدرك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إبراهيم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يرو عنه، و روى عنه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وروى عنه، و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عنه أحمد بن محمّد بن عيسى كتب مائة رجل من رجال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مصنّفات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ابن بطة أنّ له أربعة و تسعين كتاباً</w:t>
      </w:r>
      <w:r>
        <w:rPr>
          <w:rFonts w:eastAsia="IRNazanin" w:cs="IRNazanin"/>
          <w:color w:val="111111"/>
          <w:sz w:val="28"/>
          <w:szCs w:val="28"/>
          <w:rtl w:val="true"/>
          <w:lang w:bidi="fa-IR"/>
        </w:rPr>
        <w:t>.</w:t>
      </w:r>
    </w:p>
    <w:p>
      <w:pPr>
        <w:pStyle w:val="Heading3"/>
        <w:numPr>
          <w:ilvl w:val="2"/>
          <w:numId w:val="1"/>
        </w:numPr>
        <w:rPr/>
      </w:pPr>
      <w:bookmarkStart w:id="1211" w:name="__RefHeading___Toc9242408_1280447820"/>
      <w:bookmarkStart w:id="1212" w:name="_Toc485"/>
      <w:bookmarkEnd w:id="1211"/>
      <w:r>
        <w:rPr>
          <w:rtl w:val="true"/>
        </w:rPr>
        <w:t>[</w:t>
      </w:r>
      <w:r>
        <w:rPr/>
        <w:t>133</w:t>
      </w:r>
      <w:r>
        <w:rPr>
          <w:rtl w:val="true"/>
        </w:rPr>
        <w:t xml:space="preserve">] </w:t>
      </w:r>
      <w:r>
        <w:rPr>
          <w:rtl w:val="true"/>
        </w:rPr>
        <w:t>محمّد بن سنان</w:t>
      </w:r>
      <w:bookmarkEnd w:id="1212"/>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كتب، و قد طُعن عليه، وُضعّف، و كتبه مثل كتب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عددها</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bookmarkStart w:id="1213" w:name="pg16506_189971"/>
    </w:p>
    <w:p>
      <w:pPr>
        <w:pStyle w:val="Heading3"/>
        <w:numPr>
          <w:ilvl w:val="2"/>
          <w:numId w:val="1"/>
        </w:numPr>
        <w:rPr/>
      </w:pPr>
      <w:bookmarkStart w:id="1214" w:name="__RefHeading___Toc9242410_1280447820"/>
      <w:bookmarkStart w:id="1215" w:name="_Toc486"/>
      <w:bookmarkEnd w:id="1213"/>
      <w:bookmarkEnd w:id="1214"/>
      <w:r>
        <w:rPr>
          <w:rtl w:val="true"/>
        </w:rPr>
        <w:t>[</w:t>
      </w:r>
      <w:r>
        <w:rPr/>
        <w:t>134</w:t>
      </w:r>
      <w:r>
        <w:rPr>
          <w:rtl w:val="true"/>
        </w:rPr>
        <w:t xml:space="preserve">] </w:t>
      </w:r>
      <w:r>
        <w:rPr>
          <w:rtl w:val="true"/>
        </w:rPr>
        <w:t>محمّد بن أورمة</w:t>
      </w:r>
      <w:bookmarkEnd w:id="1215"/>
    </w:p>
    <w:p>
      <w:pPr>
        <w:pStyle w:val="BookText"/>
        <w:rPr/>
      </w:pPr>
      <w:r>
        <w:rPr>
          <w:rFonts w:ascii="Amiri" w:hAnsi="Amiri" w:eastAsia="Amiri" w:cs="Amiri"/>
          <w:color w:val="111111"/>
          <w:sz w:val="28"/>
          <w:sz w:val="28"/>
          <w:szCs w:val="28"/>
          <w:rtl w:val="true"/>
          <w:lang w:bidi="ar-SA"/>
        </w:rPr>
        <w:t>محمّد بن أُورمة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مثل كتب الحسين بن سعيد، و في رواياته تخليط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علي بن الحسين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أُورمة طعن عليه بالغُلُو، فكل ما كان في كتبه ممّا يوجد في كتب الحسين بن سعيد و غيره، فإنّه يعتمد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يفتى به</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و كلّ ما تفرّد به لم يُجز العمل عليه و لا يعتمد</w:t>
      </w:r>
      <w:r>
        <w:rPr>
          <w:rFonts w:eastAsia="Amiri" w:cs="Amiri" w:ascii="Amiri" w:hAnsi="Amiri"/>
          <w:color w:val="111111"/>
          <w:sz w:val="28"/>
          <w:szCs w:val="28"/>
          <w:rtl w:val="true"/>
          <w:lang w:bidi="ar-SA"/>
        </w:rPr>
        <w:t>.</w:t>
      </w:r>
    </w:p>
    <w:p>
      <w:pPr>
        <w:pStyle w:val="Heading3"/>
        <w:numPr>
          <w:ilvl w:val="2"/>
          <w:numId w:val="1"/>
        </w:numPr>
        <w:rPr/>
      </w:pPr>
      <w:bookmarkStart w:id="1216" w:name="__RefHeading___Toc9242412_1280447820"/>
      <w:bookmarkStart w:id="1217" w:name="_Toc487"/>
      <w:bookmarkEnd w:id="1216"/>
      <w:r>
        <w:rPr>
          <w:rtl w:val="true"/>
        </w:rPr>
        <w:t>[</w:t>
      </w:r>
      <w:r>
        <w:rPr/>
        <w:t>135</w:t>
      </w:r>
      <w:r>
        <w:rPr>
          <w:rtl w:val="true"/>
        </w:rPr>
        <w:t xml:space="preserve">] </w:t>
      </w:r>
      <w:r>
        <w:rPr>
          <w:rtl w:val="true"/>
        </w:rPr>
        <w:t>محمّد بن احمد</w:t>
      </w:r>
      <w:bookmarkEnd w:id="1217"/>
    </w:p>
    <w:p>
      <w:pPr>
        <w:pStyle w:val="BookText"/>
        <w:rPr/>
      </w:pPr>
      <w:r>
        <w:rPr>
          <w:rFonts w:ascii="Amiri" w:hAnsi="Amiri" w:eastAsia="Amiri" w:cs="Amiri"/>
          <w:color w:val="111111"/>
          <w:sz w:val="28"/>
          <w:sz w:val="28"/>
          <w:szCs w:val="28"/>
          <w:rtl w:val="true"/>
          <w:lang w:bidi="ar-SA"/>
        </w:rPr>
        <w:t>محمّد بن أحمد بن يحيى بن عمران الأشعري القمّي، جليل القدر، كثير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نوادر الحكمة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اروي جميع رواياته</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فيها </w:t>
      </w:r>
      <w:r>
        <w:rPr>
          <w:rStyle w:val="FootnoteAnchor"/>
          <w:rtl w:val="true"/>
        </w:rPr>
        <w:footnoteReference w:id="970"/>
      </w:r>
      <w:r>
        <w:rPr>
          <w:rFonts w:ascii="Amiri" w:hAnsi="Amiri" w:eastAsia="Amiri" w:cs="Amiri"/>
          <w:color w:val="111111"/>
          <w:sz w:val="28"/>
          <w:sz w:val="28"/>
          <w:szCs w:val="28"/>
          <w:rtl w:val="true"/>
          <w:lang w:bidi="ar-SA"/>
        </w:rPr>
        <w:t xml:space="preserve">من تخليط، و هو الذي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طريقه محمّد بن موسى الهمداني، أو يرويه عن رجل، أو عن بعض أصحابنا،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Style w:val="FootnoteAnchor"/>
          <w:rtl w:val="true"/>
        </w:rPr>
        <w:footnoteReference w:id="972"/>
      </w:r>
      <w:r>
        <w:rPr>
          <w:rFonts w:ascii="Amiri" w:hAnsi="Amiri" w:eastAsia="Amiri" w:cs="Amiri"/>
          <w:color w:val="111111"/>
          <w:sz w:val="28"/>
          <w:sz w:val="28"/>
          <w:szCs w:val="28"/>
          <w:rtl w:val="true"/>
          <w:lang w:bidi="ar-SA"/>
        </w:rPr>
        <w:t xml:space="preserve">أو يرويه عن محمّد بن يحيى المغادي </w:t>
      </w:r>
      <w:r>
        <w:rPr>
          <w:rStyle w:val="FootnoteAnchor"/>
          <w:rtl w:val="true"/>
        </w:rPr>
        <w:footnoteReference w:id="973"/>
      </w:r>
      <w:r>
        <w:rPr>
          <w:rFonts w:ascii="Amiri" w:hAnsi="Amiri" w:eastAsia="Amiri" w:cs="Amiri"/>
          <w:color w:val="111111"/>
          <w:sz w:val="28"/>
          <w:sz w:val="28"/>
          <w:szCs w:val="28"/>
          <w:rtl w:val="true"/>
          <w:lang w:bidi="ar-SA"/>
        </w:rPr>
        <w:t>، أو عن أبي عبدالله الرازي الجاموراني، أو عن السيّاري، أو يرويه عن يوسف بن السخت، أو عن وهب بن منبّه، أو عن أبي علي النيشابوري، أو أبي يحيى الواسطي و محمّد بن علي الصيرفي،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ولم أروه، أو عن محمّد بن عيسى بن عبيد بأسناد منقطع ينفرد </w:t>
      </w:r>
      <w:r>
        <w:rPr>
          <w:rStyle w:val="FootnoteAnchor"/>
          <w:rtl w:val="true"/>
        </w:rPr>
        <w:footnoteReference w:id="974"/>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 عبدالله بن أحمد بن بشر البرقي و منقطع ينفرد</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عن الهيثم بن </w:t>
      </w:r>
      <w:bookmarkStart w:id="1218" w:name="pg16506_189972"/>
    </w:p>
    <w:p>
      <w:pPr>
        <w:pStyle w:val="BookText"/>
        <w:rPr/>
      </w:pPr>
      <w:bookmarkEnd w:id="1218"/>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 أو عن سهل بن زياد الآدمي، أو عن أحمد بن هلال، أو عن محمّد بن علي الهمداني، أو عن عبدالله بن محمّد الشامي، أو عن عبدالله بن أحمد الرازي، أو 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بن سعيد، أو عن أحمد بن بشر </w:t>
      </w:r>
      <w:r>
        <w:rPr>
          <w:rStyle w:val="FootnoteAnchor"/>
          <w:rtl w:val="true"/>
        </w:rPr>
        <w:footnoteReference w:id="978"/>
      </w:r>
      <w:r>
        <w:rPr>
          <w:rFonts w:ascii="Amiri" w:hAnsi="Amiri" w:eastAsia="Amiri" w:cs="Amiri"/>
          <w:color w:val="111111"/>
          <w:sz w:val="28"/>
          <w:sz w:val="28"/>
          <w:szCs w:val="28"/>
          <w:rtl w:val="true"/>
          <w:lang w:bidi="ar-SA"/>
        </w:rPr>
        <w:t xml:space="preserve">الرقّي، أو عن محمّد بن هارون، أو عن </w:t>
      </w:r>
      <w:r>
        <w:rPr>
          <w:rStyle w:val="FootnoteAnchor"/>
          <w:rtl w:val="true"/>
        </w:rPr>
        <w:footnoteReference w:id="979"/>
      </w:r>
      <w:r>
        <w:rPr>
          <w:rFonts w:ascii="Amiri" w:hAnsi="Amiri" w:eastAsia="Amiri" w:cs="Amiri"/>
          <w:color w:val="111111"/>
          <w:sz w:val="28"/>
          <w:sz w:val="28"/>
          <w:szCs w:val="28"/>
          <w:rtl w:val="true"/>
          <w:lang w:bidi="ar-SA"/>
        </w:rPr>
        <w:t xml:space="preserve">معاوية بن معروف، أو عن محمّد بن عبدالله بن مهران، أو ينفر د به الحسن ابن الحسين بن سعيد </w:t>
      </w:r>
      <w:r>
        <w:rPr>
          <w:rStyle w:val="FootnoteAnchor"/>
          <w:rtl w:val="true"/>
        </w:rPr>
        <w:footnoteReference w:id="980"/>
      </w:r>
      <w:r>
        <w:rPr>
          <w:rFonts w:ascii="Amiri" w:hAnsi="Amiri" w:eastAsia="Amiri" w:cs="Amiri"/>
          <w:color w:val="111111"/>
          <w:sz w:val="28"/>
          <w:sz w:val="28"/>
          <w:szCs w:val="28"/>
          <w:rtl w:val="true"/>
          <w:lang w:bidi="ar-SA"/>
        </w:rPr>
        <w:t>اللؤلؤي، أو جعفر بن محمّد الكوفي، أو جعفر بن محمّد بن مالك، أو يوسف بن الحارث، أو عبدالله بن محمّد الدمشقي</w:t>
      </w:r>
      <w:r>
        <w:rPr>
          <w:rFonts w:eastAsia="Amiri" w:cs="Amiri" w:ascii="Amiri" w:hAnsi="Amiri"/>
          <w:color w:val="111111"/>
          <w:sz w:val="28"/>
          <w:szCs w:val="28"/>
          <w:rtl w:val="true"/>
          <w:lang w:bidi="ar-SA"/>
        </w:rPr>
        <w:t>.</w:t>
      </w:r>
    </w:p>
    <w:p>
      <w:pPr>
        <w:pStyle w:val="Heading3"/>
        <w:numPr>
          <w:ilvl w:val="2"/>
          <w:numId w:val="1"/>
        </w:numPr>
        <w:rPr/>
      </w:pPr>
      <w:bookmarkStart w:id="1219" w:name="__RefHeading___Toc9242414_1280447820"/>
      <w:bookmarkStart w:id="1220" w:name="_Toc488"/>
      <w:bookmarkEnd w:id="1219"/>
      <w:r>
        <w:rPr>
          <w:rtl w:val="true"/>
        </w:rPr>
        <w:t>[</w:t>
      </w:r>
      <w:r>
        <w:rPr/>
        <w:t>136</w:t>
      </w:r>
      <w:r>
        <w:rPr>
          <w:rtl w:val="true"/>
        </w:rPr>
        <w:t xml:space="preserve">] </w:t>
      </w:r>
      <w:r>
        <w:rPr>
          <w:rtl w:val="true"/>
        </w:rPr>
        <w:t>محمّد بن علي</w:t>
      </w:r>
      <w:bookmarkEnd w:id="1220"/>
    </w:p>
    <w:p>
      <w:pPr>
        <w:pStyle w:val="BookText"/>
        <w:rPr/>
      </w:pPr>
      <w:r>
        <w:rPr>
          <w:rFonts w:ascii="Amiri" w:hAnsi="Amiri" w:eastAsia="Amiri" w:cs="Amiri"/>
          <w:color w:val="111111"/>
          <w:sz w:val="28"/>
          <w:sz w:val="28"/>
          <w:szCs w:val="28"/>
          <w:rtl w:val="true"/>
          <w:lang w:bidi="ar-SA"/>
        </w:rPr>
        <w:t xml:space="preserve">محمّد بن علي الصيرفي الكوفي </w:t>
      </w:r>
      <w:r>
        <w:rPr>
          <w:rStyle w:val="FootnoteAnchor"/>
          <w:rtl w:val="true"/>
        </w:rPr>
        <w:footnoteReference w:id="981"/>
      </w:r>
      <w:r>
        <w:rPr>
          <w:rFonts w:ascii="Amiri" w:hAnsi="Amiri" w:eastAsia="Amiri" w:cs="Amiri"/>
          <w:color w:val="111111"/>
          <w:sz w:val="28"/>
          <w:sz w:val="28"/>
          <w:szCs w:val="28"/>
          <w:rtl w:val="true"/>
          <w:lang w:bidi="ar-SA"/>
        </w:rPr>
        <w:t>، يكنّى أبا سمينة، له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جماعة بأسناد عنه و إلّا ما كان فيها من تخليط أو غلوّ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تدليس أو تفرد به ويعرف من غير طريقته</w:t>
      </w:r>
      <w:r>
        <w:rPr>
          <w:rFonts w:eastAsia="Amiri" w:cs="Amiri" w:ascii="Amiri" w:hAnsi="Amiri"/>
          <w:color w:val="111111"/>
          <w:sz w:val="28"/>
          <w:szCs w:val="28"/>
          <w:rtl w:val="true"/>
          <w:lang w:bidi="ar-SA"/>
        </w:rPr>
        <w:t xml:space="preserve">] </w:t>
      </w:r>
      <w:r>
        <w:rPr>
          <w:rStyle w:val="FootnoteAnchor"/>
          <w:rtl w:val="true"/>
        </w:rPr>
        <w:footnoteReference w:id="982"/>
      </w:r>
    </w:p>
    <w:p>
      <w:pPr>
        <w:pStyle w:val="Heading3"/>
        <w:numPr>
          <w:ilvl w:val="2"/>
          <w:numId w:val="1"/>
        </w:numPr>
        <w:rPr/>
      </w:pPr>
      <w:bookmarkStart w:id="1221" w:name="__RefHeading___Toc9242416_1280447820"/>
      <w:bookmarkStart w:id="1222" w:name="_Toc489"/>
      <w:bookmarkEnd w:id="1221"/>
      <w:r>
        <w:rPr>
          <w:rtl w:val="true"/>
        </w:rPr>
        <w:t>[</w:t>
      </w:r>
      <w:r>
        <w:rPr/>
        <w:t>137</w:t>
      </w:r>
      <w:r>
        <w:rPr>
          <w:rtl w:val="true"/>
        </w:rPr>
        <w:t xml:space="preserve">] </w:t>
      </w:r>
      <w:r>
        <w:rPr>
          <w:rtl w:val="true"/>
        </w:rPr>
        <w:t>محمّد بن علي</w:t>
      </w:r>
      <w:bookmarkEnd w:id="1222"/>
    </w:p>
    <w:p>
      <w:pPr>
        <w:pStyle w:val="BookText"/>
        <w:rPr/>
      </w:pPr>
      <w:r>
        <w:rPr>
          <w:rFonts w:ascii="Amiri" w:hAnsi="Amiri" w:eastAsia="Amiri" w:cs="Amiri"/>
          <w:color w:val="111111"/>
          <w:sz w:val="28"/>
          <w:sz w:val="28"/>
          <w:szCs w:val="28"/>
          <w:rtl w:val="true"/>
          <w:lang w:bidi="ar-SA"/>
        </w:rPr>
        <w:t xml:space="preserve">محمّد بن علي الشلمغاني، يكنّى أبا جعفر، و يعرف بابن أبي العزاقر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كتب و روايات، و كان مستقيم الطريقة، ثمّ تغير و ظهرت منه مقالات منكره، إلى أن 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Style w:val="FootnoteAnchor"/>
          <w:rtl w:val="true"/>
        </w:rPr>
        <w:footnoteReference w:id="984"/>
      </w:r>
      <w:r>
        <w:rPr>
          <w:rFonts w:ascii="IRNazanin" w:hAnsi="IRNazanin" w:eastAsia="IRNazanin"/>
          <w:color w:val="111111"/>
          <w:sz w:val="28"/>
          <w:sz w:val="28"/>
          <w:szCs w:val="28"/>
          <w:rtl w:val="true"/>
          <w:lang w:bidi="fa-IR"/>
        </w:rPr>
        <w:t xml:space="preserve">فقتله وصلبه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bookmarkStart w:id="1223" w:name="pg16506_189973"/>
    </w:p>
    <w:p>
      <w:pPr>
        <w:pStyle w:val="Heading3"/>
        <w:numPr>
          <w:ilvl w:val="2"/>
          <w:numId w:val="1"/>
        </w:numPr>
        <w:rPr/>
      </w:pPr>
      <w:bookmarkStart w:id="1224" w:name="__RefHeading___Toc9242418_1280447820"/>
      <w:bookmarkStart w:id="1225" w:name="_Toc490"/>
      <w:bookmarkEnd w:id="1223"/>
      <w:bookmarkEnd w:id="1224"/>
      <w:r>
        <w:rPr>
          <w:rtl w:val="true"/>
        </w:rPr>
        <w:t>[</w:t>
      </w:r>
      <w:r>
        <w:rPr/>
        <w:t>138</w:t>
      </w:r>
      <w:r>
        <w:rPr>
          <w:rtl w:val="true"/>
        </w:rPr>
        <w:t xml:space="preserve">] </w:t>
      </w:r>
      <w:r>
        <w:rPr>
          <w:rtl w:val="true"/>
        </w:rPr>
        <w:t>محمّد بن جریر</w:t>
      </w:r>
      <w:bookmarkEnd w:id="1225"/>
    </w:p>
    <w:p>
      <w:pPr>
        <w:pStyle w:val="BookText"/>
        <w:rPr/>
      </w:pP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 صاحب التاريخ، عاميّ المذهب</w:t>
      </w:r>
      <w:r>
        <w:rPr>
          <w:rFonts w:eastAsia="Amiri" w:cs="Amiri" w:ascii="Amiri" w:hAnsi="Amiri"/>
          <w:color w:val="111111"/>
          <w:sz w:val="28"/>
          <w:szCs w:val="28"/>
          <w:rtl w:val="true"/>
          <w:lang w:bidi="ar-SA"/>
        </w:rPr>
        <w:t>.</w:t>
      </w:r>
    </w:p>
    <w:p>
      <w:pPr>
        <w:pStyle w:val="Heading3"/>
        <w:numPr>
          <w:ilvl w:val="2"/>
          <w:numId w:val="1"/>
        </w:numPr>
        <w:rPr/>
      </w:pPr>
      <w:bookmarkStart w:id="1226" w:name="__RefHeading___Toc9242420_1280447820"/>
      <w:bookmarkStart w:id="1227" w:name="_Toc491"/>
      <w:bookmarkEnd w:id="1226"/>
      <w:r>
        <w:rPr>
          <w:rtl w:val="true"/>
        </w:rPr>
        <w:t>[</w:t>
      </w:r>
      <w:r>
        <w:rPr/>
        <w:t>139</w:t>
      </w:r>
      <w:r>
        <w:rPr>
          <w:rtl w:val="true"/>
        </w:rPr>
        <w:t xml:space="preserve">] </w:t>
      </w:r>
      <w:r>
        <w:rPr>
          <w:rtl w:val="true"/>
        </w:rPr>
        <w:t xml:space="preserve">محمّد بن </w:t>
      </w:r>
      <w:r>
        <w:rPr>
          <w:rtl w:val="true"/>
        </w:rPr>
        <w:t>[</w:t>
      </w:r>
      <w:r>
        <w:rPr>
          <w:rtl w:val="true"/>
        </w:rPr>
        <w:t>عمر</w:t>
      </w:r>
      <w:r>
        <w:rPr>
          <w:rtl w:val="true"/>
        </w:rPr>
        <w:t>]</w:t>
      </w:r>
      <w:bookmarkEnd w:id="1227"/>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سالم الجعابي، يكنّى أبا بكر، أحد الحفّاظ و الناقدين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p>
    <w:p>
      <w:pPr>
        <w:pStyle w:val="Heading3"/>
        <w:numPr>
          <w:ilvl w:val="2"/>
          <w:numId w:val="1"/>
        </w:numPr>
        <w:rPr/>
      </w:pPr>
      <w:bookmarkStart w:id="1228" w:name="__RefHeading___Toc9242422_1280447820"/>
      <w:bookmarkStart w:id="1229" w:name="_Toc492"/>
      <w:bookmarkEnd w:id="1228"/>
      <w:r>
        <w:rPr>
          <w:rtl w:val="true"/>
        </w:rPr>
        <w:t>[</w:t>
      </w:r>
      <w:r>
        <w:rPr/>
        <w:t>140</w:t>
      </w:r>
      <w:r>
        <w:rPr>
          <w:rtl w:val="true"/>
        </w:rPr>
        <w:t xml:space="preserve">] </w:t>
      </w:r>
      <w:r>
        <w:rPr>
          <w:rtl w:val="true"/>
        </w:rPr>
        <w:t>محمّد بن عمر</w:t>
      </w:r>
      <w:bookmarkEnd w:id="1229"/>
    </w:p>
    <w:p>
      <w:pPr>
        <w:pStyle w:val="BookText"/>
        <w:rPr/>
      </w:pPr>
      <w:r>
        <w:rPr>
          <w:rFonts w:ascii="Amiri" w:hAnsi="Amiri" w:eastAsia="Amiri" w:cs="Amiri"/>
          <w:color w:val="111111"/>
          <w:sz w:val="28"/>
          <w:sz w:val="28"/>
          <w:szCs w:val="28"/>
          <w:rtl w:val="true"/>
          <w:lang w:bidi="ar-SA"/>
        </w:rPr>
        <w:t>محمّد بن عمر الزيدي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كتاب الفرائض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230" w:name="__RefHeading___Toc9242424_1280447820"/>
      <w:bookmarkStart w:id="1231" w:name="_Toc493"/>
      <w:bookmarkEnd w:id="1230"/>
      <w:r>
        <w:rPr>
          <w:rtl w:val="true"/>
        </w:rPr>
        <w:t>[</w:t>
      </w:r>
      <w:r>
        <w:rPr/>
        <w:t>141</w:t>
      </w:r>
      <w:r>
        <w:rPr>
          <w:rtl w:val="true"/>
        </w:rPr>
        <w:t xml:space="preserve">] </w:t>
      </w:r>
      <w:r>
        <w:rPr>
          <w:rtl w:val="true"/>
        </w:rPr>
        <w:t>محمّد بن الحسن</w:t>
      </w:r>
      <w:bookmarkEnd w:id="1231"/>
    </w:p>
    <w:p>
      <w:pPr>
        <w:pStyle w:val="BookText"/>
        <w:rPr/>
      </w:pPr>
      <w:r>
        <w:rPr>
          <w:rFonts w:ascii="Amiri" w:hAnsi="Amiri" w:eastAsia="Amiri" w:cs="Amiri"/>
          <w:color w:val="111111"/>
          <w:sz w:val="28"/>
          <w:sz w:val="28"/>
          <w:szCs w:val="28"/>
          <w:rtl w:val="true"/>
          <w:lang w:bidi="ar-SA"/>
        </w:rPr>
        <w:t>محمّد بن الحسن بن الوليد القمّي، جليل القدر، عارف بالرجال، موثق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جماعة</w:t>
      </w:r>
      <w:r>
        <w:rPr>
          <w:rFonts w:eastAsia="Amiri" w:cs="Amiri" w:ascii="Amiri" w:hAnsi="Amiri"/>
          <w:color w:val="111111"/>
          <w:sz w:val="28"/>
          <w:szCs w:val="28"/>
          <w:rtl w:val="true"/>
          <w:lang w:bidi="ar-SA"/>
        </w:rPr>
        <w:t>.</w:t>
      </w:r>
    </w:p>
    <w:p>
      <w:pPr>
        <w:pStyle w:val="Heading3"/>
        <w:numPr>
          <w:ilvl w:val="2"/>
          <w:numId w:val="1"/>
        </w:numPr>
        <w:rPr/>
      </w:pPr>
      <w:bookmarkStart w:id="1232" w:name="__RefHeading___Toc9242426_1280447820"/>
      <w:bookmarkStart w:id="1233" w:name="_Toc494"/>
      <w:bookmarkEnd w:id="1232"/>
      <w:r>
        <w:rPr>
          <w:rtl w:val="true"/>
        </w:rPr>
        <w:t>[</w:t>
      </w:r>
      <w:r>
        <w:rPr/>
        <w:t>142</w:t>
      </w:r>
      <w:r>
        <w:rPr>
          <w:rtl w:val="true"/>
        </w:rPr>
        <w:t xml:space="preserve">] </w:t>
      </w:r>
      <w:r>
        <w:rPr>
          <w:rtl w:val="true"/>
        </w:rPr>
        <w:t>محمّد بن علي</w:t>
      </w:r>
      <w:bookmarkEnd w:id="1233"/>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الحسين بن موسى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 يكنّى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جليلاً، حافظاً </w:t>
      </w:r>
      <w:bookmarkStart w:id="1234" w:name="pg16506_189974"/>
    </w:p>
    <w:p>
      <w:pPr>
        <w:pStyle w:val="BookText"/>
        <w:rPr/>
      </w:pPr>
      <w:bookmarkEnd w:id="12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للأحاديث</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 بصيراً بالرجال، ناقداً للأخبار، لم ير في القمييّن مثله، في حفظه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علمه</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نحو من ثلاثمائة مصنّف، و فهرست كتبه معروف</w:t>
      </w:r>
      <w:r>
        <w:rPr>
          <w:rFonts w:eastAsia="Amiri" w:cs="Amiri" w:ascii="Amiri" w:hAnsi="Amiri"/>
          <w:color w:val="111111"/>
          <w:sz w:val="28"/>
          <w:szCs w:val="28"/>
          <w:rtl w:val="true"/>
          <w:lang w:bidi="ar-SA"/>
        </w:rPr>
        <w:t>.</w:t>
      </w:r>
    </w:p>
    <w:p>
      <w:pPr>
        <w:pStyle w:val="Heading3"/>
        <w:numPr>
          <w:ilvl w:val="2"/>
          <w:numId w:val="1"/>
        </w:numPr>
        <w:rPr/>
      </w:pPr>
      <w:bookmarkStart w:id="1235" w:name="__RefHeading___Toc9242428_1280447820"/>
      <w:bookmarkStart w:id="1236" w:name="_Toc495"/>
      <w:bookmarkEnd w:id="1235"/>
      <w:r>
        <w:rPr>
          <w:rtl w:val="true"/>
        </w:rPr>
        <w:t>[</w:t>
      </w:r>
      <w:r>
        <w:rPr/>
        <w:t>143</w:t>
      </w:r>
      <w:r>
        <w:rPr>
          <w:rtl w:val="true"/>
        </w:rPr>
        <w:t xml:space="preserve">] </w:t>
      </w:r>
      <w:r>
        <w:rPr>
          <w:rtl w:val="true"/>
        </w:rPr>
        <w:t>محمّد بن محمّد</w:t>
      </w:r>
      <w:bookmarkEnd w:id="1236"/>
    </w:p>
    <w:p>
      <w:pPr>
        <w:pStyle w:val="BookText"/>
        <w:rPr/>
      </w:pPr>
      <w:r>
        <w:rPr>
          <w:rFonts w:ascii="Amiri" w:hAnsi="Amiri" w:eastAsia="Amiri" w:cs="Amiri"/>
          <w:color w:val="111111"/>
          <w:sz w:val="28"/>
          <w:sz w:val="28"/>
          <w:szCs w:val="28"/>
          <w:rtl w:val="true"/>
          <w:lang w:bidi="ar-SA"/>
        </w:rPr>
        <w:t>محمّد بن محمّد بن النعمان، يكنّى أبا عبدالله المعروف بابن المعلّم، من جلّة متكلّمي الإماميّة، إنتهت رئاسة الإمامية في وقته إليه في العلم، و كان مقدّماً في صناعة الكلام، و كان فقيهاً متقدّماً فيه، حسن الخاطر، دقيق الفطنة، حاضر الجواب</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9242430_1280447820"/>
      <w:bookmarkStart w:id="1238" w:name="_Toc496"/>
      <w:bookmarkEnd w:id="1237"/>
      <w:r>
        <w:rPr>
          <w:rtl w:val="true"/>
        </w:rPr>
        <w:t>[</w:t>
      </w:r>
      <w:r>
        <w:rPr/>
        <w:t>144</w:t>
      </w:r>
      <w:r>
        <w:rPr>
          <w:rtl w:val="true"/>
        </w:rPr>
        <w:t xml:space="preserve">] </w:t>
      </w:r>
      <w:r>
        <w:rPr>
          <w:rtl w:val="true"/>
        </w:rPr>
        <w:t>محمّد بن جریر</w:t>
      </w:r>
      <w:bookmarkEnd w:id="1238"/>
    </w:p>
    <w:p>
      <w:pPr>
        <w:pStyle w:val="BookText"/>
        <w:rPr/>
      </w:pPr>
      <w:r>
        <w:rPr>
          <w:rFonts w:ascii="IRNazanin" w:hAnsi="IRNazanin" w:eastAsia="IRNazanin"/>
          <w:color w:val="111111"/>
          <w:sz w:val="28"/>
          <w:sz w:val="28"/>
          <w:szCs w:val="28"/>
          <w:rtl w:val="true"/>
          <w:lang w:bidi="fa-IR"/>
        </w:rPr>
        <w:t xml:space="preserve">محمّد بن جریر بن رستم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Style w:val="FootnoteAnchor"/>
          <w:rtl w:val="true"/>
        </w:rPr>
        <w:footnoteReference w:id="990"/>
      </w:r>
      <w:r>
        <w:rPr>
          <w:rFonts w:ascii="Amiri" w:hAnsi="Amiri" w:eastAsia="Amiri" w:cs="Amiri"/>
          <w:color w:val="111111"/>
          <w:sz w:val="28"/>
          <w:sz w:val="28"/>
          <w:szCs w:val="28"/>
          <w:rtl w:val="true"/>
          <w:lang w:bidi="ar-SA"/>
        </w:rPr>
        <w:t>، يكنّى أبا جعفر، ديّن فاضل، و ليس هو صاحب التاريخ فإنّه عاميّ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كتب جماعة</w:t>
      </w:r>
      <w:r>
        <w:rPr>
          <w:rFonts w:eastAsia="Amiri" w:cs="Amiri" w:ascii="Amiri" w:hAnsi="Amiri"/>
          <w:color w:val="111111"/>
          <w:sz w:val="28"/>
          <w:szCs w:val="28"/>
          <w:rtl w:val="true"/>
          <w:lang w:bidi="ar-SA"/>
        </w:rPr>
        <w:t xml:space="preserve">] </w:t>
      </w:r>
      <w:r>
        <w:rPr>
          <w:rStyle w:val="FootnoteAnchor"/>
          <w:rtl w:val="true"/>
        </w:rPr>
        <w:footnoteReference w:id="991"/>
      </w:r>
    </w:p>
    <w:p>
      <w:pPr>
        <w:pStyle w:val="Heading3"/>
        <w:numPr>
          <w:ilvl w:val="2"/>
          <w:numId w:val="1"/>
        </w:numPr>
        <w:rPr/>
      </w:pPr>
      <w:bookmarkStart w:id="1239" w:name="__RefHeading___Toc9242432_1280447820"/>
      <w:bookmarkStart w:id="1240" w:name="_Toc497"/>
      <w:bookmarkEnd w:id="1239"/>
      <w:r>
        <w:rPr>
          <w:rtl w:val="true"/>
        </w:rPr>
        <w:t>[</w:t>
      </w:r>
      <w:r>
        <w:rPr/>
        <w:t>145</w:t>
      </w:r>
      <w:r>
        <w:rPr>
          <w:rtl w:val="true"/>
        </w:rPr>
        <w:t xml:space="preserve">] </w:t>
      </w:r>
      <w:r>
        <w:rPr>
          <w:rtl w:val="true"/>
        </w:rPr>
        <w:t>وهب بن وهب</w:t>
      </w:r>
      <w:bookmarkEnd w:id="1240"/>
    </w:p>
    <w:p>
      <w:pPr>
        <w:pStyle w:val="BookText"/>
        <w:rPr/>
      </w:pPr>
      <w:r>
        <w:rPr>
          <w:rFonts w:ascii="Amiri" w:hAnsi="Amiri" w:eastAsia="Amiri" w:cs="Amiri"/>
          <w:color w:val="111111"/>
          <w:sz w:val="28"/>
          <w:sz w:val="28"/>
          <w:szCs w:val="28"/>
          <w:rtl w:val="true"/>
          <w:lang w:bidi="ar-SA"/>
        </w:rPr>
        <w:t>وهب بن وهب، أبو البختري، ضعيف، و هو عامّي المذهب</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تزوّج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بأمّه و كان قاضي القضاة ببغداد</w:t>
      </w:r>
      <w:r>
        <w:rPr>
          <w:rFonts w:eastAsia="IRNazanin" w:cs="IRNazanin"/>
          <w:color w:val="111111"/>
          <w:sz w:val="28"/>
          <w:szCs w:val="28"/>
          <w:rtl w:val="true"/>
          <w:lang w:bidi="fa-IR"/>
        </w:rPr>
        <w:t xml:space="preserve">. </w:t>
      </w:r>
      <w:r>
        <w:rPr>
          <w:rStyle w:val="FootnoteAnchor"/>
          <w:rtl w:val="true"/>
        </w:rPr>
        <w:footnoteReference w:id="992"/>
      </w:r>
      <w:bookmarkStart w:id="1241" w:name="pg16506_189975"/>
    </w:p>
    <w:p>
      <w:pPr>
        <w:pStyle w:val="Heading3"/>
        <w:numPr>
          <w:ilvl w:val="2"/>
          <w:numId w:val="1"/>
        </w:numPr>
        <w:rPr/>
      </w:pPr>
      <w:bookmarkStart w:id="1242" w:name="__RefHeading___Toc9242434_1280447820"/>
      <w:bookmarkStart w:id="1243" w:name="_Toc498"/>
      <w:bookmarkEnd w:id="1241"/>
      <w:bookmarkEnd w:id="1242"/>
      <w:r>
        <w:rPr>
          <w:rtl w:val="true"/>
        </w:rPr>
        <w:t>[</w:t>
      </w:r>
      <w:r>
        <w:rPr/>
        <w:t>146</w:t>
      </w:r>
      <w:r>
        <w:rPr>
          <w:rtl w:val="true"/>
        </w:rPr>
        <w:t xml:space="preserve">] </w:t>
      </w:r>
      <w:r>
        <w:rPr>
          <w:rtl w:val="true"/>
        </w:rPr>
        <w:t>هشام بن الحكم</w:t>
      </w:r>
      <w:bookmarkEnd w:id="1243"/>
    </w:p>
    <w:p>
      <w:pPr>
        <w:pStyle w:val="BookText"/>
        <w:rPr/>
      </w:pPr>
      <w:r>
        <w:rPr>
          <w:rFonts w:ascii="Amiri" w:hAnsi="Amiri" w:eastAsia="Amiri" w:cs="Amiri"/>
          <w:color w:val="111111"/>
          <w:sz w:val="28"/>
          <w:sz w:val="28"/>
          <w:szCs w:val="28"/>
          <w:rtl w:val="true"/>
          <w:lang w:bidi="ar-SA"/>
        </w:rPr>
        <w:t xml:space="preserve">هشام بن الحكم، يكنّى أبا محمّد و هو مولى بني شيبان، كوفي، تحوّل إلى </w:t>
      </w:r>
      <w:r>
        <w:rPr>
          <w:rStyle w:val="FootnoteAnchor"/>
          <w:rtl w:val="true"/>
        </w:rPr>
        <w:footnoteReference w:id="993"/>
      </w:r>
      <w:r>
        <w:rPr>
          <w:rFonts w:ascii="IRNazanin" w:hAnsi="IRNazanin" w:eastAsia="IRNazanin"/>
          <w:color w:val="111111"/>
          <w:sz w:val="28"/>
          <w:sz w:val="28"/>
          <w:szCs w:val="28"/>
          <w:rtl w:val="true"/>
          <w:lang w:bidi="fa-IR"/>
        </w:rPr>
        <w:t xml:space="preserve">بغداد ولقى أبا عبدالله و إبنه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عنهما روايات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عنهما فيه مدائح له جليلة، و كان ممّن فتق الكلام في الإمامة و هذّب المذهب </w:t>
      </w:r>
      <w:r>
        <w:rPr>
          <w:rStyle w:val="FootnoteAnchor"/>
          <w:rtl w:val="true"/>
        </w:rPr>
        <w:footnoteReference w:id="994"/>
      </w:r>
      <w:r>
        <w:rPr>
          <w:rFonts w:ascii="Amiri" w:hAnsi="Amiri" w:eastAsia="Amiri" w:cs="Amiri"/>
          <w:color w:val="111111"/>
          <w:sz w:val="28"/>
          <w:sz w:val="28"/>
          <w:szCs w:val="28"/>
          <w:rtl w:val="true"/>
          <w:lang w:bidi="ar-SA"/>
        </w:rPr>
        <w:t>بالنظر و كان حاذقاً بصناعة الكلام، حاضر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ينزل الكرخ من مدينة السلام في درب الجب، و توفّي بعد نكبة البرامكة بمديدة يسيرة </w:t>
      </w:r>
      <w:r>
        <w:rPr>
          <w:rStyle w:val="FootnoteAnchor"/>
          <w:rtl w:val="true"/>
        </w:rPr>
        <w:footnoteReference w:id="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مستتراً</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و قيل في خلافة المأمون و كان لإستتاره قصة مشهورة</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9242436_1280447820"/>
      <w:bookmarkStart w:id="1245" w:name="_Toc499"/>
      <w:bookmarkEnd w:id="1244"/>
      <w:r>
        <w:rPr>
          <w:rtl w:val="true"/>
        </w:rPr>
        <w:t>[</w:t>
      </w:r>
      <w:r>
        <w:rPr/>
        <w:t>147</w:t>
      </w:r>
      <w:r>
        <w:rPr>
          <w:rtl w:val="true"/>
        </w:rPr>
        <w:t xml:space="preserve">] </w:t>
      </w:r>
      <w:r>
        <w:rPr>
          <w:rtl w:val="true"/>
        </w:rPr>
        <w:t>يحيى العلوي</w:t>
      </w:r>
      <w:bookmarkEnd w:id="1245"/>
    </w:p>
    <w:p>
      <w:pPr>
        <w:pStyle w:val="BookText"/>
        <w:rPr/>
      </w:pPr>
      <w:r>
        <w:rPr>
          <w:rFonts w:ascii="Amiri" w:hAnsi="Amiri" w:eastAsia="Amiri" w:cs="Amiri"/>
          <w:color w:val="111111"/>
          <w:sz w:val="28"/>
          <w:sz w:val="28"/>
          <w:szCs w:val="28"/>
          <w:rtl w:val="true"/>
          <w:lang w:bidi="ar-SA"/>
        </w:rPr>
        <w:t xml:space="preserve">يحيى العلوي، المكنى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 بني زيارة</w:t>
      </w:r>
      <w:r>
        <w:rPr>
          <w:rFonts w:eastAsia="Amiri" w:cs="Amiri" w:ascii="Amiri" w:hAnsi="Amiri"/>
          <w:color w:val="111111"/>
          <w:sz w:val="28"/>
          <w:szCs w:val="28"/>
          <w:rtl w:val="true"/>
          <w:lang w:bidi="ar-SA"/>
        </w:rPr>
        <w:t xml:space="preserve">) </w:t>
      </w:r>
      <w:r>
        <w:rPr>
          <w:rStyle w:val="FootnoteAnchor"/>
          <w:rtl w:val="true"/>
        </w:rPr>
        <w:footnoteReference w:id="997"/>
      </w:r>
      <w:r>
        <w:rPr>
          <w:rFonts w:ascii="IRNazanin" w:hAnsi="IRNazanin" w:eastAsia="IRNazanin"/>
          <w:color w:val="111111"/>
          <w:sz w:val="28"/>
          <w:sz w:val="28"/>
          <w:szCs w:val="28"/>
          <w:rtl w:val="true"/>
          <w:lang w:bidi="fa-IR"/>
        </w:rPr>
        <w:t>من أهل نيشابور، جليل القدر، عظيم الریاسة، متكلّم حاذق، زاهد، ورع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كتب كثيرة في الإمامة</w:t>
      </w:r>
      <w:r>
        <w:rPr>
          <w:rFonts w:eastAsia="Amiri" w:cs="Amiri" w:ascii="Amiri" w:hAnsi="Amiri"/>
          <w:color w:val="111111"/>
          <w:sz w:val="28"/>
          <w:szCs w:val="28"/>
          <w:rtl w:val="true"/>
          <w:lang w:bidi="ar-SA"/>
        </w:rPr>
        <w:t>.</w:t>
      </w:r>
    </w:p>
    <w:p>
      <w:pPr>
        <w:pStyle w:val="Heading3"/>
        <w:numPr>
          <w:ilvl w:val="2"/>
          <w:numId w:val="1"/>
        </w:numPr>
        <w:rPr/>
      </w:pPr>
      <w:bookmarkStart w:id="1246" w:name="__RefHeading___Toc9242438_1280447820"/>
      <w:bookmarkStart w:id="1247" w:name="_Toc500"/>
      <w:bookmarkEnd w:id="1246"/>
      <w:r>
        <w:rPr>
          <w:rtl w:val="true"/>
        </w:rPr>
        <w:t>[</w:t>
      </w:r>
      <w:r>
        <w:rPr/>
        <w:t>148</w:t>
      </w:r>
      <w:r>
        <w:rPr>
          <w:rtl w:val="true"/>
        </w:rPr>
        <w:t xml:space="preserve">] </w:t>
      </w:r>
      <w:r>
        <w:rPr>
          <w:rtl w:val="true"/>
        </w:rPr>
        <w:t>یعقوب بن زید</w:t>
      </w:r>
      <w:bookmarkEnd w:id="1247"/>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يعقوب بن زيد </w:t>
      </w:r>
      <w:r>
        <w:rPr>
          <w:rStyle w:val="FootnoteAnchor"/>
          <w:rtl w:val="true"/>
        </w:rPr>
        <w:footnoteReference w:id="998"/>
      </w:r>
      <w:r>
        <w:rPr>
          <w:rFonts w:ascii="Amiri" w:hAnsi="Amiri" w:eastAsia="Amiri" w:cs="Amiri"/>
          <w:color w:val="111111"/>
          <w:sz w:val="28"/>
          <w:sz w:val="28"/>
          <w:szCs w:val="28"/>
          <w:rtl w:val="true"/>
          <w:lang w:bidi="ar-SA"/>
        </w:rPr>
        <w:t>الكاتب الأنباري، كثير الرواية،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 xml:space="preserve">. </w:t>
      </w:r>
      <w:bookmarkStart w:id="1248" w:name="pg16506_189976"/>
    </w:p>
    <w:p>
      <w:pPr>
        <w:pStyle w:val="Heading3"/>
        <w:numPr>
          <w:ilvl w:val="2"/>
          <w:numId w:val="1"/>
        </w:numPr>
        <w:rPr/>
      </w:pPr>
      <w:bookmarkStart w:id="1249" w:name="__RefHeading___Toc9242440_1280447820"/>
      <w:bookmarkStart w:id="1250" w:name="_Toc501"/>
      <w:bookmarkEnd w:id="1248"/>
      <w:bookmarkEnd w:id="1249"/>
      <w:r>
        <w:rPr>
          <w:rtl w:val="true"/>
        </w:rPr>
        <w:t>[</w:t>
      </w:r>
      <w:r>
        <w:rPr/>
        <w:t>149</w:t>
      </w:r>
      <w:r>
        <w:rPr>
          <w:rtl w:val="true"/>
        </w:rPr>
        <w:t xml:space="preserve">] </w:t>
      </w:r>
      <w:r>
        <w:rPr>
          <w:rtl w:val="true"/>
        </w:rPr>
        <w:t>يعقوب بن شيبة</w:t>
      </w:r>
      <w:bookmarkEnd w:id="1250"/>
    </w:p>
    <w:p>
      <w:pPr>
        <w:pStyle w:val="BookText"/>
        <w:rPr/>
      </w:pPr>
      <w:r>
        <w:rPr>
          <w:rFonts w:ascii="Amiri" w:hAnsi="Amiri" w:eastAsia="Amiri" w:cs="Amiri"/>
          <w:color w:val="111111"/>
          <w:sz w:val="28"/>
          <w:sz w:val="28"/>
          <w:szCs w:val="28"/>
          <w:rtl w:val="true"/>
          <w:lang w:bidi="ar-SA"/>
        </w:rPr>
        <w:t>يعقوب بن شيبة، عاميّ المذهب</w:t>
      </w:r>
      <w:r>
        <w:rPr>
          <w:rFonts w:eastAsia="Amiri" w:cs="Amiri" w:ascii="Amiri" w:hAnsi="Amiri"/>
          <w:color w:val="111111"/>
          <w:sz w:val="28"/>
          <w:szCs w:val="28"/>
          <w:rtl w:val="true"/>
          <w:lang w:bidi="ar-SA"/>
        </w:rPr>
        <w:t>.</w:t>
      </w:r>
    </w:p>
    <w:p>
      <w:pPr>
        <w:pStyle w:val="Heading3"/>
        <w:numPr>
          <w:ilvl w:val="2"/>
          <w:numId w:val="1"/>
        </w:numPr>
        <w:rPr/>
      </w:pPr>
      <w:bookmarkStart w:id="1251" w:name="__RefHeading___Toc9242442_1280447820"/>
      <w:bookmarkStart w:id="1252" w:name="_Toc502"/>
      <w:bookmarkEnd w:id="1251"/>
      <w:r>
        <w:rPr>
          <w:rtl w:val="true"/>
        </w:rPr>
        <w:t>[</w:t>
      </w:r>
      <w:r>
        <w:rPr/>
        <w:t>150</w:t>
      </w:r>
      <w:r>
        <w:rPr>
          <w:rtl w:val="true"/>
        </w:rPr>
        <w:t xml:space="preserve">] </w:t>
      </w:r>
      <w:r>
        <w:rPr>
          <w:rtl w:val="true"/>
        </w:rPr>
        <w:t>یونس بن عبدالرحمن</w:t>
      </w:r>
      <w:bookmarkEnd w:id="1252"/>
    </w:p>
    <w:p>
      <w:pPr>
        <w:pStyle w:val="BookText"/>
        <w:rPr/>
      </w:pPr>
      <w:r>
        <w:rPr>
          <w:rFonts w:ascii="Amiri" w:hAnsi="Amiri" w:eastAsia="Amiri" w:cs="Amiri"/>
          <w:color w:val="111111"/>
          <w:sz w:val="28"/>
          <w:sz w:val="28"/>
          <w:szCs w:val="28"/>
          <w:rtl w:val="true"/>
          <w:lang w:bidi="ar-SA"/>
        </w:rPr>
        <w:t>يونس بن عبدالرحمن، مولى آل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الحسن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يونس </w:t>
      </w:r>
      <w:r>
        <w:rPr>
          <w:rStyle w:val="FootnoteAnchor"/>
          <w:rtl w:val="true"/>
        </w:rPr>
        <w:footnoteReference w:id="999"/>
      </w:r>
      <w:r>
        <w:rPr>
          <w:rFonts w:ascii="Amiri" w:hAnsi="Amiri" w:eastAsia="Amiri" w:cs="Amiri"/>
          <w:color w:val="111111"/>
          <w:sz w:val="28"/>
          <w:sz w:val="28"/>
          <w:szCs w:val="28"/>
          <w:rtl w:val="true"/>
          <w:lang w:bidi="ar-SA"/>
        </w:rPr>
        <w:t xml:space="preserve">هي بالرويات كلّها صحيحة معتمد </w:t>
      </w:r>
      <w:r>
        <w:rPr>
          <w:rStyle w:val="FootnoteAnchor"/>
          <w:rtl w:val="true"/>
        </w:rPr>
        <w:footnoteReference w:id="1000"/>
      </w:r>
      <w:r>
        <w:rPr>
          <w:rFonts w:ascii="Amiri" w:hAnsi="Amiri" w:eastAsia="Amiri" w:cs="Amiri"/>
          <w:color w:val="111111"/>
          <w:sz w:val="28"/>
          <w:sz w:val="28"/>
          <w:szCs w:val="28"/>
          <w:rtl w:val="true"/>
          <w:lang w:bidi="ar-SA"/>
        </w:rPr>
        <w:t xml:space="preserve">عليها إلّا ما يتفرد به </w:t>
      </w:r>
      <w:r>
        <w:rPr>
          <w:rStyle w:val="FootnoteAnchor"/>
          <w:rtl w:val="true"/>
        </w:rPr>
        <w:footnoteReference w:id="1001"/>
      </w:r>
      <w:r>
        <w:rPr>
          <w:rFonts w:ascii="Amiri" w:hAnsi="Amiri" w:eastAsia="Amiri" w:cs="Amiri"/>
          <w:color w:val="111111"/>
          <w:sz w:val="28"/>
          <w:sz w:val="28"/>
          <w:szCs w:val="28"/>
          <w:rtl w:val="true"/>
          <w:lang w:bidi="ar-SA"/>
        </w:rPr>
        <w:t xml:space="preserve">محمّد بن عيسى بن عبيد بن يونس </w:t>
      </w:r>
      <w:r>
        <w:rPr>
          <w:rStyle w:val="FootnoteAnchor"/>
          <w:rtl w:val="true"/>
        </w:rPr>
        <w:footnoteReference w:id="1002"/>
      </w:r>
      <w:r>
        <w:rPr>
          <w:rFonts w:ascii="Amiri" w:hAnsi="Amiri" w:eastAsia="Amiri" w:cs="Amiri"/>
          <w:color w:val="111111"/>
          <w:sz w:val="28"/>
          <w:sz w:val="28"/>
          <w:szCs w:val="28"/>
          <w:rtl w:val="true"/>
          <w:lang w:bidi="ar-SA"/>
        </w:rPr>
        <w:t xml:space="preserve">، ولم يروه غيره، فإنّه لا يعتمد عليه و لا يقضى </w:t>
      </w:r>
      <w:r>
        <w:rPr>
          <w:rStyle w:val="FootnoteAnchor"/>
          <w:rtl w:val="true"/>
        </w:rPr>
        <w:footnoteReference w:id="1003"/>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Heading3"/>
        <w:numPr>
          <w:ilvl w:val="2"/>
          <w:numId w:val="1"/>
        </w:numPr>
        <w:rPr/>
      </w:pPr>
      <w:bookmarkStart w:id="1253" w:name="__RefHeading___Toc9242444_1280447820"/>
      <w:bookmarkStart w:id="1254" w:name="_Toc503"/>
      <w:bookmarkEnd w:id="1253"/>
      <w:r>
        <w:rPr>
          <w:rtl w:val="true"/>
        </w:rPr>
        <w:t>[</w:t>
      </w:r>
      <w:r>
        <w:rPr/>
        <w:t>151</w:t>
      </w:r>
      <w:r>
        <w:rPr>
          <w:rtl w:val="true"/>
        </w:rPr>
        <w:t xml:space="preserve">] </w:t>
      </w:r>
      <w:r>
        <w:rPr>
          <w:rtl w:val="true"/>
        </w:rPr>
        <w:t>ابو عمرو</w:t>
      </w:r>
      <w:bookmarkEnd w:id="1254"/>
    </w:p>
    <w:p>
      <w:pPr>
        <w:pStyle w:val="BookText"/>
        <w:rPr/>
      </w:pPr>
      <w:r>
        <w:rPr>
          <w:rFonts w:ascii="Amiri" w:hAnsi="Amiri" w:eastAsia="Amiri" w:cs="Amiri"/>
          <w:color w:val="111111"/>
          <w:sz w:val="28"/>
          <w:sz w:val="28"/>
          <w:szCs w:val="28"/>
          <w:rtl w:val="true"/>
          <w:lang w:bidi="ar-SA"/>
        </w:rPr>
        <w:t>أبو عمرو بن أخي السكوني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مصنّفات كثيرة و كان فقيهاً</w:t>
      </w:r>
      <w:r>
        <w:rPr>
          <w:rFonts w:eastAsia="Amiri" w:cs="Amiri" w:ascii="Amiri" w:hAnsi="Amiri"/>
          <w:color w:val="111111"/>
          <w:sz w:val="28"/>
          <w:szCs w:val="28"/>
          <w:rtl w:val="true"/>
          <w:lang w:bidi="ar-SA"/>
        </w:rPr>
        <w:t>.</w:t>
      </w:r>
    </w:p>
    <w:p>
      <w:pPr>
        <w:pStyle w:val="Heading3"/>
        <w:numPr>
          <w:ilvl w:val="2"/>
          <w:numId w:val="1"/>
        </w:numPr>
        <w:rPr/>
      </w:pPr>
      <w:bookmarkStart w:id="1255" w:name="__RefHeading___Toc9242446_1280447820"/>
      <w:bookmarkStart w:id="1256" w:name="_Toc504"/>
      <w:bookmarkEnd w:id="1255"/>
      <w:r>
        <w:rPr>
          <w:rtl w:val="true"/>
        </w:rPr>
        <w:t>[</w:t>
      </w:r>
      <w:r>
        <w:rPr/>
        <w:t>152</w:t>
      </w:r>
      <w:r>
        <w:rPr>
          <w:rtl w:val="true"/>
        </w:rPr>
        <w:t xml:space="preserve">] </w:t>
      </w:r>
      <w:r>
        <w:rPr>
          <w:rtl w:val="true"/>
        </w:rPr>
        <w:t>ابو منصور</w:t>
      </w:r>
      <w:bookmarkEnd w:id="1256"/>
    </w:p>
    <w:p>
      <w:pPr>
        <w:pStyle w:val="BookText"/>
        <w:rPr/>
      </w:pPr>
      <w:r>
        <w:rPr>
          <w:rFonts w:ascii="Amiri" w:hAnsi="Amiri" w:eastAsia="Amiri" w:cs="Amiri"/>
          <w:color w:val="111111"/>
          <w:sz w:val="28"/>
          <w:sz w:val="28"/>
          <w:szCs w:val="28"/>
          <w:rtl w:val="true"/>
          <w:lang w:bidi="ar-SA"/>
        </w:rPr>
        <w:t>أبو منصور الصرام، من جلّة المتكلّمين، من أهل نيشابور، و كان رئيساً مقدماً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كتب كثيرة</w:t>
      </w:r>
      <w:r>
        <w:rPr>
          <w:rFonts w:eastAsia="Amiri" w:cs="Amiri" w:ascii="Amiri" w:hAnsi="Amiri"/>
          <w:color w:val="111111"/>
          <w:sz w:val="28"/>
          <w:szCs w:val="28"/>
          <w:rtl w:val="true"/>
          <w:lang w:bidi="ar-SA"/>
        </w:rPr>
        <w:t xml:space="preserve">. </w:t>
      </w:r>
      <w:bookmarkStart w:id="1257" w:name="pg16506_189977"/>
    </w:p>
    <w:p>
      <w:pPr>
        <w:pStyle w:val="Heading3"/>
        <w:numPr>
          <w:ilvl w:val="2"/>
          <w:numId w:val="1"/>
        </w:numPr>
        <w:rPr/>
      </w:pPr>
      <w:bookmarkStart w:id="1258" w:name="__RefHeading___Toc9242448_1280447820"/>
      <w:bookmarkStart w:id="1259" w:name="_Toc505"/>
      <w:bookmarkEnd w:id="1257"/>
      <w:bookmarkEnd w:id="1258"/>
      <w:r>
        <w:rPr>
          <w:rtl w:val="true"/>
        </w:rPr>
        <w:t>[</w:t>
      </w:r>
      <w:r>
        <w:rPr/>
        <w:t>153</w:t>
      </w:r>
      <w:r>
        <w:rPr>
          <w:rtl w:val="true"/>
        </w:rPr>
        <w:t xml:space="preserve">] </w:t>
      </w:r>
      <w:r>
        <w:rPr>
          <w:rtl w:val="true"/>
        </w:rPr>
        <w:t>ابو الطيب</w:t>
      </w:r>
      <w:bookmarkEnd w:id="1259"/>
    </w:p>
    <w:p>
      <w:pPr>
        <w:pStyle w:val="BookText"/>
        <w:rPr/>
      </w:pPr>
      <w:r>
        <w:rPr>
          <w:rFonts w:ascii="Amiri" w:hAnsi="Amiri" w:eastAsia="Amiri" w:cs="Amiri"/>
          <w:color w:val="111111"/>
          <w:sz w:val="28"/>
          <w:sz w:val="28"/>
          <w:szCs w:val="28"/>
          <w:rtl w:val="true"/>
          <w:lang w:bidi="ar-SA"/>
        </w:rPr>
        <w:t>أبو الطيب الرازي، من جلّة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كتب كثيرة في الإمامة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0" w:name="__RefHeading___Toc9242450_1280447820"/>
      <w:bookmarkStart w:id="1261" w:name="_Toc506"/>
      <w:bookmarkEnd w:id="1260"/>
      <w:r>
        <w:rPr>
          <w:rtl w:val="true"/>
        </w:rPr>
        <w:t>[</w:t>
      </w:r>
      <w:r>
        <w:rPr/>
        <w:t>154</w:t>
      </w:r>
      <w:r>
        <w:rPr>
          <w:rtl w:val="true"/>
        </w:rPr>
        <w:t xml:space="preserve">] </w:t>
      </w:r>
      <w:r>
        <w:rPr>
          <w:rtl w:val="true"/>
        </w:rPr>
        <w:t>ابو الأحوص</w:t>
      </w:r>
      <w:bookmarkEnd w:id="1261"/>
    </w:p>
    <w:p>
      <w:pPr>
        <w:pStyle w:val="BookText"/>
        <w:rPr/>
      </w:pPr>
      <w:r>
        <w:rPr>
          <w:rFonts w:ascii="Amiri" w:hAnsi="Amiri" w:eastAsia="Amiri" w:cs="Amiri"/>
          <w:color w:val="111111"/>
          <w:sz w:val="28"/>
          <w:sz w:val="28"/>
          <w:szCs w:val="28"/>
          <w:rtl w:val="true"/>
          <w:lang w:bidi="ar-SA"/>
        </w:rPr>
        <w:t>أبو الأحوص المصري، من جلّة متكلمي الإماميّة، لقيه الحسن بن موسى النوبختي، و أخذ منه</w:t>
      </w:r>
      <w:r>
        <w:rPr>
          <w:rFonts w:eastAsia="Amiri" w:cs="Amiri" w:ascii="Amiri" w:hAnsi="Amiri"/>
          <w:color w:val="111111"/>
          <w:sz w:val="28"/>
          <w:szCs w:val="28"/>
          <w:rtl w:val="true"/>
          <w:lang w:bidi="ar-SA"/>
        </w:rPr>
        <w:t>.</w:t>
      </w:r>
    </w:p>
    <w:p>
      <w:pPr>
        <w:pStyle w:val="Heading3"/>
        <w:numPr>
          <w:ilvl w:val="2"/>
          <w:numId w:val="1"/>
        </w:numPr>
        <w:rPr/>
      </w:pPr>
      <w:bookmarkStart w:id="1262" w:name="__RefHeading___Toc9242452_1280447820"/>
      <w:bookmarkStart w:id="1263" w:name="_Toc507"/>
      <w:bookmarkEnd w:id="1262"/>
      <w:r>
        <w:rPr>
          <w:rtl w:val="true"/>
        </w:rPr>
        <w:t>[</w:t>
      </w:r>
      <w:r>
        <w:rPr/>
        <w:t>155</w:t>
      </w:r>
      <w:r>
        <w:rPr>
          <w:rtl w:val="true"/>
        </w:rPr>
        <w:t xml:space="preserve">] </w:t>
      </w:r>
      <w:r>
        <w:rPr>
          <w:rtl w:val="true"/>
        </w:rPr>
        <w:t>أبو الفرج</w:t>
      </w:r>
      <w:bookmarkEnd w:id="1263"/>
    </w:p>
    <w:p>
      <w:pPr>
        <w:pStyle w:val="BookText"/>
        <w:rPr/>
      </w:pPr>
      <w:r>
        <w:rPr>
          <w:rFonts w:ascii="Amiri" w:hAnsi="Amiri" w:eastAsia="Amiri" w:cs="Amiri"/>
          <w:color w:val="111111"/>
          <w:sz w:val="28"/>
          <w:sz w:val="28"/>
          <w:szCs w:val="28"/>
          <w:rtl w:val="true"/>
          <w:lang w:bidi="ar-SA"/>
        </w:rPr>
        <w:t>أبو الفرج الأصفهاني، زيدي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التصانيف</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الأغاني الكبير و مقاتل الطالبين</w:t>
      </w:r>
      <w:r>
        <w:rPr>
          <w:rFonts w:eastAsia="Amiri" w:cs="Amiri" w:ascii="Amiri" w:hAnsi="Amiri"/>
          <w:color w:val="111111"/>
          <w:sz w:val="28"/>
          <w:szCs w:val="28"/>
          <w:rtl w:val="true"/>
          <w:lang w:bidi="ar-SA"/>
        </w:rPr>
        <w:t>.</w:t>
      </w:r>
    </w:p>
    <w:p>
      <w:pPr>
        <w:pStyle w:val="Heading3"/>
        <w:numPr>
          <w:ilvl w:val="2"/>
          <w:numId w:val="1"/>
        </w:numPr>
        <w:rPr/>
      </w:pPr>
      <w:bookmarkStart w:id="1264" w:name="__RefHeading___Toc9242454_1280447820"/>
      <w:bookmarkStart w:id="1265" w:name="_Toc508"/>
      <w:bookmarkEnd w:id="1264"/>
      <w:r>
        <w:rPr>
          <w:rtl w:val="true"/>
        </w:rPr>
        <w:t>[</w:t>
      </w:r>
      <w:r>
        <w:rPr/>
        <w:t>156</w:t>
      </w:r>
      <w:r>
        <w:rPr>
          <w:rtl w:val="true"/>
        </w:rPr>
        <w:t xml:space="preserve">] </w:t>
      </w:r>
      <w:r>
        <w:rPr>
          <w:rtl w:val="true"/>
        </w:rPr>
        <w:t>أبو الحسن</w:t>
      </w:r>
      <w:bookmarkEnd w:id="1265"/>
    </w:p>
    <w:p>
      <w:pPr>
        <w:pStyle w:val="BookText"/>
        <w:rPr/>
      </w:pPr>
      <w:r>
        <w:rPr>
          <w:rFonts w:ascii="Amiri" w:hAnsi="Amiri" w:eastAsia="Amiri" w:cs="Amiri"/>
          <w:color w:val="111111"/>
          <w:sz w:val="28"/>
          <w:sz w:val="28"/>
          <w:szCs w:val="28"/>
          <w:rtl w:val="true"/>
          <w:lang w:bidi="ar-SA"/>
        </w:rPr>
        <w:t>أبو الحسن المدائني، عاميّ المذهب، كثير التصانيف</w:t>
      </w:r>
      <w:r>
        <w:rPr>
          <w:rFonts w:eastAsia="Amiri" w:cs="Amiri" w:ascii="Amiri" w:hAnsi="Amiri"/>
          <w:color w:val="111111"/>
          <w:sz w:val="28"/>
          <w:szCs w:val="28"/>
          <w:rtl w:val="true"/>
          <w:lang w:bidi="ar-SA"/>
        </w:rPr>
        <w:t>.</w:t>
      </w:r>
    </w:p>
    <w:p>
      <w:pPr>
        <w:pStyle w:val="Heading3"/>
        <w:numPr>
          <w:ilvl w:val="2"/>
          <w:numId w:val="1"/>
        </w:numPr>
        <w:rPr/>
      </w:pPr>
      <w:bookmarkStart w:id="1266" w:name="__RefHeading___Toc9242456_1280447820"/>
      <w:bookmarkStart w:id="1267" w:name="_Toc509"/>
      <w:bookmarkEnd w:id="1266"/>
      <w:r>
        <w:rPr>
          <w:rtl w:val="true"/>
        </w:rPr>
        <w:t>[</w:t>
      </w:r>
      <w:r>
        <w:rPr/>
        <w:t>157</w:t>
      </w:r>
      <w:r>
        <w:rPr>
          <w:rtl w:val="true"/>
        </w:rPr>
        <w:t xml:space="preserve">] </w:t>
      </w:r>
      <w:r>
        <w:rPr>
          <w:rtl w:val="true"/>
        </w:rPr>
        <w:t>ابن مملك</w:t>
      </w:r>
      <w:bookmarkEnd w:id="1267"/>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إبن مملك الإصفهاني، يكنّى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متكلّمي الإمامية</w:t>
      </w:r>
      <w:r>
        <w:rPr>
          <w:rFonts w:eastAsia="Amiri" w:cs="Amiri" w:ascii="Amiri" w:hAnsi="Amiri"/>
          <w:color w:val="111111"/>
          <w:sz w:val="28"/>
          <w:szCs w:val="28"/>
          <w:rtl w:val="true"/>
          <w:lang w:bidi="ar-SA"/>
        </w:rPr>
        <w:t xml:space="preserve">. </w:t>
      </w:r>
      <w:bookmarkStart w:id="1268" w:name="pg16506_189978"/>
    </w:p>
    <w:p>
      <w:pPr>
        <w:pStyle w:val="Heading3"/>
        <w:numPr>
          <w:ilvl w:val="2"/>
          <w:numId w:val="1"/>
        </w:numPr>
        <w:rPr/>
      </w:pPr>
      <w:bookmarkStart w:id="1269" w:name="__RefHeading___Toc9242458_1280447820"/>
      <w:bookmarkStart w:id="1270" w:name="_Toc510"/>
      <w:bookmarkEnd w:id="1268"/>
      <w:bookmarkEnd w:id="1269"/>
      <w:r>
        <w:rPr>
          <w:rtl w:val="true"/>
        </w:rPr>
        <w:t>[</w:t>
      </w:r>
      <w:r>
        <w:rPr/>
        <w:t>158</w:t>
      </w:r>
      <w:r>
        <w:rPr>
          <w:rtl w:val="true"/>
        </w:rPr>
        <w:t xml:space="preserve">] </w:t>
      </w:r>
      <w:r>
        <w:rPr>
          <w:rtl w:val="true"/>
        </w:rPr>
        <w:t>ابن عبدك</w:t>
      </w:r>
      <w:bookmarkEnd w:id="1270"/>
    </w:p>
    <w:p>
      <w:pPr>
        <w:pStyle w:val="BookText"/>
        <w:rPr/>
      </w:pPr>
      <w:r>
        <w:rPr>
          <w:rFonts w:ascii="Amiri" w:hAnsi="Amiri" w:eastAsia="Amiri" w:cs="Amiri"/>
          <w:color w:val="111111"/>
          <w:sz w:val="28"/>
          <w:sz w:val="28"/>
          <w:szCs w:val="28"/>
          <w:rtl w:val="true"/>
          <w:lang w:bidi="ar-SA"/>
        </w:rPr>
        <w:t xml:space="preserve">إبن عبدك، من أهل جرجان يكنّى أبا محمّد، محمّد بن علي العبدكي </w:t>
      </w:r>
      <w:r>
        <w:rPr>
          <w:rStyle w:val="FootnoteAnchor"/>
          <w:rtl w:val="true"/>
        </w:rPr>
        <w:footnoteReference w:id="1006"/>
      </w:r>
      <w:r>
        <w:rPr>
          <w:rFonts w:ascii="Amiri" w:hAnsi="Amiri" w:eastAsia="Amiri" w:cs="Amiri"/>
          <w:color w:val="111111"/>
          <w:sz w:val="28"/>
          <w:sz w:val="28"/>
          <w:szCs w:val="28"/>
          <w:rtl w:val="true"/>
          <w:lang w:bidi="ar-SA"/>
        </w:rPr>
        <w:t xml:space="preserve">من كبار المتكلّمين، له تصانيف كبيرة </w:t>
      </w:r>
      <w:r>
        <w:rPr>
          <w:rStyle w:val="FootnoteAnchor"/>
          <w:rtl w:val="true"/>
        </w:rPr>
        <w:footnoteReference w:id="1007"/>
      </w:r>
      <w:r>
        <w:rPr>
          <w:rFonts w:ascii="Amiri" w:hAnsi="Amiri" w:eastAsia="Amiri" w:cs="Amiri"/>
          <w:color w:val="111111"/>
          <w:sz w:val="28"/>
          <w:sz w:val="28"/>
          <w:szCs w:val="28"/>
          <w:rtl w:val="true"/>
          <w:lang w:bidi="ar-SA"/>
        </w:rPr>
        <w:t xml:space="preserve">و كان يذهب إلى الوعيد، و كذلك أبو منصور الصرام على مذهب البغداديين و مخالفهما </w:t>
      </w:r>
      <w:r>
        <w:rPr>
          <w:rStyle w:val="FootnoteAnchor"/>
          <w:rtl w:val="true"/>
        </w:rPr>
        <w:footnoteReference w:id="1008"/>
      </w:r>
      <w:r>
        <w:rPr>
          <w:rFonts w:ascii="Amiri" w:hAnsi="Amiri" w:eastAsia="Amiri" w:cs="Amiri"/>
          <w:color w:val="111111"/>
          <w:sz w:val="28"/>
          <w:sz w:val="28"/>
          <w:szCs w:val="28"/>
          <w:rtl w:val="true"/>
          <w:lang w:bidi="ar-SA"/>
        </w:rPr>
        <w:t>أبو الطيب الرازي، و كان يقول بالإرجاء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عبدك كتب كثيرة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هذه الرسالة بحمد الله و حسن توفيقه غفر به الجمعة رابع عشرين في شهر رمضان المبارك 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على مشرفها و الأفضل الصلوات و أكمل التسليمات بقلم الفقير جلال بن جعفر بن علي</w:t>
      </w:r>
      <w:r>
        <w:rPr>
          <w:rFonts w:eastAsia="Amiri" w:cs="Amiri" w:ascii="Amiri" w:hAnsi="Amiri"/>
          <w:color w:val="111111"/>
          <w:sz w:val="28"/>
          <w:szCs w:val="28"/>
          <w:rtl w:val="true"/>
          <w:lang w:bidi="ar-SA"/>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1" w:name="pg16506_189980"/>
      <w:bookmarkStart w:id="1272" w:name="pg16506_189980"/>
      <w:bookmarkEnd w:id="1272"/>
    </w:p>
    <w:p>
      <w:pPr>
        <w:pStyle w:val="Heading2"/>
        <w:numPr>
          <w:ilvl w:val="1"/>
          <w:numId w:val="1"/>
        </w:numPr>
        <w:rPr/>
      </w:pPr>
      <w:bookmarkStart w:id="1273" w:name="pg16506_189980"/>
      <w:bookmarkStart w:id="1274" w:name="__RefHeading___Toc9242460_1280447820"/>
      <w:bookmarkStart w:id="1275" w:name="_Toc511"/>
      <w:bookmarkEnd w:id="1273"/>
      <w:bookmarkEnd w:id="1274"/>
      <w:r>
        <w:rPr/>
        <w:t>12</w:t>
      </w:r>
      <w:r>
        <w:rPr>
          <w:rtl w:val="true"/>
        </w:rPr>
        <w:t xml:space="preserve">. </w:t>
      </w:r>
      <w:r>
        <w:rPr>
          <w:rtl w:val="true"/>
        </w:rPr>
        <w:t>فهرست کتابخانه صدر الاسلام محمّد امین امامی خوئی</w:t>
      </w:r>
      <w:bookmarkEnd w:id="1275"/>
    </w:p>
    <w:p>
      <w:pPr>
        <w:pStyle w:val="Heading3"/>
        <w:numPr>
          <w:ilvl w:val="2"/>
          <w:numId w:val="1"/>
        </w:numPr>
        <w:rPr/>
      </w:pPr>
      <w:bookmarkStart w:id="1276" w:name="__RefHeading___Toc9242462_1280447820"/>
      <w:bookmarkStart w:id="1277" w:name="_Toc512"/>
      <w:bookmarkEnd w:id="1276"/>
      <w:r>
        <w:rPr>
          <w:rtl w:val="true"/>
        </w:rPr>
        <w:t>اشاره</w:t>
      </w:r>
      <w:bookmarkEnd w:id="1277"/>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کوشش علی صدرائی خوئی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8" w:name="pg16506_189982"/>
      <w:bookmarkStart w:id="1279" w:name="pg16506_189982"/>
      <w:bookmarkEnd w:id="1279"/>
    </w:p>
    <w:p>
      <w:pPr>
        <w:pStyle w:val="Heading3"/>
        <w:numPr>
          <w:ilvl w:val="2"/>
          <w:numId w:val="1"/>
        </w:numPr>
        <w:rPr/>
      </w:pPr>
      <w:bookmarkStart w:id="1280" w:name="pg16506_189982"/>
      <w:bookmarkStart w:id="1281" w:name="__RefHeading___Toc9242464_1280447820"/>
      <w:bookmarkStart w:id="1282" w:name="_Toc513"/>
      <w:bookmarkEnd w:id="1280"/>
      <w:bookmarkEnd w:id="1281"/>
      <w:r>
        <w:rPr>
          <w:rtl w:val="true"/>
        </w:rPr>
        <w:t>در آمد</w:t>
      </w:r>
      <w:bookmarkEnd w:id="1282"/>
    </w:p>
    <w:p>
      <w:pPr>
        <w:pStyle w:val="BookText"/>
        <w:rPr/>
      </w:pPr>
      <w:r>
        <w:rPr>
          <w:rFonts w:ascii="IRNazanin" w:hAnsi="IRNazanin" w:eastAsia="IRNazanin"/>
          <w:color w:val="111111"/>
          <w:sz w:val="28"/>
          <w:sz w:val="28"/>
          <w:szCs w:val="28"/>
          <w:rtl w:val="true"/>
          <w:lang w:bidi="fa-IR"/>
        </w:rPr>
        <w:t>عالم دانشمند و متتبّع خبیر، صدر الاسلام محمد امین امامی خوبی نجفی تهرانی، از فرهیختگان عرصه علم و دانش و متّصفان به ادب و کمال در سدهٔ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زندگانی وی، از دید شرح حال نگاران دور مانده و در کمتر جایی به شرح حال وی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آن، آثار نفیس وی نیز به فراموشی سپرده شده و تعدادی از آن ها در دستبرد حوادث از بین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 مختصری از شرح حال وی و آثارش ذکر می شود و تفصیل آن، به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دست تحقیق و انتشار است، حواله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امین خویی، فرزند حاج میرزا یحیی امام جمعه خویی </w:t>
      </w:r>
      <w:r>
        <w:rPr>
          <w:rStyle w:val="FootnoteAnchor"/>
          <w:rtl w:val="true"/>
        </w:rPr>
        <w:footnoteReference w:id="1009"/>
      </w:r>
      <w:r>
        <w:rPr>
          <w:rFonts w:ascii="IRNazanin" w:hAnsi="IRNazanin" w:eastAsia="IRNazanin"/>
          <w:color w:val="111111"/>
          <w:sz w:val="28"/>
          <w:sz w:val="28"/>
          <w:szCs w:val="28"/>
          <w:rtl w:val="true"/>
          <w:lang w:bidi="fa-IR"/>
        </w:rPr>
        <w:t>است که در وقایع مشروطیت، نقش مهم و مؤثری داشته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امین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نجف اشرف، چشم به جهان گشود و در چهار سالگی، همراه پدرش به شهر خوی کوچید و پس از رسیدن به سنّ رشد، به تحصیل مبادی علوم از جمله منطق، معانی و بیان، فقه و اصول فقه، نزد عالمان آن دیار پرداخت که اغلب تحصیلات او نزد پدرش و دایی اش آیة الله شهید حاج میرزا ابراهیم دنبلی خویی </w:t>
      </w:r>
      <w:r>
        <w:rPr>
          <w:rStyle w:val="FootnoteAnchor"/>
          <w:rtl w:val="true"/>
        </w:rPr>
        <w:footnoteReference w:id="10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1283" w:name="pg16506_189983"/>
    </w:p>
    <w:p>
      <w:pPr>
        <w:pStyle w:val="BookText"/>
        <w:rPr/>
      </w:pPr>
      <w:bookmarkEnd w:id="1283"/>
      <w:r>
        <w:rPr>
          <w:rFonts w:ascii="IRNazanin" w:hAnsi="IRNazanin" w:eastAsia="IRNazanin"/>
          <w:color w:val="111111"/>
          <w:sz w:val="28"/>
          <w:sz w:val="28"/>
          <w:szCs w:val="28"/>
          <w:rtl w:val="true"/>
          <w:lang w:bidi="fa-IR"/>
        </w:rPr>
        <w:t xml:space="preserve">برای تکمیل تحصیلاتش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نجف اشرف عزیمت کرد و در آن جا، در مدت ده سال توقف خود، نزد ملّا محمد کاظم آخوند خراسانی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الشریعه اصفهانی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کاظم طباطبایی یزدی و شیخ عبدالله مازندرانی، فقه، اصول فقه، کلام، درایه، تفسیر و رجال آموخت و حکمت و فلسفه و عرفان را نزد شیخ احمد شیرازی و ملّا علی محمد نجف آبادی فرا گرفت و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ایران مراجعت کرد و در تهران ساکن گردید و به تبلیغ و ترویج علوم و تصنیف آثار پرداخت</w:t>
      </w:r>
      <w:r>
        <w:rPr>
          <w:rFonts w:eastAsia="IRNazanin" w:cs="IRNazanin"/>
          <w:color w:val="111111"/>
          <w:sz w:val="28"/>
          <w:szCs w:val="28"/>
          <w:rtl w:val="true"/>
          <w:lang w:bidi="fa-IR"/>
        </w:rPr>
        <w:t>.</w:t>
      </w:r>
    </w:p>
    <w:p>
      <w:pPr>
        <w:pStyle w:val="Heading3"/>
        <w:numPr>
          <w:ilvl w:val="2"/>
          <w:numId w:val="1"/>
        </w:numPr>
        <w:rPr/>
      </w:pPr>
      <w:bookmarkStart w:id="1284" w:name="__RefHeading___Toc9242466_1280447820"/>
      <w:bookmarkStart w:id="1285" w:name="_Toc514"/>
      <w:bookmarkEnd w:id="1284"/>
      <w:r>
        <w:rPr>
          <w:rtl w:val="true"/>
        </w:rPr>
        <w:t>مقام علمی امامی خویی</w:t>
      </w:r>
      <w:bookmarkEnd w:id="1285"/>
    </w:p>
    <w:p>
      <w:pPr>
        <w:pStyle w:val="BookText"/>
        <w:rPr/>
      </w:pPr>
      <w:r>
        <w:rPr>
          <w:rFonts w:ascii="IRNazanin" w:hAnsi="IRNazanin" w:eastAsia="IRNazanin"/>
          <w:color w:val="111111"/>
          <w:sz w:val="28"/>
          <w:sz w:val="28"/>
          <w:szCs w:val="28"/>
          <w:rtl w:val="true"/>
          <w:lang w:bidi="fa-IR"/>
        </w:rPr>
        <w:t xml:space="preserve">درباره مقام و موقعیت علمی مؤلف، سخن دو تن از اساتید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امامی از هر دو اجازه نقل روایت، دریافت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سید حسن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اجازه ای که به وی عطا نموده، او را چنین ستوده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الشيخ الفاضل الفاصل العالم العامل المبين، محمد الامين ابن الامام العلامة الاوّاه يحيى بن اسد الله الخوئى، ممن كدّ في العلم و جدّ و تعب فاجتهد، و كان المؤيّد الممددّ احبّ الفوز بفضيلة تلك الشركة و النظم في سلسلة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جميع ما للرواية فيه مدخل مما يجوز روايته من انواع العلوم</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xml:space="preserve">مرحوم شیخ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طبقات، وی را چنین معرفی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امين الخوئي، هو الشيخ محمد أمين الملقب بصدر الاسلام ابن الميرزا يحيى أمام الجمعة ابن اسد الله بن الآغا حسين بن حسن بن نقى الطسوجي الخوئي عالم فاضل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مع الوالده الى تهران أولاً ثم هاجر منها الى 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اشتغل على علمائها و لا سيما شيخنا العلامة شيخ الشريعة و صدرت له الاجازة منه مصرحاً فيها ببلوغه رتبة الاجتهاد و استجاز سيدنا الحسن الصدر في الرواية فكتب له اجازة مبسوطة و 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النجف بعزم العودة الى تهران و كنت يومئذ في الكاظمين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رأيت من تصانيفه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تكملة التبصره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مقدار من كتاب الصلاة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حكم المشكوك من اللباس و رسالة في مسح الرجلين و اثباته من طرق العامة فرغ </w:t>
      </w:r>
      <w:bookmarkStart w:id="1286" w:name="pg16506_189984"/>
    </w:p>
    <w:p>
      <w:pPr>
        <w:pStyle w:val="BookText"/>
        <w:rPr/>
      </w:pPr>
      <w:bookmarkEnd w:id="1286"/>
      <w:r>
        <w:rPr>
          <w:rFonts w:ascii="Amiri" w:hAnsi="Amiri" w:eastAsia="Amiri" w:cs="Amiri"/>
          <w:color w:val="111111"/>
          <w:sz w:val="28"/>
          <w:sz w:val="28"/>
          <w:szCs w:val="28"/>
          <w:rtl w:val="true"/>
          <w:lang w:bidi="ar-SA"/>
        </w:rPr>
        <w:t>منها في رجب من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يأبى ذكر والده العالم الشهير و جملة من اجداده العلماء الاجلاء على ما حدثني به و قد ترجمهم مع غير هم في كتابه الكبير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اخيراً حمل جثمان والده الى النجف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دفنه بمقبرتهم في وادى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رجع الى تهران و توفی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012"/>
      </w:r>
    </w:p>
    <w:p>
      <w:pPr>
        <w:pStyle w:val="Heading3"/>
        <w:numPr>
          <w:ilvl w:val="2"/>
          <w:numId w:val="1"/>
        </w:numPr>
        <w:rPr/>
      </w:pPr>
      <w:bookmarkStart w:id="1287" w:name="__RefHeading___Toc9242468_1280447820"/>
      <w:bookmarkStart w:id="1288" w:name="_Toc515"/>
      <w:bookmarkEnd w:id="1287"/>
      <w:r>
        <w:rPr>
          <w:rtl w:val="true"/>
        </w:rPr>
        <w:t>آثار امامی</w:t>
      </w:r>
      <w:bookmarkEnd w:id="1288"/>
    </w:p>
    <w:p>
      <w:pPr>
        <w:pStyle w:val="BookText"/>
        <w:rPr/>
      </w:pPr>
      <w:r>
        <w:rPr>
          <w:rFonts w:ascii="IRNazanin" w:hAnsi="IRNazanin" w:eastAsia="IRNazanin"/>
          <w:color w:val="111111"/>
          <w:sz w:val="28"/>
          <w:sz w:val="28"/>
          <w:szCs w:val="28"/>
          <w:rtl w:val="true"/>
          <w:lang w:bidi="fa-IR"/>
        </w:rPr>
        <w:t>مرحوم صدر الاسلام، اهتمام زیادی به تألیف و تدریس و تحقیق داشت و قریب چهل اثر از خود بر جای گذاشت که تاکنون فقط یکی از آن ها به طور کامل به چاپ رسیده، و چند اثر در دست تحقیق و انتشار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آثار و تألیفات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خود بیان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الشرق في تراجم ذوى الآثار من رجال الشیعة، یکی از مفصل ترین اثر صدر الاسلام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آخر عمرش مشغول تدوین و تألیف آن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مرآة الشرق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در انگیزه اقدام به تألیف این کتاب، می نویسد، با مشاهده کتاب مشاهير الشرق جرجی زیدان، متوجه می شود که مؤلف در بارهٔ شیعه امامیه کوتاهی کرده، و در موردی صرحتاً عنوان نموده که امامیه گروهی اندک هستند که آثار و دانشمندان قابل توجه ندارند، این مسئله بر وی گران آمده و در تماس با جرجی زیدان، اشتباه وی را متذکر می شود و او در جواب می گوید که من هر چه تفحص کردهم و از عالمان شیعی درخواست کردم در این رابطه مصدری و مأخذی نتوانستم به دست بیاورم همین مسئله موجب می گردد که امامی اقدام به خلق این اثر گراسنگ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در این کتاب، شرح حال حدود شش صد تن از دانشمندان شیعه را که در قرن سیزدهم و چهاردهم می زیستند به طور نسبتاً مفصل درج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کار امامی در آن است که او اغلب شرح حال دانشمندانی را آورده که خود آن ها را ملاقات نموده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او از پرداختن به شرح حال دانشمندان مشهور این دو سده که شرح حال آن ها در دیگر </w:t>
      </w:r>
    </w:p>
    <w:p>
      <w:pPr>
        <w:pStyle w:val="BookText"/>
        <w:rPr/>
      </w:pPr>
      <w:r>
        <w:rPr>
          <w:rFonts w:ascii="IRNazanin" w:hAnsi="IRNazanin" w:eastAsia="IRNazanin"/>
          <w:color w:val="111111"/>
          <w:sz w:val="28"/>
          <w:sz w:val="28"/>
          <w:szCs w:val="28"/>
          <w:rtl w:val="true"/>
          <w:lang w:bidi="fa-IR"/>
        </w:rPr>
        <w:t>مآخذ ذکر شده، خودداری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بدو تألیف مورد توجه دانشمندان قرار گرفته و شیخ آقابزرگ در تألیف طبقات اعلام الشیعه از آن بهره برده و در الذریعه در معرفی آن چنین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مرآت الشرق في تراجم عمد ذوى الاثار من رجال الشيعه في قرنين الثالث عشر و الرابع عشر، شرع فيه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رأيت مجلّده الاوّل الى آخر ما أوّله العين لصدر الاسلام الشيخ محمّد أمين بن امام الجمعة الخوئى نزيل تهران يقرب من تسعمائه بيت، توفّى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و قد استمد فيه من مجلّدى نقباء البشر و الكرام البررة</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هم چنین شیخ آقا بزرگ در مجموعه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منزله مسودة الذريعه و طبقات اعلام الشیعه بشمار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منتخبی از مرآة الشرق را درج نموده است</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الصمدیة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این شرح اوّلین اثر صدر الاسلام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المكاسب، حاشیه ای است بر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المکاسب شیخ انصاری، نسخه ای از این کتاب، در کتابخانه حضرت آیة الله مرعشی به شماره </w:t>
      </w:r>
      <w:r>
        <w:rPr>
          <w:rFonts w:eastAsia="IRNazanin" w:cs="IRNazanin"/>
          <w:color w:val="111111"/>
          <w:sz w:val="28"/>
          <w:szCs w:val="28"/>
          <w:lang w:bidi="fa-IR"/>
        </w:rPr>
        <w:t>12264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الاتباس عن حكم المشكوك من اللباس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بیان مسائل شک در رکعت اوّل و دوم نماز و شک در افعال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قاعدة التجاوز و الفراغ، نسخه ای از این کتاب، در کتابخانه حضرت آیة الله مرعشی به شماره </w:t>
      </w:r>
      <w:r>
        <w:rPr>
          <w:rFonts w:eastAsia="IRNazanin" w:cs="IRNazanin"/>
          <w:color w:val="111111"/>
          <w:sz w:val="28"/>
          <w:szCs w:val="28"/>
          <w:lang w:bidi="fa-IR"/>
        </w:rPr>
        <w:t>12262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حاشیه ای است بر کتاب شیخ انصاری از آغاز تا بحث البرائة، دو نسخه از این کتاب، در کتابخانه حضرت آیة الله مرعشی به شماره </w:t>
      </w:r>
      <w:r>
        <w:rPr>
          <w:rFonts w:eastAsia="IRNazanin" w:cs="IRNazanin"/>
          <w:color w:val="111111"/>
          <w:sz w:val="28"/>
          <w:szCs w:val="28"/>
          <w:lang w:bidi="fa-IR"/>
        </w:rPr>
        <w:t>12265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مكملة تكملة التبصرة، شرحی است بر تكملة التبصرة آخوند خراسانی، نسخه ای از این کتاب در کتابخانه حضرت آیة الله مرعشی به شماره </w:t>
      </w:r>
      <w:r>
        <w:rPr>
          <w:rFonts w:eastAsia="IRNazanin" w:cs="IRNazanin"/>
          <w:color w:val="111111"/>
          <w:sz w:val="28"/>
          <w:szCs w:val="28"/>
          <w:lang w:bidi="fa-IR"/>
        </w:rPr>
        <w:t>12269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وجوب مسح القدمين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علم النفس</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القوانين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المهموم فيما انتخبناه من الأحراز و الختوم يا روضة العنايات و ظهر المظلومين و حديقة الدعوات و حقيقة المناجات و انيس المكروبين يا الأربعين فرحة المضطر و المهموم و الحزین، در حرز و ادعیه،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ثوره نجف، به فارسی که در آن قیام مردم نجف و سرکوب آن را به وسیله انگلیسی ها، که خود شاهد آن بوده، به تفصیل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این کتاب در کتابخانه حضرت آیة الله مرعشی به شماره </w:t>
      </w:r>
      <w:r>
        <w:rPr>
          <w:rFonts w:eastAsia="IRNazanin" w:cs="IRNazanin"/>
          <w:color w:val="111111"/>
          <w:sz w:val="28"/>
          <w:szCs w:val="28"/>
          <w:lang w:bidi="fa-IR"/>
        </w:rPr>
        <w:t>12259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السعادة و منهاج السيادة يا كنوز السعادة و منهاج السيادة، در مواعظ و حکم در سه جلد، نسخه ای از این کتاب مشتمل بر هر سه جلد، در کتابخانه حضرت آیة الله مرعشی به شماره </w:t>
      </w:r>
      <w:r>
        <w:rPr>
          <w:rFonts w:eastAsia="IRNazanin" w:cs="IRNazanin"/>
          <w:color w:val="111111"/>
          <w:sz w:val="28"/>
          <w:szCs w:val="28"/>
          <w:lang w:bidi="fa-IR"/>
        </w:rPr>
        <w:t>12258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في اثبات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ادلّه کلامی 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مسئله حلق لحیه، نسخه ای از این کتاب در کتابخانه حضرت آیة الله مرعشی به شماره </w:t>
      </w:r>
      <w:r>
        <w:rPr>
          <w:rFonts w:eastAsia="IRNazanin" w:cs="IRNazanin"/>
          <w:color w:val="111111"/>
          <w:sz w:val="28"/>
          <w:szCs w:val="28"/>
          <w:lang w:bidi="fa-IR"/>
        </w:rPr>
        <w:t>12270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العرفان في تاريخ المصاحف و تعريف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تألیف، در تاریخ قرآن کریم است که به عنوان مقدمه ای است بر تفسیری که بنا داشته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قرّاء عَشَره و قرائتهای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تنقیح رساله قاضی سعید قمی در قرائات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تواتر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مسئله تحریف قرآن و ردّ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فواتح سُوّر</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بیان تفسیر به رأی که در روایات، نهی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بیان ترجمه قرآن کریم به زبان های دیگر و اوّلین ترجمه ای که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بیان تاریخ تفسیر و طبقات مفسّران و اوّلین تفسیری که صحابیان و سپس تابعیان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بیان اقدمِ نسخ موجود از قرآن کریم در عصر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يصدر عنه إلاّ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بیان فرق بین حق و حکم، نسخه ای از این کتاب، در کتابخانه حضرت آیة الله مرعشی به شماره </w:t>
      </w:r>
      <w:r>
        <w:rPr>
          <w:rFonts w:eastAsia="IRNazanin" w:cs="IRNazanin"/>
          <w:color w:val="111111"/>
          <w:sz w:val="28"/>
          <w:szCs w:val="28"/>
          <w:lang w:bidi="fa-IR"/>
        </w:rPr>
        <w:t>12262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الأعیان، رساله در شرح حال بزرگان 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اوّل تا عصر حاضر</w:t>
      </w:r>
      <w:r>
        <w:rPr>
          <w:rFonts w:eastAsia="IRNazanin" w:cs="IRNazanin"/>
          <w:color w:val="111111"/>
          <w:sz w:val="28"/>
          <w:szCs w:val="28"/>
          <w:rtl w:val="true"/>
          <w:lang w:bidi="fa-IR"/>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غرايب العهد یا مشاهدات شنیدنی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بیان انساب سادات که در سراسر زمین مزارشان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در فقه که ناتمام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فارسی که به مناسبت میلاد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و نزدیک به شصت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ای از این کتاب در کتابخانه حضرت آیة الله مرعشی به شماره </w:t>
      </w:r>
      <w:r>
        <w:rPr>
          <w:rFonts w:eastAsia="IRNazanin" w:cs="IRNazanin"/>
          <w:color w:val="111111"/>
          <w:sz w:val="28"/>
          <w:szCs w:val="28"/>
          <w:lang w:bidi="fa-IR"/>
        </w:rPr>
        <w:t>12272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معاصر ایران، نسخه ای از این کتاب، در کتابخانه حضرت آیة الله مرعشی به شماره </w:t>
      </w:r>
      <w:r>
        <w:rPr>
          <w:rFonts w:eastAsia="IRNazanin" w:cs="IRNazanin"/>
          <w:color w:val="111111"/>
          <w:sz w:val="28"/>
          <w:szCs w:val="28"/>
          <w:lang w:bidi="fa-IR"/>
        </w:rPr>
        <w:t>12267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دانشمندان گمنام، شامل شرح حال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دانشمندان مسلمان، نسخه ای از این شرح به شماره </w:t>
      </w:r>
      <w:r>
        <w:rPr>
          <w:rFonts w:eastAsia="IRNazanin" w:cs="IRNazanin"/>
          <w:color w:val="111111"/>
          <w:sz w:val="28"/>
          <w:szCs w:val="28"/>
          <w:lang w:bidi="fa-IR"/>
        </w:rPr>
        <w:t>12274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حضرت آیة الله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کتاب دانشمندان آذربایجان، شامل شرح حال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دانشمندان مسلمان، نسخه ای از این شرح به شماره </w:t>
      </w:r>
      <w:r>
        <w:rPr>
          <w:rFonts w:eastAsia="IRNazanin" w:cs="IRNazanin"/>
          <w:color w:val="111111"/>
          <w:sz w:val="28"/>
          <w:szCs w:val="28"/>
          <w:lang w:bidi="fa-IR"/>
        </w:rPr>
        <w:t>12274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حضرت آیة الله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و کتاب قبلی، از سوی کتابخانه آیة الله مرعشی نجفی در دست تحقیق و انتشار است</w:t>
      </w:r>
      <w:r>
        <w:rPr>
          <w:rFonts w:eastAsia="IRNazanin" w:cs="IRNazanin"/>
          <w:color w:val="111111"/>
          <w:sz w:val="28"/>
          <w:szCs w:val="28"/>
          <w:rtl w:val="true"/>
          <w:lang w:bidi="fa-IR"/>
        </w:rPr>
        <w:t xml:space="preserve">. </w:t>
      </w:r>
      <w:bookmarkStart w:id="1289" w:name="pg16506_189988"/>
    </w:p>
    <w:p>
      <w:pPr>
        <w:pStyle w:val="BookText"/>
        <w:rPr/>
      </w:pPr>
      <w:bookmarkEnd w:id="1289"/>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الكليل في كشف رموز منظومة فسوة الفصيل، شرحی است بر الفیه نیّر تبریزی موسوم به فسوة الفصیل، نسخه ای از این شرح به شماره </w:t>
      </w:r>
      <w:r>
        <w:rPr>
          <w:rFonts w:eastAsia="IRNazanin" w:cs="IRNazanin"/>
          <w:color w:val="111111"/>
          <w:sz w:val="28"/>
          <w:szCs w:val="28"/>
          <w:lang w:bidi="fa-IR"/>
        </w:rPr>
        <w:t>12275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حضرت آیة الله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مستور یا تاریخ عهد پهلوی یا کتاب گمنام، از این کتاب دو نسخه به شماره های </w:t>
      </w:r>
      <w:r>
        <w:rPr>
          <w:rFonts w:eastAsia="IRNazanin" w:cs="IRNazanin"/>
          <w:color w:val="111111"/>
          <w:sz w:val="28"/>
          <w:szCs w:val="28"/>
          <w:lang w:bidi="fa-IR"/>
        </w:rPr>
        <w:t>12253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الصلاة في اجزاء ما لا يوكل لحمه، نسخه ای از این کتاب، در کتابخانه حضرت آیة الله مرعشی به شماره </w:t>
      </w:r>
      <w:r>
        <w:rPr>
          <w:rFonts w:eastAsia="IRNazanin" w:cs="IRNazanin"/>
          <w:color w:val="111111"/>
          <w:sz w:val="28"/>
          <w:szCs w:val="28"/>
          <w:lang w:bidi="fa-IR"/>
        </w:rPr>
        <w:t>12263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چه ثبت املاک و اسناد، نسخه ای از این کتاب، در کتابخانه حضرت آیة الله مرعشی به شماره </w:t>
      </w:r>
      <w:r>
        <w:rPr>
          <w:rFonts w:eastAsia="IRNazanin" w:cs="IRNazanin"/>
          <w:color w:val="111111"/>
          <w:sz w:val="28"/>
          <w:szCs w:val="28"/>
          <w:lang w:bidi="fa-IR"/>
        </w:rPr>
        <w:t>12266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فهرستی است که مرحوم امامی بر کتابخانه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آداب سلطانیه ابن طقطقیه، از عربی به فارسی</w:t>
      </w:r>
      <w:r>
        <w:rPr>
          <w:rFonts w:eastAsia="IRNazanin" w:cs="IRNazanin"/>
          <w:color w:val="111111"/>
          <w:sz w:val="28"/>
          <w:szCs w:val="28"/>
          <w:rtl w:val="true"/>
          <w:lang w:bidi="fa-IR"/>
        </w:rPr>
        <w:t xml:space="preserve">. </w:t>
      </w:r>
      <w:r>
        <w:rPr>
          <w:rStyle w:val="FootnoteAnchor"/>
          <w:rtl w:val="true"/>
        </w:rPr>
        <w:footnoteReference w:id="1018"/>
      </w:r>
    </w:p>
    <w:p>
      <w:pPr>
        <w:pStyle w:val="Heading3"/>
        <w:numPr>
          <w:ilvl w:val="2"/>
          <w:numId w:val="1"/>
        </w:numPr>
        <w:rPr/>
      </w:pPr>
      <w:bookmarkStart w:id="1290" w:name="__RefHeading___Toc9242470_1280447820"/>
      <w:bookmarkStart w:id="1291" w:name="_Toc516"/>
      <w:bookmarkEnd w:id="1290"/>
      <w:r>
        <w:rPr>
          <w:rtl w:val="true"/>
        </w:rPr>
        <w:t>مشایخ اجازه امامی خویی</w:t>
      </w:r>
      <w:bookmarkEnd w:id="1291"/>
    </w:p>
    <w:p>
      <w:pPr>
        <w:pStyle w:val="BookText"/>
        <w:rPr/>
      </w:pPr>
      <w:r>
        <w:rPr>
          <w:rFonts w:ascii="IRNazanin" w:hAnsi="IRNazanin" w:eastAsia="IRNazanin"/>
          <w:color w:val="111111"/>
          <w:sz w:val="28"/>
          <w:sz w:val="28"/>
          <w:szCs w:val="28"/>
          <w:rtl w:val="true"/>
          <w:lang w:bidi="fa-IR"/>
        </w:rPr>
        <w:t>صدر الاسلام، از چند تن از اساتید خویش، اجازه روایت دریافت نموده که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الشريعة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حسینی رازی تهرانی، مشهور به شاه عبدالعظیمی که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وی اجازه روایت دریافت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علی بن محمد حسن خونساری نجفی که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اجازه روایت، دریافت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مازندرانی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کربلا از وی کسب اجازه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حسین نایینی اصفهانی نجفی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صدر کاظمینی، این اجازه را که مفصل است مرحوم صدر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صادر نموده است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bookmarkStart w:id="1292" w:name="pg16506_189989"/>
    </w:p>
    <w:p>
      <w:pPr>
        <w:pStyle w:val="BookText"/>
        <w:rPr/>
      </w:pPr>
      <w:bookmarkEnd w:id="129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یاسین افندی کاظمی محیطی حلّی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علمای عامّه بوده است و مرحوم امامی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وی اجازه دریافت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شیخ الاسلام اجازه صادر نموده است</w:t>
      </w:r>
      <w:r>
        <w:rPr>
          <w:rFonts w:eastAsia="IRNazanin" w:cs="IRNazanin"/>
          <w:color w:val="111111"/>
          <w:sz w:val="28"/>
          <w:szCs w:val="28"/>
          <w:rtl w:val="true"/>
          <w:lang w:bidi="fa-IR"/>
        </w:rPr>
        <w:t>.</w:t>
      </w:r>
    </w:p>
    <w:p>
      <w:pPr>
        <w:pStyle w:val="Heading3"/>
        <w:numPr>
          <w:ilvl w:val="2"/>
          <w:numId w:val="1"/>
        </w:numPr>
        <w:rPr/>
      </w:pPr>
      <w:bookmarkStart w:id="1293" w:name="__RefHeading___Toc9242472_1280447820"/>
      <w:bookmarkStart w:id="1294" w:name="_Toc517"/>
      <w:bookmarkEnd w:id="1293"/>
      <w:r>
        <w:rPr>
          <w:rtl w:val="true"/>
        </w:rPr>
        <w:t>ذوق ادبی امامی خویی</w:t>
      </w:r>
      <w:bookmarkEnd w:id="1294"/>
    </w:p>
    <w:p>
      <w:pPr>
        <w:pStyle w:val="BookText"/>
        <w:rPr/>
      </w:pPr>
      <w:r>
        <w:rPr>
          <w:rFonts w:ascii="IRNazanin" w:hAnsi="IRNazanin" w:eastAsia="IRNazanin"/>
          <w:color w:val="111111"/>
          <w:sz w:val="28"/>
          <w:sz w:val="28"/>
          <w:szCs w:val="28"/>
          <w:rtl w:val="true"/>
          <w:lang w:bidi="fa-IR"/>
        </w:rPr>
        <w:t>صدر الاسلام، دارای قریحه شعری خوبی بوده و به دو زبان فارسی و عربی، شعر سروده است؛ لكن معلوم نیست که وی، دیوان شعری برای خود تنظیم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ذکر آثار خود، فقط از دو قصیدهٔ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عربی و دیگری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 از اشعار وی، قصیده ای است که به مناسبت میلاد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و آورد باز باد صبا بوی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آن نقد جان باد به ارزان نثار</w:t>
      </w:r>
    </w:p>
    <w:p>
      <w:pPr>
        <w:pStyle w:val="BookText"/>
        <w:rPr/>
      </w:pPr>
      <w:r>
        <w:rPr>
          <w:rFonts w:ascii="IRNazanin" w:hAnsi="IRNazanin" w:eastAsia="IRNazanin"/>
          <w:color w:val="111111"/>
          <w:sz w:val="28"/>
          <w:sz w:val="28"/>
          <w:szCs w:val="28"/>
          <w:rtl w:val="true"/>
          <w:lang w:bidi="fa-IR"/>
        </w:rPr>
        <w:t xml:space="preserve">باد بهاری وزید پرده گل را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را نوید داد که آمد بهار</w:t>
      </w:r>
    </w:p>
    <w:p>
      <w:pPr>
        <w:pStyle w:val="BookText"/>
        <w:rPr/>
      </w:pPr>
      <w:r>
        <w:rPr>
          <w:rFonts w:ascii="IRNazanin" w:hAnsi="IRNazanin" w:eastAsia="IRNazanin"/>
          <w:color w:val="111111"/>
          <w:sz w:val="28"/>
          <w:sz w:val="28"/>
          <w:szCs w:val="28"/>
          <w:rtl w:val="true"/>
          <w:lang w:bidi="fa-IR"/>
        </w:rPr>
        <w:t xml:space="preserve">سر و به قد، سبزپوش، باغ شده در بکوش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ببارید؛ شد باز چمن لاله زار</w:t>
      </w:r>
    </w:p>
    <w:p>
      <w:pPr>
        <w:pStyle w:val="BookText"/>
        <w:rPr/>
      </w:pPr>
      <w:r>
        <w:rPr>
          <w:rFonts w:ascii="IRNazanin" w:hAnsi="IRNazanin" w:eastAsia="IRNazanin"/>
          <w:color w:val="111111"/>
          <w:sz w:val="28"/>
          <w:sz w:val="28"/>
          <w:szCs w:val="28"/>
          <w:rtl w:val="true"/>
          <w:lang w:bidi="fa-IR"/>
        </w:rPr>
        <w:t xml:space="preserve">نرگس و هم نسترن سوسن و هم ياسمن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معطّر چمن بوی خوش هر چهار</w:t>
      </w:r>
    </w:p>
    <w:p>
      <w:pPr>
        <w:pStyle w:val="BookText"/>
        <w:rPr/>
      </w:pPr>
      <w:r>
        <w:rPr>
          <w:rFonts w:ascii="IRNazanin" w:hAnsi="IRNazanin" w:eastAsia="IRNazanin"/>
          <w:color w:val="111111"/>
          <w:sz w:val="28"/>
          <w:sz w:val="28"/>
          <w:szCs w:val="28"/>
          <w:rtl w:val="true"/>
          <w:lang w:bidi="fa-IR"/>
        </w:rPr>
        <w:t>و در آغاز منظومه فقهی خود که به عربی سروده،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أعوذ بالله من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بسمه الرحمن و الرحيم</w:t>
      </w:r>
    </w:p>
    <w:p>
      <w:pPr>
        <w:pStyle w:val="BookText"/>
        <w:rPr/>
      </w:pPr>
      <w:r>
        <w:rPr>
          <w:rFonts w:ascii="Amiri" w:hAnsi="Amiri" w:eastAsia="Amiri" w:cs="Amiri"/>
          <w:color w:val="111111"/>
          <w:sz w:val="28"/>
          <w:sz w:val="28"/>
          <w:szCs w:val="28"/>
          <w:rtl w:val="true"/>
          <w:lang w:bidi="ar-SA"/>
        </w:rPr>
        <w:t xml:space="preserve">قال بن يحيى محمد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معتصماً بحبله المتين</w:t>
      </w:r>
    </w:p>
    <w:p>
      <w:pPr>
        <w:pStyle w:val="BookText"/>
        <w:rPr/>
      </w:pPr>
      <w:r>
        <w:rPr>
          <w:rFonts w:ascii="Amiri" w:hAnsi="Amiri" w:eastAsia="Amiri" w:cs="Amiri"/>
          <w:color w:val="111111"/>
          <w:sz w:val="28"/>
          <w:sz w:val="28"/>
          <w:szCs w:val="28"/>
          <w:rtl w:val="true"/>
          <w:lang w:bidi="ar-SA"/>
        </w:rPr>
        <w:t xml:space="preserve">حمداً لمن فقّهنا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معالم اليقين</w:t>
      </w:r>
    </w:p>
    <w:p>
      <w:pPr>
        <w:pStyle w:val="BookText"/>
        <w:rPr/>
      </w:pPr>
      <w:r>
        <w:rPr>
          <w:rFonts w:ascii="Amiri" w:hAnsi="Amiri" w:eastAsia="Amiri" w:cs="Amiri"/>
          <w:color w:val="111111"/>
          <w:sz w:val="28"/>
          <w:sz w:val="28"/>
          <w:szCs w:val="28"/>
          <w:rtl w:val="true"/>
          <w:lang w:bidi="ar-SA"/>
        </w:rPr>
        <w:t xml:space="preserve">مصلّياً على النبي الهادى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الأطهار و الأمجاد</w:t>
      </w:r>
    </w:p>
    <w:p>
      <w:pPr>
        <w:pStyle w:val="BookText"/>
        <w:rPr/>
      </w:pPr>
      <w:r>
        <w:rPr>
          <w:rFonts w:ascii="Amiri" w:hAnsi="Amiri" w:eastAsia="Amiri" w:cs="Amiri"/>
          <w:color w:val="111111"/>
          <w:sz w:val="28"/>
          <w:sz w:val="28"/>
          <w:szCs w:val="28"/>
          <w:rtl w:val="true"/>
          <w:lang w:bidi="ar-SA"/>
        </w:rPr>
        <w:t xml:space="preserve">و صحبه الأنجاب و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أهل الأرض في الظلام</w:t>
      </w:r>
    </w:p>
    <w:p>
      <w:pPr>
        <w:pStyle w:val="BookText"/>
        <w:rPr/>
      </w:pPr>
      <w:r>
        <w:rPr>
          <w:rFonts w:ascii="IRNazanin" w:hAnsi="IRNazanin" w:eastAsia="IRNazanin"/>
          <w:color w:val="111111"/>
          <w:sz w:val="28"/>
          <w:sz w:val="28"/>
          <w:szCs w:val="28"/>
          <w:rtl w:val="true"/>
          <w:lang w:bidi="fa-IR"/>
        </w:rPr>
        <w:t xml:space="preserve">ثم على الأعلام من رواتهم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الفقهاء من ولاتهم</w:t>
      </w:r>
    </w:p>
    <w:p>
      <w:pPr>
        <w:pStyle w:val="BookText"/>
        <w:rPr/>
      </w:pPr>
      <w:r>
        <w:rPr>
          <w:rFonts w:ascii="Amiri" w:hAnsi="Amiri" w:eastAsia="Amiri" w:cs="Amiri"/>
          <w:color w:val="111111"/>
          <w:sz w:val="28"/>
          <w:sz w:val="28"/>
          <w:szCs w:val="28"/>
          <w:rtl w:val="true"/>
          <w:lang w:bidi="ar-SA"/>
        </w:rPr>
        <w:t xml:space="preserve">يا طالب الرشد و عالى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تدري الفقه بالقصد يفي</w:t>
      </w:r>
    </w:p>
    <w:p>
      <w:pPr>
        <w:pStyle w:val="BookText"/>
        <w:rPr/>
      </w:pPr>
      <w:r>
        <w:rPr>
          <w:rFonts w:ascii="IRNazanin" w:hAnsi="IRNazanin" w:eastAsia="IRNazanin"/>
          <w:color w:val="111111"/>
          <w:sz w:val="28"/>
          <w:sz w:val="28"/>
          <w:szCs w:val="28"/>
          <w:rtl w:val="true"/>
          <w:lang w:bidi="fa-IR"/>
        </w:rPr>
        <w:t xml:space="preserve">فيه النجاة و السمو و العلا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یکفیک في الدارين خيراً عملا</w:t>
      </w:r>
    </w:p>
    <w:p>
      <w:pPr>
        <w:pStyle w:val="BookText"/>
        <w:rPr/>
      </w:pPr>
      <w:r>
        <w:rPr>
          <w:rFonts w:ascii="Amiri" w:hAnsi="Amiri" w:eastAsia="Amiri" w:cs="Amiri"/>
          <w:color w:val="111111"/>
          <w:sz w:val="28"/>
          <w:sz w:val="28"/>
          <w:szCs w:val="28"/>
          <w:rtl w:val="true"/>
          <w:lang w:bidi="ar-SA"/>
        </w:rPr>
        <w:t xml:space="preserve">الفقه في العرف بمعنى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منه الخبير ذوالفهم</w:t>
      </w:r>
    </w:p>
    <w:p>
      <w:pPr>
        <w:pStyle w:val="BookText"/>
        <w:rPr/>
      </w:pPr>
      <w:r>
        <w:rPr>
          <w:rFonts w:ascii="Amiri" w:hAnsi="Amiri" w:eastAsia="Amiri" w:cs="Amiri"/>
          <w:color w:val="111111"/>
          <w:sz w:val="28"/>
          <w:sz w:val="28"/>
          <w:szCs w:val="28"/>
          <w:rtl w:val="true"/>
          <w:lang w:bidi="ar-SA"/>
        </w:rPr>
        <w:t xml:space="preserve">و عند معشر الأصحاب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بالتفصيل للأحكام</w:t>
      </w:r>
    </w:p>
    <w:p>
      <w:pPr>
        <w:pStyle w:val="BookText"/>
        <w:rPr/>
      </w:pPr>
      <w:r>
        <w:rPr>
          <w:rFonts w:ascii="Amiri" w:hAnsi="Amiri" w:eastAsia="Amiri" w:cs="Amiri"/>
          <w:color w:val="111111"/>
          <w:sz w:val="28"/>
          <w:sz w:val="28"/>
          <w:szCs w:val="28"/>
          <w:rtl w:val="true"/>
          <w:lang w:bidi="ar-SA"/>
        </w:rPr>
        <w:t xml:space="preserve">من الدليل الخاص للمسائل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منحصراً في أربع من الدلائل</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محكم الكتاب ثمّ العقل 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 الاجماع به العرف استقر </w:t>
      </w:r>
      <w:bookmarkStart w:id="1295" w:name="pg16506_189990"/>
    </w:p>
    <w:p>
      <w:pPr>
        <w:pStyle w:val="Heading3"/>
        <w:numPr>
          <w:ilvl w:val="2"/>
          <w:numId w:val="1"/>
        </w:numPr>
        <w:rPr/>
      </w:pPr>
      <w:bookmarkStart w:id="1296" w:name="__RefHeading___Toc9242474_1280447820"/>
      <w:bookmarkStart w:id="1297" w:name="_Toc518"/>
      <w:bookmarkEnd w:id="1295"/>
      <w:bookmarkEnd w:id="1296"/>
      <w:r>
        <w:rPr>
          <w:rtl w:val="true"/>
        </w:rPr>
        <w:t>وفات</w:t>
      </w:r>
      <w:bookmarkEnd w:id="1297"/>
    </w:p>
    <w:p>
      <w:pPr>
        <w:pStyle w:val="BookText"/>
        <w:rPr/>
      </w:pPr>
      <w:r>
        <w:rPr>
          <w:rFonts w:ascii="IRNazanin" w:hAnsi="IRNazanin" w:eastAsia="IRNazanin"/>
          <w:color w:val="111111"/>
          <w:sz w:val="28"/>
          <w:sz w:val="28"/>
          <w:szCs w:val="28"/>
          <w:rtl w:val="true"/>
          <w:lang w:bidi="fa-IR"/>
        </w:rPr>
        <w:t xml:space="preserve">مرحوم صدر الاسلام، پس از عمری تلاش در تحصیل علم و تألیف و تدوین کتب در معارف دینی، عاقبت در شعبان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رخت به سرای جاوید کشید</w:t>
      </w:r>
      <w:r>
        <w:rPr>
          <w:rFonts w:eastAsia="IRNazanin" w:cs="IRNazanin"/>
          <w:color w:val="111111"/>
          <w:sz w:val="28"/>
          <w:szCs w:val="28"/>
          <w:rtl w:val="true"/>
          <w:lang w:bidi="fa-IR"/>
        </w:rPr>
        <w:t>.</w:t>
      </w:r>
    </w:p>
    <w:p>
      <w:pPr>
        <w:pStyle w:val="Heading3"/>
        <w:numPr>
          <w:ilvl w:val="2"/>
          <w:numId w:val="1"/>
        </w:numPr>
        <w:rPr/>
      </w:pPr>
      <w:bookmarkStart w:id="1298" w:name="__RefHeading___Toc9242476_1280447820"/>
      <w:bookmarkStart w:id="1299" w:name="_Toc519"/>
      <w:bookmarkEnd w:id="1298"/>
      <w:r>
        <w:rPr>
          <w:rtl w:val="true"/>
        </w:rPr>
        <w:t>کتابخانه صدر الاسلام</w:t>
      </w:r>
      <w:bookmarkEnd w:id="1299"/>
    </w:p>
    <w:p>
      <w:pPr>
        <w:pStyle w:val="BookText"/>
        <w:rPr/>
      </w:pPr>
      <w:r>
        <w:rPr>
          <w:rFonts w:ascii="IRNazanin" w:hAnsi="IRNazanin" w:eastAsia="IRNazanin"/>
          <w:color w:val="111111"/>
          <w:sz w:val="28"/>
          <w:sz w:val="28"/>
          <w:szCs w:val="28"/>
          <w:rtl w:val="true"/>
          <w:lang w:bidi="fa-IR"/>
        </w:rPr>
        <w:t xml:space="preserve">مرحوم صدر الاسلام مانند پدرش </w:t>
      </w:r>
      <w:r>
        <w:rPr>
          <w:rStyle w:val="FootnoteAnchor"/>
          <w:rtl w:val="true"/>
        </w:rPr>
        <w:footnoteReference w:id="1020"/>
      </w:r>
      <w:r>
        <w:rPr>
          <w:rFonts w:ascii="IRNazanin" w:hAnsi="IRNazanin" w:eastAsia="IRNazanin"/>
          <w:color w:val="111111"/>
          <w:sz w:val="28"/>
          <w:sz w:val="28"/>
          <w:szCs w:val="28"/>
          <w:rtl w:val="true"/>
          <w:lang w:bidi="fa-IR"/>
        </w:rPr>
        <w:t>علاقه زیادی به کتاب داشت و در راه تهیه کتاب های نفیس سختی های زیادی را تحمل نمود و برخی از کتاب های نفیس و کم یاب را خود تحریر و تعدادی را نویسانیده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در این رابطه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إستنسخت إلى الآن بيمينى خاصّة من مؤلفات أصحابنا الأعلام و أسفارهم الجليلة ممّا كان عزيز الوجود منها، قليل النسخة، صعب العثور عليه و لكن غريز الفائدة، عظيم العائدة، جليل الموضوع، ما يقرب من عشرين مؤلّفاً صغيراً و كبيراً، من مثل شيخنا الأعلام الأعظم الأقدم حبر الأمة محمد بن محمّد بن نعمان المفيد، و أبي القاسم علي بن موسى المرتضى علم الهدی، و شیخ الطائفة الحقه محمّد بن الحسن الطوسي، و أبي الفتح الكراچكي، و الإمام أبي محمّد جعفر بن أحمد بن علي بن أحمد الجبل العاملي الشهيد و الشيخ الأجل الإمام زين الدين الشهيد الثاني؛ و شيخنا العلّامة المحقق بهاء الدين العاملي الإصبهاني و الحكيم المحقّق العلّامة القاضي محمّد سعيد القمي؛ و شيخنا العلامة الأستاذ الجليل الإمام شيخ الشريعة الإصبهاني في فنون متنوّعة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غير ما استنسخت منها بخطّ الغير، ما يقرب من مأة مؤّلفاً فصاعداً أفاض الله على تربتهم رشحات رحمته و رضوانه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 بدین وسیله کتابخانه مهمی تشکیل داده که حاوی کتاب های مهم خطی و چاپ سنگی و چاپ ایران و عراق و ترکیه و مصر و هند و برخی کتاب های چاپ اروپا، بوده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امامی برای کتابخانه خود فهرستی تنظیم نموده که بعد از این در باره آن سخن خواهد رفت</w:t>
      </w:r>
      <w:r>
        <w:rPr>
          <w:rFonts w:eastAsia="IRNazanin" w:cs="IRNazanin"/>
          <w:color w:val="111111"/>
          <w:sz w:val="28"/>
          <w:szCs w:val="28"/>
          <w:rtl w:val="true"/>
          <w:lang w:bidi="fa-IR"/>
        </w:rPr>
        <w:t xml:space="preserve">. </w:t>
      </w:r>
      <w:bookmarkStart w:id="1300" w:name="pg16506_189991"/>
    </w:p>
    <w:p>
      <w:pPr>
        <w:pStyle w:val="BookText"/>
        <w:rPr/>
      </w:pPr>
      <w:bookmarkEnd w:id="1300"/>
      <w:r>
        <w:rPr>
          <w:rFonts w:ascii="IRNazanin" w:hAnsi="IRNazanin" w:eastAsia="IRNazanin"/>
          <w:color w:val="111111"/>
          <w:sz w:val="28"/>
          <w:sz w:val="28"/>
          <w:szCs w:val="28"/>
          <w:rtl w:val="true"/>
          <w:lang w:bidi="fa-IR"/>
        </w:rPr>
        <w:t xml:space="preserve">این کتابخانه بعد از وفات صدر الاسلام، با صلاحدید دکتر عباس زریاب خویی، از سوی بازماندگان آن مرحوم،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وقف کتابخانه آیة الله مرعشی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کتابخانه متجاوز از هفتصد و پنجاه جلد کتاب وجود داشته که در بین آن ها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و نسخه اصل اغلب آثار مرحوم امامی نیز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های خطی این کتابخانه به صورت پراکنده در فهرست نسخه های خطّی کتابخانه آیة الله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شده است</w:t>
      </w:r>
      <w:r>
        <w:rPr>
          <w:rFonts w:eastAsia="IRNazanin" w:cs="IRNazanin"/>
          <w:color w:val="111111"/>
          <w:sz w:val="28"/>
          <w:szCs w:val="28"/>
          <w:rtl w:val="true"/>
          <w:lang w:bidi="fa-IR"/>
        </w:rPr>
        <w:t>.</w:t>
      </w:r>
    </w:p>
    <w:p>
      <w:pPr>
        <w:pStyle w:val="Heading3"/>
        <w:numPr>
          <w:ilvl w:val="2"/>
          <w:numId w:val="1"/>
        </w:numPr>
        <w:rPr/>
      </w:pPr>
      <w:bookmarkStart w:id="1301" w:name="__RefHeading___Toc9242478_1280447820"/>
      <w:bookmarkStart w:id="1302" w:name="_Toc520"/>
      <w:bookmarkEnd w:id="1301"/>
      <w:r>
        <w:rPr>
          <w:rtl w:val="true"/>
        </w:rPr>
        <w:t>فهرست حاضر</w:t>
      </w:r>
      <w:bookmarkEnd w:id="1302"/>
    </w:p>
    <w:p>
      <w:pPr>
        <w:pStyle w:val="BookText"/>
        <w:rPr/>
      </w:pPr>
      <w:r>
        <w:rPr>
          <w:rFonts w:ascii="IRNazanin" w:hAnsi="IRNazanin" w:eastAsia="IRNazanin"/>
          <w:color w:val="111111"/>
          <w:sz w:val="28"/>
          <w:sz w:val="28"/>
          <w:szCs w:val="28"/>
          <w:rtl w:val="true"/>
          <w:lang w:bidi="fa-IR"/>
        </w:rPr>
        <w:t>مرحوم امامی فهرستی برای کتابخانه خود تنظیم نموده، که همین فهرست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به صورت موضوعی در پنج موضوع تنظیم شده، 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قرآن و علوم حدیث؛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و اصول الفقه و اخلاق؛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 رجال و تراجم و نحوها؛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عربی و فارسی و علوم عقلی؛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فهرست به صورت مختصر و موجز تنظیم شده و مؤلف درباره روش خود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اسامی کتب ترتیب ذیل عمل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معروفه فقط اسم کتاب ذکر می شود و کتبی که محتمل است همه کس مؤلف آن را نشناسد اسم مؤلف نیز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خطی بودن کتاب و خصوصیات دیگری را که دارا باشد از قبیل ممتاز بودن خط و کاغذ و جلد و مذهّب بودن اوراق، عتیق بودن تاریخ یا دارا بودن خط اشخاص مهم و محل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متعدد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مؤلف همه جا یکسان عمل ننموده و در موارد بسیاری مختصر و موجز ذکر نموده که تشخیص کتاب مورد نظر وی به هیچ وجه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در فقه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فهرست در آن است که مؤلف در آن تمامی آثار خود را ذکر نموده که اغلب آن ها به چاپ نرسیده، هم چنین اطلاعاتی در مورد برخی نسخه های خطی و کتاب های چاپی نایاب به دست داده، که در دیگر فهارس، قابل دسترسی نیست</w:t>
      </w:r>
      <w:r>
        <w:rPr>
          <w:rFonts w:eastAsia="IRNazanin" w:cs="IRNazanin"/>
          <w:color w:val="111111"/>
          <w:sz w:val="28"/>
          <w:szCs w:val="28"/>
          <w:rtl w:val="true"/>
          <w:lang w:bidi="fa-IR"/>
        </w:rPr>
        <w:t xml:space="preserve">. </w:t>
      </w:r>
      <w:bookmarkStart w:id="1303" w:name="pg16506_189992"/>
    </w:p>
    <w:p>
      <w:pPr>
        <w:pStyle w:val="BookText"/>
        <w:rPr/>
      </w:pPr>
      <w:bookmarkEnd w:id="1303"/>
      <w:r>
        <w:rPr>
          <w:rFonts w:ascii="IRNazanin" w:hAnsi="IRNazanin" w:eastAsia="IRNazanin"/>
          <w:color w:val="111111"/>
          <w:sz w:val="28"/>
          <w:sz w:val="28"/>
          <w:szCs w:val="28"/>
          <w:rtl w:val="true"/>
          <w:lang w:bidi="fa-IR"/>
        </w:rPr>
        <w:t>شایان ذکر است که چون مرحوم امامی کتاب های خود را شماره گذاری ننموده بود، لذا در هنگام فهرست در موارد متعدد برخی کتاب ها را مکرر ذکر نموده است، ما برای حفظ امانت تمام این موارد را بدن دخل و تصرفی، به همان نحو ذکر کردیم</w:t>
      </w:r>
      <w:r>
        <w:rPr>
          <w:rFonts w:eastAsia="IRNazanin" w:cs="IRNazanin"/>
          <w:color w:val="111111"/>
          <w:sz w:val="28"/>
          <w:szCs w:val="28"/>
          <w:rtl w:val="true"/>
          <w:lang w:bidi="fa-IR"/>
        </w:rPr>
        <w:t>.</w:t>
      </w:r>
    </w:p>
    <w:p>
      <w:pPr>
        <w:pStyle w:val="Heading3"/>
        <w:numPr>
          <w:ilvl w:val="2"/>
          <w:numId w:val="1"/>
        </w:numPr>
        <w:rPr/>
      </w:pPr>
      <w:bookmarkStart w:id="1304" w:name="__RefHeading___Toc9242480_1280447820"/>
      <w:bookmarkStart w:id="1305" w:name="_Toc521"/>
      <w:bookmarkEnd w:id="1304"/>
      <w:r>
        <w:rPr>
          <w:rtl w:val="true"/>
        </w:rPr>
        <w:t>روش تصحیح و تحقیق</w:t>
      </w:r>
      <w:bookmarkEnd w:id="1305"/>
    </w:p>
    <w:p>
      <w:pPr>
        <w:pStyle w:val="BookText"/>
        <w:rPr/>
      </w:pPr>
      <w:r>
        <w:rPr>
          <w:rFonts w:ascii="IRNazanin" w:hAnsi="IRNazanin" w:eastAsia="IRNazanin"/>
          <w:color w:val="111111"/>
          <w:sz w:val="28"/>
          <w:sz w:val="28"/>
          <w:szCs w:val="28"/>
          <w:rtl w:val="true"/>
          <w:lang w:bidi="fa-IR"/>
        </w:rPr>
        <w:t>تصحیح این رساله از روی تنها نسخه آن یعنی نسخه اصل صورت گرفته است</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 xml:space="preserve">این نسخه در کتابخانه حضرت آیة الله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8517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شود</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 xml:space="preserve">این نسخه به خط مؤلف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تحریر آن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خط آن نستعلیق، و تعداد صفحات آن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در هر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ابعاد نسخه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 متر، و تعدادی از صفحه های نسخه سفید است که مؤلف در پایان هر قسمت برای علاوه نمودن کتاب های بعدی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صفحه 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نسخه سفید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و بازنویسی نسخه، در مواردی امکان پذیر نبود، که با مراجعه به مصادر بازخوانی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یا کلماتی که برای استواری بعضی جملات در متن اضافه شده داخل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هچنین شماره صفحه های نسخه اصل در داخل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متن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 نیز به جز مقدمه نسبتاً مفصل که در شرح حال مؤلف ذکر گردید، در پاورقی ها به موارد ضرورت اکتفا شد و فقط آدرس نسخه های خطی این کتابخانه که در فهرست مرعشی معرفی شده اند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تاکنون آثار مرحوم امامی در فهرست های چاپ شده این کتابخانه معرفی نشده است</w:t>
      </w:r>
      <w:r>
        <w:rPr>
          <w:rFonts w:eastAsia="IRNazanin" w:cs="IRNazanin"/>
          <w:color w:val="111111"/>
          <w:sz w:val="28"/>
          <w:szCs w:val="28"/>
          <w:rtl w:val="true"/>
          <w:lang w:bidi="fa-IR"/>
        </w:rPr>
        <w:t>.</w:t>
      </w:r>
    </w:p>
    <w:p>
      <w:pPr>
        <w:pStyle w:val="Heading3"/>
        <w:numPr>
          <w:ilvl w:val="2"/>
          <w:numId w:val="1"/>
        </w:numPr>
        <w:rPr/>
      </w:pPr>
      <w:bookmarkStart w:id="1306" w:name="__RefHeading___Toc9242482_1280447820"/>
      <w:bookmarkStart w:id="1307" w:name="_Toc522"/>
      <w:bookmarkEnd w:id="1306"/>
      <w:r>
        <w:rPr>
          <w:rtl w:val="true"/>
        </w:rPr>
        <w:t>کتاب های درج نشده در این فهرست</w:t>
      </w:r>
      <w:bookmarkEnd w:id="130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امامی این فهرست را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سال قبل از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w:t>
      </w:r>
    </w:p>
    <w:p>
      <w:pPr>
        <w:pStyle w:val="BookText"/>
        <w:rPr/>
      </w:pPr>
      <w:r>
        <w:rPr>
          <w:rFonts w:ascii="IRNazanin" w:hAnsi="IRNazanin" w:eastAsia="IRNazanin"/>
          <w:color w:val="111111"/>
          <w:sz w:val="28"/>
          <w:sz w:val="28"/>
          <w:szCs w:val="28"/>
          <w:rtl w:val="true"/>
          <w:lang w:bidi="fa-IR"/>
        </w:rPr>
        <w:t>و کتاب هایی که پس از آن به کتابخانه ایشان اضافه شده در این فهرست ذکر نشده، که از جمله آن ها این کتاب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شماره </w:t>
      </w:r>
      <w:r>
        <w:rPr>
          <w:rFonts w:eastAsia="IRNazanin" w:cs="IRNazanin"/>
          <w:color w:val="111111"/>
          <w:sz w:val="28"/>
          <w:szCs w:val="28"/>
          <w:lang w:bidi="fa-IR"/>
        </w:rPr>
        <w:t>8512</w:t>
      </w:r>
      <w:r>
        <w:rPr>
          <w:rFonts w:ascii="IRNazanin" w:hAnsi="IRNazanin" w:eastAsia="IRNazanin"/>
          <w:color w:val="111111"/>
          <w:sz w:val="28"/>
          <w:sz w:val="28"/>
          <w:szCs w:val="28"/>
          <w:rtl w:val="true"/>
          <w:lang w:bidi="fa-IR"/>
        </w:rPr>
        <w:t>، کتابخانه آیة الله مرعشی، شامل رسالة الرضاع و تتميم الكر، هر دو از شیخ هادی تهرانی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97/22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بسم الله الرحمن الرحيم و به ثقتى وحده</w:t>
      </w:r>
    </w:p>
    <w:p>
      <w:pPr>
        <w:pStyle w:val="BookText"/>
        <w:rPr/>
      </w:pPr>
      <w:r>
        <w:rPr>
          <w:rFonts w:ascii="Amiri" w:hAnsi="Amiri" w:eastAsia="Amiri" w:cs="Amiri"/>
          <w:color w:val="111111"/>
          <w:sz w:val="28"/>
          <w:sz w:val="28"/>
          <w:szCs w:val="28"/>
          <w:rtl w:val="true"/>
          <w:lang w:bidi="ar-SA"/>
        </w:rPr>
        <w:t>الحمد لله على آلائه و الصلوة على انبيائه و لاسيما على قطب فلك النبوة و فخر دائرة الانسانية اشرف الدين و المرسلين محمّد خاتم النبين و على اله الطيبين الطاهرين المعصومين و اللعنة على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این وجیزه مشتمل است به فهرست کتابخانه اینجانب در تاريخ شهر ذيقعدة الحرام سنه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آن چه بعد از این اضافه می شود نیز ملحق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ها تذكرة لنفسي و تبصرة لغيري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رعایت حسن ترتیب و سهولت تناول این وجیزه را منقسم به پنج قسمت قرار دادیم که هر قسمتی از کتب در محل معین برای آن قسمت ذکر شود به ترتیبی که ذیلاً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اسامی کتب ترتیب ذیل عمل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معروفه فقط اسم کتاب ذکر می شود و کتبی که محتمل است همه کس مؤلف آن را نشناسد اسم مؤلف نیز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خطی بودن کتاب و خصوصیات دیگری را که دارا باشد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بودن خط و کاغذ و جلد و مذهّب بودن اوراق، عتیق بودن تاریخ یا دارا بودن خط اشخاص مهم و محل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متعدد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 و عونه و تاییده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تقسیم مزبور به شرح ذیل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قسمت اول، مصاحف و ادعیه و مناجات و اذکار و تفسیر و اخبار و نظائر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و اصول الفقه و اخلاق؛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 رجال و تراجم و نحوها؛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و دواوین و اشعار و نحو و صرف و حکمت و کلام و فلسفه و کليه ادبیات بالمعنى الاعم؛ </w:t>
      </w:r>
      <w:bookmarkStart w:id="1308" w:name="pg16506_189995"/>
    </w:p>
    <w:p>
      <w:pPr>
        <w:pStyle w:val="BookText"/>
        <w:rPr/>
      </w:pPr>
      <w:bookmarkEnd w:id="130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متفرقات که به حسب ضابطه واحده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حرره الاحقر محمّد امين النجفي الخوئي عفى عنه في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الحرام،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الله الاتكال في كل الاحوال</w:t>
      </w:r>
      <w:r>
        <w:rPr>
          <w:rFonts w:eastAsia="IRNazanin" w:cs="IRNazanin"/>
          <w:color w:val="111111"/>
          <w:sz w:val="28"/>
          <w:szCs w:val="28"/>
          <w:rtl w:val="true"/>
          <w:lang w:bidi="fa-IR"/>
        </w:rPr>
        <w:t>.</w:t>
      </w:r>
    </w:p>
    <w:p>
      <w:pPr>
        <w:pStyle w:val="Heading3"/>
        <w:numPr>
          <w:ilvl w:val="2"/>
          <w:numId w:val="1"/>
        </w:numPr>
        <w:rPr/>
      </w:pPr>
      <w:bookmarkStart w:id="1309" w:name="__RefHeading___Toc9242484_1280447820"/>
      <w:bookmarkStart w:id="1310" w:name="_Toc523"/>
      <w:bookmarkEnd w:id="1309"/>
      <w:r>
        <w:rPr>
          <w:rtl w:val="true"/>
        </w:rPr>
        <w:t>قسمت اول</w:t>
      </w:r>
      <w:r>
        <w:rPr>
          <w:rtl w:val="true"/>
        </w:rPr>
        <w:t xml:space="preserve">: </w:t>
      </w:r>
      <w:r>
        <w:rPr>
          <w:rtl w:val="true"/>
        </w:rPr>
        <w:t>مصاحف و ادعیه و مناجات و اذکار و تفسیر و اخبار و نظائر آن</w:t>
      </w:r>
      <w:bookmarkEnd w:id="1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بغلی، خطی اعلی، جلد و تذهیب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کوچک، خط و جلد اعلی،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سی ورقی با 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مصری جدید با رساله تجویدیه در آخر آن، طبع خدیویه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طبع اسلامبول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کمیل، خط شیوه یاقوت، خط و جلد اعلی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کمیل، خط و ورق اعلی،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 شرف المعاني،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ادعیه، خط اعلی،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ادعیه، خط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خط نجم آبادی،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خط نجم آبادی،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العنايات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طاوس، طبع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آخوند فیض، خطی، ممتاز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طبرسی، طبع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ابراهیم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خیرات حسان، تألیف سید نعمة الله جزایری، جلد اول غیر مطبوع، خط ممتاز </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يحضره الفقيه، خط ممتاز مصحح تقریباً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کافی فاضل قزوینی، فارسی خط و ورق ممتاز، لم يطبع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فروع كافي، لم يطبع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قزوینی،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العقول في شرح الفروع و الاصول علامه 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ابی الحدید معتزلی، طبع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مخلات، شیخ بهایی، طبع 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الابرار، آقا میرزا محمدتقی حجة الاسلام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طبع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رجاليه، مرحوم سید محمد باقر صاحب روضات الجنات </w:t>
      </w:r>
      <w:r>
        <w:rPr>
          <w:rStyle w:val="FootnoteAnchor"/>
          <w:rtl w:val="true"/>
        </w:rPr>
        <w:footnoteReference w:id="1026"/>
      </w:r>
      <w:r>
        <w:rPr>
          <w:rFonts w:ascii="IRNazanin" w:hAnsi="IRNazanin" w:eastAsia="IRNazanin"/>
          <w:color w:val="111111"/>
          <w:sz w:val="28"/>
          <w:sz w:val="28"/>
          <w:szCs w:val="28"/>
          <w:rtl w:val="true"/>
          <w:lang w:bidi="fa-IR"/>
        </w:rPr>
        <w:t xml:space="preserve">و فهرست کتاب جواهر الكلام تأليف مرحوم شیخ علی شیخ العراقين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الموحدين، حاجی ملا احمد کوزه کنانی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مرحوم حاجی میرزا حسین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العبر، مرحوم حاجی میرزا حسین نوری </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الواعظین، شیخ محمد جعفر حنفی، طبع بمبئی </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تحفه اثنى عشريه في رد الشيعة الاثنى عشرية، تلخیص محمود شکری افندی بغدادی ابن آلوسی، طبع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جزء عم، شیخ محمّد عبده،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فاتحه و و العصر، شیخ محمّد عبده،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ای از وافی فیض، خط و كاغذ اعلى، مجدول، نسخه نفیسه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خط و کاغذ ممتاز، مصحح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أنوار التنزيل و أسرار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بیضاوی، جلد اول، خطی 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هم در رقم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النجفيه في شرح نهج البلاغة، مرحوم حاجی میرزا ابراهیم آقاخوئی، طبع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طبرسی، طبع جدید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البديع في الصلوة على الحبيب الشفيع، لعبد الرحمن بن ابي بكر السخاوى، بمبئ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تبیان شیخ طوسی، از اوائل سوره بقره تا اواخر آل عمران، خط عتيق، لم يطبع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فروع کافی، لسید محمد علی شاه عبدالعظیمی، طبع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مترجم،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جيزة في الدراية، للشيخ بهاء الدين العاملي، طبع بمبنى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الدراية، للسيد حسن صدر الکاظمی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في الاحاديث القدسية، للشيخ حر العاملي، طبع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على بن جعفر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نفیسه و عزیز الوجود است جداً،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خصال صدوق، خطی،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الغيبة و مقالة ايضاً في الغيبة، رسالة في شرح حديث من مات و لم يعرف امام زمانه، مفاوضة مع بعض علما العامه في الحجة المنتظر، مفاوضة مع بعض روساء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المعتزله في الحجة، و جيزة في شرح حديث الماريه القبطية النبوى 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يرى ما لا يراه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مقالة في الحديث المنتسب إلى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نخن معاش الانبياء 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للمفيد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مفاوضة لابي الهذيل العلاف مع الواثق بالله و اسئلة مع اجوبتها في الحشر و النشر و الرجعة و المعاد للمفيد و مقالة للسيد أبي جعفر محمّد بن موسى في حديث غدير خم و مقاله للعلم الهدى في احداث شيء في شيء، و جواب المفيد من حديث من مات و لم يعرف امام زمانه باملاء علم الهدى و مفاوضة المفيد مع بعض العامة باملاء علم الهدى و مقالة للمفيد باملاء علم الهدى ايضاً و مقاله اخرى له باملائه ايضاً و مقالة علم الهدى في النص على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القاضى الباقلاني و مقالة للمفيد في النص على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الثانى عشر و مقالة لعلم الهدى في تفيضيل الانبياء على الملائكة، لم يطبع شيء منها بل عزيز الوجود كلها جداً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اوائل المقالات و يلحق بها اللطيف من الكلام و الحكايات و رسالة المسائل العكبرية للمفيد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رسالة استقصاء النظر في البحث مع القضاء و القدر للعلامة </w:t>
      </w:r>
    </w:p>
    <w:p>
      <w:pPr>
        <w:pStyle w:val="BookText"/>
        <w:rPr/>
      </w:pPr>
      <w:r>
        <w:rPr>
          <w:rFonts w:ascii="Amiri" w:hAnsi="Amiri" w:eastAsia="Amiri" w:cs="Amiri"/>
          <w:color w:val="111111"/>
          <w:sz w:val="28"/>
          <w:sz w:val="28"/>
          <w:szCs w:val="28"/>
          <w:rtl w:val="true"/>
          <w:lang w:bidi="ar-SA"/>
        </w:rPr>
        <w:t xml:space="preserve">الحلى، لم يطبع شيء منها، بل عزيز الوجود جداً </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جيزة لحضرت الاستاذ شيخ الشريعة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في مسئلة منع الصلوة في اجزاء السباع مما لا يؤكل، خطى، لم يطبع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الآداب مرحوم فيض، في الآداب الشرعيه و الاوراد و الاذكار المأثورة، طبع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توحید مفضل،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خامسه سجادیه،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الواعظين، طبع بمبئى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للشيخ نعمان نقشبندی حنفی بلخی،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الاتقان في علوم القرآن، للعلامه السیوطی و بهامشه کتاب اعجاز القرآن للقاضي الباقلانی،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حضرت شیخ ابو الفتوح رازی، طبع تهران از طرف وزارت جليله معارف هديه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طبرسی و روضه کافی، مخطوط،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طبع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کوچک، 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تفسیر ابو الفتوح رازی از طرف وزارت معارف هدیه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کلمات قصار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مورخ الدوله سپهر،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الاصول محقق حلی، چاپ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تفسیر ابو الفتوح رازی طبع مجلس، هدیه وزارت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الاخبار الرضا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كاغذ ترمه، مجدول، خط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تجوید، خطی، اعلی، کاغذ ترمه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دیوان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شیخ رضا افضلی تهرانی،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تفسیر ابوالفتوح رازی، هدیه وزارت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رسائل سید محمّد مولانا،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في تحريف الكتاب، للعلامة النوري، طبع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شیخ محمد حسین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کشاف محشی با حاشیه میرسید شریف و شرح شواهد، طبع مصر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جمع الجوامع، طبرسی،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مترجم به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مرحوم حاجی میرزا ابراهیم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ابن اثیر، چاپ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الزلفى، للسيد هاشم البحرانی، چاپ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أنوار التنزيل و أسرار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بیضاوی، جلد دوم، خطی، مطابق جلد اول خطاً و قطعاً </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 التأويل في متشابه التنزيل، جزء پنجم، تأليف علامة بارع ربّ الفضل و العرفان الرضى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مرحوم قاضی محمۀد سعید قمی در باب قرائات سبعه، قليل النسخة است جداً، مخطوط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شرح شیخ محمّد عبده،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خط حافظ عثمان، عکس برداری مزین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لاهیجی،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مرحوم 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ابراهیم دنبلی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محيى الدين بن عربی، طبع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شیخ عباس قمی، گراور کتابخانه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البيضاء في خطبة الزهراء، تأليف میرزا محمدعلی قراچه داغی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الجنان، جمع آشتیانی، چاپ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 المنسوخ، للأبي جعفر النحاس، طبع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bookmarkStart w:id="1311" w:name="pg16506_190000"/>
    </w:p>
    <w:p>
      <w:pPr>
        <w:pStyle w:val="BookText"/>
        <w:rPr/>
      </w:pPr>
      <w:bookmarkEnd w:id="1311"/>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الرحمن في تفسير القرآن، تأليف شیخ جواد بلاغی نجفی، طبع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پایان قسمت اول </w:t>
      </w:r>
      <w:r>
        <w:rPr>
          <w:rStyle w:val="FootnoteAnchor"/>
          <w:rtl w:val="true"/>
        </w:rPr>
        <w:footnoteReference w:id="1031"/>
      </w:r>
    </w:p>
    <w:p>
      <w:pPr>
        <w:pStyle w:val="Heading3"/>
        <w:numPr>
          <w:ilvl w:val="2"/>
          <w:numId w:val="1"/>
        </w:numPr>
        <w:rPr/>
      </w:pPr>
      <w:bookmarkStart w:id="1312" w:name="__RefHeading___Toc9242486_1280447820"/>
      <w:bookmarkStart w:id="1313" w:name="_Toc524"/>
      <w:bookmarkEnd w:id="1312"/>
      <w:r>
        <w:rPr>
          <w:rtl w:val="true"/>
        </w:rPr>
        <w:t>قسمت دوم</w:t>
      </w:r>
      <w:r>
        <w:rPr>
          <w:rtl w:val="true"/>
        </w:rPr>
        <w:t xml:space="preserve">: </w:t>
      </w:r>
      <w:r>
        <w:rPr>
          <w:rtl w:val="true"/>
        </w:rPr>
        <w:t>در فقه و اصول الفقه و اخلاق و نحوه</w:t>
      </w:r>
      <w:bookmarkEnd w:id="1313"/>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الافهام في شرح شرایع الاسلام، طبع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کاغذ آهار مهره، طبع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مفاتیح آقای بهبهانی، خطی، لم يطبع </w:t>
      </w:r>
      <w:r>
        <w:rPr>
          <w:rStyle w:val="FootnoteAnchor"/>
          <w:rtl w:val="true"/>
        </w:rPr>
        <w:footnoteReference w:id="1032"/>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آخوند فیض، خط و کاغذ اعلی با حواشی علم الهدی فرزند مؤلف، با اجازه مؤلف مزبور مغفور در آخر کتاب با خط خود از برای علم الهدى، نسخة نفيسه لم يطبع </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شرایع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بن علی موسوی عاملی،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الاحکام </w:t>
      </w:r>
      <w:r>
        <w:rPr>
          <w:rStyle w:val="FootnoteAnchor"/>
          <w:rtl w:val="true"/>
        </w:rPr>
        <w:footnoteReference w:id="1034"/>
      </w:r>
      <w:r>
        <w:rPr>
          <w:rFonts w:ascii="IRNazanin" w:hAnsi="IRNazanin" w:eastAsia="IRNazanin"/>
          <w:color w:val="111111"/>
          <w:sz w:val="28"/>
          <w:sz w:val="28"/>
          <w:szCs w:val="28"/>
          <w:rtl w:val="true"/>
          <w:lang w:bidi="fa-IR"/>
        </w:rPr>
        <w:t xml:space="preserve">، شهید اول به حواشی عصار،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الناظرة، شيخ يوسف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حضرت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مکاسب، آقا سید محمّد کاظم طباطبایی، طبع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مكاسب، مرحوم آقای آخوند محمد کاظم خراسانی،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مکاسب، حاجی آقا رضا همدانی،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الفقيه،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حاجی آقا رضا همدانی، خطی، خودم استکتاب کرده ام، لم يطبع </w:t>
      </w:r>
      <w:r>
        <w:rPr>
          <w:rStyle w:val="FootnoteAnchor"/>
          <w:rtl w:val="true"/>
        </w:rPr>
        <w:footnoteReference w:id="1035"/>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علامه حلی، خطی، مصحح، نسخه نفیسه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ای از تحریر علامه حلی،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وفات مصنف نوشته شده و بر نسخه اصل مقابله شده </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مواسعه و مضایقه و رساله عصیریه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جواد بن محمد حسینی عاملی م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مفتاح الكرامة، نسخه اصل، لم يطبع </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الشموس في شرح الدروس، خونساری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الاحكام، آقا سید ابراهیم قزوینی صاحب کتاب ضوابط الاصول، جلد متاجر، لم يطبع </w:t>
      </w:r>
      <w:r>
        <w:rPr>
          <w:rStyle w:val="FootnoteAnchor"/>
          <w:rtl w:val="true"/>
        </w:rPr>
        <w:footnoteReference w:id="1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دلائل الاحکام، از رهن تا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دلائل الاحکام، از عتق تا لقطه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دلائل الاحکام، از نکاح تا آخر لعان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هادی تهرانی،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آقا شیخ هادی تهرانی، خطی، لم يطبع </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آقا شیخ هادى تهرانى، خطى، لم يطبع </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مدارک الاحکام،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مواسعه و مضایقه مرحوم شیخ اسدالله شوشتری، خطی، لم يطبع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نجاة العباد، طبع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الوثقى، مرحوم سيد محمدکاظم طباطبائی، طبع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الوثقى، مرحوم سید محمد کاظم طباطبائی، با حاشیه آقا سید ابوالحسن اصفهانی، طبع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علامه با حاشیه سید محمد کاظم یزدی،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مرحوم آقای شریعت اصفهانی، طبع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التبصره مرحوم آقای آخوند،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مرحوم آقای آخوند مشتمل بر رسائل متعدده، طبع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استفتائات مرحوم طباطبائی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ملحقات عروة الوثقى، طبع نجف 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شهید اول،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الفقيه فيما يرتجيه، للسيد محمّد بحر العلوم، طبع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فیروزجات الطوسية في شرح الدرة النجفية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ممتاز مجدول لم يطبع، تأليف</w:t>
      </w:r>
      <w:r>
        <w:rPr>
          <w:rFonts w:eastAsia="IRNazanin" w:cs="IRNazanin"/>
          <w:color w:val="111111"/>
          <w:sz w:val="28"/>
          <w:szCs w:val="28"/>
          <w:rtl w:val="true"/>
          <w:lang w:bidi="fa-IR"/>
        </w:rPr>
        <w:t xml:space="preserve">... </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ارشاد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الامة في شرح اللمعة، طبع تهران، تأليف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مازندارنی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مقابیس، شیخ اسدالله شوشتری،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ذرائع الاحلام في شرح شرائع الاسلام، للشيخ حسن مامقانی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نجاة العباد، مرحوم سید عقیل، طهارت و صلوة و بعدها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طبع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الانام، مرحوم کاظمینی، طبع نجف اشرف، طهاره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الانام، مرحوم کاظمینی، طبع نجف اشرف، 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في احكام الشريعة، خط عتيق </w:t>
      </w:r>
      <w:r>
        <w:rPr>
          <w:rStyle w:val="FootnoteAnchor"/>
          <w:rtl w:val="true"/>
        </w:rPr>
        <w:footnoteReference w:id="1042"/>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محقق،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مناهل سید مجاهد، جلد صلوة و جلد صوم تا امر به معروف، خطی </w:t>
      </w:r>
      <w:r>
        <w:rPr>
          <w:rStyle w:val="FootnoteAnchor"/>
          <w:rtl w:val="true"/>
        </w:rPr>
        <w:footnoteReference w:id="1043"/>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عواید نراقی،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ارشاد محقق کرکی، خطى، لم يطبع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رساله در مسئله رضاع و پنج رساله در مسئله خراج تألیف عده ای از محققین از قبیل محقق کرکی و میرداماد و غیرهما،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مفاتیح، محمد صالح مازندرانی، خطی، لم يطبع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تحقيق، خط ممتاز، لم يطبع </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شهادت مرحوم حاجی ملاعلی کنی،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صلوة بحر زاخر، تأليف فاضل هزار جريبي، لم يطبع </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زكوة بحر زاخر و دیات، فاضل هزار جريبي، لم يطبع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خیارات و بیع و اجاره و طلاق بحر زاخر، هزار جريبي، لم يطبع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بحر زاخر، هزار جریبی، لم يطبع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قاطع، مرحوم آقا سید علی بحر العلوم،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 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شهید اول، خط ممتاز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 العقود، مرحوم قارپوز آبادی،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انفال، مرحوم شیخ عبدالله مامقانی،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حبوه، مرحوم شیخ عبدالله مامقانی،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الرشاد، شیخ جعفر شوشتری با حاشیه شیخ هادی تهرانی، خط خود مرحوم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الرسائل، مرحوم آقا سید محمّد کاظم یزدی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انوار الرياض، مرحوم سید محمّد شهشهانی اصفهانی، لم يطبع </w:t>
      </w: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انوار الرياض، مرحوم سید محمّد شهشهانی اصفهانی، لم يطبع </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زکوة انوار الرياض، و حج و غیرهما، مرحوم سید محمّد شهشهانی اصفهانی، لم یطبع </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انوار الرياض، مرحوم سید محمّد شهشهانی اصفهانی، لم يطبع </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الهداية في شرح البداية، للشيخ محمد حسن القزوینی، جلد خط ممتاز، لم يطبع </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ارشاد، فاضل ملا عبدالرحمن، خطى، عتيق، لم يطبع </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القواعد الفقهية و رسالة في الدراية للفاضل ملا آقا الدربندي، خط ممتاز، لم يطبع </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الرسائل، با حاشیه آقای حاجی شیخ عبدالکریم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الناهض لتعليم الفرايض، تأليف سيد محسن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اعيان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بیروت </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دیات انوار الرياض،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محمّد شهشهانی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يطبع </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الابرار، مرحوم سید محمد باقر حجة الاسلام اصفهانی، خط و کاغذ و جلد عالی مذهّب، لم يطبع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ملا عبدالرسول مازندرانی،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بشرى الوصول الى اسرار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حجية قطع و ظن، مرحوم مامقانی، لم يطبع </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بشرى الوصول الى اسرار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برائت، مرحوم مامقانی، لم يطبع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Style w:val="FootnoteAnchor"/>
          <w:rtl w:val="true"/>
        </w:rPr>
        <w:footnoteReference w:id="1056"/>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شرى الوصول الى اسرار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استصحاب، مرحوم مامقاني، لم يطبع </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بشرى الوصول الى اسرار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اجتهاد و تقليد، مرحوم مامقاني، لم يطبع </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حضرت شیخ انصاری،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رسائل، مرحوم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رسائل، مرحوم میرزا موسی تبریزی،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رسائل، مرحوم ملا غلامرضا قمی،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رسائل، مرحوم حاجی رضا همدانی،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كفاية، میر سید حسن قمی،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الاصول، مرحوم آخوند ملاکاظم خراسانی،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قوانین، میر سید علی قزوینی،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اسس الاصول، آقا جمال کرمانی،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رسائل، مرحوم آخوند آقا محمدکاظم خراسانی،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الفوائد، حاجی شیخ عبدالکریم یزدی، جلد اول،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محجة العلماء، مرحوم آقا شیخ هادی تهرانی، جلد اول،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اتقان، آقا شیخ هادی تهرانی، مباحث الفاظ، لم يطبع </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البصائر في الاصول، 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حاجی شیخ عبدالکریم یزدی، خطی </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رسائل، آقا سید محمد باقر،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درامور واجبه و مستحبه موتای مسلمین، تألیف آقاسیدهاشم خوئی، طبع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طهارت اهل کتاب، تألیف میرزا ابوعبدالله زنجانی،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البينات، رحمه الله افندی، خط ممتاز، نسخه نفیسه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کتاب زکوة و خمس و انفال از شرایع الاسلام، تألیف آقا سید هاشم خوئی،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صوم شرایع، آقا سید هاشم مذکور،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الاستار، مباحث الفاظ للشيخ مصطفی خوئی، طبع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جواب العائب لطلاق زوجة الغائب، آقا سیدهاشم مرندی خوئی، طبع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کتاب ارث شرایع الاسلام، للسيد هاشم الخوئی،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النجات في تفسير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الافاضل يوسف ترشیزی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تداخل اعمال، آقا شیخ مهدی خالصی، طبع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مصور،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عصيرية جزائرى، خطى، لم يطبع،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عبدالكریم از سید بحرالعلوم </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ابانة المختار في ارث الزوجة من ثمن العقار بعد الفسخ بالخيار للشيخ الشريعة الاصفهاني و رسالة اخرى لحضرت الشيخ ملا محمدكاظم الخراساني في المسئله و رسالة صيانة الإبانة عن وصمة الرطانة لشيخ الشريعة ايضاً و رسالة للسيد محمدكاظم الخراساني في المسئلة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يطبع شي منها </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الكر و مسئلة تتميم القليل كراً، لشيخ الشريعه الاصفهاني، لم يطبع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صغیر صاحب رياض، لم يطبع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الى احكام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ابراهيم بن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کلباسی، خطی </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آقای بهبهانی با حاشیه آقا شیخ هادی تهرانی به خط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شیخ جعفر قاضی اصفهانی بر روضه، خطی، لم يطبع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مسئلة حلق اللحية، للشيخ حاج محمد حسن كبه البغدادی، خطى، لم یطبع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تكملة التبصرة، جلد صلوة، للشيخ محمدامين الخوئي، لم يطبع الروضة المثمرة في شرح تكملة 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صلوة المسافر، للشيخ محمدامين الخوئي، لم يطبع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لخيارات الشيخ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للشيخ محمدامين الخوئي، لم يطبع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قاعدة التجاوز و الفراغ، للشيخ محمدامين الخوئي، لم يطبع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مسئله الظن في الاولتين، للشيخ محمدامين الخوئي، لم يطبع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مسئله لباس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الالتباس عن حكم المشكوك من 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محمدامين الخوئي، لم يطبع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مسئلة حلق اللحية، للشيخ محمدامين الخوئي، لم يطبع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رسائل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محمدامين الخوئي، لم يطبع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اثبات وجوب مسح القدمين بطريق العامه و بطلان الغسل كما عليه العامه اليوم و ما ورد فيه بطرقهم للشيخ محمدامين الخوئي، لم يطبع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تعليقة على كتاب البيع، لحضرت الشيخ الانصارى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للشيخ محمدامين الخوئي، لم یطبع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مناهج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الى احكام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کلباسی، خطی </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حاجی میرزا ابو طالب زنجانی در فقه،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تهذیب الاصول، سيد عميد الدين تلميذ العلامة الحلى، لم يطبع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لبحث حضرت شیخ انصاری، لميرزا ابى القاسم الكلانتری،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مرحوم شریعت اصفهانی، طبع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العصير و حواشى على مكاسب مسالک الشهيد الثاني و حواشی علی شرح ارشاد الاردبيلي، رسالة في استحباب صلاة الجمعة ورسالة في عدم الاعتداد بروئت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الهلال قبل الزوال و رسالة في فساد تزويج البنت لمحرمية امها و رسالة في اصول الاسلام و الایمان و حكم كل منها و حكم الناصب، للوحيد البهبهانی و رسائل اخرى للشهيد الثاني، لم يطبع </w:t>
      </w:r>
      <w:r>
        <w:rPr>
          <w:rStyle w:val="FootnoteAnchor"/>
          <w:rtl w:val="true"/>
        </w:rPr>
        <w:footnoteReference w:id="1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الغوامض في حكم الفرايض، للشيخ ملا على العلياري التبریزی،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سنیه، شیخ محمّد طه نجفی،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لوامع، خطى، لم يطبع، نسخه نفیسه </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العريض في منجزات المريض، للسيد محسن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اعيان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رضاعیه فاضل هزار جریبی، خطی </w:t>
      </w:r>
      <w:r>
        <w:rPr>
          <w:rStyle w:val="FootnoteAnchor"/>
          <w:rtl w:val="true"/>
        </w:rPr>
        <w:footnoteReference w:id="1067"/>
      </w:r>
      <w:r>
        <w:rPr>
          <w:rFonts w:ascii="Amiri" w:hAnsi="Amiri" w:eastAsia="Amiri" w:cs="Amiri"/>
          <w:color w:val="111111"/>
          <w:sz w:val="28"/>
          <w:sz w:val="28"/>
          <w:szCs w:val="28"/>
          <w:rtl w:val="true"/>
          <w:lang w:bidi="ar-SA"/>
        </w:rPr>
        <w:t xml:space="preserve">، لم يطبع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صلاة صاحب حدائق، خطى، لم يطبع، در حیات مصنف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 النهايه، المسائل المصرية، المسائل البغدادية، رسالة في مسئله التياسر في القبلة اهل العراق جواباً عن اشكال المحقق الطوسي للمحقق الثاني و كتاب الاشباه و النظائر ليحيى بن سعيد و رسالة في مسئله من تيقن بالحدث و الطهاره و شك في السابق منهما و رسالة في مسئلة من احدث في اثناء غسل الجنابة و رسالة في طلاق الحائض و رسالة في صلاة الجمعه و رسالة في الحث على صلاة الجمعة و رسالة نتائج الافكار في صلاة المسافر و رسالة في الحبوة و رسالة فيما يحرم الزوجة من الارث و رسالة في حكم ماء البئر بمجرد ملاقاة النجس و رسالة في الصلاة في الدار المغضوبة، مجموعة في استفتائات و رسالة في علم الدراية للشهيد الثانى و رسالة في الرضاع للمحقق الثاني، خطی، خط ممتاز و مصحح لم يطبع، منها الرسائل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آقا محمّد علی فاضل هزار جریبی بر روضه، خطى، لم يطبع، نسخۀ شریفه </w:t>
      </w:r>
      <w:r>
        <w:rPr>
          <w:rStyle w:val="FootnoteAnchor"/>
          <w:rtl w:val="true"/>
        </w:rPr>
        <w:footnoteReference w:id="106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علامه،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رساله شهید ثانی </w:t>
      </w:r>
      <w:r>
        <w:rPr>
          <w:rStyle w:val="FootnoteAnchor"/>
          <w:rtl w:val="true"/>
        </w:rPr>
        <w:footnoteReference w:id="106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انفعال ماء البئر بملاقات النجاسة؛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من تيقن بالطهارة و الحدث و شك في المتأخر؛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من احدث فى غسل الجنابة؛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وجوب صلوة الجمعه؛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صلوة الجمعة؛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الصلاة؛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الافكار في حكم المقيم في الاسفار؛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طلاق الحايض و الغايب عن زوجته؛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الحبوة واقسامها؛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ميراث الزوجة؛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الريبة في احكام الغيبة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آقا شیخ هادی تهرانی،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تنقیح، فاضل مقداد، خطى، لم يطبع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تبصره و مناسک الحج، سید محسن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اعيان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صيدا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المعاد مرحوم آقا میرزا محمد تقی شیرازی، طبع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علامه، طبع تهران، حاشیه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شرطيه، حاجی سید جعفر کاشانی،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فوائد سيد بحر العلوم، رسالة الفوائد الحائرية، رسالة في مسئله تقليد الميت و رسالة في قاعدة الطهارة و رسالة في الجبر و الاختيار ورسالة في اصل البرائة و رسالة في التعادل و التراجيح ورسالة في الاجماع المنقول و رسالة في المباحثه مع بعض فضلاء الاشاعره و حاشية ديباجة مفاتيح فيض و رسالة في اصل الفساد في المعاملات و رسالة في حكم عبادات ما ترك الطريقين، كلها للوحيد البهبهاني و رسالة في مقدمة الواجب للخونسارى، لم يطبع، نسخه نفیسه است</w:t>
      </w:r>
      <w:r>
        <w:rPr>
          <w:rFonts w:eastAsia="IRNazanin" w:cs="IRNazanin"/>
          <w:color w:val="111111"/>
          <w:sz w:val="28"/>
          <w:szCs w:val="28"/>
          <w:rtl w:val="true"/>
          <w:lang w:bidi="fa-IR"/>
        </w:rPr>
        <w:t xml:space="preserve">. </w:t>
      </w: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الحج للسيد محسن الدمشقى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اعیان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الاخلاق سید شبر، طبع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محی الدین و رساله لباب الخيار،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ازاحة الشكوك في اللباس المشکوک، مرحوم میرزا محمّد حسن آشتیانی تهرانی،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الدراية في علم الدراية، للمحدث الجليل السيد حسين صدر الكاظمي،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للشهيد الثاني في بيان الموارد التي ادعى حضرت شیخ الطائفه الطوسي القدوسى الاجماع فيها ثم خالفه هو نفسه له في الفتوى في مورد آخر و اضاف إليه الشيخ محمّد امين الخوئي اصلح الله حاله و مآله، شطر امثلة مما وقف عليه من الموارد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بيان الفرق بين الحق و الحكم، للشيخ هادي التهراني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جبد</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الصلاة، مرحوم حاجی میرزا جواد ملکی تبریزی قمی،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الرضاع میرداماد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bookmarkStart w:id="1314" w:name="pg16506_190011"/>
    </w:p>
    <w:p>
      <w:pPr>
        <w:pStyle w:val="BookText"/>
        <w:rPr/>
      </w:pPr>
      <w:bookmarkEnd w:id="1314"/>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انتصار، سید مرتضی علم الهدی،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مرحوم آقا شیخ مجید سیوانی خوئی،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حکم بقاء بر تقلید میت، مرحوم حاجی کلباسی، خطی، لم يطبع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تعادل و ترجیح، آقا شیخ هادی تهرانی، نسخه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ارث، آقا شیخ هادی تهرانی، خطی، لم يطبع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در اسفار،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معارف الهیه، تألیف حاجی کریمخانی کرمانی،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اول مفاتيح فيض،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مرحوم شیخ انصاری، با حواشی مرحوم میرزای شیرازی، طبع لكنهو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الغطاء، چاپ سوم تهران، بهترین چاپ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رسائل آقا سید محمّد مولانا، طبع تبریز و ذیل آن رساله در درایه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تعیین مواقیت بقواعد هیئت، تألیف سید محمّد مولانا تبریزی،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کفایه علامه خراسانی، تألیف فاضل معاصر شیخ عباسعلی 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النجفية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الاصول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تألیف علامه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ناصری، تألیف خواجه نصیرالدین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 في فقه الشافعى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المعاد، آقا سید ابوالحسن اصفهانی، طبع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قسمت دوم، از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 سفید است</w:t>
      </w:r>
      <w:r>
        <w:rPr>
          <w:rFonts w:eastAsia="IRNazanin" w:cs="IRNazanin"/>
          <w:color w:val="111111"/>
          <w:sz w:val="28"/>
          <w:szCs w:val="28"/>
          <w:rtl w:val="true"/>
          <w:lang w:bidi="fa-IR"/>
        </w:rPr>
        <w:t>.</w:t>
      </w:r>
    </w:p>
    <w:p>
      <w:pPr>
        <w:pStyle w:val="Heading3"/>
        <w:numPr>
          <w:ilvl w:val="2"/>
          <w:numId w:val="1"/>
        </w:numPr>
        <w:rPr/>
      </w:pPr>
      <w:bookmarkStart w:id="1315" w:name="__RefHeading___Toc9242488_1280447820"/>
      <w:bookmarkStart w:id="1316" w:name="_Toc525"/>
      <w:bookmarkEnd w:id="1315"/>
      <w:r>
        <w:rPr>
          <w:rtl w:val="true"/>
        </w:rPr>
        <w:t>قسمت سوم</w:t>
      </w:r>
      <w:r>
        <w:rPr>
          <w:rtl w:val="true"/>
        </w:rPr>
        <w:t xml:space="preserve">: </w:t>
      </w:r>
      <w:r>
        <w:rPr>
          <w:rtl w:val="true"/>
        </w:rPr>
        <w:t>تاریخ و رجال و تراجم و نحوها</w:t>
      </w:r>
      <w:bookmarkEnd w:id="1316"/>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میرزا محمّد استر آبادی، به انضمام فوائد رجالیه آقای بهبهانی،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الرجال، علامه حلی،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البحرين، صاحب حدائق، خطی </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منتظم ناصری، تألیف محمّد حسن خان اعتمادالسلطنة، طبع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تاریخ عالم، تألیف محمّد حسنخان اعتماد السلطنة،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 حسان در ترجمه فاضلات، تأليف محمّد حسنخان اعتماد السلطنة، طبع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سرجان ملکم خان، طبع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گیلان، طبع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قم،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مشیرالدوله پیرنیا، طبع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تاریخ مشیرالدوله،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حزن الملل، تألیف سید عالم خان امیر بخارا، طبع پاریس </w:t>
      </w:r>
      <w:r>
        <w:rPr>
          <w:rStyle w:val="FootnoteAnchor"/>
          <w:rtl w:val="true"/>
        </w:rPr>
        <w:footnoteReference w:id="1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الادب و فتوح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عبدالرحیم خان شیرازی از انگلیسی به فارسی، تألیف مستر جمیز انگلیسی، طبع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شیخ انصاری، با خط و ورق اعلی، نسخه نفیسه، لم يطبع </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مشاهير الشرق، جرجی زیدان، طبع مصر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محاکمه در تاریخ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محمّد بهلول بهجت افندی مفتی وان و قاضی زنگن زور و ترجمه میرزا مهدی ادیب تبریزی از ترکی به فارسی،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خلکان،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کشی، طبع بمبئی</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طب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في طبقات النحاة، للسيوطي، طبع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قبل الاسلام، تأليف جرجی زیدان، طبع مصر،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البهية في بيان طرق الشفيعية، للسيد شفیع الجابلقی،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الشرق في تراجم نوابغ الشيعه من الفقهاء و الادباء و الحكما و الشعراء و غير هم من ذوى آثار الشيعة الكرام في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للشيخ محمّد امين النجفي الخوئي، لم يطبع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التدوين في تاريخ جبال شروين، للاعتماد السلطنة، طبع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ساسانیان، للاعتماد السلطنة، طبع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اشکانیان، للاعتماد السلطنة، طبع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سير الامام على بن ابى طالب إلى الهضام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الحجاف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مصر</w:t>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اجازة سيد حسن صدر کاظمینی للشيخ محمدامين النجفي الخوئي و يلحق بها اجازات سایر اساتیذه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فلاسفة الاسلام في الشرق و الغرب، طبع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ترجمه شیخ الحکمة ملاصدرا صاحب الاسفار، للشيخ ابي عبدالله الزنجاني،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سوم و چهارم آثار الشيعة، للشيخ عبدالعزيز النجفي، طبع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الوديعة تكلمة روضات الجنات، طبع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ترکی،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هفدهم رمضان، تألیف جرجی زیدان مستشرق، در تاریخ قضیه شهادت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المقال في علم الرجال، مرحوم حاج میرزا ابراهیم آقا خوئی،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السلطانية، لا بن طقطقيه، طبع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السنية، سيد محسن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اعيان الشيعه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الامامه و السياسة في الخلفاء الاربعة، لابن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شهيرات النساء للاميره قدریه حسین،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ابن جبير، طبع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الاسلامية، للسيد احمد سید زینی دحلانی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الاعيان، ابن خلکان، خطی </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مرآة الجبال، امیر شیر علیخان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ملائكة مجمع النورين، حاجی ملا اسماعیل سبزواری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اجازات العلماء، خطى، لم يطبع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331</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اجازة السيد محمد حسين الاصفهاني للسيد صدر الدين الرضوي و غيره من الاجازات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ثورة نجف در سنه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جنگ با انگلیسی ها، للشيخ محمّد امین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الآداب السلطانية لابن طقطقیه، از عربی به فارسي، للشيخ محمّد امين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مستور، للشيخ محمّد امين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المآثر و الآثار در تاریخ اجمالی عهد ناصرالدین شاه قاجار، تألیف فاضل ادیب، یگانه مورخ عهد خود در ایران، مرحوم محمد حسن خان اعتماد السلطنة مراغى الاصل تهرانی الموطن صاحب مؤلفات عدیده،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تاریخ سلمی، جرجی زیدان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جنگ بلوچستان و گرفتاری دوست محمدخان در حدود سنه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تألیف يك نفر صاحب منصب، حاضر وقته،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الاولیاء در احوال حاجی کریمخان کرمانی، طبع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حضرت رسول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واشینگتن ارویناس آمریکائی، ترجمه میرزا ابراهیم خان شیرازی،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کتابخانه عمومی معارف در تهران، تألیف فاضل ادیب عبدالعزيز جواهر الکلامی، طبع تهران مطبعه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ندیم،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زاینده رود اصفهان، تألیف میرزا علیخان جواهر الکلام،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النملة إلى رئيس الملة، تأليف مرحوم حاجی آقا رضا همدانی، در ردّ شیخیه، طبع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روزنامه مجلس در سنه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روزنامه انجمن تبریز در سنهٔ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روزنامه حبل المتین، هفتگی کلکته، سنه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روزنامه حبل المتین، یومیه تهران، در سنه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روزنامه عدالت، سنه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روزنامه ناصری، منطبعه تبریز، در سنه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گمنام،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القرآن، للشيخ أبي عبدالله الزنجانی،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بصره، طبع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طبع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الشیعه نوبختی، طبع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به لغت ترکی، مخطوط، با خط و کاغذ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تمدن عرب، گستاولبون فرانسوی، طبع دوم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الحوادث الجامعه و التجارب النافعه في أحوال المائة السابعة لابن فوطي المورخ، طبع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عصر حاضر و ترجمه احوال شخصی و غیره، تألیف علامة فاضل عمّ اعظم اکرم، مرحوم مبرور آقای میرزا ابوالقاسم امین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بخط مصنف و نسخه اصل </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العلماء باخبار الحكماء، تألیف وزیر جمال الدين ابى الحسن على القفطى المتوفى سنة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الفضيلة في تراجم شهداء العلماء، تألیف شیخ عبدالحسين الاميني التبريزي المعاصر، طبع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الحيوان دمیری، طبع مصر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الفريد، تألیف شهاب الدین احمد بن عبد ربه، طبع جدید مصر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فلاسفه اسلام، تألیف درّی،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فلاسفه اسلام، تألیف اکبر صیرفی،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عجم در تاریخ فارس، تألیف فرصت شیرازی، طبع بمبئی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الوديعة، تألیف سید مهدی کاظمینی، تكملة روضات الجنات، طبع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و هفتم، نامه دانشوران ناصری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کتاب خانه مدرسه سپهسالار، تألیف ابن یوسف شیرازی، جلد اول و جلد دوم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 في احوال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تهذيب الكمال في اسماء الرجال، تأليف علامه حافظ صفى الدين احمد بن عبدالله الخزرجی الانصاری،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الاسناد المصطفى إلى آل المصطفى، تأليف حاجی شیخ آقا بزرگ تهرانی، طبع نجف </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سه جزء، طبع نجف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الطوال</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المقبولة الحسينية او خبر الانباء في مقتل سيد الشهداء، تألیف شیخ هادی نجفی کاشف الغطاء، طبع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و حاضرها، تأليف شيخ جعفر آل محبوبه، طبع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السعادة في حجة الشهادة، تأليف محمّد حسن خان اعتماد السلطنة، چاپ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قسمت سوم، از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اصل سفید است</w:t>
      </w:r>
      <w:r>
        <w:rPr>
          <w:rFonts w:eastAsia="IRNazanin" w:cs="IRNazanin"/>
          <w:color w:val="111111"/>
          <w:sz w:val="28"/>
          <w:szCs w:val="28"/>
          <w:rtl w:val="true"/>
          <w:lang w:bidi="fa-IR"/>
        </w:rPr>
        <w:t xml:space="preserve">. </w:t>
      </w:r>
      <w:bookmarkStart w:id="1317" w:name="pg16506_190017"/>
    </w:p>
    <w:p>
      <w:pPr>
        <w:pStyle w:val="Heading3"/>
        <w:numPr>
          <w:ilvl w:val="2"/>
          <w:numId w:val="1"/>
        </w:numPr>
        <w:rPr/>
      </w:pPr>
      <w:bookmarkStart w:id="1318" w:name="__RefHeading___Toc9242490_1280447820"/>
      <w:bookmarkStart w:id="1319" w:name="_Toc526"/>
      <w:bookmarkEnd w:id="1317"/>
      <w:bookmarkEnd w:id="1318"/>
      <w:r>
        <w:rPr>
          <w:rtl w:val="true"/>
        </w:rPr>
        <w:t>قسمت چهارم</w:t>
      </w:r>
      <w:r>
        <w:rPr>
          <w:rtl w:val="true"/>
        </w:rPr>
        <w:t xml:space="preserve">: </w:t>
      </w:r>
      <w:r>
        <w:rPr>
          <w:rtl w:val="true"/>
        </w:rPr>
        <w:t>لغت و دواوین و اشعار و نحو و صرف و حکمت و کلام و فلسفه و کلیه ادبيات بالمعنى الاعم</w:t>
      </w:r>
      <w:bookmarkEnd w:id="1319"/>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اللغة، طبع بمبئى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اللغة، طبع تهران با حاشیه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 في شرح القاموس، تركى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طبع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اختری کبیر،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قاطع، طبع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سعدی، طبع تهران، با ورق آهار مهره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جذبۀ عشق، یمنی افندی، تخمیس حافظ، طبع اسلامبول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رباعیات خیام، طبع برلن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رباعیات خیام و دیوان شاهی و رباعیات باباطاهر، طبع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ناظم الملک میرزا سید جهانگیرخان،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آقامیرزا محمدتقی حجة الاسلام تبریزی، چاپ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الاضداد في اللغة للاصمعي و السجستانی و ابن السکیت،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اللغة، ثعالبی،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تهذیب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افكار المتقدمين و المتأخرين، لفخر الدين محمّد بن عمر الرازي و معالم اصول الدين، له ايضاً وتلخيص المحصل لخواجه نصير الدين الطوسي،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التوحيد، للشيخ محمّد عبده، طبع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اقلیدس، خطی، نسخه نفیسه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المقدمات، چاپ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ملا عبدالله در منطق،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شمسیه در منطق، چاپ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مطالع، خط ممتاز </w:t>
      </w:r>
      <w:r>
        <w:rPr>
          <w:rStyle w:val="FootnoteAnchor"/>
          <w:rtl w:val="true"/>
        </w:rPr>
        <w:footnoteReference w:id="1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منظومه حاجی سبزواری، طبع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البهجة المرضية في شرح الالفية 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چاپ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کلیله و دمنه،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کلیله و دمنه، چاپ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طبع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اللغة العربية، جلد اول، جرجی زیدان،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النفس،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اثبات الحجة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محسن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اعیان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باب حادی عشر، طبع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التعريف بوجوب حق الوالدين،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الاستنصار في النص على الائمة الاطهار للشيخ ابى الفتح الكراچكي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المفصح في الامامة للشيخ الطوسی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نوادر الأثر في على خير البشر لابي محمّد جعفر بن احمد بن على القمى نزيل ري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في ترجمة حضرت سيد عبد العظيم الحسنى للوزير صاحب بن عباد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تحقيق معانى المولى المتعلقة بحديث غدير خم للمفيد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التشنيع على ابي حنيفه في فتاواه الفقهية للمفيد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لمحمد بن عبد الوهاب مخترع مذهب الوهابية في تشييد مذهبه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شرح البسملة للشهيد الثاني </w:t>
      </w:r>
      <w:r>
        <w:rPr>
          <w:rStyle w:val="FootnoteAnchor"/>
        </w:rPr>
        <w:footnoteReference w:id="107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في شرح اربعين سيد عبدالله </w:t>
      </w:r>
    </w:p>
    <w:p>
      <w:pPr>
        <w:pStyle w:val="BookText"/>
        <w:rPr/>
      </w:pPr>
      <w:r>
        <w:rPr>
          <w:rFonts w:ascii="Amiri" w:hAnsi="Amiri" w:eastAsia="Amiri" w:cs="Amiri"/>
          <w:color w:val="111111"/>
          <w:sz w:val="28"/>
          <w:sz w:val="28"/>
          <w:szCs w:val="28"/>
          <w:rtl w:val="true"/>
          <w:lang w:bidi="ar-SA"/>
        </w:rPr>
        <w:t>شبر، لم يطبع شيء منها الا الرسالة التاسعة للشهيد، بل عزيز الوجود كلها جداً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على طرز مقامات حریری، للشیخ ناصيف نازجي اللبنانی، طبع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شاطبی، خطی، نسخه نفیسه </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جاربردی در صرف،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المنتقات، سید محسن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اعيان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صيدا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خفریه قوشچی،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الحسّاب، غیاث الدین کاشانی،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الفلاسفة، غزالی،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الهيئة، 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السداد في علم الكلام، لعبد الواحد النعماني و سفينة النجاة في علم الكلام ايضاً، لملا محمّد سراب، خطی </w:t>
      </w: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الرشاد، آقا علی حکیم زنوزی،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المنير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جزوات دیوان شاطر عباس قمی صبوحی،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هاتف اصفهانی،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عشقی،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نظامی،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اطواق الذهب، طبع مصر، للزمخشرى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گربه و موش، عبید زاکانی ،قزوینی، مصور، طبع جدید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اغلاط الخواص، لامين اله افندی،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علم الكلام، للشيخ محمّد امين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در عقائد، للسيد هاشم الخوئي، طبع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رساله توحید شیخ محمّد عبده،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توحید،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النفس بعد فناء الجسد لشيخ الفلاسفة و الحكماء فخر الشرق و استاذ الكل في عصره حضرت العلامة خواجه نصير الدين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سرة القدوسى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حواشی مختصره للفاضل الشيخ ابی عبدالله الزنجانی،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ناصری، در منتخبات اشعار شعراء معروف متأخر عرب،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آخوند ملا محسن فیض،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وحدت،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صاحب شیرازی، سه جزء،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آقا ضیاءالدین درّی، در جبر و مقابله،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مجنون عامری، تألیف و روایت والبی،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ملستان، تألیف آقا محمّد ابراهیم مدایح نگار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مرحوم آقا میرزا محمدتقی حجة الاسلام تبریزی،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منتخبات اشعار همام الدین همام تبریزی،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آدم، تألیف مولوی گیلانی،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سقراط به قلم افلاطون، ترجمة ذكاء الدوله محمّد علیخان فروغی،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النحو جدید کلاسیکی، طبع 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ملا عبدالله در منطق،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آخوند ملا علی علیاری تبریزی، جزوۀ کوچک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مجنون عامری خطی، با خط اعلی، مترجم به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تجرید قوشچی،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اعتقادات آقا شیخ محمد جواد قمی،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رسائل افلاطون، تأليف ذكاء الملک، طبع تهران، مکرر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منتسب به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حکیم قاآنی شیرازی،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میر سید شریف بر شرح مطالع و ایضاً حاشیه میر بر مطول، خطی، از کتب مرحوم مبرور نظام العلماء، که در قزوین نویسانده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الحكم، محیی الدین بن عربی مغربی، و شرح فصوص ملا جامی، طبع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تجرید علامه، طبع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شوارق الالهام في شرح تجريد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قاطع، طبع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فسوة الفصيل، منظومه فکاهی مرحوم میرزا محمدتقی حجة الاسلام مامقانی تبریزی، مخطوط و مجدول، قليل النسخه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ملا میرزا جان بر شرح تجرید،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المهدوية، مشتمل به اشعار منتسب به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آقا شیخ محمّد علی تبریزی،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جبر و اختیار،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فنا، میرزا عبد الرسول زنوزی،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علامه زوزنی بر سبعه معلقه، مخطوط، با خط 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رباعیات خیام، چاپ کتابخانه خاور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الاشراف خواجه و خلد برین وحشی بافقی و مناجات خواجه عبدالله و غیرها، چاپ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سید حیدر حلاوی، چاپ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مراد،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سماع طبيعي و السماء و العالم و كون و فساد از شفا، تأليف ذکاء الملک فروغی، چاپ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پروین اعتصامی، چاپ دوم تهران و جزوه مراثی پروین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و الشهادة، تأليف شيخ محمدرضا آل كاشف الغطاء، طبع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مراد، چاپ اول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ابوالفرج، خطی،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bookmarkStart w:id="1320" w:name="pg16506_190022"/>
    </w:p>
    <w:p>
      <w:pPr>
        <w:pStyle w:val="BookText"/>
        <w:rPr/>
      </w:pPr>
      <w:bookmarkEnd w:id="1320"/>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شکارنامه، غلامحسین میرزا صدر الشعراء، خط خود شاعر مؤلف، مذهّب </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پایان قسمت چهارم، از 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در نسخه اصل، سفید مانده است</w:t>
      </w:r>
      <w:r>
        <w:rPr>
          <w:rFonts w:eastAsia="IRNazanin" w:cs="IRNazanin"/>
          <w:color w:val="111111"/>
          <w:sz w:val="28"/>
          <w:szCs w:val="28"/>
          <w:rtl w:val="true"/>
          <w:lang w:bidi="fa-IR"/>
        </w:rPr>
        <w:t>.</w:t>
      </w:r>
    </w:p>
    <w:p>
      <w:pPr>
        <w:pStyle w:val="Heading3"/>
        <w:numPr>
          <w:ilvl w:val="2"/>
          <w:numId w:val="1"/>
        </w:numPr>
        <w:rPr/>
      </w:pPr>
      <w:bookmarkStart w:id="1321" w:name="__RefHeading___Toc9242492_1280447820"/>
      <w:bookmarkStart w:id="1322" w:name="_Toc527"/>
      <w:bookmarkEnd w:id="1321"/>
      <w:r>
        <w:rPr>
          <w:rtl w:val="true"/>
        </w:rPr>
        <w:t>قسمت پنجم</w:t>
      </w:r>
      <w:r>
        <w:rPr>
          <w:rtl w:val="true"/>
        </w:rPr>
        <w:t xml:space="preserve">: </w:t>
      </w:r>
      <w:r>
        <w:rPr>
          <w:rtl w:val="true"/>
        </w:rPr>
        <w:t>متفرقات</w:t>
      </w:r>
      <w:bookmarkEnd w:id="1322"/>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خطی،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الوزراء، خط و کاغذ اعلی،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مظالم انگلیس در بین النهرین، طبع چهارم،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شبهات وارده بر اسلام، آقا سید هاشم خوئی،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سالنامه وزارت معارف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یحیوی دولت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التنزيه للاعمال الشبيه، سید محسن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اعیان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بیروت </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براهين كليه في رفع تشكيكات الوهابية، تأليف سيد محمّد حسن قزوینی، طبع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ردّ وهابیه، تألیف سیدحسن صدر کاظمی، طبع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وجوب حجاب، سید هاشم خوئی، طبع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الجواهر و نزهة الخواطر في علوم الاوائل و الاواخر، تأليف آقا سيد محسن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اعيان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صيدا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دعات الحسنية، ملا محمد على نخجوانی نجفی، طبع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علم جفر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المنجمين، میرزا مهدی خان بدایع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تعلیمات شش ساله ابتدائی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الخلق، جرجی زیدان،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المفاوضات الخطية فيما بين وفد الهندية و ملك الحجاز ابن سعود، طبع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تمدن، ترجمه میرزا محمّد منشی، از انگلیسی به فارسی، طبع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محرقه، حاجی شیخ ابوالحسن مرندی،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الحصون الحميدية لمحافظة العقائد الاسلامية، للشيخ حسين افندی جدّ صاحب کتاب رسالة الحميدية،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طبایع زنان، سید جعفر اصفهانی،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الحصيون المنيتة في ردّ ما اورده صاحب المنار في حق الشيعة، تأليف سيد محسن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اعیان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شام </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تعلیم عملیات نظامی،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المرئة، لمحمد فخرى المصرى، طبع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تأسیس مسجد پاریس، طبع 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فلسفء حجاب لميرزا ابی عبدالله الزنجانی، طبع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النهضة العثمانية، طبع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مظفرالدین شاه در سفر دوم فرنگستان،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نیجریه، سیدجمال افغانی،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الاريب في رد اهل الصليب، للشيخ عبدالله المسيحي اولاً جديد الاسلام، طبع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جناية الروس و الانگليس في ايران، تأليف ژوژ براندس دانمارکی، ترجمه میرزا محمد مهدی جواهری از آلمانی به فارسی، طبع 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سال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دستگردی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الخلق، جرجی زیدان،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الاعجاز في ردّ حسن الايجاز للسيد ابی القاسم الخوئي، طبع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نجاة المسلمين، شیخ ابراهیم، طبع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تكمله الفباء، صدرالمعالی،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معانى الاخبار، للشيخ أبي الحسن المرندى، طبع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الحسنية، نظام العلماء تبریزی،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الرحيق المختوم في المنثور و المنظوم، سید محسن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اعيان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راپورت سالیانه اداره طرق و شوارع ایران،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منع مسكرات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المنهاج، حاجی حسینقلی همدانی جدید الاسلام، در رد بهائیه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في تأليف الامة، للسيد عبد الحسين شرف الدين العاملي، طبع 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المجالس، جلال الدین سیوطی،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معارف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التعليم و التربية، ابو خلدون ساطع، طبع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مجلات تعلیم و تربیت وزارت معارف تهران، تألیف میرزا علی اصغرخان حکمت،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انارة الحالك في قرائة ملک و مالک، لآیة الله شیخ الشريعه الاصفهاني، لم يطبع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سؤال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آلوسی محمود شکری افندی، مدرس اول بغداد، در اثبات وجود الحجة، للشيخ شريعة الاصفهاني، لم يطبع، نسخۀ شریفه است</w:t>
      </w:r>
      <w:r>
        <w:rPr>
          <w:rFonts w:eastAsia="IRNazanin" w:cs="IRNazanin"/>
          <w:color w:val="111111"/>
          <w:sz w:val="28"/>
          <w:szCs w:val="28"/>
          <w:rtl w:val="true"/>
          <w:lang w:bidi="fa-IR"/>
        </w:rPr>
        <w:t xml:space="preserve">. </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الخواص، آقا رضی قزوینی، خطی، لم يطبع، نسخۀ شریفه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للشيخ على ابن صاحب المعالم، خطى، لم يطبع، نسخه نفیسه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الآیات،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ارغام الشيطان في رد الاتقان، در رد بهائیه، تألیف شیخ عابدين حمامی،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الطالبين، حاجی حسینقلی همدانی جدید الاسلام، در ردّ بهائیه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های ایران، تألیف شیخ عبدالعزیز جواهر الکلام،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رد وهابیه شیخ جعفر کاشف الغطاء، خطى، لم يطبع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انسان، تألیف شیخ محمد حسن کربلائی،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الراغب في صحت المتزوج و زواج العازب، لدکتر شاکر افندی،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جدید مظفری، تألیف میرزا مهدی خان دبیر خاقان، طبع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کلمات المحققین، مشتمل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ابن رشد و في اوله ترجمة المؤلف، طبع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الايضاح، لملاسلطانعلی گنابادی،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نامه، صدر المعالی،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و مواعظ و ایقاظ، ملا محمّد جعفر استرآبادی، خطی </w:t>
      </w:r>
      <w:r>
        <w:rPr>
          <w:rStyle w:val="FootnoteAnchor"/>
          <w:rtl w:val="true"/>
        </w:rPr>
        <w:footnoteReference w:id="1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الصدق في رد النصارى، للشيخ عبدالله البحرانی، طبع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سیاحت ایران، مانکجی زرتشتی، طبع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دولتشاهی، طبع بمبئى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الحق في الرد على النصارى، طبع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دائرة المعارف بستانی، طبع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 علیخان،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 خانه خديوية مصر،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شماره جلد خالی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فلسفه داروین، تألیف شیخ محمدرضا اصفهانی، طبع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الهدى إلى دين المصطفى،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شماره جلد خالی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للشيخ جواد البلاغي النجفي، طبع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 فنون للاسلام، في اثبات انّ فنون الاسلام المختصة به كعلم التفسير و ساير علوم القرآن و علم الحديث و الدراية و الرجال و الفقه و اصوله و الكلام و غيرها و الفنون العامة التي </w:t>
      </w:r>
    </w:p>
    <w:p>
      <w:pPr>
        <w:pStyle w:val="BookText"/>
        <w:rPr/>
      </w:pPr>
      <w:r>
        <w:rPr>
          <w:rFonts w:ascii="Amiri" w:hAnsi="Amiri" w:eastAsia="Amiri" w:cs="Amiri"/>
          <w:color w:val="111111"/>
          <w:sz w:val="28"/>
          <w:sz w:val="28"/>
          <w:szCs w:val="28"/>
          <w:rtl w:val="true"/>
          <w:lang w:bidi="ar-SA"/>
        </w:rPr>
        <w:t xml:space="preserve">تداولت في الاسلام مبدئها في الاسلام او اول في دونها و قام به في الاسلام، هو من الشيعة الكرام، للسيد حسن صدر الكاظمي، و هو كتاب شريف، جليل الموضوع، كساير مصنفاته الرائقة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 الله تعالى حراسته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دره، طبع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پرویز خان صدقیانی، شیخ سلسله ذهبیه صوفیه، در سلوک و اذکار و اوراد،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استحضار الارواح،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النملة إلى رئيس الملة، حاج رضا همدانى واعظ، في ردّ الشيخية و الصوفية، كتبها هدية إلى حضرت میرزا محمد حسن الشيرازي العسكري، خطى، لم يطبع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مجلة الدرة النجفية، طبع 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مجله الهلال مصر،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سال سفید مانده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بابيه، للشيخ عبد السلام شیخ الاسلام قفقازيه، و رسالة جلاء الضمير في حل مشكلات آية التطهير، للشيخ محمدتقی آل عصفور سبط صاحب الحدائق، طبع بمبئى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المغترین،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السيف البارق في غسق المارق في ردّ شبهات وارده بر قرآن، للشيخ محمّد سعید افندی نقش بندی، طبع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حق على الاسلام و دولت عثمانية، لمحمد طلعت،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قضية عراق، لمحمد مهدی بصیر، طبع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طرائق الحقایق در مقولات مختلفه، نایب الصدر شیرازی،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کشف الحیل، میرزا عبدالحسین آیتی،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اعتقادیه مرحوم حاجی سید علیرضا یزدی حایری، خطی، لم يطبع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في الاعتقاد، للغزالى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العقاید، تفتازانی،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معارف جلد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معارف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 حسان في مناقب ابي حنيفة، للشيخ شهاب الدين البيهقى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الظلمة في ردّ البابية، حسینقلی داغستانی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اهل المدينة الفاضلة، للفارابي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برنابا،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الرشاد في ردّ عبد العزيز بن سعود امام الوهابية، للشيخ جعفر كاشف الغطاء و رسالة التقليد و الاجتهاد في المبدأ و المعاد و رسالة في مناسك الحج للشهيد الثاني، خطى، لم يطبع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فارسی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خطی، مذهّب مجدول، نسخه نفیسه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الشرف الوافي في الفقه و العروض و التاريخ و النحو و القوافي، لشرف الدين المقرى اسماعيل بن ابي بكر اليمنى المتوفى سنه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استقبل به کتاب القاموس لمجد الدين شیرازی، یتمنى به قضاء الاقضية، و هو كتاب عجيب في بابه </w:t>
      </w:r>
      <w:r>
        <w:rPr>
          <w:rStyle w:val="FootnoteAnchor"/>
          <w:rtl w:val="true"/>
        </w:rPr>
        <w:footnoteReference w:id="1087"/>
      </w:r>
      <w:r>
        <w:rPr>
          <w:rFonts w:ascii="IRNazanin" w:hAnsi="IRNazanin" w:eastAsia="IRNazanin"/>
          <w:color w:val="111111"/>
          <w:sz w:val="28"/>
          <w:sz w:val="28"/>
          <w:szCs w:val="28"/>
          <w:rtl w:val="true"/>
          <w:lang w:bidi="fa-IR"/>
        </w:rPr>
        <w:t>، خطى، مجدول، نسخه نفیسه جلد</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تألیف میرزا محمّد نیشابوری اخباری، در این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جبرئیل به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معنیی خارجی بوده یا جنبه بوده در نفس آن حضرت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جنبه ایست در نفس یا تعین خارجی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عرش در وجود انسانی چه جنبه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پیغمبر و شیطانی در وجود خود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تعین خارجی دارد یا خیر؟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در حشر ابدان عنصری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در خلقت مادۀ خبیثه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در حزن به شهادت ائمه و اولیاء و حال آن که خود آن ها شاد بوده اند؟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خلود نار و حال آن که جهنم خود در بخور فنا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معراج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سماها الدرّ الثمين و تحفة الامين، خطى، لم يطبع </w:t>
      </w: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ایست تألیف سید محمّد طارمی زنجانی از تلامذهٔ مرحوم حاجی کلباسی که به امر حاج میرزا آقاسی صدر اعظم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این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اعتبار رؤیت هلال پیش از زوال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مبارکه و تبارک الله احسن الخالقين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حدیث معروف ان الله يبعث إلى الجنين ملكين خلاقين </w:t>
      </w:r>
      <w:r>
        <w:rPr>
          <w:rStyle w:val="FootnoteAnchor"/>
        </w:rPr>
        <w:footnoteReference w:id="108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حديث السعيد سعيد في بطن امه و الشقى شقى في بطن امه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کیفیت معاد جسمانی در نشأ آخرت و تعلق ارواح به ابدان عنصری و عوالم برزخی، خطى، لم يطبع </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الصحة، میسو پاپاریان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مطمح الانفس، للوزير ابي نصر فتح 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مرام الفرقة الاشتراكيون، تأليف نيكلا، طبع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فهرست کتابخانه خدیوی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الاجتماع، تأليف ز غلول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بالنبى و القرآن الشريف، سيد محمّد على ببلاوی،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رد صدوق در مسئله سهو النبي، للمفيد، خطى، لم يطبع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الشيعة، اردبيلي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علم السياسه،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مقاله عبدالله رازی، میرزا عبدالحسین آیتی، ضمیمه کشف الحیل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منشأت معتمد الدوله فرهاد میرزا،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کشف الحیل آیتی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مضار استمناء، دکتر توتیا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زندگانی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قبسة العجول في الاخبار و الاصول، امیرزا محمّد نیشابوری اخباری معروف به مکفر، خطی، لم یطبع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التوحيد و التثليث و مقدمة المجالس الفاخرة، للسيد عبدالحسين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في المرئة و الحجاب، لمحمد طلعت افندی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 مخلوق الله تعالى، للغزالى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علم النفس، للشيخ محمّد امين الخوئي، لم يطبع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تقويم مأثور در تعیین ایام هفته و ماه برای کارها بر حسب تعیین اخبار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امين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باغبانی،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لابى الفرج أو أبي الفتح محمّد بن اسحق بن 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انفس و اقدم ما صنف في الاسلام و هو من شموس عالم التصنيف و التاريخ و الادب و قد اعتنى به الغربيون اكثر من الشرقيون،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شرف در شرافت ایرانیان، طبع تهران با طبع و کاغذ مرغوب، تألیف شیخ هاشم کاظمینی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انجیل برنابا، تألیف سردار حیدر قلیخان کابلی کرمانشاهی، طبع 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مقدس به ترجمه فارسی، طبع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اطبا با بیماران، تألیف دکتر توتیا،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المجازات النبوية، للسيد الاجل امام الفصاحة و الادب رضی الدین – قدس الله تربته الزكية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مرقعات، مشتمل به پارچه قطعه های خوش خط و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مرقعات، مشتمل به پارچه قطعات اعلی با خطوط مختلف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السعادة و منهاج السيادة، منتخب كلمات و بيانات حکمای بزرگ در مواعظ و پند و اخلاق و حکمت و فلسفه، للشيخ محمّد امين الخوئي الامامي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پارسی سنه </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پارسی سنه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زنان و دختران، تألیف دکتر عبد الحسین خان کافی،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پارسی سنه </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پارسی سنه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السعادة و منهاج السیاده در حکمت و معارف مأثوره از حکمای عالی مقام،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منتخب مجله رسمی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منتخب مجله رسمی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اول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منتخب مجله رسمی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دوم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تجارت،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جزای عرفی،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و دیوان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اخوان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المنجمين، علیشاه بخاری، خطی</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نجوم، مخطوط، مجدول، با خط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قصه، به لغت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العالم في المتفرفات، للمير عبد اللطيف الشوشترى، طبع بمبئى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الصواب في شرح فصل الخطاب، لعمنا الصفى ميرزا ابى القاسم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العالمین، 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شیخ بهائی، چاپ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حکیم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الشيعة ردّ بر ناصبیت، تأليف یکی از علماء هند، طبع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هیئت فلاماریون، تأليف طالبوف، طبع اسلامبول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سعد السعود علی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آستانه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استنتاج شده، که راجع است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المنجمين،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ردّ 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في تطور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المنيعة في ردّ ما اورده صاحب المنار على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تألیف ملا سلطانعلی گنابادی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رد صدوق و رسالة اعتقاديه للمفيد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حلق لحيه مرحوم حاج محمّد محسنی کبّه بغدادی، مخطوط كل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تألیف پرویزخان سلماسی در تصوف و طريقه سلوك إلى الله، طبع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علم جفر، طبع بمبئی، تأليف سلیم احنفى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المختاره في العيون و المحاسن لشيخنا الاعلم الاعظم الاقدم محمّد بن محمّد بن نعمانى المفيد، تأليف الامام العلامة الشريف نابغة الشيعة سيدنا المرتضى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نهج البلاغه چیست، تألیف ابن یوسف شیرازی،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و اسلام، تألیف شریعت سنگلجی،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به نام عبدالوهاب 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موسیقی، تألیف شریعت سنگلجی،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به نام عبدالوهاب 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سياسة الحسينية، چاپ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توحید، تألیف شریعت سنگلجی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اشعة من حياة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عبدالله علائلی بصری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نفایس الفنون،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r>
        <w:rPr>
          <w:rStyle w:val="FootnoteAnchor"/>
          <w:rtl w:val="true"/>
        </w:rPr>
        <w:footnoteReference w:id="1091"/>
      </w:r>
      <w:bookmarkStart w:id="1323" w:name="pg16506_190032"/>
    </w:p>
    <w:p>
      <w:pPr>
        <w:pStyle w:val="Heading2"/>
        <w:numPr>
          <w:ilvl w:val="1"/>
          <w:numId w:val="1"/>
        </w:numPr>
        <w:rPr/>
      </w:pPr>
      <w:bookmarkStart w:id="1324" w:name="__RefHeading___Toc9242494_1280447820"/>
      <w:bookmarkStart w:id="1325" w:name="_Toc528"/>
      <w:bookmarkEnd w:id="1323"/>
      <w:bookmarkEnd w:id="1324"/>
      <w:r>
        <w:rPr/>
        <w:t>13</w:t>
      </w:r>
      <w:r>
        <w:rPr>
          <w:rtl w:val="true"/>
        </w:rPr>
        <w:t>دعای سمات</w:t>
      </w:r>
      <w:bookmarkEnd w:id="1325"/>
    </w:p>
    <w:p>
      <w:pPr>
        <w:pStyle w:val="BookText"/>
        <w:rPr/>
      </w:pPr>
      <w:r>
        <w:rPr>
          <w:rFonts w:ascii="IRNazanin" w:hAnsi="IRNazanin" w:eastAsia="IRNazanin"/>
          <w:color w:val="111111"/>
          <w:sz w:val="28"/>
          <w:sz w:val="28"/>
          <w:szCs w:val="28"/>
          <w:rtl w:val="true"/>
          <w:lang w:bidi="fa-IR"/>
        </w:rPr>
        <w:t>محمّد صالح روغنی قزوینی</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تصحیح محمدرضا بندرچی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سپاس نامحدود ویژه یگانه معبود و پروردگاری است که ابواب دعا و شرط های استجابت آن را در آیات نازل شده بر خاتم فرستادگانش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متعال بر او و اهل بیتش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بندگانش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 xml:space="preserve">.» </w:t>
      </w:r>
      <w:r>
        <w:rPr>
          <w:rStyle w:val="FootnoteAnchor"/>
          <w:rtl w:val="true"/>
        </w:rPr>
        <w:footnoteReference w:id="1092"/>
      </w:r>
      <w:r>
        <w:rPr>
          <w:rFonts w:ascii="IRNazanin" w:hAnsi="IRNazanin" w:eastAsia="IRNazanin"/>
          <w:color w:val="111111"/>
          <w:sz w:val="28"/>
          <w:sz w:val="28"/>
          <w:szCs w:val="28"/>
          <w:rtl w:val="true"/>
          <w:lang w:bidi="fa-IR"/>
        </w:rPr>
        <w:t>در کریمه ای دیگر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 می کنم دعای دعا کننده را هنگامی که بخواند مرا</w:t>
      </w:r>
      <w:r>
        <w:rPr>
          <w:rFonts w:eastAsia="IRNazanin" w:cs="IRNazanin"/>
          <w:color w:val="111111"/>
          <w:sz w:val="28"/>
          <w:szCs w:val="28"/>
          <w:rtl w:val="true"/>
          <w:lang w:bidi="fa-IR"/>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در ضمن تفسیر این آیات هدایت آثار، سخنان گهرباری از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گردیده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 xml:space="preserve">» </w:t>
      </w:r>
      <w:r>
        <w:rPr>
          <w:rStyle w:val="FootnoteAnchor"/>
          <w:rtl w:val="true"/>
        </w:rPr>
        <w:footnoteReference w:id="10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سلاح المؤمن</w:t>
      </w:r>
      <w:r>
        <w:rPr>
          <w:rFonts w:eastAsia="IRNazanin" w:cs="IRNazanin"/>
          <w:color w:val="111111"/>
          <w:sz w:val="28"/>
          <w:szCs w:val="28"/>
          <w:rtl w:val="true"/>
          <w:lang w:bidi="fa-IR"/>
        </w:rPr>
        <w:t xml:space="preserve">» </w:t>
      </w:r>
      <w:r>
        <w:rPr>
          <w:rStyle w:val="FootnoteAnchor"/>
          <w:rtl w:val="true"/>
        </w:rPr>
        <w:footnoteReference w:id="10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سلاح الأنبياء</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برای ترغیب نمودن و عرض حاجات به درگاه قاضی الحاجات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این که ابواب استجابت دعا باز، راه دست یابی به خواسته های مشروع مشخص و هموار، و دعا بهترین و نیکوترین اعمال است، اکابر علما و اعاظم دانشمندان معارف اسلامی با استفاده از آیات قرآنی و مأثورات هدایت کننده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افضل صلوات المصلين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و رسائلی متعدد در آداب و اوقات دعا نمودن به رشته تحریر 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این آثار ارزشمند، مشخص می گردد ادعیه مروی از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اوقات دعا کردن، دو گروه اند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ای که ویژه وقت و زمان مشخص نیستند و انسان در هر زمان و موقعیتی که بخواهد، می تواند آن ها را بخواند؛ مانند ادعيه رزق و حفظ و سفر و بعضی ادعیه صحیفه سجّادیه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ای که معصوم وقتی معین را برای قرائت آن ها مشخص نموده است؛ مانند تعقیبات نمازها و دعاهای ماه های مختلف، و دعاهای ایّام خاص، هم چون دعای روز عرفه، که در کتب مفصل ادعيه، مثل جُنّة الامان الواقية مشهور به مصباح کفعمی و جمال الأسبوع و الإقبال سيد ابن طاووس، 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دعاهایی که باید در وقت معین خوانده شود، دعای عظیم الشان و 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مستحب است این دعا در واپسین ساعات روز جمعه قرائت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عظیم و جلیل و عالية المضامين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دعاهایی است که سفارش فراوان به خواندن آن شده است و راویان نقه، آن را از حضرت باقر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ضعف احتمالی در صحت سند این دعا، با ادله ای چند جبران می شود؛ از آن جمله، وجود جناب محمد بن عثمان در سلسله روات این دعا؛ چون ابو جعفر محمد بن عثمان بن سعید، دومین نایب خاصّ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کسانی است که تمام علمای رجال و حدیث در بارهٔ ثقه بودن ایشان و صحت مرویّات او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محمد بن عثمان بن سعید در بالاترین مراتب توثیق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شیوهٔ علمای بزرگ شیعه در قرون گذشته، بیان کنندۀ صحت سند آن است، و دست کم در حدّ مقبوله مورد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از اهل فضل و دانش همواره این دعا را می خواندند و در تألیفات گران سنگ خویش با عباراتی دال بر قبول صحت، آن را ذکر نموده، دیگران را به خواندن آن سفارش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مؤمنین در ساعت آخر روز جمعه با ترکِ خواندنِ این دعا، خود را از نعمتی بزرگ محروم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جلالت قدر دعای سمات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علوّ مضامین نورانی این دعای شریف، با آیات قرآنی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است، و ذوق سلیم و شخص فهیم و آشنا با کتاب و سنت را از بحث در صحت و سقم سند آن بی نیاز می سازد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دانشمندان بزرگ شیعه این دعا را در کتب ادعیه خویش، در فصل اعمال و ادعیه ایام و لیالی هفته، یا روز جمعه، نقل نموده اند؛ مانند شیخ طوسی در مصباح المتهجد، سيد ابن طاووس در جمال الأسبوع، کفعمی در جُنّة الامان الواقية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مجلسی در بحارالأنوار و ربيع الأسابيع و زاد المعاد، میر محمدرضا قزوینی در بحر المغفرة، مولی محمدمهدی بن علی اصغر قزوینی در عين الحياة، علامه میر ابراهیم بن میر معصوم قزوینی در سلاح المؤمنين، سید محسن امین عاملی در مفتاح الجنّات، شیخ عباس قمی در مفاتیح الجنان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دانشمندان نیز آن را در کتاب های غیر دعا آورده اند؛ از جمله، محمد بن محمد آملی </w:t>
      </w:r>
      <w:r>
        <w:rPr>
          <w:rStyle w:val="FootnoteAnchor"/>
          <w:rtl w:val="true"/>
        </w:rPr>
        <w:footnoteReference w:id="1097"/>
      </w:r>
      <w:r>
        <w:rPr>
          <w:rFonts w:ascii="IRNazanin" w:hAnsi="IRNazanin" w:eastAsia="IRNazanin"/>
          <w:color w:val="111111"/>
          <w:sz w:val="28"/>
          <w:sz w:val="28"/>
          <w:szCs w:val="28"/>
          <w:rtl w:val="true"/>
          <w:lang w:bidi="fa-IR"/>
        </w:rPr>
        <w:t xml:space="preserve">و شیخ بهایی، که این دعای شریف را در نفایس الفنون و کشکول </w:t>
      </w:r>
      <w:r>
        <w:rPr>
          <w:rStyle w:val="FootnoteAnchor"/>
          <w:rtl w:val="true"/>
        </w:rPr>
        <w:footnoteReference w:id="1098"/>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اعاظم علما تمام این دعای جلیل القدر يا بعضی جملات و عبارات مشکل آن را شرح نموده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النجاة، تأليف عبدالواسع تونی؛ </w:t>
      </w:r>
      <w:r>
        <w:rPr>
          <w:rStyle w:val="FootnoteAnchor"/>
          <w:rtl w:val="true"/>
        </w:rPr>
        <w:footnoteReference w:id="1099"/>
      </w:r>
      <w:r>
        <w:rPr>
          <w:rFonts w:ascii="IRNazanin" w:hAnsi="IRNazanin" w:eastAsia="IRNazanin"/>
          <w:color w:val="111111"/>
          <w:sz w:val="28"/>
          <w:sz w:val="28"/>
          <w:szCs w:val="28"/>
          <w:rtl w:val="true"/>
          <w:lang w:bidi="fa-IR"/>
        </w:rPr>
        <w:t xml:space="preserve">صفوة الصفات كفعمي که منتخبی از آن در حاشیهٔ مصباح کفعمی به طبع رسیده است؛ </w:t>
      </w:r>
      <w:r>
        <w:rPr>
          <w:rStyle w:val="FootnoteAnchor"/>
          <w:rtl w:val="true"/>
        </w:rPr>
        <w:footnoteReference w:id="1100"/>
      </w:r>
      <w:r>
        <w:rPr>
          <w:rFonts w:ascii="IRNazanin" w:hAnsi="IRNazanin" w:eastAsia="IRNazanin"/>
          <w:color w:val="111111"/>
          <w:sz w:val="28"/>
          <w:sz w:val="28"/>
          <w:szCs w:val="28"/>
          <w:rtl w:val="true"/>
          <w:lang w:bidi="fa-IR"/>
        </w:rPr>
        <w:t xml:space="preserve">شرح فارسی علامه مجلسی که در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تألیف آن فراغت یافته است؛ </w:t>
      </w:r>
      <w:r>
        <w:rPr>
          <w:rStyle w:val="FootnoteAnchor"/>
          <w:rtl w:val="true"/>
        </w:rPr>
        <w:footnoteReference w:id="1101"/>
      </w:r>
      <w:r>
        <w:rPr>
          <w:rFonts w:ascii="IRNazanin" w:hAnsi="IRNazanin" w:eastAsia="IRNazanin"/>
          <w:color w:val="111111"/>
          <w:sz w:val="28"/>
          <w:sz w:val="28"/>
          <w:szCs w:val="28"/>
          <w:rtl w:val="true"/>
          <w:lang w:bidi="fa-IR"/>
        </w:rPr>
        <w:t xml:space="preserve">شرح سید محمد جعفر شولستانی؛ </w:t>
      </w:r>
      <w:r>
        <w:rPr>
          <w:rStyle w:val="FootnoteAnchor"/>
          <w:rtl w:val="true"/>
        </w:rPr>
        <w:footnoteReference w:id="1102"/>
      </w:r>
      <w:r>
        <w:rPr>
          <w:rFonts w:ascii="IRNazanin" w:hAnsi="IRNazanin" w:eastAsia="IRNazanin"/>
          <w:color w:val="111111"/>
          <w:sz w:val="28"/>
          <w:sz w:val="28"/>
          <w:szCs w:val="28"/>
          <w:rtl w:val="true"/>
          <w:lang w:bidi="fa-IR"/>
        </w:rPr>
        <w:t xml:space="preserve">شرح و توضیح مختصر بعضی عبارات این دعا، تألیف سید ابن طاووس که در آخر جمال الأسبوع به چاپ رسیده است؛ </w:t>
      </w:r>
      <w:r>
        <w:rPr>
          <w:rStyle w:val="FootnoteAnchor"/>
          <w:rtl w:val="true"/>
        </w:rPr>
        <w:footnoteReference w:id="1103"/>
      </w:r>
      <w:r>
        <w:rPr>
          <w:rFonts w:ascii="IRNazanin" w:hAnsi="IRNazanin" w:eastAsia="IRNazanin"/>
          <w:color w:val="111111"/>
          <w:sz w:val="28"/>
          <w:sz w:val="28"/>
          <w:szCs w:val="28"/>
          <w:rtl w:val="true"/>
          <w:lang w:bidi="fa-IR"/>
        </w:rPr>
        <w:t xml:space="preserve">شرح میر عبدالفتاح مراغی، شرح حسن بن محمدباقر قره باغی که در نجف به سال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ق نوشته شده است؛ شرح علی بن عبدالله علیاری؛ شرح فارسی مولی علی اکبر نهاوندی </w:t>
      </w:r>
      <w:r>
        <w:rPr>
          <w:rStyle w:val="FootnoteAnchor"/>
          <w:rtl w:val="true"/>
        </w:rPr>
        <w:footnoteReference w:id="1104"/>
      </w:r>
      <w:r>
        <w:rPr>
          <w:rFonts w:ascii="IRNazanin" w:hAnsi="IRNazanin" w:eastAsia="IRNazanin"/>
          <w:color w:val="111111"/>
          <w:sz w:val="28"/>
          <w:sz w:val="28"/>
          <w:szCs w:val="28"/>
          <w:rtl w:val="true"/>
          <w:lang w:bidi="fa-IR"/>
        </w:rPr>
        <w:t xml:space="preserve">که با نام وسيلة النجاة يا عناوين الجمعات به طبع رسیده است؛ شرح مولی محمود بن محمد علی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مفتاح النجاة </w:t>
      </w:r>
      <w:r>
        <w:rPr>
          <w:rStyle w:val="FootnoteAnchor"/>
          <w:rtl w:val="true"/>
        </w:rPr>
        <w:footnoteReference w:id="1105"/>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آن را نگاشته است؛</w:t>
      </w:r>
    </w:p>
    <w:p>
      <w:pPr>
        <w:pStyle w:val="BookText"/>
        <w:rPr/>
      </w:pPr>
      <w:r>
        <w:rPr>
          <w:rFonts w:ascii="IRNazanin" w:hAnsi="IRNazanin" w:eastAsia="IRNazanin"/>
          <w:color w:val="111111"/>
          <w:sz w:val="28"/>
          <w:sz w:val="28"/>
          <w:szCs w:val="28"/>
          <w:rtl w:val="true"/>
          <w:lang w:bidi="fa-IR"/>
        </w:rPr>
        <w:t>شرح مفصل مولی محمد حسن میرجهانی اصفهانی به نام روايح النسمات</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شروح فراوان دیگری نیز هستند که اسامی آن ها را الذریعة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دانشمندانی مانند محمد ابراهیم شیرازی و شیخ علی کاشف الغطاء و آیت الله العظمی نجفی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و بعضی از شروح آن را برای خود استنساخ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اهتمام به حفظ این دعا از سوی بزرگان، دلیلی روشن بر صحت و اعتبار آن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شروحی که بر این دعای عظیم الشأن نوشته شده، شرح و ترجمه مولی محمد صالح بن </w:t>
      </w:r>
    </w:p>
    <w:p>
      <w:pPr>
        <w:pStyle w:val="BookText"/>
        <w:rPr/>
      </w:pPr>
      <w:r>
        <w:rPr>
          <w:rFonts w:ascii="IRNazanin" w:hAnsi="IRNazanin" w:eastAsia="IRNazanin"/>
          <w:color w:val="111111"/>
          <w:sz w:val="28"/>
          <w:sz w:val="28"/>
          <w:szCs w:val="28"/>
          <w:rtl w:val="true"/>
          <w:lang w:bidi="fa-IR"/>
        </w:rPr>
        <w:t>محمد باقر روغنی قزوینی است</w:t>
      </w:r>
      <w:r>
        <w:rPr>
          <w:rFonts w:eastAsia="IRNazanin" w:cs="IRNazanin"/>
          <w:color w:val="111111"/>
          <w:sz w:val="28"/>
          <w:szCs w:val="28"/>
          <w:rtl w:val="true"/>
          <w:lang w:bidi="fa-IR"/>
        </w:rPr>
        <w:t xml:space="preserve">. </w:t>
      </w:r>
      <w:r>
        <w:rPr>
          <w:rStyle w:val="FootnoteAnchor"/>
          <w:rtl w:val="true"/>
        </w:rPr>
        <w:footnoteReference w:id="1107"/>
      </w:r>
      <w:r>
        <w:rPr>
          <w:rFonts w:ascii="IRNazanin" w:hAnsi="IRNazanin" w:eastAsia="IRNazanin"/>
          <w:color w:val="111111"/>
          <w:sz w:val="28"/>
          <w:sz w:val="28"/>
          <w:szCs w:val="28"/>
          <w:rtl w:val="true"/>
          <w:lang w:bidi="fa-IR"/>
        </w:rPr>
        <w:t>تذكرة المتبحرين، تأليف محدّث کبیر شیخ حر عاملی، صاحب وسائل الشیعة، کهن ترین کتابی است که از این شرح و مؤلف آن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مختصری از حالات روغنی و اسامی برخی تألیفات او بدین صورت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صالح بن محمد باقر القزويني، المعروف بالروغنی، عالم فاضل كامل، له كتب و رسائل؛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ترجمة عيون اخبار الرضا، و ترجمة نهج البلاغة، و ترجمة الصحيفة السجادية، و مقامات، و شرح فارسى لدعاء السمات، و رسالة في أكل آدم من الشجرة، و شرح بعض اشعار المثنوى الرومى</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 xml:space="preserve">شرح حال کامل این دانشمند به قلم اینجانب در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نامه علوم حدیث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که در پی می آید، نسخه خطی شرح دعای سمات موجود نزد نگارنده است که به ارباب معرفت و دانایی هدیه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 الصَّلاةُ عَلَى مُحَمَّدٍ وَ 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این فقیر حقیر، محمدصالح قزوینی، حسب الالتماس بعضی برادران، به ترجمه دعای سمات که از دعاهای عظیم الشان است جرأت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مقبول افتد، که المأمور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علاماتِ اجابت در این دعا لایح است، مسمّی به این نام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این دعا ذکر کرده اند که او دعای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تشدید با یک نقطه بعد از شین معجمه، هم چو تنّور، یعنی 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عجمی است؛ كذا في الصحاح</w:t>
      </w:r>
      <w:r>
        <w:rPr>
          <w:rFonts w:eastAsia="IRNazanin" w:cs="IRNazanin"/>
          <w:color w:val="111111"/>
          <w:sz w:val="28"/>
          <w:szCs w:val="28"/>
          <w:rtl w:val="true"/>
          <w:lang w:bidi="fa-IR"/>
        </w:rPr>
        <w:t xml:space="preserve">. </w:t>
      </w:r>
      <w:r>
        <w:rPr>
          <w:rStyle w:val="FootnoteAnchor"/>
          <w:rtl w:val="true"/>
        </w:rPr>
        <w:footnoteReference w:id="1109"/>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حرب عمالقه قیام نمود، فرمود تا خواصّ بنی اسرائیل، کوزه های خالی بر دوش های چپ برگیرند، به عدد نام های 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هر یک شاخی سوراخ دار از شاخ گوسفند، که شاخ نفیر و بوق گویند، برگیرند، و این دعا را </w:t>
      </w:r>
    </w:p>
    <w:p>
      <w:pPr>
        <w:pStyle w:val="BookText"/>
        <w:rPr/>
      </w:pPr>
      <w:r>
        <w:rPr>
          <w:rFonts w:ascii="IRNazanin" w:hAnsi="IRNazanin" w:eastAsia="IRNazanin"/>
          <w:color w:val="111111"/>
          <w:sz w:val="28"/>
          <w:sz w:val="28"/>
          <w:szCs w:val="28"/>
          <w:rtl w:val="true"/>
          <w:lang w:bidi="fa-IR"/>
        </w:rPr>
        <w:t>به شب پنهان در آن شاخ بخوانند تا کسی از شیاطین و جن و انس دزدیده گوش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شب فرمود آن کوزه ها را در لشکرگاه عمالقه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صباح شد، عمالقه شکم هاشان آماسیده بود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أَعْجَازُ نَخْلٍ خَاوِيَة</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فراگیرید و بخوانید بر هر که ستم کند بر شما از سایر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از عمیق مکنون علم و مخزون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کنید به آن برای حاجت ها نزد خدای تعالی، و ظاهر مسازید برای سفیهان و زنان و کودکان و ظالمان و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فرمود که اگر قسم یاد کنم که در این دعا اسم اعظم هست، راست و حق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بخوانید خدای را به این دعا و نفرین کنید بر آنان که بر ما ظلم کنند و ما را جفا رسانند و بر ما غلبه و گردنکشی نمایند</w:t>
      </w:r>
      <w:r>
        <w:rPr>
          <w:rFonts w:eastAsia="IRNazanin" w:cs="IRNazanin"/>
          <w:color w:val="111111"/>
          <w:sz w:val="28"/>
          <w:szCs w:val="28"/>
          <w:rtl w:val="true"/>
          <w:lang w:bidi="fa-IR"/>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 xml:space="preserve">و مروی است که شیخ عمری که از اصحاب جواد و از وکلای عسکری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معتمد و جلیل القدر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 است که بسیاری مردمان را می بینیم شبور یهود را در بارۀ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چیزی بدزدد باور می دارند و ایشان ملعونند بر زبان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رسول خدا، صلّى الله عليه و على اهل بيته؟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دو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اسماء خدا و مدایح حق تعالی است، اما نزد ایشان مستور است و نزد ما صحیح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سادات ما اهل ذکر، یعنی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نقل شده است و خلف از سلف روایت کرده است تا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علت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روایت رسیده است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مؤمن دعا کند،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آوازی است که دوست می دارم آن را بشنوم</w:t>
      </w:r>
      <w:r>
        <w:rPr>
          <w:rFonts w:eastAsia="IRNazanin" w:cs="IRNazanin"/>
          <w:color w:val="111111"/>
          <w:sz w:val="28"/>
          <w:szCs w:val="28"/>
          <w:rtl w:val="true"/>
          <w:lang w:bidi="fa-IR"/>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چنین مُستفاد می شود از ظاهر کلمات که در مقام شرح دعا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مراد سائل آن است که چه صورت دارد این که یهود، دعای شبّور خوانند و مستجاب گردد، و باشد که بعضی از مؤمنان به آن دعا کنند، یا دیگر دعاها، و مستجاب نگردد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شیخ جلیل، ابی عمر و عمری، آن دو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را علت ظاهر نامید؛ چراکه معلوم </w:t>
      </w:r>
    </w:p>
    <w:p>
      <w:pPr>
        <w:pStyle w:val="BookText"/>
        <w:rPr/>
      </w:pPr>
      <w:r>
        <w:rPr>
          <w:rFonts w:ascii="IRNazanin" w:hAnsi="IRNazanin" w:eastAsia="IRNazanin"/>
          <w:color w:val="111111"/>
          <w:sz w:val="28"/>
          <w:sz w:val="28"/>
          <w:szCs w:val="28"/>
          <w:rtl w:val="true"/>
          <w:lang w:bidi="fa-IR"/>
        </w:rPr>
        <w:t xml:space="preserve">است این که هر که خدای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های بزرگوار او خواند و مدایح و ثنای او بر زبان راند، محروم و ناامید نماند؛ علی الخصوص که به اخلاص و تضرع مقرون باشد، و دعا کننده، مظلوم و محزون؛ هر چند که کافر و مجرم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 را علتِ پوشیده نامید؛ زیرا که خالی از خفا و اشتباهی نیست و همه کس آن معنی نداند و آن نکته فهم نکند و در آن مدعا خالی از حیرتی نباشد؛ و آن، این است که اگر بعضی از مؤمنین به آن دعا کنند و در اجابت تأخیر شود، از آن رهگذر است که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دارد آواز او بشنود و او را به آن حال و مقام ببیند که موجب مزید ثواب و علوّ درجات و تمحیص سیّئات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چنین ظاهر می شود که اصل این دعا از دین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و به زبان عربی نقل شده؛ چنان چه از الفاظ غریبه که می آید، معلوم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حوریث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که منسوب به احوال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ذکر عیسی و رسول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می تواند ملحق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دعا در ساعت آخر روز جمعه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در این دعا الفاظ مشكله و اسامی که در وقایع بنی اسرائیل مذکور است و در کتب ادعیه ایشان مسطور و در احوال مقامات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شریعت او مزبور و اکثر آن الفاظ از ترجمه تورات ظاهر می شود، و اگر تتبع نیک کرده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میم مشدده و راء مهمله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میم مخفّفه و زای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حوریث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فقیر در این وقت، آن چه حاضر داشتم از کلام شارح دعا یا سایر علما خوانده بودم، نگاشتم، مطابق حاجت ملتمس، و غرض آن برادر که مرا به این امر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الْعَظِيمِ الْأَعْظَمِ الْأَعَزُّ الْأَجَلِّ الْأَكْرَمِ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مسئلت می کنم از تو به نام بزرگِ بزرگ ترِ عزیزترِ جلیل ترِ گرامی تر و کریم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دُعِيتَ بِهِ عَلَى مَعَالِقِ أَبْوابِ السَّمَاءِ لِلْفَتْحِ بِالرَّحْمَةِ انْفَتَحَتْ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 که هرگاه خوانده شوی به آن بر کلیدهای درهای آسمان برای گشودن، به رحمت گشوده می شود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دُعِيتَ بِهِ عَلَى مَضابِقِ أَبْوابِ الْأَرْضِ لِلفَرَج الفَرَجَتْ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خوانده شوی به آن بر تنگناهای درهای زمین برای واشدن و خلاصی، به رحمت باز شود و فرج پدید 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دُعِيتَ بِهِ عَلَى الْعُسْرِ لِلْيُسْرِ تَيَسَّرَتْ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خوانده شوی به آن بر درهای دشواری برای آسانی، آسان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دُعِيتَ بِهِ عَلَى الْأَمْواتِ لِلنُّشُورِ انْتَشَرَتْ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خوانده شوی به آن بر مردگان برای زنده شدن، زنده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دُعِيتَ بِهِ عَلَى كَشْفِ الْبَأْسَاءِ وَ الضَّرَاءِ انْكَشَفَتْ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خوانده شوی به آن بر زایل شدن سختی ها و ضررها، زایل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بِجَلالِ وَجْهِكَ الْكَرِيمِ أَكْرَمِ الْوُجُوهِ وَ أَعَزُّ الْوُجُوهِ الَّذِي عَنَتْ لَهُ الْوُجُوهُ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مسئلت می کنم به بزرگی روی کریم و ذات قدیم تو، کریم ترِ روی ها و عزیزترِ رویها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خَضَعَتْ لَهُ الرّقابُ، وَ خَشَعَتْ لَهُ الْأَصْواتُ، وَ وَجِلَتْ لَهُ الْقُلُوبُ مِنْ مَخافَتِكَ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رویی که خوار گشت نزد او روی ها، و سرافکند نزد او گردن ها، و فرو نشست از خشوع نزد او آوازها، و بترسید برای او دل ها از بیم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بِقُوَّتِكَ الَّتِي بِها تُمْسِكُ السَّماءَ أَنْ تَفَعَ عَلَى الْأَرْضِ إِلَّا بِإِذْنِكَ وَ تُمْسِكُ السَّماواتِ وَ الْأَرْضَ أَنْ تَزُولا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مسئلت می کنم به حقّ قوّت تو که نگه می دارد آسمان را از افتادن بر زمین، مگر از تو اذن یابند؛ و نگه می دارد آسمان ها و زمین را تا از جای خود بیرون نروند و از هیئت خود نگردند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بِمَشِيَّتكَ الَّتِي دَانَ لَهَا الْعَالَمُونَ، وَ بِكَلِمَتِكَ الَّتِي خَلَقْتَ بِهَا السَّمَاوَاتِ وَ 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مشیّت تو که مطیع اند عالمیان آن را و به حقّ کلمه تو که خلق کردی به آن آسمان ها و زمین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بِحِكْمَتِكَ الَّتِي صَنَعْتَ بِهَا الْعَجائِبَ، وَ خَلَقْتَ بِهَا الظُّلْمَةَ وَ جَعَلْتَها لَيْلاً، وَ جَعَلْتَ اللَّيْلَ سَكَناً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حکمت تو که کردی به آن عجايب ها، و خلق کردی به آن ظلمت را، و گردانیدی ظلمت را شب، و شب را آسودگی و فراغ از شغل ها و تَعَب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خَلَقْتَ بِهَا النُّورَ وَ جَعَلْتَهُ نَهاراً، وَ جَعَلْتَ النَّهارَ نُشُوراً مُبْصِراً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آفریدی به آن نور را، و گردانیدی نور را روز، و گردانیدی روز را برانگیخته شدن خلایق از خواب و خلوت ها و پراکنده شدن پیکارها و بینایی دیده ها و روشنی دنیا</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خَلَقْتَ بِهَا الشَّمْسَ وَ جَعَلْتَ الشَّمْسَ ضِياءٌ، وَ خَلَقْتَ بِهَا الْقَمَرَ وَ جَعَلْتَ الْقَمَرَ نُوراً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آفریدی به آن حکمت آفتاب را، و گردانیدی آفتاب را روشنی و آفریدی به آن ماه را، و گردانیدی ماه را نور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خَلَقْتَ بِهَا الكَواكِبَ وَ جَعَلْتَهَا نُجُوماً وَبُرُوجاً وَ مَصابِيحَ وَ زِينَةً وَ رُجُوماً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آفریدی به آن کواکب را، و گردانیدی آن ها را ستاره ها و برج ها و چراغ ها و زینت آسمان و رجوم شیطان، وقت استراق سمع از ملا اعلا، و کواکب آفتاب را نیز شامل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جَعَلْتَ لَها مَشارِقَ وَ مَغارِبَ، وَ جَعَلْتَ لَها مَطالِعَ وَ مَجارِيَ، وَ جَعَلْتَ لَهَا فَلَكاً وَ مَسَابِحَ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گردانیدی برای کواکب مشرق ها و مغرب ها، و گردانیدی برای آن ها مطلع ها و راه ها که در آن روانه گردند، و گردانیدی برای آن ها آسمان و مداری که بر آن شنا کنند هم چو شناوران به آب 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وَ قَدَّرْتَها فِي السَّمَاءِ مَنازِلَ فَأَحْسَنْتَ تَقْدِيرها، وَ صَوَّرُتَها فَأَحْسَنْتَ تَصْرِيرَها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کردی آن کواکب را در آسمان منزل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 کردی تقدیر و تعیین آن منازل را و صورت بخشیدی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 تصویر کردی آن ها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أَحْصَيْتَها بِأَسْمَائِكَ إِحْصاءً، وَ دَبَّرْتَها بِحِكْمَتِكَ تَدْبِيراً، فَأَحْسَنْتَ تَدْبِيرَهَا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شمار و ضبط در آوردی آن ها را به نام های خود شمار کردنی، و تدبیر نمودی به حکمت خود تدبیر نمودنی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 تدبیر کردی آن ها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سَخَّرْتَها بِسُلْطانِ اللَّيْلِ وَ سُلْطانِ النَّهارِ وَ السَّاعَاتِ وَ عَدَدَ السِّنِينَ وَ الْحِسَابِ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تسخیر نمودی آن کواکب را به سلطان شب و سلطان روز و سلطان ساعت ها و شمار سال ها و حساب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به سلطانی که تو راست بر شب و روز و بر ساعات و شمار سال ها و حساب آن ها؛ یا هر شب و روز را سلطنت و حکومت دادی و هم ساعت ها را در شمار سال ها و حساب را، تا کواکب را بر مقتضای مصلحت و فرمان بگردانند و مسخّر امر و نهی خود سازند، تا روز از شب متمیّز گردد و ساعت ها و شمار سال ها و حساب کار پدید آید و هر چیز را تاریخ و زمانی مبیّن و مفصّل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کواکب مسخّر این احوال نمی شدند، روز و شب و ماه و سال شمار پیدا نمی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جَعَلْتَ رُؤْيَتَهَا لِجَمِيعِ النَّاسِ مَرْيٌّ وَاحِداً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گردانیدی دیدنِ این کواکب را برای همه مردمان یکسان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 کواکب را یک نوع بیند، و تفاوت نباشد؛ و اگر تفاوت بودی، آن حکمت ها که گفته شد منتظم نگشتی</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أَسْأَلُكَ اللهُمَّ بِمَجْدِكَ الَّذِي كَلَّمْتَ بِهِ عَبْدَكَ وَ رَسُولَكَ مُوسَى بْنَ عِمْرَانَ عَلَيْهِ السَّلامُ فِي الْمُقَدَّسِينَ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مسئلت می کنم که تو بار خدایا به بزرگواری تو که سخن کردی به آن با بنده و رسول خود </w:t>
      </w:r>
    </w:p>
    <w:p>
      <w:pPr>
        <w:pStyle w:val="BookText"/>
        <w:rPr/>
      </w:pPr>
      <w:r>
        <w:rPr>
          <w:rFonts w:ascii="IRNazanin" w:hAnsi="IRNazanin" w:eastAsia="IRNazanin"/>
          <w:color w:val="111111"/>
          <w:sz w:val="28"/>
          <w:sz w:val="28"/>
          <w:szCs w:val="28"/>
          <w:rtl w:val="true"/>
          <w:lang w:bidi="fa-IR"/>
        </w:rPr>
        <w:t xml:space="preserve">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پاک گشتگان یا در حضور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مقدّسین به کسر دال باشد؛ یعنی تقدیس و تسبیح کنندگان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 إِحْساسِ الْكَرُوبينَ، فَوْقَ عَمائِمِ النُّورِ، فَوْقَ تَابُوتِ الشَّهَادَةِ، فِي عَمُودِ النَّارِ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کروبین، به تخفیف راء، کرام ملائکه و مقرّبان ایشانند؛ کذا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قرار، تشدید راء، غلط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احساس فرشتگان و قرب، بالای ابرهای نور، بالای تابوت شهادت در عمود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موسی سخن نمودی، در هوا ابری و نوری و ناری عجیب پیدا بودی بر بالای شهادت؛ و آن صندوقی است که الواح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بودی و از آسمان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ده آیه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توحید و شناختن حق تعالی، و دیگری در نهی و منع از عبادت بت ها، و دیگری در حِرَف شنبه و حرام شدن کارها در او، و دیگری در اکرام والدین و سفارش ایشان، و دیگری در نهی از قسم دروغ و تحذیر از آن، و دیگری در نهی از دزدی و خیانت، و دیگری در نهی از خون ریختن به حرام، و دیگری در نهی از زنا، و دیگری در نهی از گواهیِ دروغ، و دیگری در این معنی که نباید هیچ کس آرزو کند مال دیگری و زن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راجع به آن می شود که باید راضی باشد به آن چه قسمت او شده است؛ اگر بیش و اگر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ملت ما مردم از این امر مهم غافلند و پندارند باکی نیست در آرزو کردن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عیب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عیبی بزرگ است که یکی از آیات الواح، نهی از آن کرده است، ولیکن این قدر هست که آرزوی مال و زنِ دیگران کردن بر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مثل آن آرزو کند، و دیگری آن که مال وزن را آرزو کند و خواهد به او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 قبیح و عظیم</w:t>
      </w:r>
    </w:p>
    <w:p>
      <w:pPr>
        <w:pStyle w:val="BookText"/>
        <w:rPr/>
      </w:pPr>
      <w:r>
        <w:rPr>
          <w:rFonts w:ascii="IRNazanin" w:hAnsi="IRNazanin" w:eastAsia="IRNazanin"/>
          <w:color w:val="111111"/>
          <w:sz w:val="28"/>
          <w:sz w:val="28"/>
          <w:szCs w:val="28"/>
          <w:rtl w:val="true"/>
          <w:lang w:bidi="fa-IR"/>
        </w:rPr>
        <w:t>است؛ چنان چه شیمه بد اعتقادان ناقص و دنیاپرستان جاهل است همه روز در آرزوی مال مردمان باشند و همه شب در آرزوی زنِ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طُورِ سَيْناءَ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کردی در طور سینا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الف ممدوده و فتح سین یا کسر آن، کوهی است در شام، بر او درخت سینا رسته، و آن درخت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گویند؛ كما في الصحاح</w:t>
      </w:r>
      <w:r>
        <w:rPr>
          <w:rFonts w:eastAsia="IRNazanin" w:cs="IRNazanin"/>
          <w:color w:val="111111"/>
          <w:sz w:val="28"/>
          <w:szCs w:val="28"/>
          <w:rtl w:val="true"/>
          <w:lang w:bidi="fa-IR"/>
        </w:rPr>
        <w:t xml:space="preserve">. </w:t>
      </w:r>
      <w:r>
        <w:rPr>
          <w:rStyle w:val="FootnoteAnchor"/>
          <w:rtl w:val="true"/>
        </w:rPr>
        <w:footnoteReference w:id="1113"/>
      </w:r>
      <w:r>
        <w:rPr>
          <w:rFonts w:ascii="IRNazanin" w:hAnsi="IRNazanin" w:eastAsia="IRNazanin"/>
          <w:color w:val="111111"/>
          <w:sz w:val="28"/>
          <w:sz w:val="28"/>
          <w:szCs w:val="28"/>
          <w:rtl w:val="true"/>
          <w:lang w:bidi="fa-IR"/>
        </w:rPr>
        <w:t xml:space="preserve">و ابن بابویه در علل گفته است بر آن کوه، درخت زیتون رسته بود؛ و هر کوه که </w:t>
      </w:r>
    </w:p>
    <w:p>
      <w:pPr>
        <w:pStyle w:val="BookText"/>
        <w:rPr/>
      </w:pPr>
      <w:r>
        <w:rPr>
          <w:rFonts w:ascii="IRNazanin" w:hAnsi="IRNazanin" w:eastAsia="IRNazanin"/>
          <w:color w:val="111111"/>
          <w:sz w:val="28"/>
          <w:sz w:val="28"/>
          <w:szCs w:val="28"/>
          <w:rtl w:val="true"/>
          <w:lang w:bidi="fa-IR"/>
        </w:rPr>
        <w:t>نفعی از او یابند، به این نام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حکایات مناجات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طور سینا مشهور است</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وَ فِي جَبَلِ حُورِيثَ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کوه حوریث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تاء دو نقطه، و در بعضی به جای حاء مهمله، جیم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آن کوهی است در زمین مَدیَن؛ اول خطابِ حق تعالی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الْوادِ الْمُقَدَّسِ فِي الْبُقْعَةِ الْمُبارَكَةِ مِنْ جَانِبِ الطُّورِ الْأَيْمَنِ مِنَ الشَّجَرَةِ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وادی مطهّر در بقعه مبارکه از جانب کوه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در کتاب مجید مذکور است و مفسّران و مورّخان به تفصیل ذکر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أَرْضِ مِصْرَ بِتِسْع آياتٍ بَيِّنَاتٍ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کردی با او در زمین مصر با نُه آیت روشن و علامت مبیَّن که او را دادی در آن زمین برای هدایت قوم فرعون و زجر ایشان و اثبات رسالت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مراد آن است که عنایتی و لطفی که با او کردی به بزرگی خود در زمین مصر به عطای نُه آیت روشن برای ثبوت نبوّت او و اعلای کلمت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نُه آیت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و ید بیضا و جراد و قمّل و صفادع و دَم و سنون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قحط سال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نقصان در میوه ها و حاصل ها یا نقصان آب ها و ریع ها، و به هم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فَلَق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شکافتن دریا، چنان چه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جراد و قَمل و صفادع و دَم و رجس یا رجز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ششم و با و هفتم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تگرگ که از آسمان فرود آمدی و از آن حرارتی برآمدی هم چو آتش که افروخته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هشتم ظلام ملتبس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تاریکی سخت که ممکن نبوَد ایستاده را نشستن و نشسته را 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نهم موت ابکار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 که یک شکم زاییده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فرزند او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بکر به معنی دختر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ترجمه تورات چنان به یاد دارم که فرزندان بکر ایشان می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این ها را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ید بیضا، حلّ عقد، انفلاق بحر، طوفان، جراد، قَمّل، صفادع، 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بالجمله، نُه آیت و علامت در این مدت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دعوت می نمود و اطاعت نمی کردند، بر ایشان ظاهر شد؛ بعضی از پیِ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معذرت می خواستند و مسئلت می کردند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بلیّه از ما رفع کن تا به تو ایمان آوریم و آن چه تو فرمایی گردن نهیم؛ و چون دفع می شد، بر انکار خود باقی بودند و اصرار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آیات، شقّ دریا و غرق شدن فرعون و قومش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فَرَقْتَ لِبَنِي إِسْرَائِيلَ الْبَحْرَ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به این تقدیر است که </w:t>
      </w:r>
      <w:r>
        <w:rPr>
          <w:rFonts w:ascii="Amiri" w:hAnsi="Amiri" w:eastAsia="Amiri" w:cs="Amiri"/>
          <w:color w:val="111111"/>
          <w:sz w:val="28"/>
          <w:sz w:val="28"/>
          <w:szCs w:val="28"/>
          <w:rtl w:val="true"/>
          <w:lang w:bidi="ar-SA"/>
        </w:rPr>
        <w:t xml:space="preserve">كَلَّمتَ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يَومَ فَرَقتَ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ليكن تكليم، غالباً بر معنى اعم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بزرگی و مجد و لطف خود که با موسی و قومش نمودی روزی که جدا کردی برای بنی اسرائیل دریا را و از هم شکافتی تا دوازده گذر فراخ پدید آمد و هر سبطی در گذری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ندانستیم بر سر یاران ما 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مشبّک ساخت تا هر فریقی آن دیگری را می دیدند و خاطر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اشارت به آن حال عجیب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وَ فِي الْمُنْبَحِساتِ الَّتِي صَنَعْتَ بِهَا الْعَجَائِبَ فِي بَحْرِ سُوفٍ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ظاهر، عطف است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المقدّسين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 عطف بر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عَمُودِ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کردی با او یا ظاهر کردی اثر بزرگواری و خداوندی خود از هر وجه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فرج های آب که از هم منبجس و منفجر گشته بودند که به آن عجایب، کاری کردی و در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سین و آخر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آن دریایی است که برای موسی و قومش شکافته شد تا از آن جا بگذشتند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آن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شعبه ای است از دریاهای هند؛ اولِ آن بلاد بَربَر و سیاهان است، و آخر آن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آن جا که خلیج مشرقی منتهی می گردد به حوالی مصر و حوالی مکه معظمه،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عوام الناس، بُحیرهٔ مازندران را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بُحيرة السّكون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آن دریا که برای بنی اسرائیل شکافته شد، دریای نیل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عَقَدْتَ مَاءَ الْبَحْرِ فِي قَلْبِ الْغَمْرِ كَالْحِجَارَةِ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 آب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بستی آب دریا را در دل لُجّه تیار، هم چو سنگ استوار، تا دوازده گذر پدید آمد و آب از هم دور ایستاد تا ایشان بگذشتند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جاوَزْتَ بِبَنِي إِسْرَائِيلَ الْبَحْرَ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گذرانیدی بنی اسرائیل را از دریا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تَمَّتْ كَلِمَتُكَ الْحُسْنَى عَلَيْهِمْ بِمَا صَبَرُوا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شد کلمۀ نیکوتر تو بر ایشان، به جای آن که صبر کردند بر جفای فرعون و بیرون نرفتند از دین تو و اقرار به خداوندی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نیکو کردی بر ایشان که رهانیدی شان از جفای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أَوْرَثْتَهُمْ مَشارِقَ الْأَرْضِ وَ مَغَارِبَهَا الَّتِي بَارَكْتَ فِيهَا لِلْعَالَمِينَ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میراث ایشان دادی مشرق های زمین و مغرب های آن زمین را که مبارک گردانیدی در آن زمین برای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مراد زمین دمشق و فلسطین و بیت المقدس است که آن زمین ها به تصرف ایشان درآمد و از آن مکان، خیر و برکت و نفع یافتند در دین و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أَغْرَقْتَ فِرْعَوْنَ وَ جُنُودَهُ وَ مَرَاكِبَهُ فِي اليَمَّ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غرق گردانیدی فرعون و لشکریان او را در دریا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بِاسمِكَ العَظِيمِ الأَعظَمِ الأَعَزَّ الأَجَلَّ الأَكرَمِ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یک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در بعضی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ظاهر معطوف است بر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مسئلت می کنم به نام بزرگ تو، بزرگ ترِ بزرگ ترِ عزیزترِ جلیل ترِ کریم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بِمَجْدِكَ الَّذِي تَجَأَيْتَ بِهِ لِمُوسَى كَلِيمِكَ عَلَيْهِ السَّلامُ فِي طُورِ سَيْناءَ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بزرگی تو که تجلّی کردی به آن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سینا و آثار بزرگواری و الوهیت خود را برای او ظاهر کردی و او را با خود هم سخن گردانیدی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چون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کرد به وصف عجیب؛ 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 سایر انبیا نیز وحی آمد و همه وحی و سخن گفتن، ولیکن هیچ کدام را کلیم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خصلتِ فاضله، اختصاص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چهارصد بار وحی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غرض آن است که با او سخن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لِإِبْرَاهِيمَ عَلَيْهِ السَّلامُ خَلِيلِكَ مِنْ قَبْلُ فِي مَسْجِدِ الْخَيْفِ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لإِسْحَاقَ صَفِيِّكَ عَلَيْهِ السَّلامُ فِي بِشْرِ شِيَعٍ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شین معجمۀ مکسوره و یای دو نقطه در زیر مفتوحه و عین مهمله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تجلّی کردی برای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خود در چاه شیع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لِيَعْقُوبَ نَبِيِّكَ عَلَيْهِ السَّلَامُ فِي بَيْتِ إِيل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یعقوب، نبیّ خود، در خانه 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بيت المقدس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أَوْفَيْتَ لِإِبْرَاهِيمَ عَلَيْهِ السَّلامُ بِمِيثَاقِكَ، وَ لِإِسْحَاقَ بِحَلْفِكَ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بزرگواری که وفا کردی به آن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مراد از این پیمان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برای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عهد کرده بود و قسم خورده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نسل او زایل گرداند و ایشان را در آن حال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این در تفاسیر و تواریخ باید طلب نمودن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لِيَعْقُوبَ بِشَهادَتِكَ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 این سخن با اولاد خود مگو؛ من تو را درجه شهادت می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لِلْمُؤْمِنِينَ بِوَعْدِكَ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فاکردی به آن برای مؤمنین به وعده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لِلدَّاعِينَ بِأَسْمَائِكَ فَأَجَبْتَ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دعا کنندگان و خوانندگان تو را به نام های تو، پس اجابت نمودی دعای ایشان را بر طبق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أُدعُونِي أَسْتَجِبْ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بِمَجْدِكَ الَّذِي ظَهَرَ لِمُوسَى بْنِ عِمْرَانَ عَلَيْهِ السَّلامُ عَلَى قُبَّةِ الزَّمَانِ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مسئلت می کنم از تو به بزرگواری تو که ظاهر شده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زای معجمه،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است، و بیت المقدس را به آن نام کردند به سبب شرافت و جلالت قدر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راء مهمله و میم مشدّده، خوانده 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قبّه ای بود که بنی اسرائیل بر عبادت خانه خود می زدند و موسی و هارون آن جا داخل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وصف آن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ام؛ وصفی عجیب دارد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هارون، مست، آن جا داخل شدند و آتشی آمد و ایشان را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 اسرائیل از آن مکان بترسیدند و حَذّر واجب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جبّه و فرجيّه بساختند و بر دامن آن جلاجل و نارهای طلا نصب کردند و آن را به زنجیری بستند از </w:t>
      </w:r>
    </w:p>
    <w:p>
      <w:pPr>
        <w:pStyle w:val="BookText"/>
        <w:rPr/>
      </w:pPr>
      <w:r>
        <w:rPr>
          <w:rFonts w:ascii="IRNazanin" w:hAnsi="IRNazanin" w:eastAsia="IRNazanin"/>
          <w:color w:val="111111"/>
          <w:sz w:val="28"/>
          <w:sz w:val="28"/>
          <w:szCs w:val="28"/>
          <w:rtl w:val="true"/>
          <w:lang w:bidi="fa-IR"/>
        </w:rPr>
        <w:t>درون آن ،قبه که از بیرون هر که داخل آن مکان می شد، آن جبّه و فرجیّه می پوشیدند؛ اگر حالتی روی می داد، آن جلاجل و رمان می جنبانید او را به آن زنجیر بیرون می کشیدند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بِآيَاتِكَ الَّتِي وَ قَعَتْ عَلَى أَرْضِ مِصْرَ بِمَجْدِ الْعِزَّةِ وَ الْغَلَبَةِ، بِآيَاتٍ عَزِيزَةٍ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آیات و نشانه های تو که واقع شد بر زمین مصر به بزرگی عزّت غلبه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استیلای خداوندی به آیات عزیز 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پیش گذشت ذکر آیات نُه گانه در زمین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این جا آیات دیگر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آیات و احوال عجیبه در مصر بسیار واقع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بِسُلْطانِ الْقُوَّةِ، وَ بِعِزَّةِ الْقُدْرَةِ، وَ بِشَأْنِ الْكَلِمَةِ التَّامَّةِ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باشد بر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بِآیاتِكَ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پادشاهی و استیلای قوّت و به عزّت و غلبه قدرت و به حالتِ بزرگ کلمه تامّه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اسم اعظم مراد است،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عَرَضْنا الأمانَةَ عَلى السَّماواتِ وَ الْأَرْضِ</w:t>
      </w:r>
      <w:r>
        <w:rPr>
          <w:rStyle w:val="FootnoteAnchor"/>
          <w:rtl w:val="true"/>
        </w:rPr>
        <w:footnoteReference w:id="1115"/>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بِكَلِماتِكَ الَّتِي تَفَضَّلْتَ بِها عَلَى أَهْلِ السَّماواتِ وَ الْأَرْضِ، وَ أَهْلِ الدُّنْيا وَ أَهْلِ الْآخِرَةِ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کلمات خود که تفضّل نمودی به آن بر اهل آسمان ها و زمین و اهل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آسمان و زمین و در دنیا و آخرت هستند و صنایع الهی و افعال پروردگاری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از آن روی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که چون خداوند تعالی کاری اراده کند، جز این نیست 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 شود؛ نه هم چو خلق که کاری به زحمت و مدت و آلت تمام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وَ بِرَحْمَتِكَ الَّتِي مَنَنْتَ بِها عَلَى جَمِيعِ خَلْقِكَ، وَ بِاسْتِطَاعَتِكَ الَّتِي أَقَمْتَ بِهَا عَلَى الْعَالَمِينَ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رحمت تو که منّت نهادی به آن بر همه خلقان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استطاعت و قدرت تو که بر پای داشتی به آن عالمیان را</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بِنُورِكَ الَّذِي قَدْ خَرَّ مِنْ فَزَعِهِ طُورُ سَيْناءَ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نور تو که فرو افتاد از ترس و هیبت آن کوه سینا، وقتی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کوه سخن می کرد، و موسی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اَرِنی أَنْظُرْ إِلَيْكَ</w:t>
      </w:r>
      <w:r>
        <w:rPr>
          <w:rStyle w:val="FootnoteAnchor"/>
          <w:rtl w:val="true"/>
        </w:rPr>
        <w:footnoteReference w:id="1117"/>
      </w:r>
      <w:r>
        <w:rPr>
          <w:rFonts w:ascii="IRNazanin" w:hAnsi="IRNazanin" w:eastAsia="IRNazanin"/>
          <w:color w:val="111111"/>
          <w:sz w:val="28"/>
          <w:sz w:val="28"/>
          <w:szCs w:val="28"/>
          <w:rtl w:val="true"/>
          <w:lang w:bidi="fa-IR"/>
        </w:rPr>
        <w:t xml:space="preserve">؛ 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تَرَاني وَلكن انظُرْ إِلى الجَبَلِ فَإِنِ اسْتَقَرَّ مَكَانَهُ فَسَوفَ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بر کوه تجلّی نمود و او را از هم بپاشید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بی خود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بِعِلْمِكَ وَ جَلالِكَ وَ كِبْرِيائِكَ وَ عِزَّتِكَ وَ جَبَرُوتِكَ الَّتِي لَمْ تَسْتَقِلَهَا الْأَرْضُ، وَ انْخَفَضَتْ لَهَا السَّماواتُ، وَ انْزَجَرَ لَهَا الْعُمْقُ الْأَكْبَرُ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علم و بزرگواری و عزّت و جبروت و اقتدار و استیلای تو که برنداشت آن را زمین و سر زیر داشت و پست گشت برای آسمان ها و منزجر شد برای آن، عمق بزرگ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شکافته شد و راه ها پیدا شد به اشارهٔ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آبش بسیار عمیق بود؛ چنان چه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 كَدَتْ لَهَا الْبِحَارُ وَ الأَنْهَارُ، وَ خَضَعَتْ لَهَا الْجِبالُ وَ سَكَنَتْ لَهَا الْأَرْضُ بِمَناكِبِها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 گرفت به سبب آن دریاها و جوی ها، و خاضع و مطیع گشت کوه ها، و ساکن شد برای آن زمین به دوش 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زیر بارگران نهاد و بر روی آب، بی اضطرابی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اثر خضوع و سکون انسان در دوش او ظاهر می شود، از این روی دوش اثبات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اسْتَسْلَمَتْ لَهَا الْخَلائِقُ كُلُّها، وَ خَفَقَتْ لَهَا الرِّياحُ فِي جَرَيانِها، وَ خَمِدَتْ لَهَا النِّيرَانُ فِي أَوْطَائِها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فرمانبردار شد برای آن خلایق تماماً، و به آواز برآمد به آن بادها در وزیدن و گذشتن آن، و فرو مرد برای آن آتش ها در وطن ها و مکان 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باد، جنبش و وزیدن ذکر کرد، و از آتش، فرو مردن و خاموش شدن؛ زیرا که حذر آدمی از جنبش آتش و غلبۀ آن بیشتر است از جنبش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بِسُلْطانِكَ الَّذِي عُرِفَتْ لَكَ بِهِ الْغَلَبَةُ دَهْرَ الدُّهُورِ، وَ حُمِدْتَ بِهِ فِي السَّمَاوَاتِ وَ الْأَرَضِينَ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سلطان تو که شناخته شد برای تو به آن غلبه و اقتدار خداوندی همیشه تا زمانه بود، و ستایش کرده شدی به آن در آسمان ها و زمین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بِكَلِمَتِكَ كَلِمَةِ الصِّدْقِ الَّتِي سَبَقَتْ لأبينا آدَمَ عَلَيْهِ السَّلامُ وَ ذُرِّيَّتِهِ بِالرَّحْمَةِ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کلمه تو؛ آن کلمه صدق که سابق شد برای پدر ما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ذرّیت او به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آن که قضا کردی و فرمودی و از ازل چنان مقدّر نمودی که رحمت تو آدم و ذرّیت او را دریابد و توبه از ایشان قبول کند، و آدم را بعد از خروج از بهشت وعده دادی که بازگردانی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می تواند اشاره به آن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رَحْمَتی غَضَبی</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لطف نخست و رحمت سابق که آدم و ذرّیت او را دریافت و از سَخَط و غَضَب </w:t>
      </w:r>
    </w:p>
    <w:p>
      <w:pPr>
        <w:pStyle w:val="BookText"/>
        <w:rPr/>
      </w:pPr>
      <w:r>
        <w:rPr>
          <w:rFonts w:ascii="IRNazanin" w:hAnsi="IRNazanin" w:eastAsia="IRNazanin"/>
          <w:color w:val="111111"/>
          <w:sz w:val="28"/>
          <w:sz w:val="28"/>
          <w:szCs w:val="28"/>
          <w:rtl w:val="true"/>
          <w:lang w:bidi="fa-IR"/>
        </w:rPr>
        <w:t xml:space="preserve">برهانید؛ بر خلاف ابلیس که از آن رحمت محروم ماند، و سخط و لعنت تو بر او متحقّق شد که معصیت کرد و استکبار و اصرار نمود؛ نه هم چو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خطای خویش معذرت و استغفار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أَسْأَلُكَ بِكَلِمَتِكَ الَّتِي غَلَبَتْ كُلَّ شَيْءٍ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مسئلت می کنم از تو به کلمه و فرمان تو که غالب است بر همه 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بِنُورِ وَ جْهِكَ الَّذِي تَجَلَّيْتَ بِهِ لِلْجَبَلِ فَجَعَلْتَهُ دَكَّاً وَخَرَّ مُوسَى صَعِقاً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نور روی تو که تجلّی کردی به آن مرکوه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گردانیدی آن را ریزه ریزه از هیبت آن سلطان، و بیفتاد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بیهوش و بی 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بِمَجْدِكَ الَّذِي ظَهَرَ عَلَى طُورِ سَيْناءَ فَكَلَّمْتَ بِهِ عَبْدَكَ وَ رَسُولَكَ مُوسَى بْنَ عِمْرَانَ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بزرگی تو که ظاهر شد بر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کردی به آن با بنده و رسول خود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بِطَلْعَتِكَ فِي سَاعِيرَ، وَ ظُهُورِكَ فِي جَبَلِ فاران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که خدای تعالی با عیسی بن مریم وحی نمود وقتی که بر آن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نزدیک مکه، یک روزه راه در میان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کوه با رسول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 چنان چه شارح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کتاب عیون اخبار الرضا و كتاب توحيد ظاهر می شود در مجلس مناظره ارباب ادیان و اصحاب مقالات با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مذکور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رأس الجالوت، یعنی اعلم علمای يهود،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منکر آنی که تورات با شما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النُّورُ مِن قِبَلِ طُورَ سَيئَاءَ وَ أَضَاءَ لَنَا مِن جَبَلِ سَاعِيرَ وَ اسْتَعْلَنَ عَلَيْنَا مِنْ جَبَلِ فاران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می شناسم، اما تفسیر آن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که نور از طور سینا آمد، عبارت از وحی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که گفت روشن شد نور از برای ما از کوه ساعیر، آن کوهی است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وقتی که بر آن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که گفت که آشکار شد بر ما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کوهی است از کوه های مکه، میان او و مکه یک روزه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هم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 ناطق است به این که </w:t>
      </w:r>
      <w:r>
        <w:rPr>
          <w:rFonts w:ascii="Amiri" w:hAnsi="Amiri" w:eastAsia="Amiri" w:cs="Amiri"/>
          <w:color w:val="111111"/>
          <w:sz w:val="28"/>
          <w:sz w:val="28"/>
          <w:szCs w:val="28"/>
          <w:rtl w:val="true"/>
          <w:lang w:bidi="ar-SA"/>
        </w:rPr>
        <w:t>جاءَ اللهُ بِالْبَيَانِ مِنْ جَبَلِ فارانَ وَ امْتَلاتِ السَّمَاوَاتِ مِنْ تَسبِيح أَحْمَد وَ أُمَّتِهِ تَحملُ خَيْلَهُ فِي الْبَحْرِ كَمَا تَحْمِلُ فِي البَرِّ يَأْتينا بِكِتَابٍ جديدٍ بَعْدَ خَرَابِ 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خدای تعالی بیان را از کوه فاران و پُر شد آسمان ها از تسبیح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او حمله می کنند و می روند سواران او در دریا، چنان چه می روند در خشکی و صحرا؛ می آورد برای ما کتابی تازه بعد از خراب شدن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رأس الجالوت به این اقرار نمود</w:t>
      </w:r>
      <w:r>
        <w:rPr>
          <w:rFonts w:eastAsia="IRNazanin" w:cs="IRNazanin"/>
          <w:color w:val="111111"/>
          <w:sz w:val="28"/>
          <w:szCs w:val="28"/>
          <w:rtl w:val="true"/>
          <w:lang w:bidi="fa-IR"/>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بِرَبَواتِ الْمُقَدَّسِينَ وَ جُنُودِ الْمَلآئِكَةِ الصَّافِّينَ، وَ خُشُوعِ الْمَلَائِكَةِ الْمُسَبِّحِينَ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پُشته و زمین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گفته است مراد موضعی است که آن جا وحی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شد و چهار صد بار بر او وحی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متعلّق است به ذکر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این، صواب نمی نماید، بلکه ظاهر آن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و به ذکر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غالباً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مصاحبت یا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پشته ها و بلندی ها و تقدیس کنندگان لشکرهای فرشتگان صف زدگان و خشوع فرشتگان تسبیح کنندگان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بِبَرَ كَاتِكَ الَّتِي بَارَكْتَ فِيها عَلَى إِبْرَاهِيمَ خَلِيلِكَ عَلَيْهِ السَّلامُ فِي أُمَّةِ مُحَمَّدٍ صَلَّى اللَّهُ عَلَيْهِ وَ آلِهِ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نموّ و زیادتی است، و اثر کرامت و فضل ایزدی است، و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بارَكَ اللهُ لَكَ وَ عَلَيكَ وَ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بَارَكَك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برکت های تو که برکت دادی در آن و مبارک گردانیدی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تو در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آخرالزمان که رحمت های تو بر او باد و بر آل او</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کلام چنین افاده می کند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ها نمود و كرامت ها ظاهر ساخت از رهگذر امت پیغمبر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قرائن آن این که این امت را 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نمود، و این ملت را به آن حضرت اضافه فرمود و در اصول و احکام، تابع و موافق گردانیده، صیت او را در این امت بلند ساخت بر طبق دعای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لى لسان صدق في الآخرین</w:t>
      </w:r>
      <w:r>
        <w:rPr>
          <w:rFonts w:eastAsia="IRNazanin" w:cs="IRNazanin"/>
          <w:color w:val="111111"/>
          <w:sz w:val="28"/>
          <w:szCs w:val="28"/>
          <w:rtl w:val="true"/>
          <w:lang w:bidi="fa-IR"/>
        </w:rPr>
        <w:t xml:space="preserve">» </w:t>
      </w:r>
      <w:r>
        <w:rPr>
          <w:rStyle w:val="FootnoteAnchor"/>
          <w:rtl w:val="true"/>
        </w:rPr>
        <w:footnoteReference w:id="1119"/>
      </w:r>
      <w:r>
        <w:rPr>
          <w:rFonts w:ascii="IRNazanin" w:hAnsi="IRNazanin" w:eastAsia="IRNazanin"/>
          <w:color w:val="111111"/>
          <w:sz w:val="28"/>
          <w:sz w:val="28"/>
          <w:szCs w:val="28"/>
          <w:rtl w:val="true"/>
          <w:lang w:bidi="fa-IR"/>
        </w:rPr>
        <w:t>؛ چنان چه در قرآن کریم مذکور است و در تفاسیر مسطور و از طریق روایات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إبراهيمُ يَهُودِيَّاً وَ لأنضرانِيّاً وَ لكن كانَ حَنيفاً مُسْلِماً</w:t>
      </w:r>
      <w:r>
        <w:rPr>
          <w:rStyle w:val="FootnoteAnchor"/>
          <w:rtl w:val="true"/>
        </w:rPr>
        <w:footnoteReference w:id="1120"/>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فَاتَّبَعُوا مِلَّةَ إبراهيم حنيفاً</w:t>
      </w:r>
      <w:r>
        <w:rPr>
          <w:rFonts w:eastAsia="Amiri" w:cs="Amiri" w:ascii="Amiri" w:hAnsi="Amiri"/>
          <w:color w:val="111111"/>
          <w:sz w:val="28"/>
          <w:szCs w:val="28"/>
          <w:rtl w:val="true"/>
          <w:lang w:bidi="ar-SA"/>
        </w:rPr>
        <w:t>.»</w:t>
      </w:r>
      <w:r>
        <w:rPr>
          <w:rStyle w:val="FootnoteAnchor"/>
          <w:rtl w:val="true"/>
        </w:rPr>
        <w:footnoteReference w:id="1121"/>
      </w:r>
      <w:r>
        <w:rPr>
          <w:rFonts w:ascii="IRNazanin" w:hAnsi="IRNazanin" w:eastAsia="IRNazanin"/>
          <w:color w:val="111111"/>
          <w:sz w:val="28"/>
          <w:sz w:val="28"/>
          <w:szCs w:val="28"/>
          <w:rtl w:val="true"/>
          <w:lang w:bidi="fa-IR"/>
        </w:rPr>
        <w:t xml:space="preserve">و این جا شبهه ای است که بر بعضی مردم حلّ آن دشوار می نماید و می گویند چه وجه دارد ملت ما را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نسبت داده است و گفته است این ملت </w:t>
      </w:r>
    </w:p>
    <w:p>
      <w:pPr>
        <w:pStyle w:val="BookText"/>
        <w:rPr/>
      </w:pPr>
      <w:r>
        <w:rPr>
          <w:rFonts w:ascii="IRNazanin" w:hAnsi="IRNazanin" w:eastAsia="IRNazanin"/>
          <w:color w:val="111111"/>
          <w:sz w:val="28"/>
          <w:sz w:val="28"/>
          <w:szCs w:val="28"/>
          <w:rtl w:val="true"/>
          <w:lang w:bidi="fa-IR"/>
        </w:rPr>
        <w:t>پدر شما ابراهیم است و هم گفته است ابراهیم نه یهودی بود نه نصرانی، بلکه حنیف مسلم بود، حال آن که ملت ما ناسخ ملت های سابقه است و پیغمبر ما اولوالعزم و صاحب کتاب و ملت مستقله است؟ این از چه رهگذر است و تحقیق نسبت این ملت به آن حضرت، نه به دیگر پیغمبران، از چه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آن چه ظاهر می شود از کتاب و سنت در حلّ این شبهه، آن است که گفته اند اصول ملت ما با اصول ملت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مثل استقبال کعبه و مشاعر حج و تحریم زنانِ أقرب النسب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 لا یحضره الفقیه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السّواك من الحنفية وهى عشر سنن في الرأس و خمس في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الّتى فى الرأس فالمضمضة و الاستنشاق و السواك وقصّ الشارب و الفرق لمن طوّل شعر رأسه، و من لم يفرّق، فرّقه الله تعالى يوم القيامة بمنشاز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التي في الجسد فالاستنجاء و الختان وحلق العانة و قصّ الاظفار ونتف الابطين</w:t>
      </w:r>
      <w:r>
        <w:rPr>
          <w:rFonts w:eastAsia="IRNazanin" w:cs="IRNazanin"/>
          <w:color w:val="111111"/>
          <w:sz w:val="28"/>
          <w:szCs w:val="28"/>
          <w:rtl w:val="true"/>
          <w:lang w:bidi="fa-IR"/>
        </w:rPr>
        <w:t xml:space="preserve">.»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و ايضاً چون یهود و نصارا در دین خود تحریف داده بودند مگر حق تعالی دین ما را از این جهت به ابراهیم منسوب ساخت که آن تحریف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چون ایشان نزاع می کردند و می گفتند ابراهیم از ما بود و ما از آنِ اوییم، حق تعالی از ایشان رد کرد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أَوْلَى النَّاسِ بابْرَاهِيمَ للَّذِينَ اِتَّبِعُوهُ وَ هَذَا اَلنَّبِيُّ وَ الَّذِينَ آمَنوا</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و در رد آن که می گفتند ابراهیم از ما بود و بر دین ما بود،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أَهْلَ الْكِتَابِ لِمَ تُحَاجُّونَ فِي ابراهِيمَ وَ مَا أُنْزِلَتِ اَلتَّوْرَاتُ وَ اَلْإِنْجِيلُ إِلاَّ مِنْ بَعْدِهِ</w:t>
      </w:r>
      <w:r>
        <w:rPr>
          <w:rFonts w:eastAsia="Amiri" w:cs="Amiri" w:ascii="Amiri" w:hAnsi="Amiri"/>
          <w:color w:val="111111"/>
          <w:sz w:val="28"/>
          <w:szCs w:val="28"/>
          <w:rtl w:val="true"/>
          <w:lang w:bidi="ar-SA"/>
        </w:rPr>
        <w:t>.</w:t>
      </w:r>
      <w:r>
        <w:rPr>
          <w:rStyle w:val="FootnoteAnchor"/>
          <w:rtl w:val="true"/>
        </w:rPr>
        <w:footnoteReference w:id="1124"/>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مِنَ اَلْمُشْرِكِينَ</w:t>
      </w:r>
      <w:r>
        <w:rPr>
          <w:rStyle w:val="FootnoteAnchor"/>
          <w:rtl w:val="true"/>
        </w:rPr>
        <w:footnoteReference w:id="1125"/>
      </w:r>
      <w:r>
        <w:rPr>
          <w:rFonts w:ascii="IRNazanin" w:hAnsi="IRNazanin" w:eastAsia="IRNazanin"/>
          <w:color w:val="111111"/>
          <w:sz w:val="28"/>
          <w:sz w:val="28"/>
          <w:szCs w:val="28"/>
          <w:rtl w:val="true"/>
          <w:lang w:bidi="fa-IR"/>
        </w:rPr>
        <w:t xml:space="preserve">؛ یعنی شما مشرکید و ابراهیم مشرک نبود و نصارا از آن جهت </w:t>
      </w:r>
    </w:p>
    <w:p>
      <w:pPr>
        <w:pStyle w:val="BookText"/>
        <w:rPr/>
      </w:pPr>
      <w:r>
        <w:rPr>
          <w:rFonts w:ascii="IRNazanin" w:hAnsi="IRNazanin" w:eastAsia="IRNazanin"/>
          <w:color w:val="111111"/>
          <w:sz w:val="28"/>
          <w:sz w:val="28"/>
          <w:szCs w:val="28"/>
          <w:rtl w:val="true"/>
          <w:lang w:bidi="fa-IR"/>
        </w:rPr>
        <w:t>مشرکند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از آن جهت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ابن الله</w:t>
      </w:r>
      <w:r>
        <w:rPr>
          <w:rFonts w:eastAsia="IRNazanin" w:cs="IRNazanin"/>
          <w:color w:val="111111"/>
          <w:sz w:val="28"/>
          <w:szCs w:val="28"/>
          <w:rtl w:val="true"/>
          <w:lang w:bidi="fa-IR"/>
        </w:rPr>
        <w:t xml:space="preserve">.» </w:t>
      </w:r>
      <w:r>
        <w:rPr>
          <w:rStyle w:val="FootnoteAnchor"/>
          <w:rtl w:val="true"/>
        </w:rPr>
        <w:footnoteReference w:id="1126"/>
      </w:r>
      <w:r>
        <w:rPr>
          <w:rFonts w:ascii="IRNazanin" w:hAnsi="IRNazanin" w:eastAsia="IRNazanin"/>
          <w:color w:val="111111"/>
          <w:sz w:val="28"/>
          <w:sz w:val="28"/>
          <w:szCs w:val="28"/>
          <w:rtl w:val="true"/>
          <w:lang w:bidi="fa-IR"/>
        </w:rPr>
        <w:t>و بالجمله، حق تعالی در کتاب ما ابراهیم را زیاده از پیغمبران دیگر ستوده است و نصرت دین او نموده و دین اسلام را به او منسوب داشته است و یهود و نصارا را از نسبت این دین دور کرده است که آن چه ایشان در دین خود بدعت کرده بودند و افترا نهاده، از دین او نبوده و دین او از آن مبرّا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دعوا می کردند که ابراهیم از ماست و با ماست و دین او دین ماست، ما از آنِ اوییم و اَولی به اوییم از شما، و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كُونُوا هُوداً أو نَضارى تَهْتَدُوا</w:t>
      </w:r>
      <w:r>
        <w:rPr>
          <w:rStyle w:val="FootnoteAnchor"/>
          <w:rtl w:val="true"/>
        </w:rPr>
        <w:footnoteReference w:id="1127"/>
      </w:r>
      <w:r>
        <w:rPr>
          <w:rFonts w:ascii="IRNazanin" w:hAnsi="IRNazanin" w:eastAsia="IRNazanin"/>
          <w:color w:val="111111"/>
          <w:sz w:val="28"/>
          <w:sz w:val="28"/>
          <w:szCs w:val="28"/>
          <w:rtl w:val="true"/>
          <w:lang w:bidi="fa-IR"/>
        </w:rPr>
        <w:t>؛ يعنى يهودی شوید یا نصرانی تا مهتدی و بر راه حق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آن است چنان چه در تفسیر آورده اند که یهود می گفتند یهود باشید، و نصارا می گفتند نصرانی باشید، و در ردّ ایشان، الله تعالی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مِلَّةَ ابراهیم</w:t>
      </w:r>
      <w:r>
        <w:rPr>
          <w:rStyle w:val="FootnoteAnchor"/>
          <w:rtl w:val="true"/>
        </w:rPr>
        <w:footnoteReference w:id="1128"/>
      </w:r>
      <w:r>
        <w:rPr>
          <w:rFonts w:ascii="IRNazanin" w:hAnsi="IRNazanin" w:eastAsia="IRNazanin"/>
          <w:color w:val="111111"/>
          <w:sz w:val="28"/>
          <w:sz w:val="28"/>
          <w:szCs w:val="28"/>
          <w:rtl w:val="true"/>
          <w:lang w:bidi="fa-IR"/>
        </w:rPr>
        <w:t xml:space="preserve">؛ یعنی نه آن می شویم و نه این؛ که آن هر دو تحریف یافته است، بلکه ملت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گیریم و به اصول دین او بر می گردیم و عمل می نماییم؛ مثل استقبال کعبه و مشاعر حج و ختنه و امثال آن،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طعن و افکار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مراد انکار اهل آن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حق تعالی در جمله آن چه مسلمانان را تعلیم می دهد که بگویید،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نَفرَّقُ بَینَ أَحَدَ مِنهُم</w:t>
      </w:r>
      <w:r>
        <w:rPr>
          <w:rStyle w:val="FootnoteAnchor"/>
          <w:rtl w:val="true"/>
        </w:rPr>
        <w:footnoteReference w:id="1129"/>
      </w:r>
      <w:r>
        <w:rPr>
          <w:rFonts w:ascii="IRNazanin" w:hAnsi="IRNazanin" w:eastAsia="IRNazanin"/>
          <w:color w:val="111111"/>
          <w:sz w:val="28"/>
          <w:sz w:val="28"/>
          <w:szCs w:val="28"/>
          <w:rtl w:val="true"/>
          <w:lang w:bidi="fa-IR"/>
        </w:rPr>
        <w:t>؛ یعنی ما میان پیغمبران جدایی نمی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حق می دانیم، ولیکن شما می گویید دینِ دیگر، جز دین ما،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دین خود را تبدیل و تحریف دادید و ما مثل شما نیستیم که بگوییم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مؤمن ببعضٍ و نکفّر ببعضٍ</w:t>
      </w:r>
      <w:r>
        <w:rPr>
          <w:rStyle w:val="FootnoteAnchor"/>
          <w:rtl w:val="true"/>
        </w:rPr>
        <w:footnoteReference w:id="1130"/>
      </w:r>
      <w:r>
        <w:rPr>
          <w:rFonts w:ascii="IRNazanin" w:hAnsi="IRNazanin" w:eastAsia="IRNazanin"/>
          <w:color w:val="111111"/>
          <w:sz w:val="28"/>
          <w:sz w:val="28"/>
          <w:szCs w:val="28"/>
          <w:rtl w:val="true"/>
          <w:lang w:bidi="fa-IR"/>
        </w:rPr>
        <w:t>؛ یعنی به بعضی ایمان می آوریم و به بعضی ایمان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ایمان می آوریم و همه را بر حق می 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بَارَكْتَ لِإِسْحَاقَ صَفِيِّكَ فِي أُمَّةِ عِيسَى عَلَيْهِمَا السَّلامُ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برکت هایی که مبارک گردانیدی در آن ها و به آن ها برای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تو در امت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آن برکت ها که اسحاق را کرامت کردی از رهگذر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چه گویی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بَارِكْ لِي فِي اهلی وَ مالی</w:t>
      </w:r>
      <w:r>
        <w:rPr>
          <w:rFonts w:ascii="IRNazanin" w:hAnsi="IRNazanin" w:eastAsia="IRNazanin"/>
          <w:color w:val="111111"/>
          <w:sz w:val="28"/>
          <w:sz w:val="28"/>
          <w:szCs w:val="28"/>
          <w:rtl w:val="true"/>
          <w:lang w:bidi="fa-IR"/>
        </w:rPr>
        <w:t xml:space="preserve"> و گویی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احْفَظْ بِي فِي اَهْلِي وَ مالی</w:t>
      </w:r>
      <w:r>
        <w:rPr>
          <w:rFonts w:ascii="IRNazanin" w:hAnsi="IRNazanin" w:eastAsia="IRNazanin"/>
          <w:color w:val="111111"/>
          <w:sz w:val="28"/>
          <w:sz w:val="28"/>
          <w:szCs w:val="28"/>
          <w:rtl w:val="true"/>
          <w:lang w:bidi="fa-IR"/>
        </w:rPr>
        <w:t xml:space="preserve"> و هم بر این گونه است قول حق </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 xml:space="preserve">از این کلام چنان ظاهر می شود که چنان چه امت پیغمبر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نسبت و اختصاص دارد، کرامت و برکت و لطف و فضل حق تعالی با این امت، راجع به برکت و فضل و شرف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است نسبت امت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در ملت عیسوی و کتاب آن حضرت، ذکر اسحاق و اسناد آن است و ملت به او شده باشد؛ چنان چه در قرآن ما ذکر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امت و ملت را به او نسبتی و اختصاصی فرموده، و شاید در بعضی احکام با هم مطابق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است کلام آینده در ذکر یعقوب و امت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تسمیه آن 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الهی، از جمله آثار و امارات و شاهد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یعقوب است که مسمّی است به اسرائیل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اَسری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چه در تفاسیر مذکور است که او به شب از خوف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بگریخت، و بدین سبب،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آسری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 داده،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امت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از اولاد یعقوبند از نسل دوازده 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مناسب آمد انتساب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آن حضرت به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یعقوب می پیوندد از جانب مادر، ولیکن می تواند بود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 امت او را به اسحاق نسبت داده باشد به حکمتی که علم او به آن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بر زعم یهود، بنی اسرائیل باشد و این امر را فتنه و امتحان ایشان کرده باشد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حضرت پیغمبر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حضرت ابراهیم می پیوندند از طریق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انتساب پیغمبر ما به یعقوب یا به اسحاق در خور نبود الا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منسوب به ابراهیم شده تا صیت او در این ملت و امت بلند باشد؛ و يفعل الله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چنان چه ظاهر می شود،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امت را از آخریان، یعنی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سه پیغمبر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آن سه پیغمبر سابق که ابراهیم و اسحاق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برکت و کرامت این ها برکت و کرامت ایشان است و صیت ایشان در این امت ها و ملت ها مذکور و مشهور است و سخن از ایشان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در اصول ملت یا از بعضی وجوه، مطلقاً با هم موافق باشند؛ چنان چه موافقت و مناسبت ملت ما 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کتاب و سنت ظاهر و مبیّن است و مذکور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بارَكْتَ لِيَعْقُوبَ إِسْرَائِيلِكَ فِي أُمَّةٍ مُوسَىٰ عَلَيْهِمَا السَّلَامُ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مبارک گردانیدی برای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اسرائیل توست در امت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مذکور شد که آن حضرت را از آن جهت اسرائیل گفته اند که به شب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بَارَكْتَ لِحَبِيبِكَ مُحَمَّدٍ صَلَّى اللهُ عَلَيْهِ وَ آلِهِ فِي عِتْرَتِهِ وَ ذُرِّيَّتِهِ وَ أُمَّتِهِ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مبارک کردی از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او، در نسل او، و در امت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قیاس آن چه گذشت، عترت و ذریت و امت او را شرف و منزلت و کرامت و برکت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اگر آثار برکت آن پیغمبران در امت دیگر پیغمبران که از ذرّیت ایشانند واقع است و آثار و برکت پیغمبر ما در عترت و ذرّیت خود و در امت خود متحقّق است که آخر پیغمبران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كَما غِبْنا عَنْ ذَلِكَ وَ لَمْ نَشْهَدْهُ وَ آمَنَّا بِهِ وَ لَمْ نَرَهُ صِدْقاً وَ عَدْلاً أَنْ تُصَلِّيَ عَلَى مُحَمَّدٍ وَ آلِ مُحَمَّدٍ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و چنان چه غایب بودیم از این مواقف و مشاهد و حاضر نبودیم آن جا و ایمان آوردیم به آن ها و ندیدیم آن احوال را از روی صدق و راستی و عدل و درستی، نه کجی و نه کاستی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صدق و راستی آوردیم و در آن باب، راه عدل سپردیم، نه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این معنی که آن ها را صدق و عدل دانستیم و از کذب و جور دور داشتیم و مطابق حکمت و مصلحت و عدالت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چنان چه به این احوال، به این اعتقادات نادیده، ایمان آوردیم و راه راستی سپردیم، مسئلت می کنیم این که رحمت کنی بر محمد و آل محمد و برکت بخشی و مبارک گردانی بر محمد و آل محمد و رحمت کنی بر محمد و آل محمد </w:t>
      </w:r>
      <w:r>
        <w:rPr>
          <w:rFonts w:ascii="Amiri" w:hAnsi="Amiri" w:eastAsia="Amiri" w:cs="Amiri"/>
          <w:color w:val="111111"/>
          <w:sz w:val="28"/>
          <w:sz w:val="28"/>
          <w:szCs w:val="28"/>
          <w:rtl w:val="true"/>
          <w:lang w:bidi="ar-SA"/>
        </w:rPr>
        <w:t xml:space="preserve">كَأَفْضَلِ مَا صَلَّيْتَ وَ بَارَكْتَ وَ تَرَحَمْتَ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حَمِيدٌ مَجِيدٌ فَعَالُ لِمَا تُرِيدُ وَ أَنْتَ عَلَى كُلِّ شَيْءٍ قدیر</w:t>
      </w:r>
      <w:r>
        <w:rPr>
          <w:rFonts w:ascii="IRNazanin" w:hAnsi="IRNazanin" w:eastAsia="IRNazanin"/>
          <w:color w:val="111111"/>
          <w:sz w:val="28"/>
          <w:sz w:val="28"/>
          <w:szCs w:val="28"/>
          <w:rtl w:val="true"/>
          <w:lang w:bidi="fa-IR"/>
        </w:rPr>
        <w:t xml:space="preserve"> هم چو فاضل تر و بهتر آن رحمت که کردی و برکت که بخشیدی و ترحّم که نمودی بر ابراهیم و 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پسندیده و ستوده شده و بزرگواری؛ می کنی آن چه می خواهی، بی مانعی و معارضی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هر چیز قادر و توانایی</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الرسالة الشريفة</w:t>
      </w:r>
      <w:r>
        <w:rPr>
          <w:rFonts w:eastAsia="Amiri" w:cs="Amiri" w:ascii="Amiri" w:hAnsi="Amiri"/>
          <w:color w:val="111111"/>
          <w:sz w:val="28"/>
          <w:szCs w:val="28"/>
          <w:rtl w:val="true"/>
          <w:lang w:bidi="ar-SA"/>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6" w:name="pg16506_190056"/>
      <w:bookmarkStart w:id="1327" w:name="pg16506_190056"/>
      <w:bookmarkEnd w:id="1327"/>
    </w:p>
    <w:p>
      <w:pPr>
        <w:pStyle w:val="Heading2"/>
        <w:numPr>
          <w:ilvl w:val="1"/>
          <w:numId w:val="1"/>
        </w:numPr>
        <w:rPr/>
      </w:pPr>
      <w:bookmarkStart w:id="1328" w:name="pg16506_190056"/>
      <w:bookmarkStart w:id="1329" w:name="__RefHeading___Toc9242496_1280447820"/>
      <w:bookmarkStart w:id="1330" w:name="_Toc529"/>
      <w:bookmarkEnd w:id="1328"/>
      <w:bookmarkEnd w:id="1329"/>
      <w:r>
        <w:rPr/>
        <w:t>14</w:t>
      </w:r>
      <w:r>
        <w:rPr>
          <w:rtl w:val="true"/>
        </w:rPr>
        <w:t xml:space="preserve">. </w:t>
      </w:r>
      <w:r>
        <w:rPr>
          <w:rtl w:val="true"/>
        </w:rPr>
        <w:t>المكاتيب المكية</w:t>
      </w:r>
      <w:bookmarkEnd w:id="1330"/>
    </w:p>
    <w:p>
      <w:pPr>
        <w:pStyle w:val="Heading3"/>
        <w:numPr>
          <w:ilvl w:val="2"/>
          <w:numId w:val="1"/>
        </w:numPr>
        <w:rPr/>
      </w:pPr>
      <w:bookmarkStart w:id="1331" w:name="__RefHeading___Toc9242498_1280447820"/>
      <w:bookmarkStart w:id="1332" w:name="_Toc530"/>
      <w:bookmarkEnd w:id="1331"/>
      <w:r>
        <w:rPr>
          <w:rtl w:val="true"/>
        </w:rPr>
        <w:t>اشاره</w:t>
      </w:r>
      <w:bookmarkEnd w:id="1332"/>
    </w:p>
    <w:p>
      <w:pPr>
        <w:pStyle w:val="BookText"/>
        <w:rPr/>
      </w:pPr>
      <w:r>
        <w:rPr>
          <w:rFonts w:ascii="IRNazanin" w:hAnsi="IRNazanin" w:eastAsia="IRNazanin"/>
          <w:color w:val="111111"/>
          <w:sz w:val="28"/>
          <w:sz w:val="28"/>
          <w:szCs w:val="28"/>
          <w:rtl w:val="true"/>
          <w:lang w:bidi="fa-IR"/>
        </w:rPr>
        <w:t>تألیف آقا حسین خوانساری و دیگران</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تصحیح محمد صحتی سردرودی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این اثر شصت و پنج نامه را در بر می گیرد که همگی از سده دوازدهم هجری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یا نویسندگان نامه ها تا توانسته اند از آرایه های کلامی و بدایع بیانی سود جسته اند و نامه ها را با نثری مسجّع و 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بسیار مصنوع و متکلّفانه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تشبیه، کنایه، استعاره، ایهام، جناس، لفّ و نشر مرتّب و نامرتّب گذشته، بیشتر با تضمین آیاتِ قرآن یا اقتباس ترکیب ها و جمله هایی از متن و مفهوم آیات مکّی، نامه ها را مزیّن و فاخر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بهره وری از ضرب المثل ها و شعرها نیز گاهی ترکیب ها و جمله های جمیل و جذّابی پرداخته اند که همین خود تا حدودی از سنگینی این مراسلاتِ ترسّل گونه و منشئات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معرّب و مصنوع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کاهد و چنان می نماید که نامه ها اگر چه بیشتر از سر کوشش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سخت کوشی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اند امّا لطائف و بدایع بسیاری نیز در لابه لای آن ها خود گواهی می دهند که گاهی بسیار با شوق و ذوق و از سر جوشش و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کوشش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تحریر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دقیق این اثر و نیز نویسنده نامه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سعی و کوششی که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نشناختیم، در کتاب های مربوط و فهرست های گوناگون نیز هر چه گشتیم اثری از نام، و نشانی از نویسنده یا نویسندگان آن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متن نامه ها نیز چیزی در این باره دست گیرمان نشد، تنها از عنوان آخرین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که آن را آقا حسین خوانساری، معروف به محقق خوانساری از طرف شاه عبّاس ثانی به شریف مکّه نوشته است، امّا نامه های دیگر را چه کسی یا کسانی نوشته اند به درستی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با تخمین و گمان می توان گفت که یکی از سه دانشور و ادیب عصر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یکی از آن ها خود به تنهایی و یا هر کدام بعضی از نامه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خوانساری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مسیح فسائی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1127</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333" w:name="pg16506_190059"/>
    </w:p>
    <w:p>
      <w:pPr>
        <w:pStyle w:val="BookText"/>
        <w:rPr/>
      </w:pPr>
      <w:bookmarkEnd w:id="133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شیخ الاسلام های اصفهان از طرف سلاطین صفوی به ویژه به نیابت از شاه عباس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سه مورد را فقط با احتمال می توان پذیرفت که با مراجعه به منابع مربوط بویژه تاریخ عصر صفوی و زندگینامه محقق خوانساری و محمد مسیح فسائی، قرائنی در این باره می توان یافت که صد البته تنها مفید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مبدأ و نویسندگان نامه ها که بگذریم مقصد و مخاطب آن ها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بیشتر در پاسخ کسانی نوشته شده اند که خود بیشتر نامه یا نامه هایی به نویسنده یا نویسندگان نامه ها، نوشته بودند تا آن جا که می توان این مجموعه مکتوبات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اجوبة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اجوبة المكاتيب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اجوبة مكاتيب المكّيه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زیرا که اغلب نامه ها در پاسخ شرفای مکّه و قطیف و احساء نوشته شده است و مفهوم آن ها روی هم رفته دربارۀ حجّ و عمره، و سفر حاجیان از ایران به مدینه و مکّه است و در آن ها پیوسته سخن بر سر این است که راه مکّه و مدینه امن و آزاد باشد تا حاجیان و معتمران ایرانی بتوانند از فیوضات حجّ بیت الله و زیارت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گونه نامه های مکّی، شمار چندی از نامه ها نیز در داخل ایران ردّ و بدل شده و موضوع آن ها غیر از حجّ و عمره می باشد که شامل تبریک فتح بصره، وقفنامه قرآن، تأسيس و تعمیر مدارس دینی و بالاخره شکوه و دلجویی از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مخاطبان نام های با آوازه ای چون ملّا محمد مسیح فسائی شیرازی، سید ماجد بحرانی، سید مرتضی عاملی اصفهانی، شیخ علی عاملی مشهدی و جمال الدین محمد خوانساری 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های اندک شماری هم سخن رفته است که مفتاح الفلاح و ترجمه آن به فارسی، کتاب الصحاح و تفسیر کنز الدقايق و بحر الغرایب از آن ها است که هر یک در ذیل نامه های مربوط به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اختصار معرّفی شده اند</w:t>
      </w:r>
      <w:r>
        <w:rPr>
          <w:rFonts w:eastAsia="IRNazanin" w:cs="IRNazanin"/>
          <w:color w:val="111111"/>
          <w:sz w:val="28"/>
          <w:szCs w:val="28"/>
          <w:rtl w:val="true"/>
          <w:lang w:bidi="fa-IR"/>
        </w:rPr>
        <w:t>.</w:t>
      </w:r>
    </w:p>
    <w:p>
      <w:pPr>
        <w:pStyle w:val="Heading3"/>
        <w:numPr>
          <w:ilvl w:val="2"/>
          <w:numId w:val="1"/>
        </w:numPr>
        <w:rPr/>
      </w:pPr>
      <w:bookmarkStart w:id="1334" w:name="__RefHeading___Toc9242500_1280447820"/>
      <w:bookmarkStart w:id="1335" w:name="_Toc531"/>
      <w:bookmarkEnd w:id="1334"/>
      <w:r>
        <w:rPr>
          <w:rtl w:val="true"/>
        </w:rPr>
        <w:t>روش تحقیق و تصحیح</w:t>
      </w:r>
      <w:bookmarkEnd w:id="1335"/>
    </w:p>
    <w:p>
      <w:pPr>
        <w:pStyle w:val="BookText"/>
        <w:rPr/>
      </w:pPr>
      <w:r>
        <w:rPr>
          <w:rFonts w:ascii="IRNazanin" w:hAnsi="IRNazanin" w:eastAsia="IRNazanin"/>
          <w:color w:val="111111"/>
          <w:sz w:val="28"/>
          <w:sz w:val="28"/>
          <w:szCs w:val="28"/>
          <w:rtl w:val="true"/>
          <w:lang w:bidi="fa-IR"/>
        </w:rPr>
        <w:t>در تحقیق و تصحیح نامه ها بسیار کوشیدم و تا آن جا که فرصت بود افزون بر درست و صحیح بودن، در قابل فهم گردیدن واژه واژۀ آن ها نیز به حدّ کفایت کار کردم که به برخی موارد اشارتی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نامه ها با نثری مسجّع و مصنوع نگاشته شده اند نخست به ویرایش دقیق آن ها پرداختم و با به کارگیری علائم سجاوندی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موزون و مقفّی بودن آن ها را معیّن و مشخصّ ساختم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تضمین آیات، آن ها را با ارجاع به سوره و آیه های مربوط، نشان دادم و در صورت اخذ و اقتباس فقط به پررنگ ساختن جمله ها و ترکیب های قرآنی بسنده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دوم از کار دوم را درباره ضرب المثل ها و نام اشخاص نیز انجام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ایتالیک کردن نام کتاب ها نیز افزون بر تفکیک و تفصیل، تجنیس و ایهام های فراوانی را که در به کارگیری عناوین کتاب ها بود تا حدودی آشکارا ساختم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واژگان سخت و دشواریاب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که در حاشیه برخی از نامه ها از پیش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صفحات توضیح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اندکی را نیز که چند شعر در میان نثرِ شعرگونه و موزونِ نامه ها نهفته بودند، بیرون کشیدم که اینک در متن به روشنی پیدا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این که متن نامه ها نخست بسیار مغلق و مطنطن و مرقّع می نمود که ما هرگز از طنطنه و فخامت آن ها نکاستیم و در حدّ توان و فرصت اندکی که داشتیم تا توانستیم حجاب از رخ مقصود و معانی برداشتیم تا چه قبول افتد و چه در نظر آید</w:t>
      </w:r>
      <w:r>
        <w:rPr>
          <w:rFonts w:eastAsia="IRNazanin" w:cs="IRNazanin"/>
          <w:color w:val="111111"/>
          <w:sz w:val="28"/>
          <w:szCs w:val="28"/>
          <w:rtl w:val="true"/>
          <w:lang w:bidi="fa-IR"/>
        </w:rPr>
        <w:t xml:space="preserve">. </w:t>
      </w:r>
      <w:bookmarkStart w:id="1336" w:name="pg16506_190061"/>
    </w:p>
    <w:p>
      <w:pPr>
        <w:pStyle w:val="Heading3"/>
        <w:numPr>
          <w:ilvl w:val="2"/>
          <w:numId w:val="1"/>
        </w:numPr>
        <w:rPr/>
      </w:pPr>
      <w:bookmarkStart w:id="1337" w:name="__RefHeading___Toc9242502_1280447820"/>
      <w:bookmarkStart w:id="1338" w:name="_Toc532"/>
      <w:bookmarkEnd w:id="1336"/>
      <w:bookmarkEnd w:id="1337"/>
      <w:r>
        <w:rPr>
          <w:rtl w:val="true"/>
        </w:rPr>
        <w:t>[</w:t>
      </w:r>
      <w:r>
        <w:rPr/>
        <w:t>1</w:t>
      </w:r>
      <w:r>
        <w:rPr>
          <w:rtl w:val="true"/>
        </w:rPr>
        <w:t>]</w:t>
      </w:r>
      <w:bookmarkEnd w:id="1338"/>
    </w:p>
    <w:p>
      <w:pPr>
        <w:pStyle w:val="BookText"/>
        <w:rPr/>
      </w:pPr>
      <w:r>
        <w:rPr>
          <w:rFonts w:ascii="Amiri" w:hAnsi="Amiri" w:eastAsia="Amiri" w:cs="Amiri"/>
          <w:color w:val="111111"/>
          <w:sz w:val="28"/>
          <w:sz w:val="28"/>
          <w:szCs w:val="28"/>
          <w:rtl w:val="true"/>
          <w:lang w:bidi="ar-SA"/>
        </w:rPr>
        <w:t>بسم الله الرحمن و الرحيم و به ثقتى</w:t>
      </w:r>
    </w:p>
    <w:p>
      <w:pPr>
        <w:pStyle w:val="BookText"/>
        <w:rPr/>
      </w:pPr>
      <w:r>
        <w:rPr>
          <w:rFonts w:ascii="Amiri" w:hAnsi="Amiri" w:eastAsia="Amiri" w:cs="Amiri"/>
          <w:color w:val="111111"/>
          <w:sz w:val="28"/>
          <w:sz w:val="28"/>
          <w:szCs w:val="28"/>
          <w:rtl w:val="true"/>
          <w:lang w:bidi="ar-SA"/>
        </w:rPr>
        <w:t xml:space="preserve">الحمد لله الّذى طهّر بيته للطّاهرين </w:t>
      </w:r>
      <w:r>
        <w:rPr>
          <w:rStyle w:val="FootnoteAnchor"/>
          <w:rtl w:val="true"/>
        </w:rPr>
        <w:footnoteReference w:id="1132"/>
      </w:r>
      <w:r>
        <w:rPr>
          <w:rFonts w:ascii="Amiri" w:hAnsi="Amiri" w:eastAsia="Amiri" w:cs="Amiri"/>
          <w:color w:val="111111"/>
          <w:sz w:val="28"/>
          <w:sz w:val="28"/>
          <w:szCs w:val="28"/>
          <w:rtl w:val="true"/>
          <w:lang w:bidi="ar-SA"/>
        </w:rPr>
        <w:t xml:space="preserve">، و جعله بطواف الحجّ و العمرة معموراً، و اثاب السّاعين صفاء الصّفوة ومروة المروة، أنّ هذا كان لهم جزاء و كان سعيهم مشكوراً </w:t>
      </w:r>
      <w:r>
        <w:rPr>
          <w:rStyle w:val="FootnoteAnchor"/>
          <w:rtl w:val="true"/>
        </w:rPr>
        <w:footnoteReference w:id="1133"/>
      </w:r>
      <w:r>
        <w:rPr>
          <w:rFonts w:ascii="Amiri" w:hAnsi="Amiri" w:eastAsia="Amiri" w:cs="Amiri"/>
          <w:color w:val="111111"/>
          <w:sz w:val="28"/>
          <w:sz w:val="28"/>
          <w:szCs w:val="28"/>
          <w:rtl w:val="true"/>
          <w:lang w:bidi="ar-SA"/>
        </w:rPr>
        <w:t xml:space="preserve">، متّع طوايف الأمم بدخول البلد الامين، و مكّن لهم حرماً امناً يُجبى اليه ثمرات كلّ شيء رزقاً </w:t>
      </w:r>
      <w:r>
        <w:rPr>
          <w:rStyle w:val="FootnoteAnchor"/>
          <w:rtl w:val="true"/>
        </w:rPr>
        <w:footnoteReference w:id="1134"/>
      </w:r>
      <w:r>
        <w:rPr>
          <w:rFonts w:ascii="Amiri" w:hAnsi="Amiri" w:eastAsia="Amiri" w:cs="Amiri"/>
          <w:color w:val="111111"/>
          <w:sz w:val="28"/>
          <w:sz w:val="28"/>
          <w:szCs w:val="28"/>
          <w:rtl w:val="true"/>
          <w:lang w:bidi="ar-SA"/>
        </w:rPr>
        <w:t xml:space="preserve">، و وضع البيت الّذى ببكة مثابة للناس و امناً للامّين </w:t>
      </w:r>
      <w:r>
        <w:rPr>
          <w:rStyle w:val="FootnoteAnchor"/>
          <w:rtl w:val="true"/>
        </w:rPr>
        <w:footnoteReference w:id="1135"/>
      </w:r>
      <w:r>
        <w:rPr>
          <w:rFonts w:ascii="Amiri" w:hAnsi="Amiri" w:eastAsia="Amiri" w:cs="Amiri"/>
          <w:color w:val="111111"/>
          <w:sz w:val="28"/>
          <w:sz w:val="28"/>
          <w:szCs w:val="28"/>
          <w:rtl w:val="true"/>
          <w:lang w:bidi="ar-SA"/>
        </w:rPr>
        <w:t xml:space="preserve">، و لكلّ امّة جعل منسكاً هم ناسكوه تعبّداً و رقّاً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الصّلوة على عبده المكّى خير الورى، و صفوة الانام و نبيّه الامّىٌ افضل مولود ربِّى فى حجر امّ القرى، المطل من علوّ القدر و سموّ المكان على الغارب و السنام، الذى اسرى به ليلاً من المسجد الحرام الى المسجد الاقصى الذي بارك حوله ببركاته </w:t>
      </w:r>
      <w:r>
        <w:rPr>
          <w:rStyle w:val="FootnoteAnchor"/>
          <w:rtl w:val="true"/>
        </w:rPr>
        <w:footnoteReference w:id="1137"/>
      </w:r>
      <w:r>
        <w:rPr>
          <w:rFonts w:ascii="Amiri" w:hAnsi="Amiri" w:eastAsia="Amiri" w:cs="Amiri"/>
          <w:color w:val="111111"/>
          <w:sz w:val="28"/>
          <w:sz w:val="28"/>
          <w:szCs w:val="28"/>
          <w:rtl w:val="true"/>
          <w:lang w:bidi="ar-SA"/>
        </w:rPr>
        <w:t xml:space="preserve">، و اصطفاه من بين البريّة فبعثه في الامّتيّن رسولاً منهم يتلو عليهم اياته، نزل بابه الرّفيع منزلة القبلة التي ولّى شطرها وجه العباد، و احلّ جنابه المنيع محلّ المسجد الحرام الّذي جعل للناس سواء العاكف فيه و الباد، و على اله الكرام مصابيح الدجنة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و مجاديح </w:t>
      </w:r>
      <w:r>
        <w:rPr>
          <w:rStyle w:val="FootnoteAnchor"/>
          <w:rtl w:val="true"/>
        </w:rPr>
        <w:footnoteReference w:id="1139"/>
      </w:r>
      <w:r>
        <w:rPr>
          <w:rFonts w:ascii="IRNazanin" w:hAnsi="IRNazanin" w:eastAsia="IRNazanin"/>
          <w:color w:val="111111"/>
          <w:sz w:val="28"/>
          <w:sz w:val="28"/>
          <w:szCs w:val="28"/>
          <w:rtl w:val="true"/>
          <w:lang w:bidi="fa-IR"/>
        </w:rPr>
        <w:t xml:space="preserve">الرحمة و مفاتيح الجنة، الذين يشعر بوجوب تقليدهم في شعائر الله سياق النصوص، و يشهد على كونهم خواتيم ايدى القدرة الالهيّة أنّهم لِخاتم النبوّة كالفصوص، سيّما والد بينه و ابن عمّه و اخيه، المتمتّع بالتولّد في البيت العتيق، الذي ياتيه الناس رجالاً و على كلّ ضامر ياتين من كلّ فجّ عميق،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 حول ذراه اوى الى مقام كريم، و من حجّ سواه فقد ضلّ سواء السبيل و تولّى برکن حطيم، جعله الله سبحانه لمدينة العلم باباً يؤتى من كلّ فجّ، وافرده بالحجّة البالغة فقرن بين الرسالة و خلافته قرآن العمرة بالحجّ، صلوات الله عليهم اجمعين ما سالت باعناق المطىّ الاباطح، و تَسَنَّمَ الحجيج ذرى الاكام و نزلوا من تلاع الهضاب الى و هاد البطايح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فتح باب السلام الذى لا تحصى فوايده حصى البيداء، و لا تعدّ عوايده جمار البطحاء، فقد احرم مِن ميقات؛ من مظانّ الاجابة صالح الدعاء، المقارن لدواعي الاستجابة لابساً من قرطاس العريضة ثوب الاحرام، داعياً بذريعة و ذيمة الاخلاص الى تلبية القبول الصادر عن مورد البرّ و الإكرام، فتوجّه تلقاء كعبة الشرف و الكرامة، و تهامة المجد و السودد و السهامة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اعنى حضرة من اكرمه الله تعالى بالنّسب الزّاهر الحَسَنى، و الحسب الباهر السني، و الدولة القاهرة و الملكة الباهرة، و خصّه بشرف خدمة الحرمين الشريفين، و انعم عليه بجوار بيته المحرّم مطاف الثقلين، الراجح الوزن الذي لا يوزن معه شريف في كرايم الخصال، و لا يوازنه فريع </w:t>
      </w:r>
      <w:r>
        <w:rPr>
          <w:rStyle w:val="FootnoteAnchor"/>
          <w:rtl w:val="true"/>
        </w:rPr>
        <w:footnoteReference w:id="1140"/>
      </w:r>
      <w:r>
        <w:rPr>
          <w:rFonts w:ascii="Amiri" w:hAnsi="Amiri" w:eastAsia="Amiri" w:cs="Amiri"/>
          <w:color w:val="111111"/>
          <w:sz w:val="28"/>
          <w:sz w:val="28"/>
          <w:szCs w:val="28"/>
          <w:rtl w:val="true"/>
          <w:lang w:bidi="ar-SA"/>
        </w:rPr>
        <w:t xml:space="preserve">في كرم الطبايع، اذ وفّى فيه طبع المكيال </w:t>
      </w:r>
      <w:r>
        <w:rPr>
          <w:rStyle w:val="FootnoteAnchor"/>
          <w:rtl w:val="true"/>
        </w:rPr>
        <w:footnoteReference w:id="1141"/>
      </w:r>
      <w:r>
        <w:rPr>
          <w:rFonts w:ascii="IRNazanin" w:hAnsi="IRNazanin" w:eastAsia="IRNazanin"/>
          <w:color w:val="111111"/>
          <w:sz w:val="28"/>
          <w:sz w:val="28"/>
          <w:szCs w:val="28"/>
          <w:rtl w:val="true"/>
          <w:lang w:bidi="fa-IR"/>
        </w:rPr>
        <w:t xml:space="preserve">تبرّك ابناء البدو و الحضر بايداء موالاته لبركات ذاته؛ ذات السمات الوسيمة، و نافس انشاء المدر و الوبر فى انشاء مصافاته لنفايس صفاته الكريمة، بنين هو من بين أبناء امّ القرى، ابن مدينة المجد و الشرف و البهاء، و كريم هو من دون بجد النجد و ابن بجدة الكرم و السماحه و السخاء، اثمر دوحةٍ ذات عرق نشات بواد غير ذي زرع و انمي سرحةٍ كريمة العذق ينتمي الى اصلها الاصيل كل فرع، ارتدی برداء الفخار، و ان استغنى عن الافتخار،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كعبة الله تعالى لا تكسى للاعواز و الافتقار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تقصر محالق بيضة المرهفات سعياً فى حلق الاضداد، حتّى سقوا من رونقها بكاس حلاق، ولم تال بوارق عواليه المهفهفات </w:t>
      </w:r>
      <w:r>
        <w:rPr>
          <w:rStyle w:val="FootnoteAnchor"/>
          <w:rtl w:val="true"/>
        </w:rPr>
        <w:footnoteReference w:id="1142"/>
      </w:r>
      <w:r>
        <w:rPr>
          <w:rFonts w:ascii="Amiri" w:hAnsi="Amiri" w:eastAsia="Amiri" w:cs="Amiri"/>
          <w:color w:val="111111"/>
          <w:sz w:val="28"/>
          <w:sz w:val="28"/>
          <w:szCs w:val="28"/>
          <w:rtl w:val="true"/>
          <w:lang w:bidi="ar-SA"/>
        </w:rPr>
        <w:t xml:space="preserve">جهداً فى اذابة المرارة من فرق العدى و الحسّاد، الى ان ذاقوا من فرقها </w:t>
      </w:r>
      <w:r>
        <w:rPr>
          <w:rStyle w:val="FootnoteAnchor"/>
          <w:rtl w:val="true"/>
        </w:rPr>
        <w:footnoteReference w:id="1143"/>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مرارة السياق </w:t>
      </w:r>
      <w:r>
        <w:rPr>
          <w:rStyle w:val="FootnoteAnchor"/>
          <w:rtl w:val="true"/>
        </w:rPr>
        <w:footnoteReference w:id="1144"/>
      </w:r>
      <w:r>
        <w:rPr>
          <w:rFonts w:ascii="IRNazanin" w:hAnsi="IRNazanin" w:eastAsia="IRNazanin"/>
          <w:color w:val="111111"/>
          <w:sz w:val="28"/>
          <w:sz w:val="28"/>
          <w:szCs w:val="28"/>
          <w:rtl w:val="true"/>
          <w:lang w:bidi="fa-IR"/>
        </w:rPr>
        <w:t xml:space="preserve">، غيره المستجير و هو المستجار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الكعبة نزار و لا تستزار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بسعی سیفه طويل النجاد نيل في بحر الوعى سيف النجاة، و يجرى بحره الذى المراد، تجرى في غمر الهيجاء سفينة عيش خيله الكماة </w:t>
      </w:r>
      <w:r>
        <w:rPr>
          <w:rStyle w:val="FootnoteAnchor"/>
          <w:rtl w:val="true"/>
        </w:rPr>
        <w:footnoteReference w:id="1145"/>
      </w:r>
      <w:r>
        <w:rPr>
          <w:rFonts w:ascii="Amiri" w:hAnsi="Amiri" w:eastAsia="Amiri" w:cs="Amiri"/>
          <w:color w:val="111111"/>
          <w:sz w:val="28"/>
          <w:sz w:val="28"/>
          <w:szCs w:val="28"/>
          <w:rtl w:val="true"/>
          <w:lang w:bidi="ar-SA"/>
        </w:rPr>
        <w:t xml:space="preserve">، حتم على مهره الجرى مع الريح العقيم، و على ركابه و غمره يحمل الطود العظيم، لا يماشى مع الناس فيما هم في الدين يبتدعون، ويلتزم اركانه فيحجّ و الناس راجعون </w:t>
      </w:r>
      <w:r>
        <w:rPr>
          <w:rStyle w:val="FootnoteAnchor"/>
          <w:rtl w:val="true"/>
        </w:rPr>
        <w:footnoteReference w:id="1146"/>
      </w:r>
      <w:r>
        <w:rPr>
          <w:rFonts w:ascii="Amiri" w:hAnsi="Amiri" w:eastAsia="Amiri" w:cs="Amiri"/>
          <w:color w:val="111111"/>
          <w:sz w:val="28"/>
          <w:sz w:val="28"/>
          <w:szCs w:val="28"/>
          <w:rtl w:val="true"/>
          <w:lang w:bidi="ar-SA"/>
        </w:rPr>
        <w:t xml:space="preserve">، له في الخير قدم وطئت بتهامة هامة السهى، و في اليد قلم نال منه الغيث الهامي مشق الندى </w:t>
      </w:r>
      <w:r>
        <w:rPr>
          <w:rStyle w:val="FootnoteAnchor"/>
          <w:rtl w:val="true"/>
        </w:rPr>
        <w:footnoteReference w:id="1147"/>
      </w:r>
      <w:r>
        <w:rPr>
          <w:rFonts w:ascii="IRNazanin" w:hAnsi="IRNazanin" w:eastAsia="IRNazanin"/>
          <w:color w:val="111111"/>
          <w:sz w:val="28"/>
          <w:sz w:val="28"/>
          <w:szCs w:val="28"/>
          <w:rtl w:val="true"/>
          <w:lang w:bidi="fa-IR"/>
        </w:rPr>
        <w:t xml:space="preserve">، بنعة مجده یربی النجد مُهدّلة </w:t>
      </w:r>
      <w:r>
        <w:rPr>
          <w:rStyle w:val="FootnoteAnchor"/>
          <w:rtl w:val="true"/>
        </w:rPr>
        <w:footnoteReference w:id="1148"/>
      </w:r>
      <w:r>
        <w:rPr>
          <w:rFonts w:ascii="Amiri" w:hAnsi="Amiri" w:eastAsia="Amiri" w:cs="Amiri"/>
          <w:color w:val="111111"/>
          <w:sz w:val="28"/>
          <w:sz w:val="28"/>
          <w:szCs w:val="28"/>
          <w:rtl w:val="true"/>
          <w:lang w:bidi="ar-SA"/>
        </w:rPr>
        <w:t xml:space="preserve">، و نلعة طلعته بحياء </w:t>
      </w:r>
      <w:r>
        <w:rPr>
          <w:rStyle w:val="FootnoteAnchor"/>
          <w:rtl w:val="true"/>
        </w:rPr>
        <w:footnoteReference w:id="1149"/>
      </w:r>
      <w:r>
        <w:rPr>
          <w:rFonts w:ascii="Amiri" w:hAnsi="Amiri" w:eastAsia="Amiri" w:cs="Amiri"/>
          <w:color w:val="111111"/>
          <w:sz w:val="28"/>
          <w:sz w:val="28"/>
          <w:szCs w:val="28"/>
          <w:rtl w:val="true"/>
          <w:lang w:bidi="ar-SA"/>
        </w:rPr>
        <w:t xml:space="preserve">الحشمة مخضلة </w:t>
      </w:r>
      <w:r>
        <w:rPr>
          <w:rStyle w:val="FootnoteAnchor"/>
          <w:rtl w:val="true"/>
        </w:rPr>
        <w:footnoteReference w:id="1150"/>
      </w:r>
      <w:r>
        <w:rPr>
          <w:rFonts w:ascii="Amiri" w:hAnsi="Amiri" w:eastAsia="Amiri" w:cs="Amiri"/>
          <w:color w:val="111111"/>
          <w:sz w:val="28"/>
          <w:sz w:val="28"/>
          <w:szCs w:val="28"/>
          <w:rtl w:val="true"/>
          <w:lang w:bidi="ar-SA"/>
        </w:rPr>
        <w:t xml:space="preserve">، سقى بماء رواء قناته رياض الدولة و الاقبال، و روى بتروية اروى فيوضاته حدايق الشوكة و العظمة و الاجلال، خميسه الجُمُعَةُ </w:t>
      </w:r>
      <w:r>
        <w:rPr>
          <w:rStyle w:val="FootnoteAnchor"/>
          <w:rtl w:val="true"/>
        </w:rPr>
        <w:footnoteReference w:id="1151"/>
      </w:r>
      <w:r>
        <w:rPr>
          <w:rFonts w:ascii="Amiri" w:hAnsi="Amiri" w:eastAsia="Amiri" w:cs="Amiri"/>
          <w:color w:val="111111"/>
          <w:sz w:val="28"/>
          <w:sz w:val="28"/>
          <w:szCs w:val="28"/>
          <w:rtl w:val="true"/>
          <w:lang w:bidi="ar-SA"/>
        </w:rPr>
        <w:t>يدرون بارعال الاسنّة في نحور الاعداء و الاشرار، و جيوشه المجتمعة يرمون بسبّابة الالسنة حصى قلوبهم القاسية رمي الجمار، حلى بقلايد مننه نحر الزمان العاطل، و انقل من سوابغ نعمه كواهل الاعاظم و الامائل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ملجأ طوايف العالمين، كهف الحاجّ و المعتمرين، المولى الاجلّ الاكرم الاشرف، وسيد السند الاعظم الارفع الامجد، لازال بيت الشرف بوجوده الشريف الكريم معموراً، و لواء المجد بنشر عطائه الوريف العميم منشوراً، فالمسئول من الله القريب ان يجيب دعوة الداع اذا دعاه لدوام دولته القاهرة المستقرّة، و لا يخيب رجاء الراجي لخلود ملكته الباهرة المستمرّة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المعروض على ذلك الجناب، قبلة الحاضر و البادي، لازال محطّ الرحال الايادي، ملاح نجم الدءادى </w:t>
      </w:r>
      <w:r>
        <w:rPr>
          <w:rStyle w:val="FootnoteAnchor"/>
          <w:rtl w:val="true"/>
        </w:rPr>
        <w:footnoteReference w:id="1152"/>
      </w:r>
      <w:r>
        <w:rPr>
          <w:rFonts w:ascii="Amiri" w:hAnsi="Amiri" w:eastAsia="Amiri" w:cs="Amiri"/>
          <w:color w:val="111111"/>
          <w:sz w:val="28"/>
          <w:sz w:val="28"/>
          <w:szCs w:val="28"/>
          <w:rtl w:val="true"/>
          <w:lang w:bidi="ar-SA"/>
        </w:rPr>
        <w:t xml:space="preserve">، وصاح بالعيس الحادى، أنّه فى خير ابّان نظمت في سلك ظهور جواهر البركات، و انتظمت في سمط حضوره درر السعادات، قد القى إلىّ من ذروة الشرف و المجد، كتاب كريم يفوح من أزهار كلماته الطيّبات شميم عرار النجد، و اظلّت علىّ من سماء الجلالة و الشهامة، غمامة </w:t>
      </w:r>
      <w:bookmarkStart w:id="1339" w:name="pg16506_190064"/>
    </w:p>
    <w:p>
      <w:pPr>
        <w:pStyle w:val="BookText"/>
        <w:rPr/>
      </w:pPr>
      <w:bookmarkEnd w:id="1339"/>
      <w:r>
        <w:rPr>
          <w:rFonts w:ascii="IRNazanin" w:hAnsi="IRNazanin" w:eastAsia="IRNazanin"/>
          <w:color w:val="111111"/>
          <w:sz w:val="28"/>
          <w:sz w:val="28"/>
          <w:szCs w:val="28"/>
          <w:rtl w:val="true"/>
          <w:lang w:bidi="fa-IR"/>
        </w:rPr>
        <w:t>صاعدة من بحر ذلك الكفّ الرحيب، يفيض منها شابيب الرافة و العناية و الكرامة، فظلّت واقية من حرّ هاجرة النوى، و ساقية من الظماء الى ورود زمزم ذلك المقام الاسنی، اترع به مورد بغية طافح الحياض، منهلة العذب، كثير الزحام، من وفود الامال و الامانی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اکرم به رام مرام نافح الرياض، ثمرته النابعة دانية القطوف، لكلّ قاصٍ و دان، جُند امن يمنق انیق ایدی الى المهج جير البهيج، فحبره كانّه المركّب من موادّ الفرح و الحبور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له من رقيم كريم اسدى الى الارواح، رياش الارتياش و الاريتاح، فمشيق طرسه كانّه المنسوج من سَدّى النجح و لحمة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أبَت بفوده و فود الهموم عن موارد القلوب و الخواطر، و صدرت بوروده نهال الغموم عن مناهل الصدور و الضماير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المرجوّ من جواذب تلك الالطاف السامية، و الاعطاف النامية، عقد الهمّة المهمّة لجذب العبد الداعي الى تلك المشاعر العظام، و استسعاده بطواف بيت الحرام، و اعادة ارسال الرسائل فانّها السعادة، و أقرّ لعين المشتاقين من الحيوة الراجعة الى المعادة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الغرض منحصراً في عرض الدعوات، و سياق هديٍ بالغ الكعبة من هدايا التحيّات و التسليمات، احلّ نامق اليراعة من الاحرام لبسط الكلام، و توجّه نحو مدينة الدعاء و السلام، لازلتم مُمتّعين بخلود الدولة الخالدة، قارنين لحجّ السعى فى حوايج البريّة، بعمرة دوام العمر و بقاء الشوكة التالدة البالدة</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Heading3"/>
        <w:numPr>
          <w:ilvl w:val="2"/>
          <w:numId w:val="1"/>
        </w:numPr>
        <w:rPr/>
      </w:pPr>
      <w:bookmarkStart w:id="1340" w:name="__RefHeading___Toc9242504_1280447820"/>
      <w:bookmarkStart w:id="1341" w:name="_Toc533"/>
      <w:bookmarkEnd w:id="1340"/>
      <w:r>
        <w:rPr>
          <w:rtl w:val="true"/>
        </w:rPr>
        <w:t>[</w:t>
      </w:r>
      <w:r>
        <w:rPr/>
        <w:t>2</w:t>
      </w:r>
      <w:r>
        <w:rPr>
          <w:rtl w:val="true"/>
        </w:rPr>
        <w:t xml:space="preserve">] </w:t>
      </w:r>
      <w:r>
        <w:rPr>
          <w:rtl w:val="true"/>
        </w:rPr>
        <w:t>جواب مكتوب الشريف سعد بن زيد</w:t>
      </w:r>
      <w:bookmarkEnd w:id="13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مكتوب الشريف سعد بن زيد </w:t>
      </w:r>
      <w:r>
        <w:rPr>
          <w:rStyle w:val="FootnoteAnchor"/>
          <w:rtl w:val="true"/>
        </w:rPr>
        <w:footnoteReference w:id="1154"/>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المبدء الذى بابه كعبة لمن حجّ المعاد، و جنابه قبلة لمن امّ </w:t>
      </w:r>
      <w:r>
        <w:rPr>
          <w:rStyle w:val="FootnoteAnchor"/>
          <w:rtl w:val="true"/>
        </w:rPr>
        <w:footnoteReference w:id="1155"/>
      </w:r>
      <w:r>
        <w:rPr>
          <w:rFonts w:ascii="Amiri" w:hAnsi="Amiri" w:eastAsia="Amiri" w:cs="Amiri"/>
          <w:color w:val="111111"/>
          <w:sz w:val="28"/>
          <w:sz w:val="28"/>
          <w:szCs w:val="28"/>
          <w:rtl w:val="true"/>
          <w:lang w:bidi="ar-SA"/>
        </w:rPr>
        <w:t xml:space="preserve">خير داريه من و الباد، من احرم الى بيته الحرام حلّه دارالسلام، و من حلّ في حرمه الامن الحرىّ بالاحترام؛ حرم عليه ما يحلّ بهاتكى حرماته يوم القيام، لا يدخل في مسعى رضاه الّا من سعى في صفاء طويّته عن شوايب الغفلة و الغواية، و لا يخرج عن عهدة التقصير بما جنت يداه غير من دخل باب التوبة، و قلّم </w:t>
      </w:r>
    </w:p>
    <w:p>
      <w:pPr>
        <w:pStyle w:val="BookText"/>
        <w:rPr/>
      </w:pPr>
      <w:r>
        <w:rPr>
          <w:rFonts w:ascii="Amiri" w:hAnsi="Amiri" w:eastAsia="Amiri" w:cs="Amiri"/>
          <w:color w:val="111111"/>
          <w:sz w:val="28"/>
          <w:sz w:val="28"/>
          <w:szCs w:val="28"/>
          <w:rtl w:val="true"/>
          <w:lang w:bidi="ar-SA"/>
        </w:rPr>
        <w:t>اظفاره عن كلّ جريمة و 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الصلوة و السلام على رسولنا المكيّ المدنيّ السامي، و نبيّنا الابطحىّ الامّىّ التهامي، الذي مَن اعتمر سدّته السنيّة عمر داريه باعتماره، و من حجّ حضرته العليّة تمتّع بعمرة عمره في ليله و نهاره، لا يزال يطوف الفلك الدوّار حول كعبة دراه العالى، و كلّ يوم من الاسبوع بليلته شوط من سبعة اشواط طوافه المتوالي، لو طارت يمامة عين الزرقاء الى شاهق جلاله؛ ما سمت اليه الى يوم تطوى السماء، و تنفلق بيضة صبح القيمة عن نهاره البيضاء، و ان طاف طيف من يعرف مقام الانبياء في مطاف قدره و كماله لم يكمل شوطاً الى وقت يقضى فيه لدورات الافلاك بالانقضاء، و على اله الخلفاء القائمين في مقامه، و اهل بيته الاوصياء الواقفين في عرفات المعرفة على مشاعر شعايره و مواقف احكامه الذين قعد كلّ منهم بعد قيامه على مشيد منبر الدين فشيّد بقعوده عقوده، على منوالٍ أقام للامّة من الآمت </w:t>
      </w:r>
      <w:r>
        <w:rPr>
          <w:rStyle w:val="FootnoteAnchor"/>
          <w:rtl w:val="true"/>
        </w:rPr>
        <w:footnoteReference w:id="1156"/>
      </w:r>
      <w:r>
        <w:rPr>
          <w:rFonts w:ascii="IRNazanin" w:hAnsi="IRNazanin" w:eastAsia="IRNazanin"/>
          <w:color w:val="111111"/>
          <w:sz w:val="28"/>
          <w:sz w:val="28"/>
          <w:szCs w:val="28"/>
          <w:rtl w:val="true"/>
          <w:lang w:bidi="fa-IR"/>
        </w:rPr>
        <w:t>عوده، و قام بتعليم علومه و تحدید آثاره و رسومه على حدَّ ليس لأحدٍ ان يتجاوز معالمه و يتعدًى 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 امامنا و مولينا مفتاح ابواب الرحمة، و باب مدينة العلم و الحكمة، الذي و لد في البيت العتيق، و استوت سفينة حاجة البريّة على جودي جوده الذي كان يؤتى من كلّ فجّ عميق، لا يحصى حاسب السحاب بحصى قطراته النازلة فواضله، و لا تصل ايدى اهل الحساب الى ان يعدّوا بالانامل ایادیه و فضايله، صلوةً و سلاماً ايضين اليهم ما اض الإحلال عقيب الاحرام؛ فايضين عليهم ما افاض الناس من عرفات و اذكروا الله عند المشعر الحرام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سياق هَدى الدعاء البالغ كعبة الاجابة و الكرامة، و اهداء هديّة السلام الواصل الى عال موقف السيادة و النجابة و الشرافة و الجلالة و الشهامة، الذى شرّفه الله تعالى بسعادة خدمة الحرمين الشريفين، و جعله بطلوع تلك الكوكبة السعيدة مطلع السعدين، و حباه الايالة القاهرة الايلة الى احسن الحال، و منحه الملكة الباهرة التى هى امارة الامارة و اية الولاية في ممالك الدولة و الاقبال، تفرعت اصول دوايح افضاله لكلّ جمعٍ فظلّ يستظلّ بظلّها الظليل، كلّ فرع اصيلٍ بكرةً و اصيلاً، و عمت ثمرات ائول اثاله بواد غير ذي زرع فذلّلت قطوفها الغريرة لكلّ عزيزٍ و ذليلٍ تذليلاً، يسقى كرم امال الاملين من سماء اكرامه </w:t>
      </w:r>
      <w:r>
        <w:rPr>
          <w:rStyle w:val="FootnoteAnchor"/>
          <w:rtl w:val="true"/>
        </w:rPr>
        <w:footnoteReference w:id="1157"/>
      </w:r>
      <w:r>
        <w:rPr>
          <w:rFonts w:ascii="Amiri" w:hAnsi="Amiri" w:eastAsia="Amiri" w:cs="Amiri"/>
          <w:color w:val="111111"/>
          <w:sz w:val="28"/>
          <w:sz w:val="28"/>
          <w:szCs w:val="28"/>
          <w:rtl w:val="true"/>
          <w:lang w:bidi="ar-SA"/>
        </w:rPr>
        <w:t xml:space="preserve">، و يستسقى شرم </w:t>
      </w:r>
      <w:r>
        <w:rPr>
          <w:rStyle w:val="FootnoteAnchor"/>
          <w:rtl w:val="true"/>
        </w:rPr>
        <w:footnoteReference w:id="1158"/>
      </w:r>
      <w:r>
        <w:rPr>
          <w:rFonts w:ascii="Amiri" w:hAnsi="Amiri" w:eastAsia="Amiri" w:cs="Amiri"/>
          <w:color w:val="111111"/>
          <w:sz w:val="28"/>
          <w:sz w:val="28"/>
          <w:szCs w:val="28"/>
          <w:rtl w:val="true"/>
          <w:lang w:bidi="ar-SA"/>
        </w:rPr>
        <w:t xml:space="preserve">سؤال السائلين من حيا فضله و انعامه، </w:t>
      </w:r>
    </w:p>
    <w:p>
      <w:pPr>
        <w:pStyle w:val="BookText"/>
        <w:rPr/>
      </w:pPr>
      <w:r>
        <w:rPr>
          <w:rFonts w:ascii="Amiri" w:hAnsi="Amiri" w:eastAsia="Amiri" w:cs="Amiri"/>
          <w:color w:val="111111"/>
          <w:sz w:val="28"/>
          <w:sz w:val="28"/>
          <w:szCs w:val="28"/>
          <w:rtl w:val="true"/>
          <w:lang w:bidi="ar-SA"/>
        </w:rPr>
        <w:t xml:space="preserve">بسدّ طريق الظلم و العدوان؛ فتح الابوابّ الاسلام </w:t>
      </w:r>
      <w:r>
        <w:rPr>
          <w:rStyle w:val="FootnoteAnchor"/>
          <w:rtl w:val="true"/>
        </w:rPr>
        <w:footnoteReference w:id="1159"/>
      </w:r>
      <w:r>
        <w:rPr>
          <w:rFonts w:ascii="Amiri" w:hAnsi="Amiri" w:eastAsia="Amiri" w:cs="Amiri"/>
          <w:color w:val="111111"/>
          <w:sz w:val="28"/>
          <w:sz w:val="28"/>
          <w:szCs w:val="28"/>
          <w:rtl w:val="true"/>
          <w:lang w:bidi="ar-SA"/>
        </w:rPr>
        <w:t xml:space="preserve">بابّ السلامة، و يفتح </w:t>
      </w:r>
      <w:r>
        <w:rPr>
          <w:rStyle w:val="FootnoteAnchor"/>
          <w:rtl w:val="true"/>
        </w:rPr>
        <w:footnoteReference w:id="1160"/>
      </w:r>
      <w:r>
        <w:rPr>
          <w:rFonts w:ascii="Amiri" w:hAnsi="Amiri" w:eastAsia="Amiri" w:cs="Amiri"/>
          <w:color w:val="111111"/>
          <w:sz w:val="28"/>
          <w:sz w:val="28"/>
          <w:szCs w:val="28"/>
          <w:rtl w:val="true"/>
          <w:lang w:bidi="ar-SA"/>
        </w:rPr>
        <w:t>رتاح العدل و الاحسان؛ توجّ هامّة اهل التهامة بتاج العزّ و الكرامة، رقدت فتنة السماجة الناشية من جفاة الاعراب الحفاة في موسم دولته اليقظي، و خمدت شرارة اللجاجة الفاشية من شرار المردة الطغاة في ماء سيفه الذي يؤجج ناراً اذا تلظّى، استخفى عن طوارق طرق الحجّ حتّى خاف باسه كلّ حافٍ من لصوص الاعراب فرجع عن طريقته المستمرّة بخفيًّ حنين، و قطع ايدى السارقين المسلمين الاتين من كلّ فجًّ فبدّل من بعد خوفهم امناً رفع معه حذر المارّة بالمرّة من البين، و لقد أوفى السّعى حقّه في قمع أعناقهم فلم يذر من اثار تلك الطغام إلّا رمنة لم يتكلّم من ام أوفى، و بذل الجهد كلّه في قلع أعراقهم فلم يدع من أحزاب هؤلاء اللئام الاخريا ببلدح عجفى، يقرّ له بالفضل كلّ محقّق، و يقضى له بالسعد كلّ منجّم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اعنى الحضرة الشريفة العلوية الحَسَنيّة، التى وصلت عروق شجرة السيادة الى دوحة القرابة النَبَويّة، و سرحة الخلافة الالهية، لازال حاوياً لبركات ابائه الاجلّة الكرام، جامعاً لمكارم اسلافه الاعزّة العظام، فالمعروض على ذلك الجناب العالى، لابرح محطاً لرحال مآرب الاشراف و الاعالى، أنّه طلع من افق الورود و الوصول، و مشرق المقصود و المأمول، صبح كتابه الكريم فاصبح مرأةٌ لتجلّى شمس لطفه العميم، و غدا بضيائها ليل التنائي نهارا، و بدا بنورها ظلماته الحايلة بين الحاضر و النائى انواراً، فللّه در میزاب تلك البراعة ذات البراعة التي احتازت عن الحريري قصب السباق في نسج الحلل المطرّزة من بديع المعانى و البيان، و اجتازت في حلبة الاشتياق عن كميت قلم سحبان الساحب ذيل الفخار على كلّ مَن تذيّل </w:t>
      </w:r>
      <w:r>
        <w:rPr>
          <w:rStyle w:val="FootnoteAnchor"/>
          <w:rtl w:val="true"/>
        </w:rPr>
        <w:footnoteReference w:id="1161"/>
      </w:r>
      <w:r>
        <w:rPr>
          <w:rFonts w:ascii="Amiri" w:hAnsi="Amiri" w:eastAsia="Amiri" w:cs="Amiri"/>
          <w:color w:val="111111"/>
          <w:sz w:val="28"/>
          <w:sz w:val="28"/>
          <w:szCs w:val="28"/>
          <w:rtl w:val="true"/>
          <w:lang w:bidi="ar-SA"/>
        </w:rPr>
        <w:t xml:space="preserve">بفصاحة الكلام و بلاغة اللسان، حيث فاض منه في بحر ذا الكف الرحراح </w:t>
      </w:r>
      <w:r>
        <w:rPr>
          <w:rStyle w:val="FootnoteAnchor"/>
          <w:rtl w:val="true"/>
        </w:rPr>
        <w:footnoteReference w:id="1162"/>
      </w:r>
      <w:r>
        <w:rPr>
          <w:rFonts w:ascii="Amiri" w:hAnsi="Amiri" w:eastAsia="Amiri" w:cs="Amiri"/>
          <w:color w:val="111111"/>
          <w:sz w:val="28"/>
          <w:sz w:val="28"/>
          <w:szCs w:val="28"/>
          <w:rtl w:val="true"/>
          <w:lang w:bidi="ar-SA"/>
        </w:rPr>
        <w:t>، ما جرى مجرى الارواح في الاشباح، و استقت منه حديقة تلك النميقة الانيقة مشحونة باثمار التوجهات النامية المثمرة لانفتاح ازاهير الاهتزاز و الاريتاح</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فرايض العرايض انّ ما اشعرتم به فى الصحيفة الشريفة من المرام، و قلدتم به رقبة الايتمار من الامر المرضىّ عند طوايف الانام، قد عرض على موقف السلطنة الباهرة العظمى، و مقام الدولة القاهرة الكبرى، لازال ملثماً لشفاه سلاطين الزمان، و معفراً لجباه اساطين ملوك </w:t>
      </w:r>
      <w:bookmarkStart w:id="1342" w:name="pg16506_190067"/>
    </w:p>
    <w:p>
      <w:pPr>
        <w:pStyle w:val="BookText"/>
        <w:rPr/>
      </w:pPr>
      <w:bookmarkEnd w:id="1342"/>
      <w:r>
        <w:rPr>
          <w:rFonts w:ascii="Amiri" w:hAnsi="Amiri" w:eastAsia="Amiri" w:cs="Amiri"/>
          <w:color w:val="111111"/>
          <w:sz w:val="28"/>
          <w:sz w:val="28"/>
          <w:szCs w:val="28"/>
          <w:rtl w:val="true"/>
          <w:lang w:bidi="ar-SA"/>
        </w:rPr>
        <w:t>العصر و الاوان، فقارن النجاح بالعناية الالهيّة، و افرد رسولكم المقرون بالخير و الصلاح بالتمتّع من نقود الالطاف الشاهية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ما يجب عرضه ايضاً انّ مَن سعى فى سبيل الله و عمارة بلاده، و ابتغى رضوانه باسترضاء الصالحين من عباده، ينبغي له السعى فى صفاء ذلك البلد الامين عن اهل البغى و الاعتساف، و تقصير ايديهم عن الاطماع الزايدة الخارجة عن حدّ مروة المروة و الانصاف، و تطهير البيت الذي بُوَّى مكانه لرافع قواعده ابراهيم، عن كلّ رجس نزل فيه ومن يرد فيه بالحاد بظلم نذقه من عذاب اليم، ليولّى طوائف الانام وجوههم شطر المسجد الحرام الذي جعل سواء العاكف فيه و الباد، و يحرموا الى الله عزّ و جلّ و يحلّوا فى تلك المشاعر العظام التي هي مواقف رحمة الله تعالى على العباد، مع انّ اكرام الحجيج الذين هم أضياف الله فى الحقيقة، تعظيم المناسك الحجّ التى تحقيرها من اكبر الذنوب، من شعائر الله التي كانت بتعظيم الخليقة حريّة و خليقه، و مَن يعظّم شعائر الله فانّها من تقوى القلوب، فمن القيام بقلع اصول ارباب الجور و العدوان، اقيموا دعايم العدل و الاحسان، في جوار البيت العتيق، و باقامتها اذّنوا في الناس بالحجّ ياتوكم رجالاً و على كلّ ضامرٍ ياتين من كلّ فجّ عميق </w:t>
      </w:r>
      <w:r>
        <w:rPr>
          <w:rStyle w:val="FootnoteAnchor"/>
          <w:rtl w:val="true"/>
        </w:rPr>
        <w:footnoteReference w:id="1163"/>
      </w:r>
      <w:r>
        <w:rPr>
          <w:rFonts w:ascii="Amiri" w:hAnsi="Amiri" w:eastAsia="Amiri" w:cs="Amiri"/>
          <w:color w:val="111111"/>
          <w:sz w:val="28"/>
          <w:sz w:val="28"/>
          <w:szCs w:val="28"/>
          <w:rtl w:val="true"/>
          <w:lang w:bidi="ar-SA"/>
        </w:rPr>
        <w:t>، و لكم فيها منافع كثيرة و فوايد جزيلة، و مَن يعطّم حُرُمات الله فَهو</w:t>
      </w:r>
    </w:p>
    <w:p>
      <w:pPr>
        <w:pStyle w:val="BookText"/>
        <w:rPr/>
      </w:pPr>
      <w:r>
        <w:rPr>
          <w:rFonts w:ascii="Amiri" w:hAnsi="Amiri" w:eastAsia="Amiri" w:cs="Amiri"/>
          <w:color w:val="111111"/>
          <w:sz w:val="28"/>
          <w:sz w:val="28"/>
          <w:szCs w:val="28"/>
          <w:rtl w:val="true"/>
          <w:lang w:bidi="ar-SA"/>
        </w:rPr>
        <w:t xml:space="preserve">خَيرَ لَه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طوى القلم وادّى الاطناب، و لمّ بميقات يلملم الدعاء، الواجب على الاحبّاء، فالصواب ثنى عنان عن صوب بيداء الاكثار، و صرفه نحو بطحاء الايجاز و ابطح الاختصار، وحتم العريضة بفريضة ازهي دعاء يزهو على اطيب زهر الربى بفوحٍ </w:t>
      </w:r>
      <w:r>
        <w:rPr>
          <w:rStyle w:val="FootnoteAnchor"/>
          <w:rtl w:val="true"/>
        </w:rPr>
        <w:footnoteReference w:id="1165"/>
      </w:r>
      <w:r>
        <w:rPr>
          <w:rFonts w:ascii="Amiri" w:hAnsi="Amiri" w:eastAsia="Amiri" w:cs="Amiri"/>
          <w:color w:val="111111"/>
          <w:sz w:val="28"/>
          <w:sz w:val="28"/>
          <w:szCs w:val="28"/>
          <w:rtl w:val="true"/>
          <w:lang w:bidi="ar-SA"/>
        </w:rPr>
        <w:t xml:space="preserve">ريّاه </w:t>
      </w:r>
      <w:r>
        <w:rPr>
          <w:rStyle w:val="FootnoteAnchor"/>
          <w:rtl w:val="true"/>
        </w:rPr>
        <w:footnoteReference w:id="1166"/>
      </w:r>
      <w:r>
        <w:rPr>
          <w:rFonts w:ascii="IRNazanin" w:hAnsi="IRNazanin" w:eastAsia="IRNazanin"/>
          <w:color w:val="111111"/>
          <w:sz w:val="28"/>
          <w:sz w:val="28"/>
          <w:szCs w:val="28"/>
          <w:rtl w:val="true"/>
          <w:lang w:bidi="fa-IR"/>
        </w:rPr>
        <w:t>، و ابهی سلام یباهی شمیم عرار النجد بطيب شدّاه، لازلتم فى منى الامانى ناسكين بنحور الاعداء، ورمى جمار قلوبهم القاسية مدى الليالي و الايام، بالنبيّ و اله الداعين الى مناسك الاسلام، عليهم شرايف التحيّة و الصلوة و السلام</w:t>
      </w:r>
      <w:r>
        <w:rPr>
          <w:rFonts w:eastAsia="IRNazanin" w:cs="IRNazanin"/>
          <w:color w:val="111111"/>
          <w:sz w:val="28"/>
          <w:szCs w:val="28"/>
          <w:rtl w:val="true"/>
          <w:lang w:bidi="fa-IR"/>
        </w:rPr>
        <w:t>.</w:t>
      </w:r>
    </w:p>
    <w:p>
      <w:pPr>
        <w:pStyle w:val="Heading3"/>
        <w:numPr>
          <w:ilvl w:val="2"/>
          <w:numId w:val="1"/>
        </w:numPr>
        <w:rPr/>
      </w:pPr>
      <w:bookmarkStart w:id="1343" w:name="__RefHeading___Toc9242506_1280447820"/>
      <w:bookmarkStart w:id="1344" w:name="_Toc534"/>
      <w:bookmarkEnd w:id="1343"/>
      <w:r>
        <w:rPr>
          <w:rtl w:val="true"/>
        </w:rPr>
        <w:t>[</w:t>
      </w:r>
      <w:r>
        <w:rPr/>
        <w:t>3</w:t>
      </w:r>
      <w:r>
        <w:rPr>
          <w:rtl w:val="true"/>
        </w:rPr>
        <w:t xml:space="preserve">] </w:t>
      </w:r>
      <w:r>
        <w:rPr>
          <w:rtl w:val="true"/>
        </w:rPr>
        <w:t>ايضاً</w:t>
      </w:r>
      <w:bookmarkEnd w:id="134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الذى اليه وجوه الورى، و له على الناس حجّ البيت من استطاع اليه سبيلاً، و عليه قرى </w:t>
      </w:r>
    </w:p>
    <w:p>
      <w:pPr>
        <w:pStyle w:val="BookText"/>
        <w:rPr/>
      </w:pPr>
      <w:r>
        <w:rPr>
          <w:rFonts w:ascii="Amiri" w:hAnsi="Amiri" w:eastAsia="Amiri" w:cs="Amiri"/>
          <w:color w:val="111111"/>
          <w:sz w:val="28"/>
          <w:sz w:val="28"/>
          <w:szCs w:val="28"/>
          <w:rtl w:val="true"/>
          <w:lang w:bidi="ar-SA"/>
        </w:rPr>
        <w:t xml:space="preserve">من نزل بامّ القرى اذ نزله منزلة من كان له نزيلاً </w:t>
      </w:r>
      <w:r>
        <w:rPr>
          <w:rStyle w:val="FootnoteAnchor"/>
          <w:rtl w:val="true"/>
        </w:rPr>
        <w:footnoteReference w:id="1167"/>
      </w:r>
      <w:r>
        <w:rPr>
          <w:rFonts w:ascii="Amiri" w:hAnsi="Amiri" w:eastAsia="Amiri" w:cs="Amiri"/>
          <w:color w:val="111111"/>
          <w:sz w:val="28"/>
          <w:sz w:val="28"/>
          <w:szCs w:val="28"/>
          <w:rtl w:val="true"/>
          <w:lang w:bidi="ar-SA"/>
        </w:rPr>
        <w:t>، وضع بيته العتيق فبات مُطلعاً بهيّاً لقصايد مقاصد الناظمين لمشاعر الاسلام، و رفعه مكاناً عليّاً فغدت مُعلّقات السبع الشدادِ قناديل بابه المفتوح الى دار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الصلوة على نبيّه المكّى كعبة الرحمة، و باب النعمة، و رسوله الاُمّىّ قبلة الامّة، و مستجارهم في كلّ ملمّة، الذي تمتّع بعمرة عمره الشريف الى حجّ التمتُّع بلقاء ربّه العظيم، و وقف بعرفات تعریف شعائر الدين الحنيف الى عزوب </w:t>
      </w:r>
      <w:r>
        <w:rPr>
          <w:rStyle w:val="FootnoteAnchor"/>
          <w:rtl w:val="true"/>
        </w:rPr>
        <w:footnoteReference w:id="1168"/>
      </w:r>
      <w:r>
        <w:rPr>
          <w:rFonts w:ascii="IRNazanin" w:hAnsi="IRNazanin" w:eastAsia="IRNazanin"/>
          <w:color w:val="111111"/>
          <w:sz w:val="28"/>
          <w:sz w:val="28"/>
          <w:szCs w:val="28"/>
          <w:rtl w:val="true"/>
          <w:lang w:bidi="fa-IR"/>
        </w:rPr>
        <w:t xml:space="preserve">شمس وجوده الكريم، ثمّ فاض برحمة الله الى مشعر الوقوف بين يديه، و منى المنى لِمشاعر الواصلين اليه، فرمی جمار العوائق الحسّيّة، و نحر بدنة العلايق البدنيّة، و حلق رأس الرياسة البشريّة في الملاء الاعلى، ثم سعى و اتمّ حجّ الزلفي، فكان قاب قوسين أو ادني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استخلف لاتمام حُجّة الحَجّة خلفائه الابرار، و اوصياؤه الحجج الاخیار، فسعوا في صفاء طويّة العباد، و دعوا الى سبيل ربِّهم كلَّ عاكفٍ و باد، عليهم شرايف التحية و السلام، ما طاف الحجيج بالبيت و اقاموا الصلوة خلف المقام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فتح باب السلام بمفاتيح </w:t>
      </w:r>
      <w:r>
        <w:rPr>
          <w:rStyle w:val="FootnoteAnchor"/>
          <w:rtl w:val="true"/>
        </w:rPr>
        <w:footnoteReference w:id="1170"/>
      </w:r>
      <w:r>
        <w:rPr>
          <w:rFonts w:ascii="Amiri" w:hAnsi="Amiri" w:eastAsia="Amiri" w:cs="Amiri"/>
          <w:color w:val="111111"/>
          <w:sz w:val="28"/>
          <w:sz w:val="28"/>
          <w:szCs w:val="28"/>
          <w:rtl w:val="true"/>
          <w:lang w:bidi="ar-SA"/>
        </w:rPr>
        <w:t xml:space="preserve">فواتح البيان، فالداعي الى احرام الدعاء من ميقات عتيق اللسان، هو الوصول الى عالى موقف الشرف و الكرامة، و مشعر الفضل و العزّ و الشهامة، انسان عين الجلالة، و قطب رحى الدولة و الشوكة و البسالة، شمس فلك المعالي وضُحها، و طلاع ثنايا العوالي و ابنُ جلاها، فصّ خاتم الفخامة و المجد، و اكليل هامّة التّهامة و النجد، المولى الشريف الاشرف الذي غدت عرصة و لايته المانوسة وادى مُحَسّر ولاة الأفاق و الاطراف، و بدت حيطة مملكته المحروسة منى مناهم في الاقطار و الاكناف، اشبع بطن مكّة ببسط موايد العدل و الاحسان، و روى كبد البطحاء بدّر سجال البرّ و الامتنان، حكى بكرايم الحضابل الزاهرة زهر الكواكب، وارى بعظايم الخلال الثاقبة غُرَرَ الثواقب، اضحت البريّة تهتزّ بنفحات نعمته السابغة، وامست البسيطة ترتج بسطوات نقمته البالغة، ضربت قباب دولته الساميّة على هامّة السماك، و خفقت رأياتُ شوكته الناميّة فوق فمه الافلاك، بسياق هدى الهداية الدينيّة، افاد لِعُلو شانه القرآن بالتاييد؛ و بتقليد </w:t>
      </w:r>
    </w:p>
    <w:p>
      <w:pPr>
        <w:pStyle w:val="BookText"/>
        <w:rPr/>
      </w:pPr>
      <w:r>
        <w:rPr>
          <w:rFonts w:ascii="Amiri" w:hAnsi="Amiri" w:eastAsia="Amiri" w:cs="Amiri"/>
          <w:color w:val="111111"/>
          <w:sz w:val="28"/>
          <w:sz w:val="28"/>
          <w:szCs w:val="28"/>
          <w:rtl w:val="true"/>
          <w:lang w:bidi="ar-SA"/>
        </w:rPr>
        <w:t>ذوى الاجتهاد في العلوم الشرعية، استفاد لسموّ مكانه الافراد بدوام التوفيق و مزيد التأييد، بسقيه حديقة الندى استثمر دوح السعادة، و بسعيه في قضاء لبانة الورى استدرّ ضرع السيادة، يصادف درّ اليَمن في صدف يمناه، ويصاب درّ اليسير من سحاب يسراه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اعنى الحضرة الشريفة العلّية، العلويّة الحَسَنيّة السعيدة، السعدية لازالت فراخ نتايج عيشه الرغيد كعنادل جنة الخلد متمكنه فى اوكار الخلود و الدوام، و ارا بركات جدّه السعيد مثل ظباء الحرم امنة مطمئنّة من صيد طوارق الليالي و حوادث الايام، و ما احقّ وجوده الشريف الذي ينفع الناس من جوده بطول البقاء، و اخلق عمره العزيز الذى يتمتّع الخليقة بسعوده لفرض الدعاء، حيث امر من سحاب الكرم ما اثلج الفؤاد، و افاض من ميزاب القلم ما تروى منه كلّ حاضرٍ و باد، و من ذلك رقيمه الكريم الذي مَنَّ علينا بارساله، و لقد اسرنا به سرور المجدب بالغيث الدافق، و المشتاق المحبّ بورود الحبيب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احسنه من كتاب مستطاب الفاظه كالروض غبّ الرهام، و معانيه ابهى من واسطة النظام، حروفه تباهى الطلّ على ورق البهار، و نقاطه تبارى القطر على وجه العرار، بياضه من سواد المسطور مثل الخدود تزيّنت بالشعور، و سواده من بياض بين السطور، كالليل البهيم تجلّى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جنى الناظر في هذه الروضة البهيّة من أثمارها رطباً جنيّاً، و وجد من كلّ نظرة فيها نضارة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احتوى الخاطر في هذه الحديقة الانيقة من أزهارها زهراً طريّاً، و نال من كلّ نور انارة تورّدت بوروده</w:t>
      </w:r>
    </w:p>
    <w:p>
      <w:pPr>
        <w:pStyle w:val="BookText"/>
        <w:rPr/>
      </w:pPr>
      <w:r>
        <w:rPr>
          <w:rFonts w:ascii="Amiri" w:hAnsi="Amiri" w:eastAsia="Amiri" w:cs="Amiri"/>
          <w:color w:val="111111"/>
          <w:sz w:val="28"/>
          <w:sz w:val="28"/>
          <w:szCs w:val="28"/>
          <w:rtl w:val="true"/>
          <w:lang w:bidi="ar-SA"/>
        </w:rPr>
        <w:t xml:space="preserve">رياض الودّ و الاخلاص، و تفتّحت بوصوله أوراد الاهتزاز و الاهتباص </w:t>
      </w:r>
      <w:r>
        <w:rPr>
          <w:rStyle w:val="FootnoteAnchor"/>
          <w:rtl w:val="true"/>
        </w:rPr>
        <w:footnoteReference w:id="1171"/>
      </w:r>
      <w:r>
        <w:rPr>
          <w:rFonts w:ascii="Amiri" w:hAnsi="Amiri" w:eastAsia="Amiri" w:cs="Amiri"/>
          <w:color w:val="111111"/>
          <w:sz w:val="28"/>
          <w:sz w:val="28"/>
          <w:szCs w:val="28"/>
          <w:rtl w:val="true"/>
          <w:lang w:bidi="ar-SA"/>
        </w:rPr>
        <w:t>، فكان سعيه مشكوراً، اذ لقانا بلقائه نضرة و سروراً</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المعروض على ذلك الجناب الشريف، و الحضرة الكريمة الغنية عن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 الله تمكينه، و بسط في بسط ما يجدى به اليسار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اشعر به من امر الوظيفة، و أمر بعرضه في طىّ النميقة، الانيقة الشريفة، لفلان قد عرض على مقرّ الدولة القاهرة العظمى، و مُستقرّ السلطنة الباهرة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لازال مقاماً لمناسك الجود و الاحسان، و موقفا لمشاعر الخير و البرّ و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فتحلّى وجه المأمول بحلية حسن القبول، و تجلّى صورة اجابة المسئول في مراة فورية الحصول، و لمّا كان شكر ولىّ النعمة واجباً على مَن انعم عليه، و رعاية احسانه ندباً على من احسن اليه، فيجب ذكره ليلاً و نهاراً فى البيت و المقام، و دعاؤه سرّاً و علانية في تلك المشاعر العظام، بان يبعد سلطانه عن الأفات ما قرب الليل من النهار، ويقرب ملكه من الفتوحات ما بَعُدَ السّرُّ عن الجهار، و المرجوّ </w:t>
      </w:r>
      <w:bookmarkStart w:id="1345" w:name="pg16506_190070"/>
    </w:p>
    <w:p>
      <w:pPr>
        <w:pStyle w:val="BookText"/>
        <w:rPr/>
      </w:pPr>
      <w:bookmarkEnd w:id="1345"/>
      <w:r>
        <w:rPr>
          <w:rFonts w:ascii="Amiri" w:hAnsi="Amiri" w:eastAsia="Amiri" w:cs="Amiri"/>
          <w:color w:val="111111"/>
          <w:sz w:val="28"/>
          <w:sz w:val="28"/>
          <w:szCs w:val="28"/>
          <w:rtl w:val="true"/>
          <w:lang w:bidi="ar-SA"/>
        </w:rPr>
        <w:t xml:space="preserve">من تلك الحضرة الكريمة أن يواظب لنا على ادمان العوارف، و يداوم على امداد تالدها </w:t>
      </w:r>
      <w:r>
        <w:rPr>
          <w:rStyle w:val="FootnoteAnchor"/>
          <w:rtl w:val="true"/>
        </w:rPr>
        <w:footnoteReference w:id="1172"/>
      </w:r>
      <w:r>
        <w:rPr>
          <w:rFonts w:ascii="Amiri" w:hAnsi="Amiri" w:eastAsia="Amiri" w:cs="Amiri"/>
          <w:color w:val="111111"/>
          <w:sz w:val="28"/>
          <w:sz w:val="28"/>
          <w:szCs w:val="28"/>
          <w:rtl w:val="true"/>
          <w:lang w:bidi="ar-SA"/>
        </w:rPr>
        <w:t>بالطارف، و لمّا طوت مطيّة اليراعة بيداء المرام، و بلغت بطيّها بطحاء الختام، ختمت صحيفة الكلام بعد عرض أثنية مُتَّصِلَةِ الاوصال، و أدعيةٍ موصولةٍ بالغدوّ و الاصال، بمسك التحيّة و السلام</w:t>
      </w:r>
      <w:r>
        <w:rPr>
          <w:rFonts w:eastAsia="Amiri" w:cs="Amiri" w:ascii="Amiri" w:hAnsi="Amiri"/>
          <w:color w:val="111111"/>
          <w:sz w:val="28"/>
          <w:szCs w:val="28"/>
          <w:rtl w:val="true"/>
          <w:lang w:bidi="ar-SA"/>
        </w:rPr>
        <w:t>.</w:t>
      </w:r>
    </w:p>
    <w:p>
      <w:pPr>
        <w:pStyle w:val="Heading3"/>
        <w:numPr>
          <w:ilvl w:val="2"/>
          <w:numId w:val="1"/>
        </w:numPr>
        <w:rPr/>
      </w:pPr>
      <w:bookmarkStart w:id="1346" w:name="__RefHeading___Toc9242508_1280447820"/>
      <w:bookmarkStart w:id="1347" w:name="_Toc535"/>
      <w:bookmarkEnd w:id="1346"/>
      <w:r>
        <w:rPr>
          <w:rtl w:val="true"/>
        </w:rPr>
        <w:t>[</w:t>
      </w:r>
      <w:r>
        <w:rPr/>
        <w:t>4</w:t>
      </w:r>
      <w:r>
        <w:rPr>
          <w:rtl w:val="true"/>
        </w:rPr>
        <w:t xml:space="preserve">] </w:t>
      </w:r>
      <w:r>
        <w:rPr>
          <w:rtl w:val="true"/>
        </w:rPr>
        <w:t>ايضاً</w:t>
      </w:r>
      <w:bookmarkEnd w:id="1347"/>
    </w:p>
    <w:p>
      <w:pPr>
        <w:pStyle w:val="BookText"/>
        <w:rPr/>
      </w:pPr>
      <w:r>
        <w:rPr>
          <w:rFonts w:ascii="Amiri" w:hAnsi="Amiri" w:eastAsia="Amiri" w:cs="Amiri"/>
          <w:color w:val="111111"/>
          <w:sz w:val="28"/>
          <w:sz w:val="28"/>
          <w:szCs w:val="28"/>
          <w:rtl w:val="true"/>
          <w:lang w:bidi="ar-SA"/>
        </w:rPr>
        <w:t xml:space="preserve">ثمرة خامة </w:t>
      </w:r>
      <w:r>
        <w:rPr>
          <w:rStyle w:val="FootnoteAnchor"/>
          <w:rtl w:val="true"/>
        </w:rPr>
        <w:footnoteReference w:id="1173"/>
      </w:r>
      <w:r>
        <w:rPr>
          <w:rFonts w:ascii="Amiri" w:hAnsi="Amiri" w:eastAsia="Amiri" w:cs="Amiri"/>
          <w:color w:val="111111"/>
          <w:sz w:val="28"/>
          <w:sz w:val="28"/>
          <w:szCs w:val="28"/>
          <w:rtl w:val="true"/>
          <w:lang w:bidi="ar-SA"/>
        </w:rPr>
        <w:t xml:space="preserve">القلم الناطق عن صامت جنان الاحبّاء، غرسُ شجرة الدعاء التي اصلها ثابت و فرعها في السماء، و عرض بليغ السلام الذي بلغ درجة لا يُمسكُ </w:t>
      </w:r>
      <w:r>
        <w:rPr>
          <w:rStyle w:val="FootnoteAnchor"/>
          <w:rtl w:val="true"/>
        </w:rPr>
        <w:footnoteReference w:id="1174"/>
      </w:r>
      <w:r>
        <w:rPr>
          <w:rFonts w:ascii="Amiri" w:hAnsi="Amiri" w:eastAsia="Amiri" w:cs="Amiri"/>
          <w:color w:val="111111"/>
          <w:sz w:val="28"/>
          <w:sz w:val="28"/>
          <w:szCs w:val="28"/>
          <w:rtl w:val="true"/>
          <w:lang w:bidi="ar-SA"/>
        </w:rPr>
        <w:t xml:space="preserve">اليها بسُلّم الاحصاء، على عاليجناب المولى الاجلّ الاعظم الاكرم الحرىّ بطول البقاء، الشريف الاشراف المنتهى الى نَسَب هو في صميم </w:t>
      </w:r>
      <w:r>
        <w:rPr>
          <w:rStyle w:val="FootnoteAnchor"/>
          <w:rtl w:val="true"/>
        </w:rPr>
        <w:footnoteReference w:id="1175"/>
      </w:r>
      <w:r>
        <w:rPr>
          <w:rFonts w:ascii="Amiri" w:hAnsi="Amiri" w:eastAsia="Amiri" w:cs="Amiri"/>
          <w:color w:val="111111"/>
          <w:sz w:val="28"/>
          <w:sz w:val="28"/>
          <w:szCs w:val="28"/>
          <w:rtl w:val="true"/>
          <w:lang w:bidi="ar-SA"/>
        </w:rPr>
        <w:t xml:space="preserve">الشرف عريق، و السيد الامجد المنتمي الى اصل فرع مجده العالي باوراق العوالي وَريق، الساحب ذيل الكرم على سحاب السماء، و الساير بمكارمه الركبانُ ذَوُوا الرجاء من الارجاء </w:t>
      </w:r>
      <w:r>
        <w:rPr>
          <w:rStyle w:val="FootnoteAnchor"/>
          <w:rtl w:val="true"/>
        </w:rPr>
        <w:footnoteReference w:id="1176"/>
      </w:r>
      <w:r>
        <w:rPr>
          <w:rFonts w:ascii="IRNazanin" w:hAnsi="IRNazanin" w:eastAsia="IRNazanin"/>
          <w:color w:val="111111"/>
          <w:sz w:val="28"/>
          <w:sz w:val="28"/>
          <w:szCs w:val="28"/>
          <w:rtl w:val="true"/>
          <w:lang w:bidi="fa-IR"/>
        </w:rPr>
        <w:t>، مجدّدُ سمات السيادة و الشوكة و الجلالة، و محدّد جهات السعادة و الحشمة و الايالة، قاطف انوار البركات من روض الحَسَب الانضر، و هادب اثمار الفتوحات من جَفن الحديد الاخضر، سامك اركان المجد بدعايم الرماح، و ساقی رياض التهامة و النجد بغمايم السماح، الذي تَصَدَّرَ في بساط بسط الفضل و الكرامة، و تَسَنَّم صهوة جُموحِ المُلك فمَلَكَ زمامه، لم يزل شارق مينةِ البيضاء في خافق الوجود و ذروة البراعة، و لم يخلف درّ همّته السمحاء في دارّ خلف الكرم، و لأبَنَ ضرعُ الجود قطرة إلّا حلبها و انفقها على</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ذوى اللبانة </w:t>
      </w:r>
      <w:r>
        <w:rPr>
          <w:rStyle w:val="FootnoteAnchor"/>
          <w:rtl w:val="true"/>
        </w:rPr>
        <w:footnoteReference w:id="1177"/>
      </w:r>
      <w:r>
        <w:rPr>
          <w:rFonts w:ascii="Amiri" w:hAnsi="Amiri" w:eastAsia="Amiri" w:cs="Amiri"/>
          <w:color w:val="111111"/>
          <w:sz w:val="28"/>
          <w:sz w:val="28"/>
          <w:szCs w:val="28"/>
          <w:rtl w:val="true"/>
          <w:lang w:bidi="ar-SA"/>
        </w:rPr>
        <w:t xml:space="preserve">و الضراعة، تشبّث من بثّ الجدا و الاحسان بما يجدى الفتح و الظفر، و تمسك من طيب خلايقه الحِسان بما يزدرى </w:t>
      </w:r>
      <w:r>
        <w:rPr>
          <w:rStyle w:val="FootnoteAnchor"/>
          <w:rtl w:val="true"/>
        </w:rPr>
        <w:footnoteReference w:id="1178"/>
      </w:r>
      <w:r>
        <w:rPr>
          <w:rFonts w:ascii="Amiri" w:hAnsi="Amiri" w:eastAsia="Amiri" w:cs="Amiri"/>
          <w:color w:val="111111"/>
          <w:sz w:val="28"/>
          <w:sz w:val="28"/>
          <w:szCs w:val="28"/>
          <w:rtl w:val="true"/>
          <w:lang w:bidi="ar-SA"/>
        </w:rPr>
        <w:t xml:space="preserve">المسكُ الاذفر، اطلع في افاق الدولة السنيّة من زواهر دأبه بدوراً و شموساً، وروّض في مضمار السياسة المَدينة مِن شداد مَهامّ الملك و صعابه جموحاً و شموساً، غدت نعام نعمه </w:t>
      </w:r>
      <w:r>
        <w:rPr>
          <w:rStyle w:val="FootnoteAnchor"/>
          <w:rtl w:val="true"/>
        </w:rPr>
        <w:footnoteReference w:id="1179"/>
      </w:r>
      <w:r>
        <w:rPr>
          <w:rFonts w:ascii="IRNazanin" w:hAnsi="IRNazanin" w:eastAsia="IRNazanin"/>
          <w:color w:val="111111"/>
          <w:sz w:val="28"/>
          <w:sz w:val="28"/>
          <w:szCs w:val="28"/>
          <w:rtl w:val="true"/>
          <w:lang w:bidi="fa-IR"/>
        </w:rPr>
        <w:t xml:space="preserve">البيض تفرخ له الشكر و تبیض، و باتت بوارق ایادیه </w:t>
      </w:r>
    </w:p>
    <w:p>
      <w:pPr>
        <w:pStyle w:val="BookText"/>
        <w:rPr/>
      </w:pPr>
      <w:r>
        <w:rPr>
          <w:rFonts w:ascii="Amiri" w:hAnsi="Amiri" w:eastAsia="Amiri" w:cs="Amiri"/>
          <w:color w:val="111111"/>
          <w:sz w:val="28"/>
          <w:sz w:val="28"/>
          <w:szCs w:val="28"/>
          <w:rtl w:val="true"/>
          <w:lang w:bidi="ar-SA"/>
        </w:rPr>
        <w:t xml:space="preserve">ذوات الوميض، تمطر له الشناء الطويل و الدماء العريض، امام غمر الرداء </w:t>
      </w:r>
      <w:r>
        <w:rPr>
          <w:rStyle w:val="FootnoteAnchor"/>
          <w:rtl w:val="true"/>
        </w:rPr>
        <w:footnoteReference w:id="1180"/>
      </w:r>
      <w:r>
        <w:rPr>
          <w:rFonts w:ascii="IRNazanin" w:hAnsi="IRNazanin" w:eastAsia="IRNazanin"/>
          <w:color w:val="111111"/>
          <w:sz w:val="28"/>
          <w:sz w:val="28"/>
          <w:szCs w:val="28"/>
          <w:rtl w:val="true"/>
          <w:lang w:bidi="fa-IR"/>
        </w:rPr>
        <w:t xml:space="preserve">تقدم في محراب الكرم فاقتدى به في صلوة الصِلات، و همام عميم العطاء تَصَدَّرَ فى نادى الاعطاء فنادى الى نداه كلّ عاکفٍ و باد، شيم من وميض شيمه البارقة بريق السعد </w:t>
      </w:r>
      <w:r>
        <w:rPr>
          <w:rStyle w:val="FootnoteAnchor"/>
          <w:rtl w:val="true"/>
        </w:rPr>
        <w:footnoteReference w:id="1181"/>
      </w:r>
      <w:r>
        <w:rPr>
          <w:rFonts w:ascii="Amiri" w:hAnsi="Amiri" w:eastAsia="Amiri" w:cs="Amiri"/>
          <w:color w:val="111111"/>
          <w:sz w:val="28"/>
          <w:sz w:val="28"/>
          <w:szCs w:val="28"/>
          <w:rtl w:val="true"/>
          <w:lang w:bidi="ar-SA"/>
        </w:rPr>
        <w:t xml:space="preserve">، و شمّ من غريض هممه الرايقة شميم عرار النجد، السيد الماجد القرم الشريف، و من قد بَذَّ </w:t>
      </w:r>
      <w:r>
        <w:rPr>
          <w:rStyle w:val="FootnoteAnchor"/>
          <w:rtl w:val="true"/>
        </w:rPr>
        <w:footnoteReference w:id="1182"/>
      </w:r>
      <w:r>
        <w:rPr>
          <w:rFonts w:ascii="Amiri" w:hAnsi="Amiri" w:eastAsia="Amiri" w:cs="Amiri"/>
          <w:color w:val="111111"/>
          <w:sz w:val="28"/>
          <w:sz w:val="28"/>
          <w:szCs w:val="28"/>
          <w:rtl w:val="true"/>
          <w:lang w:bidi="ar-SA"/>
        </w:rPr>
        <w:t>بالفضل اكفاءاً و اقرانا، سما به النَسَب الوضاحُ فاجتمعت فيه المحامد أشكالاً و الواناً، لازال فى الدهر مرضى العُلى ابداً و نابلاً من اله الخلق رضواناً، و لا راى مدّة الايام حادثة من الزمان و لا همّاً و احزاناً، عليه منّى سلام الله ما صدحت ورق الحمام و هزّ الريح اغصاناً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المعروض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سوابغ نعمه 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مطىّ المزبار قد اعيت عن طىّ بيداء الوجد و مناهجه، و عجزت عن حمل اعباء الغرام و لواعجه، و لقد اعجب ضامر البال حامل وسوق الشوق و البلبال، حيث اطاق أن يتحمّل من فادح الاشتياق ما لا تسعه دايرة اللسان، و لم يعي في حمل ناصح الودّ و الوفاق عمّا لا يعيه محيط الشرح و التبيان، و لعلّه من عجايب أثار المحبّة، و غرايب اسرار الاحبّة، و أيم الله لقد نكذب ايّام البعاد، و طالت لياليه التي غلبت فيها السهرُ على الرقاد، قد ضاق صدري لما ابدبت من كمد من لاعج البين لبت البين لا كانا، فلا وقت من اوقاته إلّا و هو ميقات لعقيق العبرات، من ذكرى تلك المشاعر العظام، و لا ساعة من ساعاته إلّا و هى منى المنى لإدراك تلك المشاهد المشرّفة الخليقة بالاكرام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تذكّرتُ ايّام الحجيج فاهملت جفوني دُمُوعاً و استجدّ بی الوجد و أيّامنا بالمشعرين التي مضت، و بالحيف اذحارى الركاب بنا يحدو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فنسال الله تعالى بحقّ ابائك الغرّ الكرام، و من غدوا لنا عن جميع الناس اعوانا، ان يجمع الشمل في تلك البقاع و ان يروى غليل صّد ما زال حرّانا</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فرايض العرايض انّ ما امر به من استدعاء وظيفة خمسين تومانا للسيد فلان زاده الله سبحانه احساناً، قد لبّى دعوته تلبية المطيع و بذل في مطاوعته جهد المستطيع، فعرض على مقرّ الدولة القاهرة العظمى، ومستقرّ السلطنة الباهرة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لازالت كعبة بابه العالي قبلة لطوايف العالمين، و ما برح مستجار جنابه المتعالى ملاذ الساير الملوك و السلاطين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فقرن المسئول بحسن القبول، و طلع بدر المأمول من افق الحصول، و صدر لذلك حكمُهُ المطاعُ في كلّ باب، و ارسل بعد </w:t>
      </w:r>
      <w:bookmarkStart w:id="1348" w:name="pg16506_190072"/>
    </w:p>
    <w:p>
      <w:pPr>
        <w:pStyle w:val="BookText"/>
        <w:rPr/>
      </w:pPr>
      <w:bookmarkEnd w:id="1348"/>
      <w:r>
        <w:rPr>
          <w:rFonts w:ascii="Amiri" w:hAnsi="Amiri" w:eastAsia="Amiri" w:cs="Amiri"/>
          <w:color w:val="111111"/>
          <w:sz w:val="28"/>
          <w:sz w:val="28"/>
          <w:szCs w:val="28"/>
          <w:rtl w:val="true"/>
          <w:lang w:bidi="ar-SA"/>
        </w:rPr>
        <w:t>توشّحه بالختم الاشرف الاقدس الاعلى يد فلان حامل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المكشوف على ذلك الضمير المنير، و الراى الانور الصايب الذى هو الى الصواب في كلّ أمر يشير، انّ هدى الهديّة السلطانيّة الذى كان يساق الى حضرتكم العليّة كلّ عام، قد سيق في بضع سنين مع فلان و قلّد السعى في حفظه حتّى يبلغ محلّة من ايدى و كلائكم البررة الكرام، فان بلغه فهو المراد، و إلّا فهو محلّ لان يؤاخذ به على رؤس الاشهاد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الغرض من عرض اعراض الفواد؛ من معظلات ادواء النوى، و اراءة نبض احواله التي هي كالامراض علل الشكوى، هو التداوى بلعاب عنّاب اقلامكم، و الاستشفاء بشربة عَسَل كلامكم، فالمرجوّ ان تمنّوا علينا بارسال نسخة الشفاء، من كتابكم الكريم الحاوى لما ينجى به الاودّاء من كلّ داء، و ان تذكرونا في كلّ وقت هو بالدعاء حقيق، بان تدعو لنا العود كرّة اخرى الى تلك الاماكن الشريفة التى تؤتى من كلّ فجّ عميق، و السلام عليكم ما وقّتت الصلوات بالاوقات، و لمزت البركات للتحيّات و التسليمات</w:t>
      </w:r>
      <w:r>
        <w:rPr>
          <w:rFonts w:eastAsia="Amiri" w:cs="Amiri" w:ascii="Amiri" w:hAnsi="Amiri"/>
          <w:color w:val="111111"/>
          <w:sz w:val="28"/>
          <w:szCs w:val="28"/>
          <w:rtl w:val="true"/>
          <w:lang w:bidi="ar-SA"/>
        </w:rPr>
        <w:t>.</w:t>
      </w:r>
    </w:p>
    <w:p>
      <w:pPr>
        <w:pStyle w:val="Heading3"/>
        <w:numPr>
          <w:ilvl w:val="2"/>
          <w:numId w:val="1"/>
        </w:numPr>
        <w:rPr/>
      </w:pPr>
      <w:bookmarkStart w:id="1349" w:name="__RefHeading___Toc9242510_1280447820"/>
      <w:bookmarkStart w:id="1350" w:name="_Toc536"/>
      <w:bookmarkEnd w:id="1349"/>
      <w:r>
        <w:rPr>
          <w:rtl w:val="true"/>
        </w:rPr>
        <w:t>[</w:t>
      </w:r>
      <w:r>
        <w:rPr/>
        <w:t>5</w:t>
      </w:r>
      <w:r>
        <w:rPr>
          <w:rtl w:val="true"/>
        </w:rPr>
        <w:t xml:space="preserve">] </w:t>
      </w:r>
      <w:r>
        <w:rPr>
          <w:rtl w:val="true"/>
        </w:rPr>
        <w:t>جواب سعد ابنه السعيد</w:t>
      </w:r>
      <w:bookmarkEnd w:id="13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سعد ابنه السعيد </w:t>
      </w:r>
      <w:r>
        <w:rPr>
          <w:rStyle w:val="FootnoteAnchor"/>
          <w:rtl w:val="true"/>
        </w:rPr>
        <w:footnoteReference w:id="1183"/>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الله تعالى سمك السيادة التي سوّاها من طينة الشرف و الحَسَب، و غرض شجرتها الطيّبة في روض فضل كريمِ المحتد شريف النَسَب، برفعة مكان السيّد المولى الجليل الذي يمشي تحت لواء شانه اعلام الورى، و تخضع لصغرى قلاید احسانه رقاب اولى النعمة الكبرى، شريف من عوارفه فى الاعناق اطواق، و من معارفه الأفاق ما يشهد بعَدَم حضرة الوفاق، كريم حمّ صيّب السماء رعدته الشديدة مِن هوى درّة الجارى فى البطحاء، فيصيبه المتقاطر في أقطار الارض هو الرخصاء، و حسبت همّته السمحا حصباء الوان الجواهر حصبة بادية من ابدان المعادن يداويها بالفضّ على الاحبّاء و الاعداء، يغترف السحب السواكب من بحر نداه، و يعترف سایر المواكب بقصوره عن 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فرع تفرّع من حرموثة </w:t>
      </w:r>
      <w:r>
        <w:rPr>
          <w:rStyle w:val="FootnoteAnchor"/>
          <w:rtl w:val="true"/>
        </w:rPr>
        <w:footnoteReference w:id="1184"/>
      </w:r>
      <w:r>
        <w:rPr>
          <w:rFonts w:ascii="Amiri" w:hAnsi="Amiri" w:eastAsia="Amiri" w:cs="Amiri"/>
          <w:color w:val="111111"/>
          <w:sz w:val="28"/>
          <w:sz w:val="28"/>
          <w:szCs w:val="28"/>
          <w:rtl w:val="true"/>
          <w:lang w:bidi="ar-SA"/>
        </w:rPr>
        <w:t xml:space="preserve">الرسالة و ارومة النبوّة، و اشرف باسل تدرع جلباب الكرم و الشرف و المجد و الفتوّة، رفع قصر الدولة الكريمة بدعايم الرماح، و سقى </w:t>
      </w:r>
    </w:p>
    <w:p>
      <w:pPr>
        <w:pStyle w:val="BookText"/>
        <w:rPr/>
      </w:pPr>
      <w:r>
        <w:rPr>
          <w:rFonts w:ascii="Amiri" w:hAnsi="Amiri" w:eastAsia="Amiri" w:cs="Amiri"/>
          <w:color w:val="111111"/>
          <w:sz w:val="28"/>
          <w:sz w:val="28"/>
          <w:szCs w:val="28"/>
          <w:rtl w:val="true"/>
          <w:lang w:bidi="ar-SA"/>
        </w:rPr>
        <w:t xml:space="preserve">روض الايادي العميمة بغمايم الندى و السماح، اذا نطق يطلع نورُ صدق الصداقة من افق بيانه، و متى كتب يحرى ودق تروى الفاقة من ميزاب قلمه فى بناته </w:t>
      </w:r>
      <w:r>
        <w:rPr>
          <w:rStyle w:val="FootnoteAnchor"/>
          <w:rtl w:val="true"/>
        </w:rPr>
        <w:footnoteReference w:id="1185"/>
      </w:r>
      <w:r>
        <w:rPr>
          <w:rFonts w:ascii="Amiri" w:hAnsi="Amiri" w:eastAsia="Amiri" w:cs="Amiri"/>
          <w:color w:val="111111"/>
          <w:sz w:val="28"/>
          <w:sz w:val="28"/>
          <w:szCs w:val="28"/>
          <w:rtl w:val="true"/>
          <w:lang w:bidi="ar-SA"/>
        </w:rPr>
        <w:t>، شبل اشرف الشرفاء الأعزّة العظام، و نجل اسعد الموالى الاجلّة الكرام، الجناب الشامخ، و العَلَم الباذخ، قرّة عين الشهامة، درّة تاج الفضل و الكرامة، مولانا الكريم المجيد، شمس فلك الجلالة سيّدنا الشريف السعيد، دامت معاليه التي هي لم تزل طوق على جيد العُلى مزرور، ما زال منزل سعده بزيادة نصرٍ يرفّ لواؤه المنشور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فتح باب السلام، فالداعى الى فصد عروق السطور بمباضع الاقلام، استفراغ بعض موادّ الشوق و الغرام، و احتباس صحّة الوداد المتزايد بصحايف الولاء، اذكلّ منها نسخة شفاء لِأعراض الأكام، و استدعاء الدعاء البالغ كعبة الاجابة، من دواعى مكارمه البالغة المستطابة، بان يلتزمه عند البيت و الملتزم، و خلف المقام ولدى زمزم، و في مواقف عرفة و مزالف منى و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اقامة البرهان على خلوص الوداد و رسوخ الاشتياق، و مكابدة الاكباد مرارة النوى وحرارة الفراق، مشعرة بحصول الريبة فى صدق المحبّة، و تطرّق الغبار الى مرايا قلوب الاحبّة، اعرض البراع عن طيّ بيداء بسط المقال، و طوى الكشح عن قطع مسافة الاحتجاج على ذلك و لا 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اقسم بالبيت الرحيب فناؤه، و بالحجر الملثوم و الحجر و الركن لانت الى عينى احبّ من الكرى، و ذكرك احلى في فؤادى من الامن، فالمأمول من ذلك الجناب العالى، لازال متحلياً بحلية المفاخر و المعالى، و لا برح قائماً بالقسط بين الورى، نائلاً بذلك من جميل ثواب الله وجزيل نائله القسط الاجزل الا و فى، ان يطفى غليل اكبادنا برشحات سحايب الاقلام، و يشفى عليل فؤادنا بنفخات دواء مسك الارقام، مشيراً الى ما يسخ له في هذه الحدود من المهام، ليقام في انجازه على ساق كمال الجدّ و نهاية الاهتمام</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 كان الاطناب زايداً على ذلك موجباً للاسهاب، طوينا بساط بسط الحديث مقتصراً في حديقة الولاء، على هزّ نخلة الدعاء التى اصلها ثابت و فرعها في السماء، ابقاه الله تعالى عارجاً معارج مدارج المجد، و ناهجاً مناهج السعد، و وقاه عن اصابة عين الكمال، بالنبيّ الامّيّ سيّد الورى و اله الاخيار خير أل</w:t>
      </w:r>
      <w:r>
        <w:rPr>
          <w:rFonts w:eastAsia="Amiri" w:cs="Amiri" w:ascii="Amiri" w:hAnsi="Amiri"/>
          <w:color w:val="111111"/>
          <w:sz w:val="28"/>
          <w:szCs w:val="28"/>
          <w:rtl w:val="true"/>
          <w:lang w:bidi="ar-SA"/>
        </w:rPr>
        <w:t xml:space="preserve">. </w:t>
      </w:r>
      <w:bookmarkStart w:id="1351" w:name="pg16506_190074"/>
    </w:p>
    <w:p>
      <w:pPr>
        <w:pStyle w:val="Heading3"/>
        <w:numPr>
          <w:ilvl w:val="2"/>
          <w:numId w:val="1"/>
        </w:numPr>
        <w:rPr/>
      </w:pPr>
      <w:bookmarkStart w:id="1352" w:name="__RefHeading___Toc9242512_1280447820"/>
      <w:bookmarkStart w:id="1353" w:name="_Toc537"/>
      <w:bookmarkEnd w:id="1351"/>
      <w:bookmarkEnd w:id="1352"/>
      <w:r>
        <w:rPr>
          <w:rtl w:val="true"/>
        </w:rPr>
        <w:t>[</w:t>
      </w:r>
      <w:r>
        <w:rPr/>
        <w:t>6</w:t>
      </w:r>
      <w:r>
        <w:rPr>
          <w:rtl w:val="true"/>
        </w:rPr>
        <w:t xml:space="preserve">] </w:t>
      </w:r>
      <w:r>
        <w:rPr>
          <w:rtl w:val="true"/>
        </w:rPr>
        <w:t>جواب مكتوب الشيخ سعدان الأحسائي</w:t>
      </w:r>
      <w:bookmarkEnd w:id="13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مكتوب الشيخ سعدان الأحسائي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غَبَّ </w:t>
      </w:r>
      <w:r>
        <w:rPr>
          <w:rStyle w:val="FootnoteAnchor"/>
          <w:rtl w:val="true"/>
        </w:rPr>
        <w:footnoteReference w:id="1187"/>
      </w:r>
      <w:r>
        <w:rPr>
          <w:rFonts w:ascii="Amiri" w:hAnsi="Amiri" w:eastAsia="Amiri" w:cs="Amiri"/>
          <w:color w:val="111111"/>
          <w:sz w:val="28"/>
          <w:sz w:val="28"/>
          <w:szCs w:val="28"/>
          <w:rtl w:val="true"/>
          <w:lang w:bidi="ar-SA"/>
        </w:rPr>
        <w:t>حمدالله رب البيت الحرام، و الصلوة على النبيّ الامّىّ التهامى خير مَن ركن الى الركن و اقام الصلوة خلف المقام، و اله الغرّ الكرام، ائمة الانام، الذين لا يتمّ حجّ الاسلام من دون الوقوف بعرفة معرفتهم، و لا يتأتّى اقامة صلوة التحيّة للرسول إلّا بتكبير شأنهم و تسليم مكانهم، الذي هو من جملة الابواب المسجد طاعة الله باب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فالداعي الى فتح ابواب الكلام بمفاتيح الاقلام، هو تبليغ المرام الى جناب المولى الجليل النبيل المعترف بفضله العميم كلّ قاضٍ و دان، المغترف من بحر كفّه الواكف الكريم توكّف </w:t>
      </w:r>
      <w:r>
        <w:rPr>
          <w:rStyle w:val="FootnoteAnchor"/>
          <w:rtl w:val="true"/>
        </w:rPr>
        <w:footnoteReference w:id="1188"/>
      </w:r>
      <w:r>
        <w:rPr>
          <w:rFonts w:ascii="Amiri" w:hAnsi="Amiri" w:eastAsia="Amiri" w:cs="Amiri"/>
          <w:color w:val="111111"/>
          <w:sz w:val="28"/>
          <w:sz w:val="28"/>
          <w:szCs w:val="28"/>
          <w:rtl w:val="true"/>
          <w:lang w:bidi="ar-SA"/>
        </w:rPr>
        <w:t xml:space="preserve">الامثال و الاقران، ذى الدرّ الغريز الذي تستقي من رَواء </w:t>
      </w:r>
      <w:r>
        <w:rPr>
          <w:rStyle w:val="FootnoteAnchor"/>
          <w:rtl w:val="true"/>
        </w:rPr>
        <w:footnoteReference w:id="1189"/>
      </w:r>
      <w:r>
        <w:rPr>
          <w:rFonts w:ascii="Amiri" w:hAnsi="Amiri" w:eastAsia="Amiri" w:cs="Amiri"/>
          <w:color w:val="111111"/>
          <w:sz w:val="28"/>
          <w:sz w:val="28"/>
          <w:szCs w:val="28"/>
          <w:rtl w:val="true"/>
          <w:lang w:bidi="ar-SA"/>
        </w:rPr>
        <w:t xml:space="preserve">صلابة البادية و زلال هبابة المتكتّرة غير الممنونة </w:t>
      </w:r>
      <w:r>
        <w:rPr>
          <w:rStyle w:val="FootnoteAnchor"/>
          <w:rtl w:val="true"/>
        </w:rPr>
        <w:footnoteReference w:id="1190"/>
      </w:r>
      <w:r>
        <w:rPr>
          <w:rFonts w:ascii="Amiri" w:hAnsi="Amiri" w:eastAsia="Amiri" w:cs="Amiri"/>
          <w:color w:val="111111"/>
          <w:sz w:val="28"/>
          <w:sz w:val="28"/>
          <w:szCs w:val="28"/>
          <w:rtl w:val="true"/>
          <w:lang w:bidi="ar-SA"/>
        </w:rPr>
        <w:t xml:space="preserve">سواتي عيون الاحسان و جبابه </w:t>
      </w:r>
      <w:r>
        <w:rPr>
          <w:rStyle w:val="FootnoteAnchor"/>
          <w:rtl w:val="true"/>
        </w:rPr>
        <w:footnoteReference w:id="1191"/>
      </w:r>
      <w:r>
        <w:rPr>
          <w:rFonts w:ascii="IRNazanin" w:hAnsi="IRNazanin" w:eastAsia="IRNazanin"/>
          <w:color w:val="111111"/>
          <w:sz w:val="28"/>
          <w:sz w:val="28"/>
          <w:szCs w:val="28"/>
          <w:rtl w:val="true"/>
          <w:lang w:bidi="fa-IR"/>
        </w:rPr>
        <w:t xml:space="preserve">، و تحتسى </w:t>
      </w:r>
      <w:r>
        <w:rPr>
          <w:rStyle w:val="FootnoteAnchor"/>
          <w:rtl w:val="true"/>
        </w:rPr>
        <w:footnoteReference w:id="1192"/>
      </w:r>
      <w:r>
        <w:rPr>
          <w:rFonts w:ascii="Amiri" w:hAnsi="Amiri" w:eastAsia="Amiri" w:cs="Amiri"/>
          <w:color w:val="111111"/>
          <w:sz w:val="28"/>
          <w:sz w:val="28"/>
          <w:szCs w:val="28"/>
          <w:rtl w:val="true"/>
          <w:lang w:bidi="ar-SA"/>
        </w:rPr>
        <w:t xml:space="preserve">من احساء انديته </w:t>
      </w:r>
      <w:r>
        <w:rPr>
          <w:rStyle w:val="FootnoteAnchor"/>
          <w:rtl w:val="true"/>
        </w:rPr>
        <w:footnoteReference w:id="1193"/>
      </w:r>
      <w:r>
        <w:rPr>
          <w:rFonts w:ascii="Amiri" w:hAnsi="Amiri" w:eastAsia="Amiri" w:cs="Amiri"/>
          <w:color w:val="111111"/>
          <w:sz w:val="28"/>
          <w:sz w:val="28"/>
          <w:szCs w:val="28"/>
          <w:rtl w:val="true"/>
          <w:lang w:bidi="ar-SA"/>
        </w:rPr>
        <w:t>الخافية و كرار اعطيته المتكرّرة المكنونة تلاع الاحساء و هضابه، بحر الندى و الفضل الذى لا يدرك ساحله، و برّ البرّ و الطول الذي لا يقطع مراحله، سابق فرسان البسالة و الشهامة، فارس مضمار النبالة و الكرامة، الغنىّ عن التعريف، الجامع لِأحاسن محاسن التوصيف، باسط بساط الامن و الامان، مولانا الاجلّ الاكرم، الشيخ سعدان ايّد الله تعالى بقاءه بالتابيد، و كثر له بني خالد النعم الجسام، و ساعده في جميع الاحوال بمساعدة الجدّ السعيد، و حماه من طوارق</w:t>
      </w:r>
    </w:p>
    <w:p>
      <w:pPr>
        <w:pStyle w:val="BookText"/>
        <w:rPr/>
      </w:pPr>
      <w:r>
        <w:rPr>
          <w:rFonts w:ascii="Amiri" w:hAnsi="Amiri" w:eastAsia="Amiri" w:cs="Amiri"/>
          <w:color w:val="111111"/>
          <w:sz w:val="28"/>
          <w:sz w:val="28"/>
          <w:szCs w:val="28"/>
          <w:rtl w:val="true"/>
          <w:lang w:bidi="ar-SA"/>
        </w:rPr>
        <w:t>الليالي و 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اوّلاً فاعلام دعاء بلغ الغاية و خفقّت في مظانّ الاجابة اعلامه، و انهاء شوق جاوز النهاية و تبدى من خافق الوجد و الصبابة غرامه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ثانياً فاظهار المسرّة البالغة و البهجة السابغة، بورود كتابه الكريم الذي احتوى على ما يجب رعايته من امر و فد الحاجّ الاتين من الفجاج، مشتملاً على استدعاء و فورهم من ذلك المنهاج، </w:t>
      </w:r>
      <w:bookmarkStart w:id="1354" w:name="pg16506_190075"/>
    </w:p>
    <w:p>
      <w:pPr>
        <w:pStyle w:val="BookText"/>
        <w:rPr/>
      </w:pPr>
      <w:bookmarkEnd w:id="1354"/>
      <w:r>
        <w:rPr>
          <w:rFonts w:ascii="IRNazanin" w:hAnsi="IRNazanin" w:eastAsia="IRNazanin"/>
          <w:color w:val="111111"/>
          <w:sz w:val="28"/>
          <w:sz w:val="28"/>
          <w:szCs w:val="28"/>
          <w:rtl w:val="true"/>
          <w:lang w:bidi="fa-IR"/>
        </w:rPr>
        <w:t>و متضمناً لشرايط منها ان لا يالو جهداً في كفّ ذى الاعراب الطغاة، و فُكَّ حبايل کيد يكاد يكيد به ساير المردة العتاة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حصل الوثوق بمشافه المرصوص اساسه، و كمل الاعتماد على شرطه اللامع بنور الوفاء نبراسه، عرضنا هذه المراتب على مقرّ السلطنة الباهرة العظمى، و مستقرّ الدولة القاهرة الكبرى، لازال مُعفّراً لجباه السلاطين، و مُلثماً لشفاه الخواقين، و تعهّدنا من جانبه الايفاء بالعهود، و اشترطنا من طرفه الوفاء بما التزمه من الشرط المعهود، و لذلك قرن المأمول بالحصول، و اقترن المسئول بحسن القبول، فيجب عليكم الخروج من عهدة هذا الضمان، و الدخول في زمرة الموفين بعهدهم عند الاخوان، فما دمتم مداومين على الوفاء بالشرط المزبورة، مساعدين لأمّي تلك النسك المبرورة، يدوم الامر المطاع بذلك، و يؤم ذلك السبيل فيسلك دون غيره من المناهج و المسالك، و يكون مشرب الاشفاق عليكم صافياً، و قسط التوجّه اليكم من جهة الوفاء بما عاهدتم عليه و افياً، و ينساق وفد الحاجّ كلّ عام الى ذلك المبلد و هم من كلّ حدب ينسلون، و يجبى اليه ثمرات كلّ شيء فيرزق اهله منها و هم من ناعم العيش يتنعّمون، و يكون ابواب الخصب و الرخاء على قاطنى تلك البلاد مفتوحة، و ينعم لساكينها البال و لهم عن الجدب و السنين مدى الدهر مندوحة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ما يستحبّ بل يجب مِن تركِ التوانى فى اسعاف الحجيج و اكرامهم، و عدم طيّ الكشح عن رعاية جانبهم و السعي في انجاح مرامهم، فانّ اکرام اضیاف الله خير سجيّة و شيمة، و لا يبلغ ذروة فضله العالى من فضائل الكرايم كريمة، لا زال حبل و لاء الاحبّاء ممدوداً، سالماً عن الانفصام، و باب حوادث الزمان على الأصدقاء مسدوداً ما طرز عباء سواد الليالي بطراز بياض الايّام</w:t>
      </w:r>
      <w:r>
        <w:rPr>
          <w:rFonts w:eastAsia="IRNazanin" w:cs="IRNazanin"/>
          <w:color w:val="111111"/>
          <w:sz w:val="28"/>
          <w:szCs w:val="28"/>
          <w:rtl w:val="true"/>
          <w:lang w:bidi="fa-IR"/>
        </w:rPr>
        <w:t>.</w:t>
      </w:r>
    </w:p>
    <w:p>
      <w:pPr>
        <w:pStyle w:val="Heading3"/>
        <w:numPr>
          <w:ilvl w:val="2"/>
          <w:numId w:val="1"/>
        </w:numPr>
        <w:rPr/>
      </w:pPr>
      <w:bookmarkStart w:id="1355" w:name="__RefHeading___Toc9242514_1280447820"/>
      <w:bookmarkStart w:id="1356" w:name="_Toc538"/>
      <w:bookmarkEnd w:id="1355"/>
      <w:r>
        <w:rPr>
          <w:rtl w:val="true"/>
        </w:rPr>
        <w:t>[</w:t>
      </w:r>
      <w:r>
        <w:rPr/>
        <w:t>7</w:t>
      </w:r>
      <w:r>
        <w:rPr>
          <w:rtl w:val="true"/>
        </w:rPr>
        <w:t xml:space="preserve">] </w:t>
      </w:r>
      <w:r>
        <w:rPr>
          <w:rtl w:val="true"/>
        </w:rPr>
        <w:t>جواب مكتوب الشيخ ناصر الاحسائي</w:t>
      </w:r>
      <w:bookmarkEnd w:id="13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مكتوب الشيخ ناصر الاحسائي </w:t>
      </w:r>
      <w:r>
        <w:rPr>
          <w:rStyle w:val="FootnoteAnchor"/>
          <w:rtl w:val="true"/>
        </w:rPr>
        <w:footnoteReference w:id="1194"/>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ايّد الله تعالى بقاء جناب المولى الفاضل، الصدّيق الوفىّ نقاوة الاكارم و الافاضل، واقف مواقف الفضل و الكرم، عالم معالم الهداية يهدى للتى هى اقوم، جامع الشمائل الحميدة، حاوى الفضائل العديدة، رافع الوية الفتوة و السماحة، ناصب رايات البلاغة و الفصاحة، الاديب الساطع نوره في </w:t>
      </w:r>
      <w:bookmarkStart w:id="1357" w:name="pg16506_190076"/>
    </w:p>
    <w:p>
      <w:pPr>
        <w:pStyle w:val="BookText"/>
        <w:rPr/>
      </w:pPr>
      <w:bookmarkEnd w:id="1357"/>
      <w:r>
        <w:rPr>
          <w:rFonts w:ascii="Amiri" w:hAnsi="Amiri" w:eastAsia="Amiri" w:cs="Amiri"/>
          <w:color w:val="111111"/>
          <w:sz w:val="28"/>
          <w:sz w:val="28"/>
          <w:szCs w:val="28"/>
          <w:rtl w:val="true"/>
          <w:lang w:bidi="ar-SA"/>
        </w:rPr>
        <w:t>افاق محاسن الادب، و الاريب المتفتق نوره في رياض محامد 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 في البراعه باعه، و برع في طريق الكرامة حتّى شقّ على من رام شقّ غباره إتّباعه، جامع اشتات المأثر، مولانا الالمعيّ الشيخ ناصر، رفع الله تعالى مقامه، و شغل باعانة المؤمنين لياليه و ايّامه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فقد طلع من مشرق الولاء الكامن في صدقة السويداء كالدرّ المكنون، بارق ابتهاج تجلّى كنوز الشمس في مرايا العيون، خير برهة من الاوقات، و احسن ابّان يحوى الساعات، اذ تفتح فيه ورد ورود كتابكم الكريم الذي اتاني، محتوياً على بديع البيان و المعاني، فكم من موهبة هنيئة قد اعطاني، و بهجة مونقة قد اراني، فتمتّع شوق الوصال بصلة وصوله، و تنعّم ذوق البال بنعمة حلوله، و المرجوّ من طيب خلايقكم الحسان، تكرير هذا الاحسان، فانّه المسك ما كرّرته يتضوّع، و غصن الاخاء بتكرّر صحايف الولاء يتوزّق، و اصله به يتفرّع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المكشوف على ذلك الضمير المنير، و المشهور لدى ذاك الراى المستنير، ان ما اشعر تم به في طىّ تلك البطاقة الكريمة من امر الحاجّ، و السعى فى ارسالهم من ذلك المنهاج، قد حصل بايّ طريق تاتی و تجلّى في مراة الحصول على احسن وجه من وجوه شتّى، كما زبر فيما كتب الى جناب المولى الاجلّ الاكرام، ناشر لواء المجد و الكرم، ناسك مناسك الفضل و الاحسان، الشيخ سعدان متّعه الله بالعيش البهيج، و اعانه باعانة طوايف المعتمرين و الحجيج، و المأمول من صدق عهودكم السعي في صفاء المحبّة، و الاهتمام بوفائه بما عاهد عليه الاحبّة، فانّ ناصر سالكي سبيل الله لا يخفى حسناته، و السلام عليكم و رحمة الله و بركاته</w:t>
      </w:r>
      <w:r>
        <w:rPr>
          <w:rFonts w:eastAsia="IRNazanin" w:cs="IRNazanin"/>
          <w:color w:val="111111"/>
          <w:sz w:val="28"/>
          <w:szCs w:val="28"/>
          <w:rtl w:val="true"/>
          <w:lang w:bidi="fa-IR"/>
        </w:rPr>
        <w:t>.</w:t>
      </w:r>
    </w:p>
    <w:p>
      <w:pPr>
        <w:pStyle w:val="Heading3"/>
        <w:numPr>
          <w:ilvl w:val="2"/>
          <w:numId w:val="1"/>
        </w:numPr>
        <w:rPr/>
      </w:pPr>
      <w:bookmarkStart w:id="1358" w:name="__RefHeading___Toc9242516_1280447820"/>
      <w:bookmarkStart w:id="1359" w:name="_Toc539"/>
      <w:bookmarkEnd w:id="1358"/>
      <w:r>
        <w:rPr>
          <w:rtl w:val="true"/>
        </w:rPr>
        <w:t>[</w:t>
      </w:r>
      <w:r>
        <w:rPr/>
        <w:t>8</w:t>
      </w:r>
      <w:r>
        <w:rPr>
          <w:rtl w:val="true"/>
        </w:rPr>
        <w:t xml:space="preserve">] </w:t>
      </w:r>
      <w:r>
        <w:rPr>
          <w:rtl w:val="true"/>
        </w:rPr>
        <w:t>و ايضاً في جواب مكتوبه الاخر</w:t>
      </w:r>
      <w:bookmarkEnd w:id="1359"/>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ابهى ما يرتم فى صكوك الصدور، من الغرر التي تباهى درر النحور، و ابهر ما ينظم في سلوك السطور، من فرايد الفوايد التى تباهر لألى البحور، تحيّات رقمت بطراز الوداد برودها، و تسلیمات نظمت بانامل الاتحاد عقودها، يليها الثناء الذى يلى الوفاء بعهود الولاء، و يتلوها الدعاء الذي يتلى على السن الداعين لدى ذكر الاحبّاء، بان يدوم وجود جناب المولى الكريم، و الشيخ الجليل الحرىّ بكلّ تبجيل و تكريم، السيد العالم الهمام البعيد الهمّة، المجلوّ بانوار علومه ظلمات الجهالات المدلهمّة، ذى المكارم و الفضائل، قدوة الاكارم و الامائل، جامع شمل الفنون العلمية، قاطف ثمرات الاعمال من أصول العلوم الدينيّة، مشكوة انوار المعارف و اضوائها، و مصباحها المنير لصباحها و مسائها، الذي تحلّى بحلية الكرم و الاحسان، و تزيّن بزينة كلّ خليقة من الخلايق الاحسان، و احتوى على محامد ذوى الانساب و الاحساب، و انتهى فى محاسن الاداب الى مرتبة قصرت عن </w:t>
      </w:r>
      <w:bookmarkStart w:id="1360" w:name="pg16506_190077"/>
    </w:p>
    <w:p>
      <w:pPr>
        <w:pStyle w:val="BookText"/>
        <w:rPr/>
      </w:pPr>
      <w:bookmarkEnd w:id="1360"/>
      <w:r>
        <w:rPr>
          <w:rFonts w:ascii="Amiri" w:hAnsi="Amiri" w:eastAsia="Amiri" w:cs="Amiri"/>
          <w:color w:val="111111"/>
          <w:sz w:val="28"/>
          <w:sz w:val="28"/>
          <w:szCs w:val="28"/>
          <w:rtl w:val="true"/>
          <w:lang w:bidi="ar-SA"/>
        </w:rPr>
        <w:t>الوصول الى تقريرها يد الاطناب، كهف الحاجّ و المعتمرين، مولانا الشيخ ناصر الدين، اعلى الله تعالى بناء معاليه، و اعزّه في دولة كريمة يعزّ بها الفضل و اهاليه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طيّ مراحل الاشتياق الذى قبل الوصول الى غايته يكبو جواد القلم في ميدان بيانه، و بسط بساط الوفاق الذى دون البلوغ الى نهاية يصدى صارم البراع اذا تصدّى لقطع طريق شرحه و تبيانه، فالمكشوف على ضميره المنير أنّه قد ورد فى اشرف الساعات و اكرم الاوقات كتابه الكريم، و خطابه الوسيم، فابتسمت بوصوله أزهار حدايق الارتباط، و انفتحت بوروده و رود ریاض المسرّة و الانبساط، لا ادري كيف اصف جزالة ذلك الكتاب الذى قد انفرد فی بابه، ولیت شعری بان يراعة ارقم براعة ذلك الرقيم الذى هو كهف لاصحاب الادب و اربابه، لا يأتى من جواد القلم أن ياتي بمثله الذي بعيد المنال، و كيف وأنّى يتصوّر من مرأة الصفحة أن تجلى صورة ما هو عديم المثال، و لمّا كان الغرض منحصراً في ابلاغ التسليمات المستطابة، و تبليغ الدعوات البالغة كعبة الاجابة، ختمت رسالة الكلام، بخاتمة الدعاء و السلام</w:t>
      </w:r>
      <w:r>
        <w:rPr>
          <w:rFonts w:eastAsia="IRNazanin" w:cs="IRNazanin"/>
          <w:color w:val="111111"/>
          <w:sz w:val="28"/>
          <w:szCs w:val="28"/>
          <w:rtl w:val="true"/>
          <w:lang w:bidi="fa-IR"/>
        </w:rPr>
        <w:t>.</w:t>
      </w:r>
    </w:p>
    <w:p>
      <w:pPr>
        <w:pStyle w:val="Heading3"/>
        <w:numPr>
          <w:ilvl w:val="2"/>
          <w:numId w:val="1"/>
        </w:numPr>
        <w:rPr/>
      </w:pPr>
      <w:bookmarkStart w:id="1361" w:name="__RefHeading___Toc9242518_1280447820"/>
      <w:bookmarkStart w:id="1362" w:name="_Toc540"/>
      <w:bookmarkEnd w:id="1361"/>
      <w:r>
        <w:rPr>
          <w:rtl w:val="true"/>
        </w:rPr>
        <w:t>[</w:t>
      </w:r>
      <w:r>
        <w:rPr/>
        <w:t>9</w:t>
      </w:r>
      <w:r>
        <w:rPr>
          <w:rtl w:val="true"/>
        </w:rPr>
        <w:t xml:space="preserve">] </w:t>
      </w:r>
      <w:r>
        <w:rPr>
          <w:rtl w:val="true"/>
        </w:rPr>
        <w:t>جواب کتاب لبعض الاحباب</w:t>
      </w:r>
      <w:bookmarkEnd w:id="1362"/>
    </w:p>
    <w:p>
      <w:pPr>
        <w:pStyle w:val="BookText"/>
        <w:rPr/>
      </w:pPr>
      <w:r>
        <w:rPr>
          <w:rFonts w:ascii="IRNazanin" w:hAnsi="IRNazanin" w:eastAsia="IRNazanin"/>
          <w:color w:val="111111"/>
          <w:sz w:val="28"/>
          <w:sz w:val="28"/>
          <w:szCs w:val="28"/>
          <w:rtl w:val="true"/>
          <w:lang w:bidi="fa-IR"/>
        </w:rPr>
        <w:t xml:space="preserve">مرأة جملية المودّة المستطابة، و مفتاح باب الدعاء البالغ كعبة الاجابة، هو الكتاب الكريم الذي اتانا من جانب جناب المولى العالم الفاضل العارف، و الاديب الكامل فى فنون الحقايق و المعارف، الخافق في افاق المعانى لواء بديع بيانه، و السابق في مضمار الفضائل جواد علمه و عرفانه، ناهج مناهج الادب و سالكها، و مالك ازمّة مراتب النحو و ابن مالكها، الذي بسط دست الافادة على نمط انيق قصرت عنه ایدی حقايق الافكار، و اتى بطريق الافاضه من طريق ما وصلت اليه ارجل دقايق الانظار، حصرت عن حصر غور كمالاته السنة الاقلام، و قصرت عن نظم درر افاضاته سلسلة الكلام، و تقصارة </w:t>
      </w:r>
      <w:r>
        <w:rPr>
          <w:rStyle w:val="FootnoteAnchor"/>
          <w:rtl w:val="true"/>
        </w:rPr>
        <w:footnoteReference w:id="1195"/>
      </w:r>
      <w:r>
        <w:rPr>
          <w:rFonts w:ascii="Amiri" w:hAnsi="Amiri" w:eastAsia="Amiri" w:cs="Amiri"/>
          <w:color w:val="111111"/>
          <w:sz w:val="28"/>
          <w:sz w:val="28"/>
          <w:szCs w:val="28"/>
          <w:rtl w:val="true"/>
          <w:lang w:bidi="ar-SA"/>
        </w:rPr>
        <w:t>الارقام، عالم معالم التنزيل، كشّاف رموز التفسير و التأويل، شيخنا الالمعيّ، و مولانا الاربحى اللوذعى، فلان اطال الله بطوله بقاءه، و ادام من فضله نعماءه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فيالها من و ذيلة صافية تجلت فيها صورة الاخوّة الايمانيّة، و يا حبّذا من دوحة نامية توردت بورودها حديقة المحبّة الروحانيّة، ما أطيبها من روضة فايحة يفوح من رياحين ارقامها البليغة اريح مسك الارتياح، و ما اثمرها من شجرة طيّبة يلوح من أفانين كلماتها الفصيحة ثمرة ابتهاج الارواح، و لقد اخرجت كلّ غمّ عن القلب لما تفعّم </w:t>
      </w:r>
      <w:r>
        <w:rPr>
          <w:rStyle w:val="FootnoteAnchor"/>
          <w:rtl w:val="true"/>
        </w:rPr>
        <w:footnoteReference w:id="1196"/>
      </w:r>
      <w:r>
        <w:rPr>
          <w:rFonts w:ascii="Amiri" w:hAnsi="Amiri" w:eastAsia="Amiri" w:cs="Amiri"/>
          <w:color w:val="111111"/>
          <w:sz w:val="28"/>
          <w:sz w:val="28"/>
          <w:szCs w:val="28"/>
          <w:rtl w:val="true"/>
          <w:lang w:bidi="ar-SA"/>
        </w:rPr>
        <w:t xml:space="preserve">في روض الموالاة ورد ورودها، و ادخلت كلّ سرور فيه </w:t>
      </w:r>
      <w:bookmarkStart w:id="1363" w:name="pg16506_190078"/>
    </w:p>
    <w:p>
      <w:pPr>
        <w:pStyle w:val="BookText"/>
        <w:rPr/>
      </w:pPr>
      <w:bookmarkEnd w:id="1363"/>
      <w:r>
        <w:rPr>
          <w:rFonts w:ascii="Amiri" w:hAnsi="Amiri" w:eastAsia="Amiri" w:cs="Amiri"/>
          <w:color w:val="111111"/>
          <w:sz w:val="28"/>
          <w:sz w:val="28"/>
          <w:szCs w:val="28"/>
          <w:rtl w:val="true"/>
          <w:lang w:bidi="ar-SA"/>
        </w:rPr>
        <w:t xml:space="preserve">اذ تورّقت وارقة المصافاة بوفودها، فشكر الله سعى تلك البراعة الحلوى، اذ حازت عن قصر السُّكَر </w:t>
      </w:r>
      <w:r>
        <w:rPr>
          <w:rStyle w:val="FootnoteAnchor"/>
          <w:rtl w:val="true"/>
        </w:rPr>
        <w:footnoteReference w:id="1197"/>
      </w:r>
      <w:r>
        <w:rPr>
          <w:rFonts w:ascii="Amiri" w:hAnsi="Amiri" w:eastAsia="Amiri" w:cs="Amiri"/>
          <w:color w:val="111111"/>
          <w:sz w:val="28"/>
          <w:sz w:val="28"/>
          <w:szCs w:val="28"/>
          <w:rtl w:val="true"/>
          <w:lang w:bidi="ar-SA"/>
        </w:rPr>
        <w:t>قصبات السبق فى اذاقة الحلاوة المزيحة لِمرارة النوى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كان من قواعد بناء الاخاء جهاراً، تقویم قوایمه بارسال صحايف الولاء مراراً، فالأحرى لمن تحرى ذلك أن يؤكّد اركانه بسلوك طريق هذه الطريقة، و يشيّد بنيانه بتكرير النماني الاينقة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المكشوف على ضميركم المنير انّ شموس فضايلكم الشارقة قد اشرقت اشعثها من كوّة الاذن على الجنان، و بدور معارفكم البارقة قد تواتر الخير بها حتّى لاح صدقه كالصبح الصادق من افق العيان، و لذلك اشتياق الفؤاد الى وجدان لقائكم العزيز اشتياقاً بلغ الغاية، و تاق القلب الى اصابة حضوركم الشريف توقانا جاوز النهاية، ولكن فى ذلك البلد الامين، و في تلك الارض المقدسة التي بارك الله حولها و من دخلها كان من الامنين، و المرجوّ منه سبحانه ان يوقفنا لادراك هذه السعادة، و يؤيّدنا للتمتّع بحجّ الاسلام الذى فوق كلّ عبادة، و اذا كان كتاب ارباب الموالاة قرطاساً لسهام المراماة يرام برفعه اصابة المراد، و يحاول بيضته جرّ غرض الفؤاد، فمع بعث هذا الرقين، زال الشكّ و حصل اليقين، بأنّه لا يفوت من مكارمكم الدعاء لاستسعادنا بسعادة طواف البيت الذي هو للناس خير مثاب، و استدعاء تشرّفنا بشرف الوصول الى تلك الاماكن المشرّفة التي هي للمؤمنين اقدس مرجع و احسن مأب، و السلام عليكم و رحمة الله و بركاته</w:t>
      </w:r>
      <w:r>
        <w:rPr>
          <w:rFonts w:eastAsia="Amiri" w:cs="Amiri" w:ascii="Amiri" w:hAnsi="Amiri"/>
          <w:color w:val="111111"/>
          <w:sz w:val="28"/>
          <w:szCs w:val="28"/>
          <w:rtl w:val="true"/>
          <w:lang w:bidi="ar-SA"/>
        </w:rPr>
        <w:t>.</w:t>
      </w:r>
    </w:p>
    <w:p>
      <w:pPr>
        <w:pStyle w:val="Heading3"/>
        <w:numPr>
          <w:ilvl w:val="2"/>
          <w:numId w:val="1"/>
        </w:numPr>
        <w:rPr/>
      </w:pPr>
      <w:bookmarkStart w:id="1364" w:name="__RefHeading___Toc9242520_1280447820"/>
      <w:bookmarkStart w:id="1365" w:name="_Toc541"/>
      <w:bookmarkEnd w:id="1364"/>
      <w:r>
        <w:rPr>
          <w:rtl w:val="true"/>
        </w:rPr>
        <w:t>[</w:t>
      </w:r>
      <w:r>
        <w:rPr/>
        <w:t>10</w:t>
      </w:r>
      <w:r>
        <w:rPr>
          <w:rtl w:val="true"/>
        </w:rPr>
        <w:t xml:space="preserve">] </w:t>
      </w:r>
      <w:r>
        <w:rPr>
          <w:rtl w:val="true"/>
        </w:rPr>
        <w:t>جواب السيد فرج الله خان والی حويزة في البشارة بفتح البصرة</w:t>
      </w:r>
      <w:bookmarkEnd w:id="1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السيد فرج الله خان والی حويزة في البشارة بفتح البصرة </w:t>
      </w:r>
      <w:r>
        <w:rPr>
          <w:rStyle w:val="FootnoteAnchor"/>
          <w:rtl w:val="true"/>
        </w:rPr>
        <w:footnoteReference w:id="1198"/>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الذى نصب فى ضمّة المناهضة لواء الفتح البيّن برفع المانع و خفضه، وضمّ في حلبة المعارضة شمل النصر الشامل المتبيّن بكسره و نقضه، و الصلوة على رسوله المكّي الذي فتح له الفتح المبين، و جاهد في سبيله حقّ الجهاد حتّى اتاه اليقين، و اله الائمة الذين ختم على فاتحتهم القيام بتقويم الدين </w:t>
      </w:r>
      <w:bookmarkStart w:id="1366" w:name="pg16506_190079"/>
    </w:p>
    <w:p>
      <w:pPr>
        <w:pStyle w:val="BookText"/>
        <w:rPr/>
      </w:pPr>
      <w:bookmarkEnd w:id="1366"/>
      <w:r>
        <w:rPr>
          <w:rFonts w:ascii="Amiri" w:hAnsi="Amiri" w:eastAsia="Amiri" w:cs="Amiri"/>
          <w:color w:val="111111"/>
          <w:sz w:val="28"/>
          <w:sz w:val="28"/>
          <w:szCs w:val="28"/>
          <w:rtl w:val="true"/>
          <w:lang w:bidi="ar-SA"/>
        </w:rPr>
        <w:t>القويم في السرّ و العلن، و يفتح بخاتمتهم باب الفرج العظيم بعد شدّة الكروب و المحن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فالداعي الى املاء صحيفة الولاء، هو الدعاء الخالص عن شوايب الرياء، لدوام دولة المولى الاجلّ الاكرم، و السيّد الايّد المعظّم المكرّم، الذى انقدح للاعداء بزناد الانتقام اورى، و ان متح للاولياء بسجال الاكرام اروى، جمع بهمّته السامية شمل المكارم و المعالى، و رفع بدولة النامية قدر الاكارم و الاعانی، سالك مسالك الشهامة و البسالة، مالك ممالك الولاية و الكرامة و الجلالة، اكرم و لاة العصر، و اعظم من حفٌ بالوية الظفر و النصر، المحتوى على جملة فضائل ذوى الاحساب و الانساب، و المنتهى في حيازة محامد الالقاب الى مرتبة يقصر عن و صفها الاطناب، شمس فلك علوّ الشأن، بدر سماء سموّ المكان، مخدومنا النبيل، و سيّدنا الجليل، الحرىّ بكلّ تعظيم و تبجيل، منبع الجود و الاحسان، المولى فرج الله خان، ادام الله تعالی ایّام اقباله، و بلّغه من غنايم الدارين نهاية امانيه و غاية اماله، اذ سقى نخل يراعة الثمراء بحبره المركّب في الدوات من ادوات الحبور، فطلع من قلبها طلع كتابه الكريم محتوياً من رطب البشارة على طلاع جلة القلوب و الصدور، فرطب به ادمغه صحبة الخلان، الى ان صاروا رطب اللسان، بحديثه من نخيلة الجنان، و اذاقهم بذلك حلاوة الفرح،</w:t>
      </w:r>
    </w:p>
    <w:p>
      <w:pPr>
        <w:pStyle w:val="BookText"/>
        <w:rPr/>
      </w:pPr>
      <w:r>
        <w:rPr>
          <w:rFonts w:ascii="Amiri" w:hAnsi="Amiri" w:eastAsia="Amiri" w:cs="Amiri"/>
          <w:color w:val="111111"/>
          <w:sz w:val="28"/>
          <w:sz w:val="28"/>
          <w:szCs w:val="28"/>
          <w:rtl w:val="true"/>
          <w:lang w:bidi="ar-SA"/>
        </w:rPr>
        <w:t>حتّى كانّهم فازوا بالعيش الرطيب من بعد الضيق و الجرح، فما أطيبها من ثمرة صارت النفوس باقتطافها نمرة و الطروسَّ بمس رايحة من طيبها عطرة، و ما أكرمها من نخلة تجلس جانبها على سرير السرور، و تلبس باسقاط ورقة كل من يجتبيها جيز الحبور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المأمول من الله سبحانه أن يبارك عليكم تلك الفتوح، و يجعلكم باجراء سفينة السعى فيها اعمر من نوح، فلعمرى انّ ذلك الفتح المبين ممّا اغلق ابواب الفتنة و الفساد، و تلك الحركة الغانمة لكلّ خير و بركة بين المسلمين ممّا سكن غليل الفؤاد، يا لها من غنيمة طالماً كانت امنيّه لذوى العقول، وحذّ يا بشراها ليس إلّا الدعاء البالغ عرش الاجابة و القبول، لازلتم صاحبين لأفضل احوال الدولة و الاقبال، ساحبين لأطول اذيال العظمة و الشوكة و الاجلال</w:t>
      </w:r>
      <w:r>
        <w:rPr>
          <w:rFonts w:eastAsia="Amiri" w:cs="Amiri" w:ascii="Amiri" w:hAnsi="Amiri"/>
          <w:color w:val="111111"/>
          <w:sz w:val="28"/>
          <w:szCs w:val="28"/>
          <w:rtl w:val="true"/>
          <w:lang w:bidi="ar-SA"/>
        </w:rPr>
        <w:t>.</w:t>
      </w:r>
    </w:p>
    <w:p>
      <w:pPr>
        <w:pStyle w:val="Heading3"/>
        <w:numPr>
          <w:ilvl w:val="2"/>
          <w:numId w:val="1"/>
        </w:numPr>
        <w:rPr/>
      </w:pPr>
      <w:bookmarkStart w:id="1367" w:name="__RefHeading___Toc9242522_1280447820"/>
      <w:bookmarkStart w:id="1368" w:name="_Toc542"/>
      <w:bookmarkEnd w:id="1367"/>
      <w:r>
        <w:rPr>
          <w:rtl w:val="true"/>
        </w:rPr>
        <w:t>[</w:t>
      </w:r>
      <w:r>
        <w:rPr/>
        <w:t>11</w:t>
      </w:r>
      <w:r>
        <w:rPr>
          <w:rtl w:val="true"/>
        </w:rPr>
        <w:t xml:space="preserve">] </w:t>
      </w:r>
      <w:r>
        <w:rPr>
          <w:rtl w:val="true"/>
        </w:rPr>
        <w:t>جواب مكتوب السيد عبدالمحسن المكى</w:t>
      </w:r>
      <w:bookmarkEnd w:id="13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مكتوب السيد عبدالمحسن المكى </w:t>
      </w:r>
      <w:r>
        <w:rPr>
          <w:rStyle w:val="FootnoteAnchor"/>
          <w:rtl w:val="true"/>
        </w:rPr>
        <w:footnoteReference w:id="1199"/>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اكرم كتاب يحكى عن المحبّة، و يحتوى على الاشعار بسلامة ذات الاحبّة، هو ما تفتح ورد </w:t>
      </w:r>
      <w:bookmarkStart w:id="1369" w:name="pg16506_190080"/>
    </w:p>
    <w:p>
      <w:pPr>
        <w:pStyle w:val="BookText"/>
        <w:rPr/>
      </w:pPr>
      <w:bookmarkEnd w:id="1369"/>
      <w:r>
        <w:rPr>
          <w:rFonts w:ascii="Amiri" w:hAnsi="Amiri" w:eastAsia="Amiri" w:cs="Amiri"/>
          <w:color w:val="111111"/>
          <w:sz w:val="28"/>
          <w:sz w:val="28"/>
          <w:szCs w:val="28"/>
          <w:rtl w:val="true"/>
          <w:lang w:bidi="ar-SA"/>
        </w:rPr>
        <w:t>وروده في حديقة الاتيان، و تفتح نور و صوله فى هذا الاوان، مثمر الثمرة الكشف عن دوام بقاء السيد الايّد الجليل النبيل، و المولى الاجلّ الحرىّ بكلّ تكريم و تبجيل، المتحلّى بحلية الشرف و المجد و الكرامة، و المتوّج بتاج وجوده الشريف هامّة النجد و التهامة، صاعد مصاعد الفضل و البراعة، عارج معارج الرفعة و المناعة، شمس فلك النجابة، بدر سماء النيّرين بزينة كواكب الشيم المستطابة، حاوى فضايل الاداب، جامع مكارم الاخلاق في كلّ باب، ذى المحامد و المحاسن، سيدنا الاعزّ الاكرم السيد عبدالمحسن، وقاه عن كلّ بليّة، و حماه عن الأفات الدنيويّة و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سرور اداه ذلك الكتاب الكريم، و حبور افاده ذلك الفوز العظيم، و المأمول من مكارم اخلاقه الفاضلة، و مراحم الطافه الكاملة، اعادة هذه العايدة مراراً، و المنّ على الداعى بخالص الدعاء البالغ كعبة الاجابة، في تلك الاماكن الشريفة سرّاً و جهاراً، و السلام عليكم و رحمة الله و بركاته</w:t>
      </w:r>
      <w:r>
        <w:rPr>
          <w:rFonts w:eastAsia="Amiri" w:cs="Amiri" w:ascii="Amiri" w:hAnsi="Amiri"/>
          <w:color w:val="111111"/>
          <w:sz w:val="28"/>
          <w:szCs w:val="28"/>
          <w:rtl w:val="true"/>
          <w:lang w:bidi="ar-SA"/>
        </w:rPr>
        <w:t>.</w:t>
      </w:r>
    </w:p>
    <w:p>
      <w:pPr>
        <w:pStyle w:val="Heading3"/>
        <w:numPr>
          <w:ilvl w:val="2"/>
          <w:numId w:val="1"/>
        </w:numPr>
        <w:rPr/>
      </w:pPr>
      <w:bookmarkStart w:id="1370" w:name="__RefHeading___Toc9242524_1280447820"/>
      <w:bookmarkStart w:id="1371" w:name="_Toc543"/>
      <w:bookmarkEnd w:id="1370"/>
      <w:r>
        <w:rPr>
          <w:rtl w:val="true"/>
        </w:rPr>
        <w:t>[</w:t>
      </w:r>
      <w:r>
        <w:rPr/>
        <w:t>12</w:t>
      </w:r>
      <w:r>
        <w:rPr>
          <w:rtl w:val="true"/>
        </w:rPr>
        <w:t xml:space="preserve">] </w:t>
      </w:r>
      <w:r>
        <w:rPr>
          <w:rtl w:val="true"/>
        </w:rPr>
        <w:t>جواب مکتوب آخر للشيخ ناصرالدین</w:t>
      </w:r>
      <w:bookmarkEnd w:id="13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مکتوب آخر للشيخ ناصرالدین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حبّذا من مطوّقات اقلام جناب المولى العالم الفاضل البارع الذى تقّف بالبراعة سهام الفضل و قداحه، و ادار على مشرئى ذلك المشرب الهنى كؤسه و اقداحه، مُحَدَّد جهات مكارم الاخلاق، مُحَدَّد اثار المائر و المحامد على الاطلاق، فرع دوحة المجد الباهر و الشرف الناضر، مخدومنا الماجد الشريف الشيخ ناصر، نصره الله تعالى بفضله و كرمه، و فتح علیه ابواب ایادیه و نعمه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القت الينا من وكر الولاء القديم، بيضة انيقه من كتابه كريم، فانفلقت كالصبح الصادق عن نهار صدق الوداد، و كشفت بما انتخب من ظهور سلامة تلك الذات الكريمة ذات مكارم الصفات عمّا اقرّ العين و سرّ سرّة الفؤاد، فساعده الله تعالى بكلّ سعادة، و مَنَّ علينا بطول بقائه الذي هو احلى من الحيوة المعارة، ثمّ المكشوف الخ</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Heading3"/>
        <w:numPr>
          <w:ilvl w:val="2"/>
          <w:numId w:val="1"/>
        </w:numPr>
        <w:rPr/>
      </w:pPr>
      <w:bookmarkStart w:id="1372" w:name="__RefHeading___Toc9242526_1280447820"/>
      <w:bookmarkStart w:id="1373" w:name="_Toc544"/>
      <w:bookmarkEnd w:id="1372"/>
      <w:r>
        <w:rPr>
          <w:rtl w:val="true"/>
        </w:rPr>
        <w:t>[</w:t>
      </w:r>
      <w:r>
        <w:rPr/>
        <w:t>13</w:t>
      </w:r>
      <w:r>
        <w:rPr>
          <w:rtl w:val="true"/>
        </w:rPr>
        <w:t xml:space="preserve">] </w:t>
      </w:r>
      <w:r>
        <w:rPr>
          <w:rtl w:val="true"/>
        </w:rPr>
        <w:t>جواب مکتوب آخر</w:t>
      </w:r>
      <w:bookmarkEnd w:id="1373"/>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ابھی سلام سمت فى سماء القبول شموسه و اقماره، و دار فى فلك البلوغ و الوصول ثابته و سيّاره، و انمي دعاء جرت في رياض الاجابة انهاره، و اثمرت في حديقة الاستجابة اشجاره، يهدى الى الجناب العالم الفاصل النبيه، الكافى تهذیب اخلاقه لاستبصار من لا يحضره الفقيه، بحر علم اغترف منه صادى شابيب العلوم الجامعة انهاراً، و شمس فضل اصبح بافاضة حقايقه اللامعه ليل الفضائل </w:t>
      </w:r>
      <w:bookmarkStart w:id="1374" w:name="pg16506_190081"/>
    </w:p>
    <w:p>
      <w:pPr>
        <w:pStyle w:val="BookText"/>
        <w:rPr/>
      </w:pPr>
      <w:bookmarkEnd w:id="1374"/>
      <w:r>
        <w:rPr>
          <w:rFonts w:ascii="Amiri" w:hAnsi="Amiri" w:eastAsia="Amiri" w:cs="Amiri"/>
          <w:color w:val="111111"/>
          <w:sz w:val="28"/>
          <w:sz w:val="28"/>
          <w:szCs w:val="28"/>
          <w:rtl w:val="true"/>
          <w:lang w:bidi="ar-SA"/>
        </w:rPr>
        <w:t>نهاراً، فاضل يُضاهى الصبح عمود كماله، و عالم اورق بالعرفان عور افضاله، المولى المكيّ الاداب، و الصاحب المستغنى عن الاطالة في الالقاب،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المرجوّ ممّن يجيب دعوة الداع اذا دعاه، و ينادى فى كلّ ناد لبسط فضله و نَداه، أن يتطوّل على الداعين فيطول بعريض الدعاء حبل متين عمره النامي، و يمد الراجين فيمد بطويل الرجاء مدى مدید وجوده السامي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فانّ المحبّ المشتاق و ان ابعدته طوارق البعاد عن التطرّق الى مجلس الحضور، و صرفته صوارف الهجر عن الاستضاء بنور لقائه المحفوف بصنوف البهجة و السرور، لكن مناطق النُّطق النَّطَق بالثناء على اللسان مشدودة، و ايدى الدعاء فى اكثر المظانّ مبسوطة و ممدودة، سایلاً منه سبحانه أن يرفع مراتبه الفاخرة، و يسمع مطالبه في الدنيا و الآخرة، ثمّ الملتمس منه دام فضله أن يذكرني بصالح الدعاء، و لا ينساني في تلك الاماكن الشريفة التي يستضيء بنورها في الارض نجوم السماء، و ان يؤكّد اركان الولاء فى اكثر الاوقات، بارسال صحايف الوداد المشتملة على حقايق الاحوال و الاظهار ما اتّفق من المهمات، و السلام عليكم و رحمة الله و بركاته</w:t>
      </w:r>
      <w:r>
        <w:rPr>
          <w:rFonts w:eastAsia="IRNazanin" w:cs="IRNazanin"/>
          <w:color w:val="111111"/>
          <w:sz w:val="28"/>
          <w:szCs w:val="28"/>
          <w:rtl w:val="true"/>
          <w:lang w:bidi="fa-IR"/>
        </w:rPr>
        <w:t>.</w:t>
      </w:r>
    </w:p>
    <w:p>
      <w:pPr>
        <w:pStyle w:val="Heading3"/>
        <w:numPr>
          <w:ilvl w:val="2"/>
          <w:numId w:val="1"/>
        </w:numPr>
        <w:rPr/>
      </w:pPr>
      <w:bookmarkStart w:id="1375" w:name="__RefHeading___Toc9242528_1280447820"/>
      <w:bookmarkStart w:id="1376" w:name="_Toc545"/>
      <w:bookmarkEnd w:id="1375"/>
      <w:r>
        <w:rPr>
          <w:rtl w:val="true"/>
        </w:rPr>
        <w:t>[</w:t>
      </w:r>
      <w:r>
        <w:rPr/>
        <w:t>14</w:t>
      </w:r>
      <w:r>
        <w:rPr>
          <w:rtl w:val="true"/>
        </w:rPr>
        <w:t xml:space="preserve">] </w:t>
      </w:r>
      <w:r>
        <w:rPr>
          <w:rtl w:val="true"/>
        </w:rPr>
        <w:t>و من المكاتيب الى جناب الفاضل السمّى السامی مولانا محمد مسیح الفسائی دام فضله</w:t>
      </w:r>
      <w:bookmarkEnd w:id="1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المكاتيب الى جناب الفاضل السمّى السامی مولانا محمد مسیح الفسائی دام فضله </w:t>
      </w:r>
      <w:r>
        <w:rPr>
          <w:rStyle w:val="FootnoteAnchor"/>
          <w:rtl w:val="true"/>
        </w:rPr>
        <w:footnoteReference w:id="1202"/>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العجب كلّ العجب من جُملانة </w:t>
      </w:r>
      <w:r>
        <w:rPr>
          <w:rStyle w:val="FootnoteAnchor"/>
          <w:rtl w:val="true"/>
        </w:rPr>
        <w:footnoteReference w:id="1203"/>
      </w:r>
      <w:r>
        <w:rPr>
          <w:rFonts w:ascii="Amiri" w:hAnsi="Amiri" w:eastAsia="Amiri" w:cs="Amiri"/>
          <w:color w:val="111111"/>
          <w:sz w:val="28"/>
          <w:sz w:val="28"/>
          <w:szCs w:val="28"/>
          <w:rtl w:val="true"/>
          <w:lang w:bidi="ar-SA"/>
        </w:rPr>
        <w:t xml:space="preserve">رياض الكمال و الفضيلة، جامل </w:t>
      </w:r>
      <w:r>
        <w:rPr>
          <w:rStyle w:val="FootnoteAnchor"/>
          <w:rtl w:val="true"/>
        </w:rPr>
        <w:footnoteReference w:id="1204"/>
      </w:r>
      <w:r>
        <w:rPr>
          <w:rFonts w:ascii="Amiri" w:hAnsi="Amiri" w:eastAsia="Amiri" w:cs="Amiri"/>
          <w:color w:val="111111"/>
          <w:sz w:val="28"/>
          <w:sz w:val="28"/>
          <w:szCs w:val="28"/>
          <w:rtl w:val="true"/>
          <w:lang w:bidi="ar-SA"/>
        </w:rPr>
        <w:t xml:space="preserve">جملة الاخلاق و مجمل الاداب </w:t>
      </w:r>
    </w:p>
    <w:p>
      <w:pPr>
        <w:pStyle w:val="BookText"/>
        <w:rPr/>
      </w:pPr>
      <w:r>
        <w:rPr>
          <w:rFonts w:ascii="Amiri" w:hAnsi="Amiri" w:eastAsia="Amiri" w:cs="Amiri"/>
          <w:color w:val="111111"/>
          <w:sz w:val="28"/>
          <w:sz w:val="28"/>
          <w:szCs w:val="28"/>
          <w:rtl w:val="true"/>
          <w:lang w:bidi="ar-SA"/>
        </w:rPr>
        <w:t xml:space="preserve">الجميلة، اعنى الاخ الحائر الصديق </w:t>
      </w:r>
      <w:r>
        <w:rPr>
          <w:rStyle w:val="FootnoteAnchor"/>
          <w:rtl w:val="true"/>
        </w:rPr>
        <w:footnoteReference w:id="1205"/>
      </w:r>
      <w:r>
        <w:rPr>
          <w:rFonts w:ascii="IRNazanin" w:hAnsi="IRNazanin" w:eastAsia="IRNazanin"/>
          <w:color w:val="111111"/>
          <w:sz w:val="28"/>
          <w:sz w:val="28"/>
          <w:szCs w:val="28"/>
          <w:rtl w:val="true"/>
          <w:lang w:bidi="fa-IR"/>
        </w:rPr>
        <w:t xml:space="preserve">السمى، العاقل العارف السنبر </w:t>
      </w:r>
      <w:r>
        <w:rPr>
          <w:rStyle w:val="FootnoteAnchor"/>
          <w:rtl w:val="true"/>
        </w:rPr>
        <w:footnoteReference w:id="1206"/>
      </w:r>
      <w:r>
        <w:rPr>
          <w:rFonts w:ascii="Amiri" w:hAnsi="Amiri" w:eastAsia="Amiri" w:cs="Amiri"/>
          <w:color w:val="111111"/>
          <w:sz w:val="28"/>
          <w:sz w:val="28"/>
          <w:szCs w:val="28"/>
          <w:rtl w:val="true"/>
          <w:lang w:bidi="ar-SA"/>
        </w:rPr>
        <w:t xml:space="preserve">الدهيّ </w:t>
      </w:r>
      <w:r>
        <w:rPr>
          <w:rStyle w:val="FootnoteAnchor"/>
          <w:rtl w:val="true"/>
        </w:rPr>
        <w:footnoteReference w:id="1207"/>
      </w:r>
      <w:r>
        <w:rPr>
          <w:rFonts w:ascii="Amiri" w:hAnsi="Amiri" w:eastAsia="Amiri" w:cs="Amiri"/>
          <w:color w:val="111111"/>
          <w:sz w:val="28"/>
          <w:sz w:val="28"/>
          <w:szCs w:val="28"/>
          <w:rtl w:val="true"/>
          <w:lang w:bidi="ar-SA"/>
        </w:rPr>
        <w:t xml:space="preserve">، البلتعىّ </w:t>
      </w:r>
      <w:r>
        <w:rPr>
          <w:rStyle w:val="FootnoteAnchor"/>
          <w:rtl w:val="true"/>
        </w:rPr>
        <w:footnoteReference w:id="1208"/>
      </w:r>
      <w:r>
        <w:rPr>
          <w:rFonts w:ascii="IRNazanin" w:hAnsi="IRNazanin" w:eastAsia="IRNazanin"/>
          <w:color w:val="111111"/>
          <w:sz w:val="28"/>
          <w:sz w:val="28"/>
          <w:szCs w:val="28"/>
          <w:rtl w:val="true"/>
          <w:lang w:bidi="fa-IR"/>
        </w:rPr>
        <w:t xml:space="preserve">الدحت </w:t>
      </w:r>
      <w:r>
        <w:rPr>
          <w:rStyle w:val="FootnoteAnchor"/>
          <w:rtl w:val="true"/>
        </w:rPr>
        <w:footnoteReference w:id="1209"/>
      </w:r>
      <w:r>
        <w:rPr>
          <w:rFonts w:ascii="Amiri" w:hAnsi="Amiri" w:eastAsia="Amiri" w:cs="Amiri"/>
          <w:color w:val="111111"/>
          <w:sz w:val="28"/>
          <w:sz w:val="28"/>
          <w:szCs w:val="28"/>
          <w:rtl w:val="true"/>
          <w:lang w:bidi="ar-SA"/>
        </w:rPr>
        <w:t xml:space="preserve">الحبل الزريز </w:t>
      </w:r>
      <w:r>
        <w:rPr>
          <w:rStyle w:val="FootnoteAnchor"/>
          <w:rtl w:val="true"/>
        </w:rPr>
        <w:footnoteReference w:id="1210"/>
      </w:r>
      <w:r>
        <w:rPr>
          <w:rFonts w:ascii="Amiri" w:hAnsi="Amiri" w:eastAsia="Amiri" w:cs="Amiri"/>
          <w:color w:val="111111"/>
          <w:sz w:val="28"/>
          <w:sz w:val="28"/>
          <w:szCs w:val="28"/>
          <w:rtl w:val="true"/>
          <w:lang w:bidi="ar-SA"/>
        </w:rPr>
        <w:t xml:space="preserve">، الالمعى الصُّحْصُح </w:t>
      </w:r>
      <w:r>
        <w:rPr>
          <w:rStyle w:val="FootnoteAnchor"/>
          <w:rtl w:val="true"/>
        </w:rPr>
        <w:footnoteReference w:id="1211"/>
      </w:r>
      <w:r>
        <w:rPr>
          <w:rFonts w:ascii="Amiri" w:hAnsi="Amiri" w:eastAsia="Amiri" w:cs="Amiri"/>
          <w:color w:val="111111"/>
          <w:sz w:val="28"/>
          <w:sz w:val="28"/>
          <w:szCs w:val="28"/>
          <w:rtl w:val="true"/>
          <w:lang w:bidi="ar-SA"/>
        </w:rPr>
        <w:t xml:space="preserve">البِدل </w:t>
      </w:r>
      <w:r>
        <w:rPr>
          <w:rStyle w:val="FootnoteAnchor"/>
          <w:rtl w:val="true"/>
        </w:rPr>
        <w:footnoteReference w:id="1212"/>
      </w:r>
      <w:r>
        <w:rPr>
          <w:rFonts w:ascii="Amiri" w:hAnsi="Amiri" w:eastAsia="Amiri" w:cs="Amiri"/>
          <w:color w:val="111111"/>
          <w:sz w:val="28"/>
          <w:sz w:val="28"/>
          <w:szCs w:val="28"/>
          <w:rtl w:val="true"/>
          <w:lang w:bidi="ar-SA"/>
        </w:rPr>
        <w:t xml:space="preserve">الرميز </w:t>
      </w:r>
      <w:r>
        <w:rPr>
          <w:rStyle w:val="FootnoteAnchor"/>
          <w:rtl w:val="true"/>
        </w:rPr>
        <w:footnoteReference w:id="1213"/>
      </w:r>
      <w:r>
        <w:rPr>
          <w:rFonts w:ascii="Amiri" w:hAnsi="Amiri" w:eastAsia="Amiri" w:cs="Amiri"/>
          <w:color w:val="111111"/>
          <w:sz w:val="28"/>
          <w:sz w:val="28"/>
          <w:szCs w:val="28"/>
          <w:rtl w:val="true"/>
          <w:lang w:bidi="ar-SA"/>
        </w:rPr>
        <w:t xml:space="preserve">، الذى ضاق بيان الشارحين عن شرح كيفية مشروع براعته، و قصر باع </w:t>
      </w:r>
      <w:r>
        <w:rPr>
          <w:rStyle w:val="FootnoteAnchor"/>
          <w:rtl w:val="true"/>
        </w:rPr>
        <w:footnoteReference w:id="1214"/>
      </w:r>
      <w:r>
        <w:rPr>
          <w:rFonts w:ascii="Amiri" w:hAnsi="Amiri" w:eastAsia="Amiri" w:cs="Amiri"/>
          <w:color w:val="111111"/>
          <w:sz w:val="28"/>
          <w:sz w:val="28"/>
          <w:szCs w:val="28"/>
          <w:rtl w:val="true"/>
          <w:lang w:bidi="ar-SA"/>
        </w:rPr>
        <w:t xml:space="preserve">البايع عن الاتيان بنافجة </w:t>
      </w:r>
      <w:r>
        <w:rPr>
          <w:rStyle w:val="FootnoteAnchor"/>
          <w:rtl w:val="true"/>
        </w:rPr>
        <w:footnoteReference w:id="1215"/>
      </w:r>
      <w:r>
        <w:rPr>
          <w:rFonts w:ascii="IRNazanin" w:hAnsi="IRNazanin" w:eastAsia="IRNazanin"/>
          <w:color w:val="111111"/>
          <w:sz w:val="28"/>
          <w:sz w:val="28"/>
          <w:szCs w:val="28"/>
          <w:rtl w:val="true"/>
          <w:lang w:bidi="fa-IR"/>
        </w:rPr>
        <w:t>مثل ما يأتى به رشاء يراعته، يفرى الفرىّ الى ان قرى الفراء من علوم ادبه فغدا ذا الفروة ياتى بفروته لينال من فيض محارضته، و یکاسی جهابذة الادباء فسيكفيهم لباس العجز عن نيل كسائه حتّى صار الكسائي كسائى الفرار من مضمار معارضته</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نقاب كامل النقيبة اذا تقارض فى ملاء الشعراء ملا مغارض انقابهم من لذيذ طيسل القريض، لتحٌ اَلتَحُ شعراً منهم فيناقض كّلاً في اثبات النقيضة بمسك وجوه اطيب من الانقيض، يتمّم ابو التمّام بتمايم كلماته التامّات نتايج الافكار، و يروم ابن الرومي ان يراور اوراد اشعاره كلّ أنٍ الف مرّة كالهزار، لو ذاق ذو الدجاج و ديك الجنّ غرباً من حندريس عرايب معاينه الصافية في خروس الالفاظ كمقلة الغريد، صارا كبابين كالدجاجة و الانيس فى انيسة الانة و عدّا لُبّ لطايفهما فِرصيد الغربيب لطايف ذهنه الحديد، و ان صادف ابو الطيب فيهجا من طابة مطايب اشعاره وحدها بابليّة تسحر الاعين،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البيان لسحراً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ينقطع منه سحر افكاره طرائف النكات العقدانيّة مضاغة من عناقيد عقود اقواله الحسان، و لطايف الفخريّات الصاحبيّة عُثْمُرة من غربيب اغرابه في رياض البيان، نابغة ينبغ بمنخل فكره دقيق الدقايق و قصارته هي التي أتي بها النوابغ، و تضحضح انوار التحقيق من مطالع نظره و لا نراك ضحّ النجيع منها ظاهر و نابغ، اذا تصدّى للافاضة کالسحاب ترى سحبان جرّافاً يجرف ما يفيض من سماء بلاغته، و متى افنن تجده فنّ علم البلاغة </w:t>
      </w:r>
    </w:p>
    <w:p>
      <w:pPr>
        <w:pStyle w:val="BookText"/>
        <w:rPr/>
      </w:pPr>
      <w:r>
        <w:rPr>
          <w:rFonts w:ascii="IRNazanin" w:hAnsi="IRNazanin" w:eastAsia="IRNazanin"/>
          <w:color w:val="111111"/>
          <w:sz w:val="28"/>
          <w:sz w:val="28"/>
          <w:szCs w:val="28"/>
          <w:rtl w:val="true"/>
          <w:lang w:bidi="fa-IR"/>
        </w:rPr>
        <w:t xml:space="preserve">بفنونها الى حيث لو صارعه الرستمى لم يكن صرعه و كان في اتيانه بمصراع بیت خوف ریاغته، اذا افرس نهض ابوفُراس كالفرناس ليفترس ظُبی نتایج افکاره، و متى فتح ابواب رياض الفتحة نوّس </w:t>
      </w:r>
      <w:r>
        <w:rPr>
          <w:rStyle w:val="FootnoteAnchor"/>
          <w:rtl w:val="true"/>
        </w:rPr>
        <w:footnoteReference w:id="1216"/>
      </w:r>
      <w:r>
        <w:rPr>
          <w:rFonts w:ascii="IRNazanin" w:hAnsi="IRNazanin" w:eastAsia="IRNazanin"/>
          <w:color w:val="111111"/>
          <w:sz w:val="28"/>
          <w:sz w:val="28"/>
          <w:szCs w:val="28"/>
          <w:rtl w:val="true"/>
          <w:lang w:bidi="fa-IR"/>
        </w:rPr>
        <w:t xml:space="preserve">ابونواس ليستفيد عذفاً من نواسی حدايق انظاره، كم بستىّ يرجو أن يكون لبستان كماله هو البستق </w:t>
      </w:r>
      <w:r>
        <w:rPr>
          <w:rStyle w:val="FootnoteAnchor"/>
          <w:rtl w:val="true"/>
        </w:rPr>
        <w:footnoteReference w:id="1217"/>
      </w:r>
      <w:r>
        <w:rPr>
          <w:rFonts w:ascii="IRNazanin" w:hAnsi="IRNazanin" w:eastAsia="IRNazanin"/>
          <w:color w:val="111111"/>
          <w:sz w:val="28"/>
          <w:sz w:val="28"/>
          <w:szCs w:val="28"/>
          <w:rtl w:val="true"/>
          <w:lang w:bidi="fa-IR"/>
        </w:rPr>
        <w:t xml:space="preserve">و البستقان </w:t>
      </w:r>
      <w:r>
        <w:rPr>
          <w:rStyle w:val="FootnoteAnchor"/>
          <w:rtl w:val="true"/>
        </w:rPr>
        <w:footnoteReference w:id="1218"/>
      </w:r>
      <w:r>
        <w:rPr>
          <w:rFonts w:ascii="Amiri" w:hAnsi="Amiri" w:eastAsia="Amiri" w:cs="Amiri"/>
          <w:color w:val="111111"/>
          <w:sz w:val="28"/>
          <w:sz w:val="28"/>
          <w:szCs w:val="28"/>
          <w:rtl w:val="true"/>
          <w:lang w:bidi="ar-SA"/>
        </w:rPr>
        <w:t>، و ربّ ثعلبيّ يروغ الى رياض اقواله كالرواع ليتختطف بالرويغة حلو فواكه الغسر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مسيح يحيى ميّت العلوم باعجاز انفاسه، و يجدر رسوم الفضائل بفيض اقلامه و انقاسه، لازال فيّاضاً لذوارف العوارف، متّكئاً على ارائك افاضة الحقايق و المعارف، اذ اَنِفَ انف قبوله من شمّ خرمة اوراد ادعية تفتحت في ضغيغة الجنان بنسايم صدق الولاء، و حزمت </w:t>
      </w:r>
      <w:r>
        <w:rPr>
          <w:rStyle w:val="FootnoteAnchor"/>
          <w:rtl w:val="true"/>
        </w:rPr>
        <w:footnoteReference w:id="1219"/>
      </w:r>
      <w:r>
        <w:rPr>
          <w:rFonts w:ascii="Amiri" w:hAnsi="Amiri" w:eastAsia="Amiri" w:cs="Amiri"/>
          <w:color w:val="111111"/>
          <w:sz w:val="28"/>
          <w:sz w:val="28"/>
          <w:szCs w:val="28"/>
          <w:rtl w:val="true"/>
          <w:lang w:bidi="ar-SA"/>
        </w:rPr>
        <w:t xml:space="preserve">بحبل متين الاخلاص و ارسلت اليه خالية عن لون التكلف و رايحة الرياء، فما تحذل على برقين جواب لكتابي المرقون، مع علمه بفرط حذلي </w:t>
      </w:r>
      <w:r>
        <w:rPr>
          <w:rStyle w:val="FootnoteAnchor"/>
          <w:rtl w:val="true"/>
        </w:rPr>
        <w:footnoteReference w:id="1220"/>
      </w:r>
      <w:r>
        <w:rPr>
          <w:rFonts w:ascii="Amiri" w:hAnsi="Amiri" w:eastAsia="Amiri" w:cs="Amiri"/>
          <w:color w:val="111111"/>
          <w:sz w:val="28"/>
          <w:sz w:val="28"/>
          <w:szCs w:val="28"/>
          <w:rtl w:val="true"/>
          <w:lang w:bidi="ar-SA"/>
        </w:rPr>
        <w:t>و شدّة حسلى الى شرف وروده الذي هو احسن من الورد و اشرف من شوارف الزرجون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غنص منّى الكلكال، و غصّ من ذلك فى صدرى البال، و لم لا اغصّ و لم ازل نسجت في منسج القلب مرّ الأبردين ابردُ اتّفاقه، و الحمتها من حابل دقابل الاخلاص و نابل حسن وفاقه، مذتقبا خلدى أقبية خلود الولاء و الوداد، و تشرّف بشرافى دوام الاخلاص و الاعتقاد، لم ينزع تلك اليلامق الباهرة في النوم فضلاً عن اليقظة، و لم يخلع تلك الخلاع الفاخرة قيب طرفة العين وقاب اللحظة</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منذ حرمت من فيض صحبة ذلك الهجرة الهاجرة، و بليت بهاجر البُعد الصوري و هاجرة البين الظاهري، كان تزودى طولُ السفر من زاد ذكره، و اعتيا في عرض مدّة الهجران من خياله و فكره، و لم تكن غير ذكراه ندیمی و رفیقی، و لم يصبح حديث وفاقي سواه سميرى و وفيقى، و مع ذلك كلّه سلك بي سلوك ابناء الزمان، و وضع كتاب التذكرة على طاقة اللهاعة ناسجاً عليه هبور النسيان، و سدّ ابواب التذكرة و ضرب عليها معلاق التناسى و اَمِةَ حقوق المودّة الطادية التي هي ارسى من الاطواد الرواسي و كانّه سَرى ذلك منه الى سایر بلابل رياض الايتلاف، و عنادل حدایق مکارم </w:t>
      </w:r>
      <w:bookmarkStart w:id="1377" w:name="pg16506_190084"/>
    </w:p>
    <w:p>
      <w:pPr>
        <w:pStyle w:val="BookText"/>
        <w:rPr/>
      </w:pPr>
      <w:bookmarkEnd w:id="1377"/>
      <w:r>
        <w:rPr>
          <w:rFonts w:ascii="IRNazanin" w:hAnsi="IRNazanin" w:eastAsia="IRNazanin"/>
          <w:color w:val="111111"/>
          <w:sz w:val="28"/>
          <w:sz w:val="28"/>
          <w:szCs w:val="28"/>
          <w:rtl w:val="true"/>
          <w:lang w:bidi="fa-IR"/>
        </w:rPr>
        <w:t>اخلاق و فضائل الاوصاف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اعنى صاحب قهوة الاتفاق الذين قبات قسات قلوبهم من درّاق الود و هم لسفتها بنوقابياء، و لا يزالون على شرب عتيق الالفة و صرخد الحُبّ ندماء، فتخلقوا باخلاقه و تبعوه في تلك الشيمة كالتوابع، و تطبعوا بطباعه و حلوا رتايم التذكر من الاصابع، حتّى تقاعدوا عن القيام بوظايف المحبّة، و تفاعسوا عن التقدّم الى الوفاء بوثايق عهود الاحبّة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ايّها الملاء القدسى ما لكم نسيمونى كذا عهد الاحبّاء اجلكم، ان اقول الغد و شيمتكم او الجفا يجى منكم اجلائى، فالمرجوّ منك و منهم ادام الله تعالی ایّام بقائكم، و رزقني التشرّف بشرف صحبتكم و لقائكم، بعد ذلك تدارك ما مضى، و استدراك ما فات و اداء ما قضى، و فتح ابواب التلافي، بمفاتيح ملاقيط التعاهد و التدافي، و السلام عليكم و رحمة الله و بركاته</w:t>
      </w:r>
      <w:r>
        <w:rPr>
          <w:rFonts w:eastAsia="IRNazanin" w:cs="IRNazanin"/>
          <w:color w:val="111111"/>
          <w:sz w:val="28"/>
          <w:szCs w:val="28"/>
          <w:rtl w:val="true"/>
          <w:lang w:bidi="fa-IR"/>
        </w:rPr>
        <w:t>.</w:t>
      </w:r>
    </w:p>
    <w:p>
      <w:pPr>
        <w:pStyle w:val="Heading3"/>
        <w:numPr>
          <w:ilvl w:val="2"/>
          <w:numId w:val="1"/>
        </w:numPr>
        <w:rPr/>
      </w:pPr>
      <w:bookmarkStart w:id="1378" w:name="__RefHeading___Toc9242530_1280447820"/>
      <w:bookmarkStart w:id="1379" w:name="_Toc546"/>
      <w:bookmarkEnd w:id="1378"/>
      <w:r>
        <w:rPr>
          <w:rtl w:val="true"/>
        </w:rPr>
        <w:t>[</w:t>
      </w:r>
      <w:r>
        <w:rPr/>
        <w:t>15</w:t>
      </w:r>
      <w:r>
        <w:rPr>
          <w:rtl w:val="true"/>
        </w:rPr>
        <w:t xml:space="preserve">] </w:t>
      </w:r>
      <w:r>
        <w:rPr>
          <w:rtl w:val="true"/>
        </w:rPr>
        <w:t>مكتوب الى اصحاب القهوة</w:t>
      </w:r>
      <w:bookmarkEnd w:id="1379"/>
    </w:p>
    <w:p>
      <w:pPr>
        <w:pStyle w:val="BookText"/>
        <w:rPr/>
      </w:pPr>
      <w:r>
        <w:rPr>
          <w:rFonts w:ascii="IRNazanin" w:hAnsi="IRNazanin" w:eastAsia="IRNazanin"/>
          <w:color w:val="111111"/>
          <w:sz w:val="28"/>
          <w:sz w:val="28"/>
          <w:szCs w:val="28"/>
          <w:rtl w:val="true"/>
          <w:lang w:bidi="fa-IR"/>
        </w:rPr>
        <w:t xml:space="preserve">شکوت و ما الشكوى لمثلى عادة، ولكن تفيض الكاس عند امتلائها، كيف اصف كيفيّة صداعى من خمار صحبة اخوانى الذين هم اصحاب مصطبة القهوة، و تجرع قلبى الشاجر الشجي كوس الاشجان من حرمان تلك النشوة، لقد وجدت طعم نواهم أمرّ من الحقّ و ابشع من الباطل، و ذوق لقاهم احلى من الصدق و اشهى من نطلة </w:t>
      </w:r>
      <w:r>
        <w:rPr>
          <w:rStyle w:val="FootnoteAnchor"/>
          <w:rtl w:val="true"/>
        </w:rPr>
        <w:footnoteReference w:id="1221"/>
      </w:r>
      <w:r>
        <w:rPr>
          <w:rFonts w:ascii="IRNazanin" w:hAnsi="IRNazanin" w:eastAsia="IRNazanin"/>
          <w:color w:val="111111"/>
          <w:sz w:val="28"/>
          <w:sz w:val="28"/>
          <w:szCs w:val="28"/>
          <w:rtl w:val="true"/>
          <w:lang w:bidi="fa-IR"/>
        </w:rPr>
        <w:t xml:space="preserve">الناطل، </w:t>
      </w:r>
      <w:r>
        <w:rPr>
          <w:rStyle w:val="FootnoteAnchor"/>
          <w:rtl w:val="true"/>
        </w:rPr>
        <w:footnoteReference w:id="1222"/>
      </w:r>
      <w:r>
        <w:rPr>
          <w:rFonts w:ascii="IRNazanin" w:hAnsi="IRNazanin" w:eastAsia="IRNazanin"/>
          <w:color w:val="111111"/>
          <w:sz w:val="28"/>
          <w:sz w:val="28"/>
          <w:szCs w:val="28"/>
          <w:rtl w:val="true"/>
          <w:lang w:bidi="fa-IR"/>
        </w:rPr>
        <w:t xml:space="preserve">مذ نايت عنهم جرى مدام فکرهم مجرى الدم متى وفاض من راووق عينى الاوراق، و منذ فارقتهم لم يزل بقهوة حديثهم و ذكرهم اقهى الفم و سال من سليل بالی سلايل الاشتياق، و لقد اختمرت خمر حبّهم في حبّ الفؤاد و ثارت فطفاً فوقها حباب الوفاق و الاخلاص، و صرحت صهباء صرح ودّهم في صراحي القلب و فارت فعلا عليها فقافيع الاشواق و الاهتباص </w:t>
      </w:r>
      <w:r>
        <w:rPr>
          <w:rStyle w:val="FootnoteAnchor"/>
          <w:rtl w:val="true"/>
        </w:rPr>
        <w:footnoteReference w:id="1223"/>
      </w:r>
      <w:r>
        <w:rPr>
          <w:rFonts w:ascii="IRNazanin" w:hAnsi="IRNazanin" w:eastAsia="IRNazanin"/>
          <w:color w:val="111111"/>
          <w:sz w:val="28"/>
          <w:sz w:val="28"/>
          <w:szCs w:val="28"/>
          <w:rtl w:val="true"/>
          <w:lang w:bidi="fa-IR"/>
        </w:rPr>
        <w:t>، لقد تناهى ظماى الى جام تلافيهم و غللی و صداىء الى انقضاء دور ساقيهم فانّه يمرّ بلقائه مذاق عيش الاحباب، وياتي بماء كالمهل يشوى الوجوه بئس الشراب</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لعمرى أنّهم كاخوان الصفا، وخلّان الوفا، امتلات خوابی صدورهم من صرف راحة المحبّة، و اترعت كؤس قلوبهم من صافى مدام المودة، التروى من شراب حديثهم يروى غليل الصدر الى </w:t>
      </w:r>
      <w:bookmarkStart w:id="1380" w:name="pg16506_190085"/>
    </w:p>
    <w:p>
      <w:pPr>
        <w:pStyle w:val="BookText"/>
        <w:rPr/>
      </w:pPr>
      <w:bookmarkEnd w:id="1380"/>
      <w:r>
        <w:rPr>
          <w:rFonts w:ascii="IRNazanin" w:hAnsi="IRNazanin" w:eastAsia="IRNazanin"/>
          <w:color w:val="111111"/>
          <w:sz w:val="28"/>
          <w:sz w:val="28"/>
          <w:szCs w:val="28"/>
          <w:rtl w:val="true"/>
          <w:lang w:bidi="fa-IR"/>
        </w:rPr>
        <w:t>ازاحة الوصب و التطلى بطلاء كلامهم يذهب بصداء القلب كصوت الذَّهَب، خمار خمر صحبتهم بتخامر العقول، و سلافة فيض انفاسهم تنفّس عن سالفه الكروب كالشمول عسل، تجد قربهم احلی من العيش و الاصطبار على بعدهم امرّ من الصبر و الحنظل، ملاء يملاؤن اقداح المسامح من رحيق التحقيق، و يترعون جفان العيون من المسرّة و التشويق، من استفاض من رحاق عقلهم رسحة یمیخونه الدّنّ، و من جام من صافي راحِ فضلهم قطرة يعطونه الجام، و لا يكدّرونه بالمرة يتملون من عتيق المحبّة و الوداد، و يسكرون منها القلوب الغليلة و يتمثّلون ما في كاس القابليّة و الاستعداد، و لا يثمّلون منها ثميلة متى دارت بينهم كاس معين الافادة، و مزة لذيذ الافاضة، تربهم من ذوارف العوارف يذرفون، لذّة للشاربين لا فيها غول و لا هم عنها ينزفون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ضاق صدري و شرق بغصّة عدم الاطلاع على شرح احوال هولاء المنقولين، و اشرب قلبی شوق شمول صَّحبة اولئك الصَّحبة المشمولين، يالها من صحبة تجود بافاضة البجج </w:t>
      </w:r>
      <w:r>
        <w:rPr>
          <w:rStyle w:val="FootnoteAnchor"/>
          <w:rtl w:val="true"/>
        </w:rPr>
        <w:footnoteReference w:id="1224"/>
      </w:r>
      <w:r>
        <w:rPr>
          <w:rFonts w:ascii="Amiri" w:hAnsi="Amiri" w:eastAsia="Amiri" w:cs="Amiri"/>
          <w:color w:val="111111"/>
          <w:sz w:val="28"/>
          <w:sz w:val="28"/>
          <w:szCs w:val="28"/>
          <w:rtl w:val="true"/>
          <w:lang w:bidi="ar-SA"/>
        </w:rPr>
        <w:t>و السرور كالناجور، و توقظ رقود الافراح و ترقد ايقاظ الهموم كروية الراقور، جمع الله شملهم اجمعين، و رزقني التنشّى بنشوة مجمعهم أنّه مقام امين، امينَ ربّ العالمين</w:t>
      </w:r>
      <w:r>
        <w:rPr>
          <w:rFonts w:eastAsia="Amiri" w:cs="Amiri" w:ascii="Amiri" w:hAnsi="Amiri"/>
          <w:color w:val="111111"/>
          <w:sz w:val="28"/>
          <w:szCs w:val="28"/>
          <w:rtl w:val="true"/>
          <w:lang w:bidi="ar-SA"/>
        </w:rPr>
        <w:t>.</w:t>
      </w:r>
    </w:p>
    <w:p>
      <w:pPr>
        <w:pStyle w:val="Heading3"/>
        <w:numPr>
          <w:ilvl w:val="2"/>
          <w:numId w:val="1"/>
        </w:numPr>
        <w:rPr/>
      </w:pPr>
      <w:bookmarkStart w:id="1381" w:name="__RefHeading___Toc9242532_1280447820"/>
      <w:bookmarkStart w:id="1382" w:name="_Toc547"/>
      <w:bookmarkEnd w:id="1381"/>
      <w:r>
        <w:rPr>
          <w:rtl w:val="true"/>
        </w:rPr>
        <w:t>[</w:t>
      </w:r>
      <w:r>
        <w:rPr/>
        <w:t>16</w:t>
      </w:r>
      <w:r>
        <w:rPr>
          <w:rtl w:val="true"/>
        </w:rPr>
        <w:t xml:space="preserve">] </w:t>
      </w:r>
      <w:r>
        <w:rPr>
          <w:rtl w:val="true"/>
        </w:rPr>
        <w:t>جواب مكتوب عالیحضرت المولى الاجل الاعلم الافضل، الحائز لسهام الفضائل الجمّة و الفايز منها بالقسط الاوفر، نقاوة الفضلاء الشيخ محمد جعفر دامت فضایله</w:t>
      </w:r>
      <w:bookmarkEnd w:id="1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مكتوب عالیحضرت المولى الاجل الاعلم الافضل، الحائز لسهام الفضائل الجمّة و الفايز منها بالقسط الاوفر، نقاوة الفضلاء الشيخ محمد جعفر دامت فضایله </w:t>
      </w:r>
      <w:r>
        <w:rPr>
          <w:rStyle w:val="FootnoteAnchor"/>
          <w:rtl w:val="true"/>
        </w:rPr>
        <w:footnoteReference w:id="122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جعفر بن عبدالله کمره ای؛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جعفر بن محمد صادق شریف اصفهانی؛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جعفر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عبدالنبي ،قزوینی، تتمیم امل الامل، 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آقا بزرگ تهرانی، الكواكب المنتشره، ص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البحر مداداً لكلمات شوقى الى خدمة جناب الاخ الصديق العزيز، العاقل العالم الرميز، الخليل الصفىّ السجيز، الفاضل العارف الزكىّ التحرير، الذى يكاد يخطف أبصار اكفائه الناظرين بارقةُ من بوارق كماله، ويوشك أن يقصر بيان الشارحين عن شرح لمعة من لمعات فضله و حاله، </w:t>
      </w:r>
    </w:p>
    <w:p>
      <w:pPr>
        <w:pStyle w:val="BookText"/>
        <w:rPr/>
      </w:pPr>
      <w:r>
        <w:rPr>
          <w:rFonts w:ascii="Amiri" w:hAnsi="Amiri" w:eastAsia="Amiri" w:cs="Amiri"/>
          <w:color w:val="111111"/>
          <w:sz w:val="28"/>
          <w:sz w:val="28"/>
          <w:szCs w:val="28"/>
          <w:rtl w:val="true"/>
          <w:lang w:bidi="ar-SA"/>
        </w:rPr>
        <w:t xml:space="preserve">يفوح من طيب مسكته اريج </w:t>
      </w:r>
      <w:r>
        <w:rPr>
          <w:rStyle w:val="FootnoteAnchor"/>
          <w:rtl w:val="true"/>
        </w:rPr>
        <w:footnoteReference w:id="1226"/>
      </w:r>
      <w:r>
        <w:rPr>
          <w:rFonts w:ascii="Amiri" w:hAnsi="Amiri" w:eastAsia="Amiri" w:cs="Amiri"/>
          <w:color w:val="111111"/>
          <w:sz w:val="28"/>
          <w:sz w:val="28"/>
          <w:szCs w:val="28"/>
          <w:rtl w:val="true"/>
          <w:lang w:bidi="ar-SA"/>
        </w:rPr>
        <w:t xml:space="preserve">المسك الاذفر، ويفوج من شد و </w:t>
      </w:r>
      <w:r>
        <w:rPr>
          <w:rStyle w:val="FootnoteAnchor"/>
          <w:rtl w:val="true"/>
        </w:rPr>
        <w:footnoteReference w:id="1227"/>
      </w:r>
      <w:r>
        <w:rPr>
          <w:rFonts w:ascii="Amiri" w:hAnsi="Amiri" w:eastAsia="Amiri" w:cs="Amiri"/>
          <w:color w:val="111111"/>
          <w:sz w:val="28"/>
          <w:sz w:val="28"/>
          <w:szCs w:val="28"/>
          <w:rtl w:val="true"/>
          <w:lang w:bidi="ar-SA"/>
        </w:rPr>
        <w:t>ذكائه و فطنته شذّ العبير و العنبر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ذهنه الحديد معدن لذهب الحقايق، و منطقه المعرب الكليد مفتاح لمعجم ابواب الدقايق، متى سطر خواطر خاطره الخطير كان كلّ سطر من تلك الاسطار كأساً مترعةً من مسطار حقايق الافكار، و اذا زبر سوانح ذهنه المنير جرى من تحت اقلامه الزابرة عيون اسرار البلاغة، و فاض من فوق زير كلماته الطيّبة طابة دقايق الانظار لبيت تلبّب الالبة، يبادرون الى بيدر لبّه لالتقاط لقاط الكمال و الفضيلة، اديب هيّاً من علوم الادب مادبة لمل يلبّب اليه للتأدّب بادابه الجميلة، يفكه الاحبّة من فاكهة اللسان بارطاب التفاكه و فواكه حلوا لفاكهة يتفكّهون به مدى الاحقاب، و يخرج لبّ ما في الكتاب عن لحاء الجلد ثمّ تفيده لدى النقل بقند لطايف البيان، فيكون نقلاً لشراب افاضة المعاني ينتقل به اولوا الالباب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قلوب الاحباب صادية لعين مشربه ساعية اليها كانّها ساخته، و مسامع الاصحاب صاغية الى اصغاء لطايف صحبة التى هى جنّة عالية لا تسمع فيها لاغية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الالمعيّ الذي احاط بدر صدره بنور العلم احاطة الهالة بالقمر، مخدومنا و صاحبنا و مولانا الشيخ محمد جعفر، لا زال طوايف التوفيق حول كعبته كعبة عاكفه و طايفه، وضيوف فيوض التحقيق الى روضة قلبه مایله و ضايفه، لنفد البحر قبل ان تنفد كلمات الشوق و لو جئنا بمثله مددا، و لو أنّ ما فى الارض من شجرةٍ اقلام، و ما على الاشجار من ورقة اوراق و ما فيها من الخطوط ارقام، ما نفدت ايضاً كلمات المودّة التي لا يحصيها احد غير الذي احصى كل شيء عدداً، فالاولى ترك الاستعانة بالملاقيط و الانفاس، و رفض الاستمداد من المداد و اعفاؤه من تسويد مطارف الصحايف و تطريس طروس القرطاس، و الصواب ثنى العنان الى صوب المطلب و صرف الهمّة نحو الاهمّ الاوجب</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فالمعلوم لديه ادام الله تعالى بركات العلوم عليه، أنّه ما تبّطنى عن ارسال العرايض مع أنّها في سُنّة الاخلاص من أوكد الفرايض إلّا الاحتراز عن تصديق ذاته و الاجتناب عن تضييع اوقاته، و إلّا فبوارق شوارق الوداد اظهر من أن تخفى، و درجات دقايق الاعتقاد اكثر من أن تحصى، و صدق صفاء الصداقة و الاخاء لا غبار عليه و انوار خلوص الاخلاص و فحفحة </w:t>
      </w:r>
      <w:r>
        <w:rPr>
          <w:rStyle w:val="FootnoteAnchor"/>
          <w:rtl w:val="true"/>
        </w:rPr>
        <w:footnoteReference w:id="1228"/>
      </w:r>
      <w:r>
        <w:rPr>
          <w:rFonts w:ascii="Amiri" w:hAnsi="Amiri" w:eastAsia="Amiri" w:cs="Amiri"/>
          <w:color w:val="111111"/>
          <w:sz w:val="28"/>
          <w:sz w:val="28"/>
          <w:szCs w:val="28"/>
          <w:rtl w:val="true"/>
          <w:lang w:bidi="ar-SA"/>
        </w:rPr>
        <w:t xml:space="preserve">الولاء باهرة لديه، على قلبه صدق الصداقة ظاهر، و للقلب اخلاص على القلب باهر، و كيف يستر عنه </w:t>
      </w:r>
    </w:p>
    <w:p>
      <w:pPr>
        <w:pStyle w:val="BookText"/>
        <w:rPr/>
      </w:pPr>
      <w:r>
        <w:rPr>
          <w:rFonts w:ascii="IRNazanin" w:hAnsi="IRNazanin" w:eastAsia="IRNazanin"/>
          <w:color w:val="111111"/>
          <w:sz w:val="28"/>
          <w:sz w:val="28"/>
          <w:szCs w:val="28"/>
          <w:rtl w:val="true"/>
          <w:lang w:bidi="fa-IR"/>
        </w:rPr>
        <w:t>ظهور الشوق و البلبال، و يخفى عليه جلية حال البال، و هو لم يزل من ساکنیه، و اهل البیت ادری بما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على المقدمات المذكورة كنت ناوياً أن لا اصدّع بارسال العريضة ذاته الشريفة المغضورة، فبينا أنا ذات يوم متذكّراً له بين يقظة و نوم، لا يدور في خلدى غير ذكره، و لا يحكي في صدری سوی فکره، اذ اتاني كتابه الذي تقرطت حراید </w:t>
      </w:r>
      <w:r>
        <w:rPr>
          <w:rStyle w:val="FootnoteAnchor"/>
          <w:rtl w:val="true"/>
        </w:rPr>
        <w:footnoteReference w:id="1229"/>
      </w:r>
      <w:r>
        <w:rPr>
          <w:rFonts w:ascii="IRNazanin" w:hAnsi="IRNazanin" w:eastAsia="IRNazanin"/>
          <w:color w:val="111111"/>
          <w:sz w:val="28"/>
          <w:sz w:val="28"/>
          <w:szCs w:val="28"/>
          <w:rtl w:val="true"/>
          <w:lang w:bidi="fa-IR"/>
        </w:rPr>
        <w:t xml:space="preserve">فقراته بفراید محاسن البلاغة و الفصاحة، و تزيّنت ملاح الفاظه و عباراته بجواهر الحُسن و الملاحة، مشعراً باسناد نسيان مع عدم وجوده الىّ، مخبراً عن مخبراً عن لزوم ذنب و تقصير بذلك عَلَىّ، فطويت عن تلك النيّة جانياً </w:t>
      </w:r>
      <w:r>
        <w:rPr>
          <w:rStyle w:val="FootnoteAnchor"/>
          <w:rtl w:val="true"/>
        </w:rPr>
        <w:footnoteReference w:id="1230"/>
      </w:r>
      <w:r>
        <w:rPr>
          <w:rFonts w:ascii="IRNazanin" w:hAnsi="IRNazanin" w:eastAsia="IRNazanin"/>
          <w:color w:val="111111"/>
          <w:sz w:val="28"/>
          <w:sz w:val="28"/>
          <w:szCs w:val="28"/>
          <w:rtl w:val="true"/>
          <w:lang w:bidi="fa-IR"/>
        </w:rPr>
        <w:t>، و رأيت ارسال النميقة لازماً و واجباً، و لقد ساء ذلك بالى، حتّى كانّني قد اوتيت کتابی بشمالی، و صرت مع ثبوت المراتب الماضية، قلت في نفسی یا لیتنی لم اوت کتابیه، فانّي مذ ثابت عن شرف خدمته و اقتعدت غارب الاغتراب، و حرمت من فيض صحبته لم اغفل ساعة عن ذكره، و لم اذهل لحظة عن خياله و فكره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دادك في الفؤاد نديم 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ذكرك في الضمير سمير فكرى</w:t>
      </w:r>
    </w:p>
    <w:p>
      <w:pPr>
        <w:pStyle w:val="BookText"/>
        <w:rPr/>
      </w:pPr>
      <w:r>
        <w:rPr>
          <w:rFonts w:ascii="IRNazanin" w:hAnsi="IRNazanin" w:eastAsia="IRNazanin"/>
          <w:color w:val="111111"/>
          <w:sz w:val="28"/>
          <w:sz w:val="28"/>
          <w:szCs w:val="28"/>
          <w:rtl w:val="true"/>
          <w:lang w:bidi="fa-IR"/>
        </w:rPr>
        <w:t>فالعجاب كلّ العجاب، من شاهد اعتقاد ذلك الجناب، فانّه قد شاهد مِنّى القيام بلوازم المحبّة مراراً، و النهوض لاداء وظايف المودّة سرّاً و جهاراً، و علم أنَّ احتمال نسيانه في مادّتي لم يتصوّر بصورة الامكان، و ان كان الانسان بساوق السهو والنسيان، و ايقن انّ هذا ابداً شعاری و دثاری، و مع ذلك كلّه لم يستحسن عقله بعض اطواری، و لقد شرّقت بغصّة هذه الحكاية، و لا يقصر احدٌ لسان شكواى عن طول هذه الشكاية، و لو جاء في مقام الاعتذار، بكلّ حجّة و معذار، اذ لا يعزب عن نفسه الذكيّة القُدسيّة، انّ العذر في مقابل ذلك من قبيل التواضعات الرسميّة، أنّ الانسان على نفسه بصيرة و لو القى معاذيره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على مرأة ضمير ذلك الجناب المدرى، انّ جوارح كلماته التي تضمّنت وصف قلبي بالحجري، من قوله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اقسم بالبيت الذي حرم على ذكرنا طوافه، اعنى قلبه الحجر، قسم ذى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رمتنى بأحجار دامغة </w:t>
      </w:r>
      <w:r>
        <w:rPr>
          <w:rStyle w:val="FootnoteAnchor"/>
          <w:rtl w:val="true"/>
        </w:rPr>
        <w:footnoteReference w:id="1231"/>
      </w:r>
      <w:r>
        <w:rPr>
          <w:rFonts w:ascii="Amiri" w:hAnsi="Amiri" w:eastAsia="Amiri" w:cs="Amiri"/>
          <w:color w:val="111111"/>
          <w:sz w:val="28"/>
          <w:sz w:val="28"/>
          <w:szCs w:val="28"/>
          <w:rtl w:val="true"/>
          <w:lang w:bidi="ar-SA"/>
        </w:rPr>
        <w:t xml:space="preserve">و كلّمتنى بجروح شديدة بالغة، و كان الاحرى نظراً الى فرط اشفاقه ان يصفه بالذهبي لانه معدن لذهب خالص اخلاصه و وفاقه، اللهم إلّا أن يقال </w:t>
      </w:r>
      <w:bookmarkStart w:id="1383" w:name="pg16506_190088"/>
    </w:p>
    <w:p>
      <w:pPr>
        <w:pStyle w:val="BookText"/>
        <w:rPr/>
      </w:pPr>
      <w:bookmarkEnd w:id="1383"/>
      <w:r>
        <w:rPr>
          <w:rFonts w:ascii="Amiri" w:hAnsi="Amiri" w:eastAsia="Amiri" w:cs="Amiri"/>
          <w:color w:val="111111"/>
          <w:sz w:val="28"/>
          <w:sz w:val="28"/>
          <w:szCs w:val="28"/>
          <w:rtl w:val="true"/>
          <w:lang w:bidi="ar-SA"/>
        </w:rPr>
        <w:t>انّ هذا هو المطلب، و لا حجر فيه لان الحجر قد جاء في اللغة بمعنى 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قام هذا الاحتمال من حجر الاستشهاد، و نودی به فى فودى الفؤاد، قعد جابراً لانكسار البال، فعرق من سوء الظنّ في عرق الجحالة </w:t>
      </w:r>
      <w:r>
        <w:rPr>
          <w:rStyle w:val="FootnoteAnchor"/>
          <w:rtl w:val="true"/>
        </w:rPr>
        <w:footnoteReference w:id="1232"/>
      </w:r>
      <w:r>
        <w:rPr>
          <w:rFonts w:ascii="IRNazanin" w:hAnsi="IRNazanin" w:eastAsia="IRNazanin"/>
          <w:color w:val="111111"/>
          <w:sz w:val="28"/>
          <w:sz w:val="28"/>
          <w:szCs w:val="28"/>
          <w:rtl w:val="true"/>
          <w:lang w:bidi="fa-IR"/>
        </w:rPr>
        <w:t>و الانفعال، و ندم من طول ذيل الكلام في عرض الشكوى، و مع ذلك بعثني باعث حُسن الظنّ بصفح اخلاقك الشريفة على بعث هذه الصحيفة، اذ علم ان سيكون منك الرضا و العفو عمّا مضى، اقرّ بان لا عذر الى ان جزيتني بجرمي إلّا انّ عفوك لي عذر، فاعف عنّا و لا تؤاخذنا ان نسينا أو أخطأنا، فانّ المأمول من شمول اعطافك، و حسن قبول الطافک، ستر قبح وجه هذا الهفو، بسجاف عطاف اذيال الفنع و العطف و الحفو، و السلام عليكم و رحمة الله و بركاته</w:t>
      </w:r>
      <w:r>
        <w:rPr>
          <w:rFonts w:eastAsia="IRNazanin" w:cs="IRNazanin"/>
          <w:color w:val="111111"/>
          <w:sz w:val="28"/>
          <w:szCs w:val="28"/>
          <w:rtl w:val="true"/>
          <w:lang w:bidi="fa-IR"/>
        </w:rPr>
        <w:t>.</w:t>
      </w:r>
    </w:p>
    <w:p>
      <w:pPr>
        <w:pStyle w:val="Heading3"/>
        <w:numPr>
          <w:ilvl w:val="2"/>
          <w:numId w:val="1"/>
        </w:numPr>
        <w:rPr/>
      </w:pPr>
      <w:bookmarkStart w:id="1384" w:name="__RefHeading___Toc9242534_1280447820"/>
      <w:bookmarkStart w:id="1385" w:name="_Toc548"/>
      <w:bookmarkEnd w:id="1384"/>
      <w:r>
        <w:rPr>
          <w:rtl w:val="true"/>
        </w:rPr>
        <w:t>[</w:t>
      </w:r>
      <w:r>
        <w:rPr/>
        <w:t>17</w:t>
      </w:r>
      <w:r>
        <w:rPr>
          <w:rtl w:val="true"/>
        </w:rPr>
        <w:t xml:space="preserve">] </w:t>
      </w:r>
      <w:r>
        <w:rPr>
          <w:rtl w:val="true"/>
        </w:rPr>
        <w:t>جواب مكتوب المرحوم السيد الماجد اقضی قضاه اصفهان</w:t>
      </w:r>
      <w:bookmarkEnd w:id="1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مكتوب المرحوم السيد الماجد اقضی قضاه اصفهان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امل الامل،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شیخ یوسف بحرانی، لؤلؤة البحرين، ص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محمدطاهر نصرآبادی، تذکره نصر آبادی، ص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شیخ عباس قمي، هدية الاحباب،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آقا بزرگ تهرانی، الكواكب المنتشره، ص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دائرة المعارف تشیَع،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دانشنامه جهان اسلام، جلد دوم، جزوۀ ششم، ص </w:t>
      </w:r>
      <w:r>
        <w:rPr>
          <w:rFonts w:eastAsia="IRNazanin" w:cs="IRNazanin"/>
          <w:color w:val="111111"/>
          <w:sz w:val="28"/>
          <w:szCs w:val="28"/>
          <w:lang w:bidi="fa-IR"/>
        </w:rPr>
        <w:t>971</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لازلت تحكم و القضاء مساعد و الدهر ممتثل و ربّك ناصر، كم من سرور ادّاه کتاب جناب الاخ الاعزّ الفاضل العارف الذكىّ الذى فتح بامداد جنود التوفيق اقاليم الفضيلة و الكمال، و نصب في مضمار الفصاحة رايات البراعة و فاق ببلاغته على الاقران و الامثال، تهذيب احاديثه الصحيحة من شواهد استبصاره في مسائل الحلال و الحرام، و تحرير قواعد احكامه الصريحة هو الكافي لكلّ من لا يحضره الفقيه العارف بشرايع الاسلام، ينال من قلبه الاريب و صدره الرحيب عقود جواهر الدقائق الدقائق، و يصادف من ذينك البحرين اصداف لَألى الافكار و دُرَر الحقایق، احتوت لواطف صدره على لطايف الفضل و العرفان، و احاطت مدارك ذهنه بمفاتح البصيرة و الايقان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احكم احكام مَحكمته المُحكمةِ بشواهد يشهد بها عقله المستقيم، و أسَّسَ بنيانها على تقوى من الله العزيز الحكيم، يحوط </w:t>
      </w:r>
      <w:r>
        <w:rPr>
          <w:rStyle w:val="FootnoteAnchor"/>
          <w:rtl w:val="true"/>
        </w:rPr>
        <w:footnoteReference w:id="1234"/>
      </w:r>
      <w:r>
        <w:rPr>
          <w:rFonts w:ascii="Amiri" w:hAnsi="Amiri" w:eastAsia="Amiri" w:cs="Amiri"/>
          <w:color w:val="111111"/>
          <w:sz w:val="28"/>
          <w:sz w:val="28"/>
          <w:szCs w:val="28"/>
          <w:rtl w:val="true"/>
          <w:lang w:bidi="ar-SA"/>
        </w:rPr>
        <w:t xml:space="preserve">حوّاط </w:t>
      </w:r>
      <w:r>
        <w:rPr>
          <w:rStyle w:val="FootnoteAnchor"/>
          <w:rtl w:val="true"/>
        </w:rPr>
        <w:footnoteReference w:id="1235"/>
      </w:r>
      <w:r>
        <w:rPr>
          <w:rFonts w:ascii="IRNazanin" w:hAnsi="IRNazanin" w:eastAsia="IRNazanin"/>
          <w:color w:val="111111"/>
          <w:sz w:val="28"/>
          <w:sz w:val="28"/>
          <w:szCs w:val="28"/>
          <w:rtl w:val="true"/>
          <w:lang w:bidi="fa-IR"/>
        </w:rPr>
        <w:t xml:space="preserve">امره حدود الشرع بضوابط الاحتياط، و لا ناقض لقضائه اذ يحكم بالحقّ و لا يشطط عنه و يهدى الى سواء الصراط، الراجح الوزن الذي يسوّى في ميزان منطقه العدل بين كافّة الخصوم المتكايلين، و یکتال بكفّتى اذنيه كلام كلّ منهم كيلاً، كيلا يحيف و يعدل عن الحقّ فيميل من البايس الى الثرى و يعيل </w:t>
      </w:r>
      <w:r>
        <w:rPr>
          <w:rStyle w:val="FootnoteAnchor"/>
          <w:rtl w:val="true"/>
        </w:rPr>
        <w:footnoteReference w:id="1236"/>
      </w:r>
      <w:r>
        <w:rPr>
          <w:rFonts w:ascii="Amiri" w:hAnsi="Amiri" w:eastAsia="Amiri" w:cs="Amiri"/>
          <w:color w:val="111111"/>
          <w:sz w:val="28"/>
          <w:sz w:val="28"/>
          <w:szCs w:val="28"/>
          <w:rtl w:val="true"/>
          <w:lang w:bidi="ar-SA"/>
        </w:rPr>
        <w:t xml:space="preserve">عن العايل </w:t>
      </w:r>
      <w:r>
        <w:rPr>
          <w:rStyle w:val="FootnoteAnchor"/>
          <w:rtl w:val="true"/>
        </w:rPr>
        <w:footnoteReference w:id="1237"/>
      </w:r>
      <w:r>
        <w:rPr>
          <w:rFonts w:ascii="Amiri" w:hAnsi="Amiri" w:eastAsia="Amiri" w:cs="Amiri"/>
          <w:color w:val="111111"/>
          <w:sz w:val="28"/>
          <w:sz w:val="28"/>
          <w:szCs w:val="28"/>
          <w:rtl w:val="true"/>
          <w:lang w:bidi="ar-SA"/>
        </w:rPr>
        <w:t xml:space="preserve">الى الغنى عيلاً، يسجل و يسجّل فيفعم سجل </w:t>
      </w:r>
      <w:r>
        <w:rPr>
          <w:rStyle w:val="FootnoteAnchor"/>
          <w:rtl w:val="true"/>
        </w:rPr>
        <w:footnoteReference w:id="1238"/>
      </w:r>
      <w:r>
        <w:rPr>
          <w:rFonts w:ascii="IRNazanin" w:hAnsi="IRNazanin" w:eastAsia="IRNazanin"/>
          <w:color w:val="111111"/>
          <w:sz w:val="28"/>
          <w:sz w:val="28"/>
          <w:szCs w:val="28"/>
          <w:rtl w:val="true"/>
          <w:lang w:bidi="fa-IR"/>
        </w:rPr>
        <w:t>المحقّ من حفظه ويطوى دفاتر دعوى المبطل كطىّ السجلّ للكتاب، و يحكم فحكمه الصادر عن الحِكمة حَكَمَة ترد شموس الخصمين ذلولاً و تثنى عنان جموحها الى طريق الانقياد و صوب الصواب، غُرّه الامائل و الاماجد، العالم السيد السند الماجد، لازالت اصول الدين راسخة في رياض عقایده، و فروعه مثمرة دانية قطوفها لا مقطوعة و لا ممنوعة، و لا برح لاِعلاء كلمة الاسلام اذيال فخاره و اعلام علمه و الوية اختياره مجرورة و منصوبة و مرفوعة، حيث فاح من ورود طيّبات کلماتش سمیم صحُة نفسه الزكيّة القدسيّة، و فاج من</w:t>
      </w:r>
    </w:p>
    <w:p>
      <w:pPr>
        <w:pStyle w:val="BookText"/>
        <w:rPr/>
      </w:pPr>
      <w:r>
        <w:rPr>
          <w:rFonts w:ascii="Amiri" w:hAnsi="Amiri" w:eastAsia="Amiri" w:cs="Amiri"/>
          <w:color w:val="111111"/>
          <w:sz w:val="28"/>
          <w:sz w:val="28"/>
          <w:szCs w:val="28"/>
          <w:rtl w:val="true"/>
          <w:lang w:bidi="ar-SA"/>
        </w:rPr>
        <w:t>رياحين عباراته اريح سلامة ذاته الجامعة لفضائل الملكات الملكيّة و الانسيّة، فيا حبّذا من صحيفة كاملة في ايصال الخاء الخيور من المسرّات و الافراح، شاملة لجميع ما يجمع الشمل من بشارات يزيح بها شرور الهموم و الاتراح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كان بعض ما نطق به ملقاطه الذى هو مفتاح لابواب الكمال، استخبار حقایق الاوضاع و استكشاف مجارى الاحوال، و بالشكر تدوم النعم و تزيد، و كان اظهار من اظهرها اقسامه الموجبة للمزيد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الحمدلله الحكيم ولىّ الفضل و الانعام، على ما انعم علينا بعد ما بلانا بنهضات النصب و الالام، فنفض عنّا عجاج النوافض، و حمانا من حرّ نيران الحميّات المجوفة بافاضة ماء حيوة الصحّة التى هى لازاحة الاوصاب من اسرع النواهض، و اسبع علينا بلباس سابغة من الراحة و العافية، و كسانا سرابيل القوّة و جلابيب النفوض بالطافه الكافية الشافية</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احاديث الاشتياق و اخبار حسن العقيدة، و الوفاق المستفيضة المتواترة، الواصلة الى القلب بطرق صحيحة من المحبّة و الوداد، و اسانيد موثّقة صريحة من الصداقة و الاتحاد، اشهر </w:t>
      </w:r>
      <w:bookmarkStart w:id="1386" w:name="pg16506_190090"/>
    </w:p>
    <w:p>
      <w:pPr>
        <w:pStyle w:val="BookText"/>
        <w:rPr/>
      </w:pPr>
      <w:bookmarkEnd w:id="1386"/>
      <w:r>
        <w:rPr>
          <w:rFonts w:ascii="Amiri" w:hAnsi="Amiri" w:eastAsia="Amiri" w:cs="Amiri"/>
          <w:color w:val="111111"/>
          <w:sz w:val="28"/>
          <w:sz w:val="28"/>
          <w:szCs w:val="28"/>
          <w:rtl w:val="true"/>
          <w:lang w:bidi="ar-SA"/>
        </w:rPr>
        <w:t xml:space="preserve">من أن تجهل، و اكثر من ان تحرر و ترسل، لا طريق الى نقلها إلّا على سبيل الابهام و الاجمال، و لا حيلة في شرحها على التفصيل لاستحالته و خروجه عن حيّز الامكان و الاحتمال، فلذا نحيلها عن ضميره المنير و لا نرويها، و تطوى ذكرها لمعرفة ذهنه الخبير ولا نستقصى فيها، و نقتصر على ما هو من وظايف صدق الاخاء، و لوازم صرح </w:t>
      </w:r>
      <w:r>
        <w:rPr>
          <w:rStyle w:val="FootnoteAnchor"/>
          <w:rtl w:val="true"/>
        </w:rPr>
        <w:footnoteReference w:id="1239"/>
      </w:r>
      <w:r>
        <w:rPr>
          <w:rFonts w:ascii="Amiri" w:hAnsi="Amiri" w:eastAsia="Amiri" w:cs="Amiri"/>
          <w:color w:val="111111"/>
          <w:sz w:val="28"/>
          <w:sz w:val="28"/>
          <w:szCs w:val="28"/>
          <w:rtl w:val="true"/>
          <w:lang w:bidi="ar-SA"/>
        </w:rPr>
        <w:t>الموّدة و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دعاء يصعد الى درجة القبول، ويرتقى الى اعلى ذروة الاجابة و الحصول، شرح الله للاسلام صدره، و ابدى ابداً من ذرى الكرامة و المجد بدره، ما اضاء مصباح الشريعة النبوية، بمحمّد و آله عليهم افضل الصلوة و السلام و التحية</w:t>
      </w:r>
      <w:r>
        <w:rPr>
          <w:rFonts w:eastAsia="Amiri" w:cs="Amiri" w:ascii="Amiri" w:hAnsi="Amiri"/>
          <w:color w:val="111111"/>
          <w:sz w:val="28"/>
          <w:szCs w:val="28"/>
          <w:rtl w:val="true"/>
          <w:lang w:bidi="ar-SA"/>
        </w:rPr>
        <w:t>.</w:t>
      </w:r>
    </w:p>
    <w:p>
      <w:pPr>
        <w:pStyle w:val="Heading3"/>
        <w:numPr>
          <w:ilvl w:val="2"/>
          <w:numId w:val="1"/>
        </w:numPr>
        <w:rPr/>
      </w:pPr>
      <w:bookmarkStart w:id="1387" w:name="__RefHeading___Toc9242536_1280447820"/>
      <w:bookmarkStart w:id="1388" w:name="_Toc549"/>
      <w:bookmarkEnd w:id="1387"/>
      <w:r>
        <w:rPr>
          <w:rtl w:val="true"/>
        </w:rPr>
        <w:t>[</w:t>
      </w:r>
      <w:r>
        <w:rPr/>
        <w:t>18</w:t>
      </w:r>
      <w:r>
        <w:rPr>
          <w:rtl w:val="true"/>
        </w:rPr>
        <w:t xml:space="preserve">] </w:t>
      </w:r>
      <w:r>
        <w:rPr>
          <w:rtl w:val="true"/>
        </w:rPr>
        <w:t>جواب مكتوب عالی حضرت المغفور المبرور میرزا سید مرتضی</w:t>
      </w:r>
      <w:bookmarkEnd w:id="13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مكتوب عالی حضرت المغفور المبرور میرزا سید مرتضی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 xml:space="preserve">اتانی کتابُ منك احسب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السحر لا بل دون موقعه السحرُ</w:t>
      </w:r>
    </w:p>
    <w:p>
      <w:pPr>
        <w:pStyle w:val="BookText"/>
        <w:rPr/>
      </w:pPr>
      <w:r>
        <w:rPr>
          <w:rFonts w:ascii="Amiri" w:hAnsi="Amiri" w:eastAsia="Amiri" w:cs="Amiri"/>
          <w:color w:val="111111"/>
          <w:sz w:val="28"/>
          <w:sz w:val="28"/>
          <w:szCs w:val="28"/>
          <w:rtl w:val="true"/>
          <w:lang w:bidi="ar-SA"/>
        </w:rPr>
        <w:t xml:space="preserve">بنثرٍ يظلّ النظم يحسد رصفهُ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نظم للطف السبك يحسده النثرُ</w:t>
      </w:r>
    </w:p>
    <w:p>
      <w:pPr>
        <w:pStyle w:val="BookText"/>
        <w:rPr/>
      </w:pPr>
      <w:r>
        <w:rPr>
          <w:rFonts w:ascii="Amiri" w:hAnsi="Amiri" w:eastAsia="Amiri" w:cs="Amiri"/>
          <w:color w:val="111111"/>
          <w:sz w:val="28"/>
          <w:sz w:val="28"/>
          <w:szCs w:val="28"/>
          <w:rtl w:val="true"/>
          <w:lang w:bidi="ar-SA"/>
        </w:rPr>
        <w:t xml:space="preserve">اذا شنّف الاسماع درّ نظامهُ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تیقّن كلُّ انّ مُرسِله بحرُ</w:t>
      </w:r>
    </w:p>
    <w:p>
      <w:pPr>
        <w:pStyle w:val="BookText"/>
        <w:rPr/>
      </w:pPr>
      <w:r>
        <w:rPr>
          <w:rFonts w:ascii="Amiri" w:hAnsi="Amiri" w:eastAsia="Amiri" w:cs="Amiri"/>
          <w:color w:val="111111"/>
          <w:sz w:val="28"/>
          <w:sz w:val="28"/>
          <w:szCs w:val="28"/>
          <w:rtl w:val="true"/>
          <w:lang w:bidi="ar-SA"/>
        </w:rPr>
        <w:t xml:space="preserve">ما اعجب دوحة الوداد الانيقة؛ كلّما تتناثر انوارها التي هي رسائل الدجم، زادت في النور و الصفاء وطوبى لتلك الشجرة الطيبة الوريقة؛ مما تتساقط اوراقها التي هي مهارق </w:t>
      </w:r>
      <w:r>
        <w:rPr>
          <w:rStyle w:val="FootnoteAnchor"/>
          <w:rtl w:val="true"/>
        </w:rPr>
        <w:footnoteReference w:id="1241"/>
      </w:r>
      <w:r>
        <w:rPr>
          <w:rFonts w:ascii="Amiri" w:hAnsi="Amiri" w:eastAsia="Amiri" w:cs="Amiri"/>
          <w:color w:val="111111"/>
          <w:sz w:val="28"/>
          <w:sz w:val="28"/>
          <w:szCs w:val="28"/>
          <w:rtl w:val="true"/>
          <w:lang w:bidi="ar-SA"/>
        </w:rPr>
        <w:t>الاخلام ذوى العهود الذمم، و ذمّت في النضرة و البهاء لله ثوباً جناب السيد الاجلّ الاكرم النبيل الزعيم، و المولى الافخم الامجد الصيرم الجليل الصهميم، الالمعيّ الفاضل اللقن الثقيف، و اللوذعىّ العاقل الشفن الحصيف، الحبل الزكيّ الثبيت العدبيّ النقّاب، البِدل الزكيّ الزّمبت العذبيّ العبقاب</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قرّ بجوده كريمتا الكرم و السماحة، و درّ من فيض وجوده ضرعا البلاغة و الفصاحة، جدّه السعيد تاحی ریاض اقباله، و درکه السديد ماحی رسوم الجهل و اطلاله، سحاب همّته غمر الرداء، و شجرة رفعته اصلها ثابت و فرعها في السماء، نسخت سحایف دولته من كتاب الاقبال، و نسجت </w:t>
      </w:r>
    </w:p>
    <w:p>
      <w:pPr>
        <w:pStyle w:val="BookText"/>
        <w:rPr/>
      </w:pPr>
      <w:r>
        <w:rPr>
          <w:rFonts w:ascii="IRNazanin" w:hAnsi="IRNazanin" w:eastAsia="IRNazanin"/>
          <w:color w:val="111111"/>
          <w:sz w:val="28"/>
          <w:sz w:val="28"/>
          <w:szCs w:val="28"/>
          <w:rtl w:val="true"/>
          <w:lang w:bidi="fa-IR"/>
        </w:rPr>
        <w:t xml:space="preserve">ملا بس عزّته من نابل النبالة و حابل العظمة و الاجلال، ضاق عن استقصاء مدايحه نطاق النطق و البيان، و قصر عن احصاء مناقبه تقصار الكشف و التبيان، ذى النسب المنيع و الحسب الرفيع، سلالة النجباء العظام نقاوة النقباء الكرام زبدة الامائل و الاعالى، غرّة المفاخر و المعالى، المعزز المكرّم المصلصل النقاف، المستغنى باشتهار مكارمه و مناقبه عن الاطناب في الالقاب و الاوصاف، شمس سماء السيادة و النجابة و الافادة و الافاضة و الرفعة و الجلالة و الاقبال، ميرزا سید مرتضی ضاعف الله تعالى قدره، و ابدى ابداً من فلك العزّ و الاعتلاء بدره، اذ کسانا سرابیل الاهتباص و الفرح باتّحاف نسخة شافية تحوى على مفوّح قلوب الاخدان من صحيح خير </w:t>
      </w:r>
      <w:r>
        <w:rPr>
          <w:rStyle w:val="FootnoteAnchor"/>
          <w:rtl w:val="true"/>
        </w:rPr>
        <w:footnoteReference w:id="1242"/>
      </w:r>
      <w:r>
        <w:rPr>
          <w:rFonts w:ascii="Amiri" w:hAnsi="Amiri" w:eastAsia="Amiri" w:cs="Amiri"/>
          <w:color w:val="111111"/>
          <w:sz w:val="28"/>
          <w:sz w:val="28"/>
          <w:szCs w:val="28"/>
          <w:rtl w:val="true"/>
          <w:lang w:bidi="ar-SA"/>
        </w:rPr>
        <w:t>صحّه ذاته، و قمضا جلابيب الابتهاج و البحج بارسال كتاب كريم ينطوي على مفرّج كروب الخلّان من صريح بناء معافاته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نبغت شموع استقامة مزاجة الردوس من فوانيس كلماته الباهرة، و بزغت شموس انوار سلامة وجوده المرغوس </w:t>
      </w:r>
      <w:r>
        <w:rPr>
          <w:rStyle w:val="FootnoteAnchor"/>
          <w:rtl w:val="true"/>
        </w:rPr>
        <w:footnoteReference w:id="1243"/>
      </w:r>
      <w:r>
        <w:rPr>
          <w:rFonts w:ascii="Amiri" w:hAnsi="Amiri" w:eastAsia="Amiri" w:cs="Amiri"/>
          <w:color w:val="111111"/>
          <w:sz w:val="28"/>
          <w:sz w:val="28"/>
          <w:szCs w:val="28"/>
          <w:rtl w:val="true"/>
          <w:lang w:bidi="ar-SA"/>
        </w:rPr>
        <w:t xml:space="preserve">من مشارع عباراته الزاهرة، يعطَّسُ من ادمغه ليالي الفاظه عطاس غرر المعالى كالنجم الناجم </w:t>
      </w:r>
      <w:r>
        <w:rPr>
          <w:rStyle w:val="FootnoteAnchor"/>
          <w:rtl w:val="true"/>
        </w:rPr>
        <w:footnoteReference w:id="1244"/>
      </w:r>
      <w:r>
        <w:rPr>
          <w:rFonts w:ascii="IRNazanin" w:hAnsi="IRNazanin" w:eastAsia="IRNazanin"/>
          <w:color w:val="111111"/>
          <w:sz w:val="28"/>
          <w:sz w:val="28"/>
          <w:szCs w:val="28"/>
          <w:rtl w:val="true"/>
          <w:lang w:bidi="fa-IR"/>
        </w:rPr>
        <w:t xml:space="preserve">، و يبتسم من مباسم اغصان سطوره اظهاره دُرّر البيان كالثغر الباسم، تحلّ اسرار نكاته اللطيفة في تجاويف الارقام محلّ الدرر فى الاصداف و الثمار في الاكمام، و يجرى زلال استعاراته الطريفة فى عيون تضاعيف الكلام، مجرى الانوار فى الاطراف و الارواح في الاجسام، توشّح طلی حسان فقراته بوشايح الطلاوة على نظامٍ يحسده عِقد جُمان الخرايد، و تحلى لميُ ملاح عباراته بظيان </w:t>
      </w:r>
      <w:r>
        <w:rPr>
          <w:rStyle w:val="FootnoteAnchor"/>
          <w:rtl w:val="true"/>
        </w:rPr>
        <w:footnoteReference w:id="1245"/>
      </w:r>
      <w:r>
        <w:rPr>
          <w:rFonts w:ascii="Amiri" w:hAnsi="Amiri" w:eastAsia="Amiri" w:cs="Amiri"/>
          <w:color w:val="111111"/>
          <w:sz w:val="28"/>
          <w:sz w:val="28"/>
          <w:szCs w:val="28"/>
          <w:rtl w:val="true"/>
          <w:lang w:bidi="ar-SA"/>
        </w:rPr>
        <w:t>الحلاوة على كيفية يغبطها شراب رضاب النواهد، يفوح من عطر الاشفاق شمايمه، و تنفح من قطر الحُبّ و الوفاق نسايمه، ففي كلّ شطرٍ منه روض من المنى، و في كلّ سطرٍ منه عقد من الدرر</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حشمتني نشوة هذه الغليس </w:t>
      </w:r>
      <w:r>
        <w:rPr>
          <w:rStyle w:val="FootnoteAnchor"/>
          <w:rtl w:val="true"/>
        </w:rPr>
        <w:footnoteReference w:id="1246"/>
      </w:r>
      <w:r>
        <w:rPr>
          <w:rFonts w:ascii="IRNazanin" w:hAnsi="IRNazanin" w:eastAsia="IRNazanin"/>
          <w:color w:val="111111"/>
          <w:sz w:val="28"/>
          <w:sz w:val="28"/>
          <w:szCs w:val="28"/>
          <w:rtl w:val="true"/>
          <w:lang w:bidi="fa-IR"/>
        </w:rPr>
        <w:t xml:space="preserve">، و اغارت سكرة تلك السلافة منى على جامع الهويس، و لذا لم اقدر على تأليف كتابٍ يستحسن لذي العقول، و لم يتات لى الايتان بترصيف جواب يتلقى بحُسن القبول، و مع وجود هذه الحال فوجه عدم انتظار سلسلة المقال ظاهر على من كانت مرايا الاعتبار يمناه، و عند ثبوت هذا العذر في قصور الكلام فصدق انصاف من استمسک </w:t>
      </w:r>
      <w:bookmarkStart w:id="1389" w:name="pg16506_190092"/>
    </w:p>
    <w:p>
      <w:pPr>
        <w:pStyle w:val="BookText"/>
        <w:rPr/>
      </w:pPr>
      <w:bookmarkEnd w:id="1389"/>
      <w:r>
        <w:rPr>
          <w:rFonts w:ascii="Amiri" w:hAnsi="Amiri" w:eastAsia="Amiri" w:cs="Amiri"/>
          <w:color w:val="111111"/>
          <w:sz w:val="28"/>
          <w:sz w:val="28"/>
          <w:szCs w:val="28"/>
          <w:rtl w:val="true"/>
          <w:lang w:bidi="ar-SA"/>
        </w:rPr>
        <w:t>بذيل الاسحاح و الاكرام عاذر لانفصام عراه، و انقطاع لحمته و سداه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زلتم مكرّمين بتكريم التلطّفات الخاقانيّة، مشرّفين بتشريف التوجّهات السلطانيّة، ما ارخت الايّام اذيالها، و استدلت الليالي اسدالها</w:t>
      </w:r>
      <w:r>
        <w:rPr>
          <w:rFonts w:eastAsia="Amiri" w:cs="Amiri" w:ascii="Amiri" w:hAnsi="Amiri"/>
          <w:color w:val="111111"/>
          <w:sz w:val="28"/>
          <w:szCs w:val="28"/>
          <w:rtl w:val="true"/>
          <w:lang w:bidi="ar-SA"/>
        </w:rPr>
        <w:t>.</w:t>
      </w:r>
    </w:p>
    <w:p>
      <w:pPr>
        <w:pStyle w:val="Heading3"/>
        <w:numPr>
          <w:ilvl w:val="2"/>
          <w:numId w:val="1"/>
        </w:numPr>
        <w:rPr/>
      </w:pPr>
      <w:bookmarkStart w:id="1390" w:name="__RefHeading___Toc9242538_1280447820"/>
      <w:bookmarkStart w:id="1391" w:name="_Toc550"/>
      <w:bookmarkEnd w:id="1390"/>
      <w:r>
        <w:rPr>
          <w:rtl w:val="true"/>
        </w:rPr>
        <w:t>[</w:t>
      </w:r>
      <w:r>
        <w:rPr/>
        <w:t>19</w:t>
      </w:r>
      <w:r>
        <w:rPr>
          <w:rtl w:val="true"/>
        </w:rPr>
        <w:t xml:space="preserve">] </w:t>
      </w:r>
      <w:r>
        <w:rPr>
          <w:rtl w:val="true"/>
        </w:rPr>
        <w:t>ايضاً جواب مكتوبه الاخر</w:t>
      </w:r>
      <w:bookmarkEnd w:id="1391"/>
    </w:p>
    <w:p>
      <w:pPr>
        <w:pStyle w:val="BookText"/>
        <w:rPr/>
      </w:pPr>
      <w:r>
        <w:rPr>
          <w:rFonts w:ascii="Amiri" w:hAnsi="Amiri" w:eastAsia="Amiri" w:cs="Amiri"/>
          <w:color w:val="111111"/>
          <w:sz w:val="28"/>
          <w:sz w:val="28"/>
          <w:szCs w:val="28"/>
          <w:rtl w:val="true"/>
          <w:lang w:bidi="ar-SA"/>
        </w:rPr>
        <w:t xml:space="preserve">البارحة بيّتنى بتاريح الشوق الى ان ودّعت دعة الكرى </w:t>
      </w:r>
      <w:r>
        <w:rPr>
          <w:rStyle w:val="FootnoteAnchor"/>
          <w:rtl w:val="true"/>
        </w:rPr>
        <w:footnoteReference w:id="1247"/>
      </w:r>
      <w:r>
        <w:rPr>
          <w:rFonts w:ascii="IRNazanin" w:hAnsi="IRNazanin" w:eastAsia="IRNazanin"/>
          <w:color w:val="111111"/>
          <w:sz w:val="28"/>
          <w:sz w:val="28"/>
          <w:szCs w:val="28"/>
          <w:rtl w:val="true"/>
          <w:lang w:bidi="fa-IR"/>
        </w:rPr>
        <w:t>و اكتريت مطايا ثواقب الرويّات لطيّ عياهب السرى، فانهضت ما قعد من جزم النيّة للقيام بجواب كتاب انتسج فيه مخطّط سِدل سَواد الارقام على البياض انتساج سنديل ليلة القدر على الصباح، و ايقظت ما رقد من عزم الطويّة للنهوض بردّ خطاب مستطاب انتظمت جواهر الفاظه على اعراض السطور انتظام عقود الجمان على خدود الملاح، لم يمسس ابكار معانى عباراته عدا بدیع بیان خاطبه، و لم تنفقر فرايد نكات فقراته الا بمشقب قلم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ركبت منشأت سفاين العنف تبعاً لتواني دقايق الانظار بغواير الفكر، و شققت امواج الخطرات الوهم غايصاً على لألى عمايق الافكار بغوايص النظر، لالتقاط درر لعلّها تليق نتارا </w:t>
      </w:r>
      <w:r>
        <w:rPr>
          <w:rStyle w:val="FootnoteAnchor"/>
          <w:rtl w:val="true"/>
        </w:rPr>
        <w:footnoteReference w:id="1248"/>
      </w:r>
      <w:r>
        <w:rPr>
          <w:rFonts w:ascii="Amiri" w:hAnsi="Amiri" w:eastAsia="Amiri" w:cs="Amiri"/>
          <w:color w:val="111111"/>
          <w:sz w:val="28"/>
          <w:sz w:val="28"/>
          <w:szCs w:val="28"/>
          <w:rtl w:val="true"/>
          <w:lang w:bidi="ar-SA"/>
        </w:rPr>
        <w:t>العالى مجلس جناب السيد السند الاجلّ الاعظم الاكرم التقىّ اللابس من لباس التقوى اثواب حسن الثواب، و السرىّ المنتمى الى شجرة السيادة نخل سروه النامي في رياض مكارم الاداب، الذي احرز جميع مراتب علوّ القدر و المكان بكرايم الاخلاق، و حاز قاطبة مناصب نباهة الشابّ بالارث و الاستحقاق، سعادة جدّ اجداده الكرام من خصايص اقباله، و سلافة دولة اسلافه العظام ليست إلّا في جام احواله، ورث المفاخر فاخراً عن فاخر، و روى الفضايل كابراً عن كابر، زيّن سماء الفضل بسواطع كواكب الافادات، و سقى رياض العلم بنوابع كواكب الافاضات، لو استضاء الليل من رايه المنير غدا نهاراً، و لو اقتدح بالنبع للمستشير لاورى ناراً، تجملت عذاليج عرايس الدولة و الاقبال بحسن ادابه الجميلة، و اخضرت غساليج غرايس الفضل و الكمال من شأبيب افاضاته الجزيلة، تفتخر بحسن صفاته المليكة محاسن الاداب، و تباهى ببهاء ذاته القدسيّة محامد الالقاب، شمس فلك</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السيادة و النجابة و الرفعة و الفضيلة و الدين ميرزا سید مرتضى وفقّه الله تعالى لما يحبّ ويرضى، فنصبت موادّ مناهل المقال عن الانسجام </w:t>
      </w:r>
      <w:bookmarkStart w:id="1392" w:name="pg16506_190093"/>
    </w:p>
    <w:p>
      <w:pPr>
        <w:pStyle w:val="BookText"/>
        <w:rPr/>
      </w:pPr>
      <w:bookmarkEnd w:id="1392"/>
      <w:r>
        <w:rPr>
          <w:rFonts w:ascii="Amiri" w:hAnsi="Amiri" w:eastAsia="Amiri" w:cs="Amiri"/>
          <w:color w:val="111111"/>
          <w:sz w:val="28"/>
          <w:sz w:val="28"/>
          <w:szCs w:val="28"/>
          <w:rtl w:val="true"/>
          <w:lang w:bidi="ar-SA"/>
        </w:rPr>
        <w:t xml:space="preserve">في صٍحايف </w:t>
      </w:r>
      <w:r>
        <w:rPr>
          <w:rStyle w:val="FootnoteAnchor"/>
          <w:rtl w:val="true"/>
        </w:rPr>
        <w:footnoteReference w:id="1249"/>
      </w:r>
      <w:r>
        <w:rPr>
          <w:rFonts w:ascii="Amiri" w:hAnsi="Amiri" w:eastAsia="Amiri" w:cs="Amiri"/>
          <w:color w:val="111111"/>
          <w:sz w:val="28"/>
          <w:sz w:val="28"/>
          <w:szCs w:val="28"/>
          <w:rtl w:val="true"/>
          <w:lang w:bidi="ar-SA"/>
        </w:rPr>
        <w:t xml:space="preserve">صحايف الولاء، و تنكبت نوادّ مخالج البال عن تطرير مطارف الطروس بطرايف الانشاء، لم يسمح تشطّر </w:t>
      </w:r>
      <w:r>
        <w:rPr>
          <w:rStyle w:val="FootnoteAnchor"/>
          <w:rtl w:val="true"/>
        </w:rPr>
        <w:footnoteReference w:id="1250"/>
      </w:r>
      <w:r>
        <w:rPr>
          <w:rFonts w:ascii="Amiri" w:hAnsi="Amiri" w:eastAsia="Amiri" w:cs="Amiri"/>
          <w:color w:val="111111"/>
          <w:sz w:val="28"/>
          <w:sz w:val="28"/>
          <w:szCs w:val="28"/>
          <w:rtl w:val="true"/>
          <w:lang w:bidi="ar-SA"/>
        </w:rPr>
        <w:t>ضرعى الاجتهاد بتميرة يرتوى بها ظماء الهواجر، و ما رمى قدح زناد السعى بشرر يستصبح منه سراج هواجس الخواطر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اندمج ذلك الكتاب الكريم على جوامع الفصاحة بحذافيرها، وجرف سلع لطايف الانشاء فلم يغادر منها غداره و ادمج فنون البلاغة بحذاميرها، فما ترك تريكة يلتقطها بعض السيادة، و لمّا شمس ادهم ليل الاجتهاد فلم يقمر، و اقمر دهماء غراس الاعتداد فلم يثمر، تمارض صحيح العقل إلّا عن ظفرة مسافة المرام، مختصراً على اظهار نبذ من الشوق و الغرام، و تعلّل سليم الرأى إلّا عن طىّ زليّة طول الكلام، مقتصراً على عرض الدعاء و السلام، لا زالت اعلام قدره العالي شامخة، و اصول مجده المتعالى راسخة، ما كانت الجبال اوتاداً، و انبسطت الارضُ فراشاً مهاداً، و السلام عليكم و رحمة الله و بركاته</w:t>
      </w:r>
      <w:r>
        <w:rPr>
          <w:rFonts w:eastAsia="Amiri" w:cs="Amiri" w:ascii="Amiri" w:hAnsi="Amiri"/>
          <w:color w:val="111111"/>
          <w:sz w:val="28"/>
          <w:szCs w:val="28"/>
          <w:rtl w:val="true"/>
          <w:lang w:bidi="ar-SA"/>
        </w:rPr>
        <w:t>.</w:t>
      </w:r>
    </w:p>
    <w:p>
      <w:pPr>
        <w:pStyle w:val="Heading3"/>
        <w:numPr>
          <w:ilvl w:val="2"/>
          <w:numId w:val="1"/>
        </w:numPr>
        <w:rPr/>
      </w:pPr>
      <w:bookmarkStart w:id="1393" w:name="__RefHeading___Toc9242540_1280447820"/>
      <w:bookmarkStart w:id="1394" w:name="_Toc551"/>
      <w:bookmarkEnd w:id="1393"/>
      <w:r>
        <w:rPr>
          <w:rtl w:val="true"/>
        </w:rPr>
        <w:t>[</w:t>
      </w:r>
      <w:r>
        <w:rPr/>
        <w:t>20</w:t>
      </w:r>
      <w:r>
        <w:rPr>
          <w:rtl w:val="true"/>
        </w:rPr>
        <w:t xml:space="preserve">] </w:t>
      </w:r>
      <w:r>
        <w:rPr>
          <w:rtl w:val="true"/>
        </w:rPr>
        <w:t>ايضاً جواب مكتوب المرحوم السيد ماجد غفرله</w:t>
      </w:r>
      <w:bookmarkEnd w:id="1394"/>
    </w:p>
    <w:p>
      <w:pPr>
        <w:pStyle w:val="Heading4"/>
        <w:numPr>
          <w:ilvl w:val="3"/>
          <w:numId w:val="1"/>
        </w:numPr>
        <w:rPr/>
      </w:pPr>
      <w:bookmarkStart w:id="1395" w:name="__RefHeading___Toc9242542_1280447820"/>
      <w:bookmarkStart w:id="1396" w:name="_Toc552"/>
      <w:bookmarkEnd w:id="1395"/>
      <w:r>
        <w:rPr>
          <w:rtl w:val="true"/>
        </w:rPr>
        <w:t>اشاره</w:t>
      </w:r>
      <w:bookmarkEnd w:id="13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جواب مكتوب المرحوم السيد ماجد غفرله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ايا ماجداً ادنی فضایل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 عن الاحصاء و العدّ و الحصرِ</w:t>
      </w:r>
    </w:p>
    <w:p>
      <w:pPr>
        <w:pStyle w:val="BookText"/>
        <w:rPr/>
      </w:pPr>
      <w:r>
        <w:rPr>
          <w:rFonts w:ascii="Amiri" w:hAnsi="Amiri" w:eastAsia="Amiri" w:cs="Amiri"/>
          <w:color w:val="111111"/>
          <w:sz w:val="28"/>
          <w:sz w:val="28"/>
          <w:szCs w:val="28"/>
          <w:rtl w:val="true"/>
          <w:lang w:bidi="ar-SA"/>
        </w:rPr>
        <w:t xml:space="preserve">بعثت لنا درّ الكلام قلايداً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عُجبَ </w:t>
      </w:r>
      <w:r>
        <w:rPr>
          <w:rStyle w:val="FootnoteAnchor"/>
          <w:rtl w:val="true"/>
        </w:rPr>
        <w:footnoteReference w:id="1252"/>
      </w:r>
      <w:r>
        <w:rPr>
          <w:rFonts w:ascii="Amiri" w:hAnsi="Amiri" w:eastAsia="Amiri" w:cs="Amiri"/>
          <w:color w:val="111111"/>
          <w:sz w:val="28"/>
          <w:sz w:val="28"/>
          <w:szCs w:val="28"/>
          <w:rtl w:val="true"/>
          <w:lang w:bidi="ar-SA"/>
        </w:rPr>
        <w:t>أن يصدر الدرّ عن بحرِ</w:t>
      </w:r>
    </w:p>
    <w:p>
      <w:pPr>
        <w:pStyle w:val="BookText"/>
        <w:rPr/>
      </w:pPr>
      <w:r>
        <w:rPr>
          <w:rFonts w:ascii="Amiri" w:hAnsi="Amiri" w:eastAsia="Amiri" w:cs="Amiri"/>
          <w:color w:val="111111"/>
          <w:sz w:val="28"/>
          <w:sz w:val="28"/>
          <w:szCs w:val="28"/>
          <w:rtl w:val="true"/>
          <w:lang w:bidi="ar-SA"/>
        </w:rPr>
        <w:t>المرجوّ ممّن شرح الصدور بترجّي لقاء الاحباب رجاء حسن القضاء، و حبّب الى القلوب دوام صحّتهم على مرّ الدهور و الاحقاب حبّ طول البقاء، كشف غطاء النوى من البين، و رفع عثاء البين من ضياء العين، لتقرّ عيون شواهد الامال بمشاهدة من فتح باكفّ التوفيق غبائي العلم و العمل، و اخرج من ذينك البحرين دُرّ سعادة سار صيت بهاءه في الامصار مثل المثل، قاض اذا التبس الامران عَنَّ له رأى يخلّص بين الماء و اللبن، القايل الصدق فيه ما يضرّ به و الواحد الحالتين السرّ و العلن، الفاصل الحكم عىّ الاولّون به، و المظهر الحق للساهي على الذهن</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اعنى جناب الالمعيّ اللوذعىّ الاربحىّ التقى الورع الراشد، البلمعيّ العالم العامل الكامل </w:t>
      </w:r>
      <w:bookmarkStart w:id="1397" w:name="pg16506_190094"/>
    </w:p>
    <w:p>
      <w:pPr>
        <w:pStyle w:val="BookText"/>
        <w:rPr/>
      </w:pPr>
      <w:bookmarkEnd w:id="1397"/>
      <w:r>
        <w:rPr>
          <w:rFonts w:ascii="Amiri" w:hAnsi="Amiri" w:eastAsia="Amiri" w:cs="Amiri"/>
          <w:color w:val="111111"/>
          <w:sz w:val="28"/>
          <w:sz w:val="28"/>
          <w:szCs w:val="28"/>
          <w:rtl w:val="true"/>
          <w:lang w:bidi="ar-SA"/>
        </w:rPr>
        <w:t xml:space="preserve">الفاضل البُهُور </w:t>
      </w:r>
      <w:r>
        <w:rPr>
          <w:rStyle w:val="FootnoteAnchor"/>
          <w:rtl w:val="true"/>
        </w:rPr>
        <w:footnoteReference w:id="1253"/>
      </w:r>
      <w:r>
        <w:rPr>
          <w:rFonts w:ascii="IRNazanin" w:hAnsi="IRNazanin" w:eastAsia="IRNazanin"/>
          <w:color w:val="111111"/>
          <w:sz w:val="28"/>
          <w:sz w:val="28"/>
          <w:szCs w:val="28"/>
          <w:rtl w:val="true"/>
          <w:lang w:bidi="fa-IR"/>
        </w:rPr>
        <w:t>السيد السند الماجد، شرح الله دائماً للاسلام صدره، و ابدى ابداً من فلك المجد و الاكرام بدره، كما اكتحلت لواحظ الّتي بملاحظة سواد كتابه الكريم الذي انبجست من فيض حصوله مناهل الصدور، و انفحت بنسايم وصوله غرايض الورود، كبراعم اغراض مَن تشرّف بنادی الحضور، تشوفت خراید اسرار البیان ببدیع منواله، و تشنفت خفایر غوامض المعاني بالدرر التي انتثرت في اذياله، من خصال اذا نظرت اليها نضمت لي غرايب المنثور، خيوط سطوره الحصيفة رتايم الذكرى للخلّان، و سواد حروفه الرصيفة كانسان العين كحل الجواهر لعين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درجات الاشتياق كدقايق الودّ و الوفاق، أكثر من ان تحملها حوصلة عنادل النطق و البيان، و ازيد من أن تشملها قريّة مُطوّقات الاقلام تغرّد بها على اغصان الاسطار للفسر و التبيان، مع انّه دام مجده فى متن القلب دارٍ بشرح ما يدور في حواشيه، و اهل البيت ادرى بما فيه، فلذا عطفت عنان لسان المقال عن ارتقاء مدارجه، و حملت اعباء نقله على حارك لسان الحال ليصعد دری معارجه، مذيلاً خلل المقال بطرار الدعاء، و مُبدّلاً ذكر مجارى الاحوال بالتماس اعلام ما سنح له من الهمام الى حين اللقاء، وحيث طوت اليراعة مسافة المرام، و بلغت منازل الختام، ختمت صحيفة الكلام بمسك التحيّة و السلام</w:t>
      </w:r>
      <w:r>
        <w:rPr>
          <w:rFonts w:eastAsia="IRNazanin" w:cs="IRNazanin"/>
          <w:color w:val="111111"/>
          <w:sz w:val="28"/>
          <w:szCs w:val="28"/>
          <w:rtl w:val="true"/>
          <w:lang w:bidi="fa-IR"/>
        </w:rPr>
        <w:t>.</w:t>
      </w:r>
    </w:p>
    <w:p>
      <w:pPr>
        <w:pStyle w:val="Heading4"/>
        <w:numPr>
          <w:ilvl w:val="3"/>
          <w:numId w:val="1"/>
        </w:numPr>
        <w:rPr/>
      </w:pPr>
      <w:bookmarkStart w:id="1398" w:name="__RefHeading___Toc9242544_1280447820"/>
      <w:bookmarkStart w:id="1399" w:name="_Toc553"/>
      <w:bookmarkEnd w:id="1398"/>
      <w:r>
        <w:rPr>
          <w:rtl w:val="true"/>
        </w:rPr>
        <w:t>[</w:t>
      </w:r>
      <w:r>
        <w:rPr/>
        <w:t>21</w:t>
      </w:r>
      <w:r>
        <w:rPr>
          <w:rtl w:val="true"/>
        </w:rPr>
        <w:t xml:space="preserve">] </w:t>
      </w:r>
      <w:r>
        <w:rPr>
          <w:rtl w:val="true"/>
        </w:rPr>
        <w:t>جواب مكتوب المرحوم الشيخ على العاملي طاب ثراه</w:t>
      </w:r>
      <w:bookmarkEnd w:id="13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مكتوب المرحوم الشيخ على العاملي طاب ثراه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يوسف بحراني، لؤلؤة البحرين، 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آقا بزرگ تهراني، الكواكب المنتشره، ص </w:t>
      </w:r>
      <w:r>
        <w:rPr>
          <w:rFonts w:eastAsia="IRNazanin" w:cs="IRNazanin"/>
          <w:color w:val="111111"/>
          <w:sz w:val="28"/>
          <w:szCs w:val="28"/>
          <w:lang w:bidi="fa-IR"/>
        </w:rPr>
        <w:t>546</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لله دَر جناب الف </w:t>
      </w:r>
      <w:r>
        <w:rPr>
          <w:rStyle w:val="FootnoteAnchor"/>
          <w:rtl w:val="true"/>
        </w:rPr>
        <w:footnoteReference w:id="1255"/>
      </w:r>
      <w:r>
        <w:rPr>
          <w:rFonts w:ascii="IRNazanin" w:hAnsi="IRNazanin" w:eastAsia="IRNazanin"/>
          <w:color w:val="111111"/>
          <w:sz w:val="28"/>
          <w:sz w:val="28"/>
          <w:szCs w:val="28"/>
          <w:rtl w:val="true"/>
          <w:lang w:bidi="fa-IR"/>
        </w:rPr>
        <w:t xml:space="preserve">الفضيلة مذ نشا فكانّما سقى اللبان بها صبيًا مرضعاً من درّ علىّ رُبِّي في حجر امّ تومة الادب، و بحر لجّىّ يموج بغوارب الفضل على مشتمرى سفاين الجدّ و الطلب، خلف صدق اغترف من مجار حقایق ابائه الراشدين؛ و اقتبس من مشكوة فضائلهم الساطعة الى يوم الدين، فاصبح تاحياً لرياض علوم الدين بهداية جدّه السعيد الهادى الى مسالك شرايع الاسلام، و اضحى </w:t>
      </w:r>
      <w:bookmarkStart w:id="1400" w:name="pg16506_190095"/>
    </w:p>
    <w:p>
      <w:pPr>
        <w:pStyle w:val="BookText"/>
        <w:rPr/>
      </w:pPr>
      <w:bookmarkEnd w:id="1400"/>
      <w:r>
        <w:rPr>
          <w:rFonts w:ascii="IRNazanin" w:hAnsi="IRNazanin" w:eastAsia="IRNazanin"/>
          <w:color w:val="111111"/>
          <w:sz w:val="28"/>
          <w:sz w:val="28"/>
          <w:szCs w:val="28"/>
          <w:rtl w:val="true"/>
          <w:lang w:bidi="fa-IR"/>
        </w:rPr>
        <w:t>ماحياً لاشواك شكوك طلبة اليقين بقواطع الادلّة القاطعة عن مدارك الافهام، نتيجة مقدّمات العقل و الحجي، و ثمرة اغصان الفضل و النهى؛ ادیب رست للعلم في ارض صدره جبال، جبال الارض في جنبيها قفٌ؛ فوا عجبا منّي احاول وصفه و قد فنيت فيه القراطيس و الصحف، مولانا الشيخ الفاضل التقى التليّ؛ و مقتدانا قفىّ مروّجى ملّة مدينة العلم و سمىّ بابها العلىّ؛ لا زالت ابواب الهداية مفتوحة بتزبير مفاتیح اقلامه، و صدور الاحبّة مشروحة بتنوير مصباح لفظه و اكرامه، اذ سقانی بَدر ما لمراضعه فطام؛ و حبانى ثقى عروة ليس لها انفصام؛ من شكر الله عمّ نواله على صحّة تلك الذات الجامعة لمحاسن الصفات؛ و سلامة ذلك الوجود الجالب لانواع الخيرات و البركات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التشرّف بمطالعة كتابه الذي تغّنجت ملاح عباراته البليغة بدلال دلايل الاعجاز؛ و تبرّجت حسان فقراته الفصيحة بوشاح شواهد الاعلاز؛ كاني المعانى فى فصاحة لفظه نجوم الثريا او خلايقك الزهر فاخذته حرزاً لهياكل الامال، و جعلته تتميماً لعضايد الاحوال، محترزاً به من سوء مجارم الزمان، و متعوّذاً ببركاته من شرّ دهارس الدهر الخوّان؛ راجياً مِن منن الله عظمت نعمته؛ أن يشرّفنى بشرف لقائه الذي هو احلى من حيوة معارة؛ واحبّ من وصل الحبائب بعد الصدود و الاصادة؛ و لقد ازّنى خلوص الوداد الذى هو على صفحة الفؤاد اوعث نسياناً من ذكر دهور الشبائب؛ و اعزّ انمحاء مِن رسم خطوط الاكفَّ و الرواجب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طیّ صفايح الشوق و الغرام؛ على بسط بساط اظهار المرام؛ ملتمساً منه دام ظلّه ان يظلّل علىّ غمايم الطافه التى هى غمر الرداء؛ و يذكرنى مع مَن يدعو له فى مظانّ الاجابة بصالح الدعاء؛ فقلتُ كلّا و هل ذلك إلّا تحصيل الحاصل؛ و اعلان ما كتمانه اولى نظراً الى تأكّد الارتباط المسئول عنه و السائل؛ فانّ سواكب غيوث توجّهاته سادلة على الغايب و الشاهد، و بوارق شموس التفاته شاملة للذاهب و العايد؛ كالبحر يقذف للقريب جواهراً جوداً و يبعث للبعيد سحايبا، و الشمس في كبد السماء و ضوءها يغشى البلاد مشارقاً و مغاربا، و المتوقّع من مكارمه السامية تكريس بناء الاتحاد، و تأسيس اساس الاخلاص و الاعتقاد، بادامة اعلام حقايق الحالات، و اقامة اذان سوانح المهام الى طلوع الصبح الملاقات</w:t>
      </w:r>
      <w:r>
        <w:rPr>
          <w:rFonts w:eastAsia="IRNazanin" w:cs="IRNazanin"/>
          <w:color w:val="111111"/>
          <w:sz w:val="28"/>
          <w:szCs w:val="28"/>
          <w:rtl w:val="true"/>
          <w:lang w:bidi="fa-IR"/>
        </w:rPr>
        <w:t>.</w:t>
      </w:r>
    </w:p>
    <w:p>
      <w:pPr>
        <w:pStyle w:val="Heading3"/>
        <w:numPr>
          <w:ilvl w:val="2"/>
          <w:numId w:val="1"/>
        </w:numPr>
        <w:rPr/>
      </w:pPr>
      <w:bookmarkStart w:id="1401" w:name="__RefHeading___Toc9242546_1280447820"/>
      <w:bookmarkStart w:id="1402" w:name="_Toc554"/>
      <w:bookmarkEnd w:id="1401"/>
      <w:r>
        <w:rPr>
          <w:rtl w:val="true"/>
        </w:rPr>
        <w:t>[</w:t>
      </w:r>
      <w:r>
        <w:rPr/>
        <w:t>22</w:t>
      </w:r>
      <w:r>
        <w:rPr>
          <w:rtl w:val="true"/>
        </w:rPr>
        <w:t xml:space="preserve">] </w:t>
      </w:r>
      <w:r>
        <w:rPr>
          <w:rtl w:val="true"/>
        </w:rPr>
        <w:t>جواب مکتوب بعض مشايخ الاحساء</w:t>
      </w:r>
      <w:bookmarkEnd w:id="1402"/>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المسئول من مجيب الدعاء الخالى عن شوايب الرياء، الحرى بالاجابة الواصل سهمه المارق عن جنيّة عرض المرام الى غرض الاصابة، ان يديم بقاء حضرة المولى الكريم المعروف بالعلم و العرفان، الموصوف بالجود و الاحسان، قطب سماء الفضل و الشهامة، مركز دايرة العزّ و الكرامة، قدوة الاكارم </w:t>
      </w:r>
      <w:bookmarkStart w:id="1403" w:name="pg16506_190096"/>
    </w:p>
    <w:p>
      <w:pPr>
        <w:pStyle w:val="BookText"/>
        <w:rPr/>
      </w:pPr>
      <w:bookmarkEnd w:id="1403"/>
      <w:r>
        <w:rPr>
          <w:rFonts w:ascii="IRNazanin" w:hAnsi="IRNazanin" w:eastAsia="IRNazanin"/>
          <w:color w:val="111111"/>
          <w:sz w:val="28"/>
          <w:sz w:val="28"/>
          <w:szCs w:val="28"/>
          <w:rtl w:val="true"/>
          <w:lang w:bidi="fa-IR"/>
        </w:rPr>
        <w:t>يقتدى به كلّ غير الرداء في صلوة الصّلات، واسوة ذوى المكارم يقلّده كلّ من اجتهد من سالكي مسالك العطاء في سبيل الخيرات، كهف الحاجّ و المعتمرين، مولانا الاعزّ الاكرم فلان، حمى الله تعالی حماه و وقاه من كلّ سوء و حماه، إذ منَّ على الداعى لبقاء الاحباب، الراجي لخير هم و صلاحهم في كلّ باب، بارسال كتاب كريم شهدت بفضل براعة بوارع الارقام، و نطقت بسبق يراعة نواطق الاقلام، کشفت حسان فقراته عن ظهور حسن الاخاء، و تفتقت حسان فقراته عن زهور المحبّة و الولاء، فحرّك شوقاً لا يزال في البال بل في ساير الجدّ تزايده، و بعث توقاً لا ينفكّ عن الخَلَد و زایده، فلا زال بیت جوده المبنى على نخترى الخير في كلّ باب معموراً، وسعيه الجميل المبتداء من صنعآء الطويّة في طيّ طريق الثواب مشكوراً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اهداء هدى الدعآء البالغ كعبة الاجابة، فالمنتهى الى ذلك الجناب الذي تنتهى اليه ماثر النجابة، أنّ وردة عريضة المرسلة الى مقرّ الخلافة الكبرى، و مستقرّ الملكة العظمى، في استدعاء رخصة الحجيج من طريق الاحسى، قد فتحت في حديقة حضور اولياء الدولة القاهرة، و عرضت باسرها على اركان السلطنة الباهرة، و لمّا فاح من طىّ ارقامها ريا الخلو من الرياء في عرض المراد، و فاج من مسك ختامها اريج صدق الولاء و خلوص الاعتقاد، تلقّوها بالقبول، و جعلوها مفتاحاً لباب اجابة المامول، فرخصّوا حاجّى البيت العتيق، و اذّنوها في الناس بالحجّ من تلك الطريق، فالطريقة الانيقة الوفاء بما عهدتم في امر حجّاج بيت الله الحرام، و رعاية ماعاهدتم فى عابرى سبيله الاحقاء بوظايف الاعزاز و الاكرام، فانّ الكريم اذا وعد وفى، و من او فى بما عاهد عليه فله الجزاء الاوفى، مع ما في ذلك من ترويج الملّة الباهرة، ومنافع اخرى لمن يريد الدنيا و حسن ثواب الآخرة، و لمّا صدّ القلم عن حصر فوايده الجمّة، و احصر عن عدّ عوايده المهمّة، عاد عن الاحرام لبسط الكلام، و أرسل هدى التحيّة ثمّ احلّ بوادي السلام</w:t>
      </w:r>
      <w:r>
        <w:rPr>
          <w:rFonts w:eastAsia="Amiri" w:cs="Amiri" w:ascii="Amiri" w:hAnsi="Amiri"/>
          <w:color w:val="111111"/>
          <w:sz w:val="28"/>
          <w:szCs w:val="28"/>
          <w:rtl w:val="true"/>
          <w:lang w:bidi="ar-SA"/>
        </w:rPr>
        <w:t>.</w:t>
      </w:r>
    </w:p>
    <w:p>
      <w:pPr>
        <w:pStyle w:val="Heading3"/>
        <w:numPr>
          <w:ilvl w:val="2"/>
          <w:numId w:val="1"/>
        </w:numPr>
        <w:rPr/>
      </w:pPr>
      <w:bookmarkStart w:id="1404" w:name="__RefHeading___Toc9242548_1280447820"/>
      <w:bookmarkStart w:id="1405" w:name="_Toc555"/>
      <w:bookmarkEnd w:id="1404"/>
      <w:r>
        <w:rPr>
          <w:rtl w:val="true"/>
        </w:rPr>
        <w:t>[</w:t>
      </w:r>
      <w:r>
        <w:rPr/>
        <w:t>23</w:t>
      </w:r>
      <w:r>
        <w:rPr>
          <w:rtl w:val="true"/>
        </w:rPr>
        <w:t xml:space="preserve">] </w:t>
      </w:r>
      <w:r>
        <w:rPr>
          <w:rtl w:val="true"/>
        </w:rPr>
        <w:t>جواب مكتوب لبعض الاحباب</w:t>
      </w:r>
      <w:bookmarkEnd w:id="1405"/>
    </w:p>
    <w:p>
      <w:pPr>
        <w:pStyle w:val="BookText"/>
        <w:rPr/>
      </w:pPr>
      <w:r>
        <w:rPr>
          <w:rFonts w:ascii="Amiri" w:hAnsi="Amiri" w:eastAsia="Amiri" w:cs="Amiri"/>
          <w:color w:val="111111"/>
          <w:sz w:val="28"/>
          <w:sz w:val="28"/>
          <w:szCs w:val="28"/>
          <w:rtl w:val="true"/>
          <w:lang w:bidi="ar-SA"/>
        </w:rPr>
        <w:t>إنّ قلباً صارياً قد اغترف ابداً من عين افاضاتكم الجارية في القلوب مجرى المهج كيف يتروى بما في الرقيم من رشحات الارقام، و ان صدراً ضيقاً قد انشرح دائماً من تقرير شارح افاداتكم بلا جرح كيف ينشرح بما في متن الكتاب و ان بسط بتحرير الاقلام</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لیت شعرى متى يرتفع حجاب البين من البين، حتّى يتنوّر البصر برؤيتكم و يصير بها القلب الكتيب قرير العين، ما حال من تنعّم دهراً من نعمة مواصلة احبابه العظام، ثمّ ابتلى ببلاء مهاجرتهم </w:t>
      </w:r>
      <w:bookmarkStart w:id="1406" w:name="pg16506_190097"/>
    </w:p>
    <w:p>
      <w:pPr>
        <w:pStyle w:val="BookText"/>
        <w:rPr/>
      </w:pPr>
      <w:bookmarkEnd w:id="1406"/>
      <w:r>
        <w:rPr>
          <w:rFonts w:ascii="Amiri" w:hAnsi="Amiri" w:eastAsia="Amiri" w:cs="Amiri"/>
          <w:color w:val="111111"/>
          <w:sz w:val="28"/>
          <w:sz w:val="28"/>
          <w:szCs w:val="28"/>
          <w:rtl w:val="true"/>
          <w:lang w:bidi="ar-SA"/>
        </w:rPr>
        <w:t>و تألَم منه بانواع الألام، انّه من ذلك لفي عذاب اليم، يستعذب التعذيب فيه كانّما جرع الحميم هي البرود السلسل، ام كيف بال غريب تمتّع حيناً في جنّة صحبة اصحابة الكرام، ثمّ ناى عنهم و احترق بنار الشوق و الغرام، أنّه من ذلك لصالى الجحيم، لا غرو ان يصلى الفؤاد بحبّهم ناراً توجّجها يد التذكار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اذا غابوا يصوّر شخصهم فيه و كلّ مصوّرٍ في النار، ارايت انّ البليّة لاىّ يومٍ ليوم الفصل و ما ادرك ما يوم الفصل، </w:t>
      </w:r>
      <w:r>
        <w:rPr>
          <w:rStyle w:val="FootnoteAnchor"/>
          <w:rtl w:val="true"/>
        </w:rPr>
        <w:footnoteReference w:id="1256"/>
      </w:r>
      <w:r>
        <w:rPr>
          <w:rFonts w:ascii="IRNazanin" w:hAnsi="IRNazanin" w:eastAsia="IRNazanin"/>
          <w:color w:val="111111"/>
          <w:sz w:val="28"/>
          <w:sz w:val="28"/>
          <w:szCs w:val="28"/>
          <w:rtl w:val="true"/>
          <w:lang w:bidi="fa-IR"/>
        </w:rPr>
        <w:t xml:space="preserve">و السماء ذات الرجع، و الارض ذات الصدع، انّه لقول فصل، و ما هو بالهزل </w:t>
      </w:r>
      <w:r>
        <w:rPr>
          <w:rStyle w:val="FootnoteAnchor"/>
          <w:rtl w:val="true"/>
        </w:rPr>
        <w:footnoteReference w:id="1257"/>
      </w:r>
      <w:r>
        <w:rPr>
          <w:rFonts w:ascii="Amiri" w:hAnsi="Amiri" w:eastAsia="Amiri" w:cs="Amiri"/>
          <w:color w:val="111111"/>
          <w:sz w:val="28"/>
          <w:sz w:val="28"/>
          <w:szCs w:val="28"/>
          <w:rtl w:val="true"/>
          <w:lang w:bidi="ar-SA"/>
        </w:rPr>
        <w:t xml:space="preserve">، و قاكم الله شرّ ذلك اليوم و لقّاكم نضرةً و سروراً </w:t>
      </w:r>
      <w:r>
        <w:rPr>
          <w:rStyle w:val="FootnoteAnchor"/>
          <w:rtl w:val="true"/>
        </w:rPr>
        <w:footnoteReference w:id="1258"/>
      </w:r>
      <w:r>
        <w:rPr>
          <w:rFonts w:ascii="Amiri" w:hAnsi="Amiri" w:eastAsia="Amiri" w:cs="Amiri"/>
          <w:color w:val="111111"/>
          <w:sz w:val="28"/>
          <w:sz w:val="28"/>
          <w:szCs w:val="28"/>
          <w:rtl w:val="true"/>
          <w:lang w:bidi="ar-SA"/>
        </w:rPr>
        <w:t>، و جزانا بما صبرنا من شرف لقائكم و تشريف بقائكم جنّة و حريراً، أنّه على ما يشاء قدير، و بالاجابة جدير</w:t>
      </w:r>
      <w:r>
        <w:rPr>
          <w:rFonts w:eastAsia="Amiri" w:cs="Amiri" w:ascii="Amiri" w:hAnsi="Amiri"/>
          <w:color w:val="111111"/>
          <w:sz w:val="28"/>
          <w:szCs w:val="28"/>
          <w:rtl w:val="true"/>
          <w:lang w:bidi="ar-SA"/>
        </w:rPr>
        <w:t>.</w:t>
      </w:r>
    </w:p>
    <w:p>
      <w:pPr>
        <w:pStyle w:val="Heading3"/>
        <w:numPr>
          <w:ilvl w:val="2"/>
          <w:numId w:val="1"/>
        </w:numPr>
        <w:rPr/>
      </w:pPr>
      <w:bookmarkStart w:id="1407" w:name="__RefHeading___Toc9242550_1280447820"/>
      <w:bookmarkStart w:id="1408" w:name="_Toc556"/>
      <w:bookmarkEnd w:id="1407"/>
      <w:r>
        <w:rPr>
          <w:rtl w:val="true"/>
        </w:rPr>
        <w:t>[</w:t>
      </w:r>
      <w:r>
        <w:rPr/>
        <w:t>24</w:t>
      </w:r>
      <w:r>
        <w:rPr>
          <w:rtl w:val="true"/>
        </w:rPr>
        <w:t xml:space="preserve">] </w:t>
      </w:r>
      <w:r>
        <w:rPr>
          <w:rtl w:val="true"/>
        </w:rPr>
        <w:t>كتب الى بعض الاحباب لاعلامه بعدم وصول ما ارسله من الكتاب</w:t>
      </w:r>
      <w:bookmarkEnd w:id="1408"/>
    </w:p>
    <w:p>
      <w:pPr>
        <w:pStyle w:val="BookText"/>
        <w:rPr/>
      </w:pPr>
      <w:r>
        <w:rPr>
          <w:rFonts w:ascii="Amiri" w:hAnsi="Amiri" w:eastAsia="Amiri" w:cs="Amiri"/>
          <w:color w:val="111111"/>
          <w:sz w:val="28"/>
          <w:sz w:val="28"/>
          <w:szCs w:val="28"/>
          <w:rtl w:val="true"/>
          <w:lang w:bidi="ar-SA"/>
        </w:rPr>
        <w:t xml:space="preserve">خطوات ذكرك تستثير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احسّ منها في الفؤاد دبيبا</w:t>
      </w:r>
    </w:p>
    <w:p>
      <w:pPr>
        <w:pStyle w:val="BookText"/>
        <w:rPr/>
      </w:pPr>
      <w:r>
        <w:rPr>
          <w:rFonts w:ascii="Amiri" w:hAnsi="Amiri" w:eastAsia="Amiri" w:cs="Amiri"/>
          <w:color w:val="111111"/>
          <w:sz w:val="28"/>
          <w:sz w:val="28"/>
          <w:szCs w:val="28"/>
          <w:rtl w:val="true"/>
          <w:lang w:bidi="ar-SA"/>
        </w:rPr>
        <w:t xml:space="preserve">لا عضو لي إلّا و فيه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اعضائى خلقن قلوبا</w:t>
      </w:r>
    </w:p>
    <w:p>
      <w:pPr>
        <w:pStyle w:val="BookText"/>
        <w:rPr/>
      </w:pPr>
      <w:r>
        <w:rPr>
          <w:rFonts w:ascii="IRNazanin" w:hAnsi="IRNazanin" w:eastAsia="IRNazanin"/>
          <w:color w:val="111111"/>
          <w:sz w:val="28"/>
          <w:sz w:val="28"/>
          <w:szCs w:val="28"/>
          <w:rtl w:val="true"/>
          <w:lang w:bidi="fa-IR"/>
        </w:rPr>
        <w:t xml:space="preserve">من فرايض العرايض الى جناب عزيز مصر الفضل الذي حوى الفضايل الى حدّ ليس لاحدٍ في رسم الادب حدّ تعريفه، و ترفع شأنه العالى الى مرتبة لا تصل ايدى الالفاظ و العبارات الى ذيل نعته و توضیعه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عرض الدعاء وبسط الشوق البالغ حدّ الانتهاء، انّ يُوسُفَ كتابه الكريم قد اجمع فيه الاخوان، فالقوه فى غيابت جبّ النسيان، فلمّا وردوا قالوا تركناه عند متاعنا فأكله ذئب الذهول، و جاؤا بقميص خبره متلطّخاً بدم الكذب خليقاً بالرد و عدم القبول، و لعمرك أنّهم قد كسروا قلبى بهذا الجير </w:t>
      </w:r>
      <w:r>
        <w:rPr>
          <w:rStyle w:val="FootnoteAnchor"/>
          <w:rtl w:val="true"/>
        </w:rPr>
        <w:footnoteReference w:id="1260"/>
      </w:r>
      <w:r>
        <w:rPr>
          <w:rFonts w:ascii="Amiri" w:hAnsi="Amiri" w:eastAsia="Amiri" w:cs="Amiri"/>
          <w:color w:val="111111"/>
          <w:sz w:val="28"/>
          <w:sz w:val="28"/>
          <w:szCs w:val="28"/>
          <w:rtl w:val="true"/>
          <w:lang w:bidi="ar-SA"/>
        </w:rPr>
        <w:t xml:space="preserve">حتّى ضاق صدراً، و شقّ عليه قميص الصبر و لقد حقّ القول على أكثرهم فهم لا يؤمنون بغياً و عتوّاً، و جحدوا به و استيقنته انفسهم ظلماً و علوّاً، اخذوا اوّلاً في الانكار حتّى أنّهم لم يقرّوا فيه بنيانهم، و أصرّوا على ما قالوا و اقسموا بالله جهد ايمانهم، ثمّ لمّا علموا انّني لا اترك الدعوى </w:t>
      </w:r>
      <w:bookmarkStart w:id="1409" w:name="pg16506_190098"/>
    </w:p>
    <w:p>
      <w:pPr>
        <w:pStyle w:val="BookText"/>
        <w:rPr/>
      </w:pPr>
      <w:bookmarkEnd w:id="1409"/>
      <w:r>
        <w:rPr>
          <w:rFonts w:ascii="Amiri" w:hAnsi="Amiri" w:eastAsia="Amiri" w:cs="Amiri"/>
          <w:color w:val="111111"/>
          <w:sz w:val="28"/>
          <w:sz w:val="28"/>
          <w:szCs w:val="28"/>
          <w:rtl w:val="true"/>
          <w:lang w:bidi="ar-SA"/>
        </w:rPr>
        <w:t>و نكسوا على رؤسهم لقد علمتُ ما هؤلاء ينطقون، اذ قضى الامر و هم في غفلة و هم لا يؤمنون، و لقد يئستُ من نيل المرام لديهم، تقاعدتُ عن القيام عليهم، و لم استفت فيه منهم احداً، عسى ان يهدين ربِّي لأقربَ مِن هذا رَشَداً، و لم يؤاخذهم بما نسوا و لم ارهقهم من امرهم عسراً، عسى ربّى ان ئوتين خيراً منه و سيجعل الله من بعد عسر يسراً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فالمامول من مراحمك أيّها العزيز متى سمعت بوفودهم، اما اوّلاً فالامر باحضارهم بعد و رودهم فاذا جاؤك فاسئل به خبيراً، فانّهم لا يظهرون عليك و لو كان بعضهم لبعض ظهيراً، و جادلهم بالتي هي احسن فسوف يكون لزاماً، و من يفعل ذلك يلق اثاماً، و امّا ثانياً فتثنية الالطاف بارسال رسالة اخرى، و لو مننت علىّ باتحاف مُسوّدة الاولى ايضاً لكان اولى و احرى، لكن على يدى مَن لا تكون قدماه في و حل الكسل و الاهمال، بل يطير باجنحة السرعة و الاستعجال، فانّ سفرنا هذا قد انقضی اجله و مالت شمس عمره الى الصفرة، و سوف تغرب في مغرب اخر الشهر بناء على الشهرة، ثمّ يطلع بدر لقاء الاحباب من مطالع فنسكن من حركات التعب و نستريح في مهد الراحة و فراغ البال، و نخرج من نار البعاد و ندخل جنّة الحضور، فنقول الحمدالله الذي اذهب عنّا الحزن انّ ربّنا لغفور 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قرب زمان رجوعنا اليك، و حان اوان و فودنا عليك، لا نستدعى من مكارمك ارجاع الخدمات، بل نقتصر على ذكر ما ذكر، و نلتمس منك التوجّه و حسن الالتفات، لازلتم سالمين من طوارق الليالى و حوادث الايّام بالنبيّ و اله عليهم افضل التحيّة و الصلوة و السلام</w:t>
      </w:r>
      <w:r>
        <w:rPr>
          <w:rFonts w:eastAsia="IRNazanin" w:cs="IRNazanin"/>
          <w:color w:val="111111"/>
          <w:sz w:val="28"/>
          <w:szCs w:val="28"/>
          <w:rtl w:val="true"/>
          <w:lang w:bidi="fa-IR"/>
        </w:rPr>
        <w:t xml:space="preserve">.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القرآن الحكيم و الاقتباس من آيات الفرقان العظيم لا يخفى على القارى الكريم البتّة</w:t>
      </w:r>
      <w:r>
        <w:rPr>
          <w:rFonts w:eastAsia="Amiri" w:cs="Amiri" w:ascii="Amiri" w:hAnsi="Amiri"/>
          <w:color w:val="111111"/>
          <w:sz w:val="28"/>
          <w:szCs w:val="28"/>
          <w:rtl w:val="true"/>
          <w:lang w:bidi="ar-SA"/>
        </w:rPr>
        <w:t>.</w:t>
      </w:r>
    </w:p>
    <w:p>
      <w:pPr>
        <w:pStyle w:val="Heading3"/>
        <w:numPr>
          <w:ilvl w:val="2"/>
          <w:numId w:val="1"/>
        </w:numPr>
        <w:rPr/>
      </w:pPr>
      <w:bookmarkStart w:id="1410" w:name="__RefHeading___Toc9242552_1280447820"/>
      <w:bookmarkStart w:id="1411" w:name="_Toc557"/>
      <w:bookmarkEnd w:id="1410"/>
      <w:r>
        <w:rPr>
          <w:rtl w:val="true"/>
        </w:rPr>
        <w:t>[</w:t>
      </w:r>
      <w:r>
        <w:rPr/>
        <w:t>25</w:t>
      </w:r>
      <w:r>
        <w:rPr>
          <w:rtl w:val="true"/>
        </w:rPr>
        <w:t xml:space="preserve">] </w:t>
      </w:r>
      <w:r>
        <w:rPr>
          <w:rtl w:val="true"/>
        </w:rPr>
        <w:t>جواب مکتوب السید الرشید ابن الشرف سعد بن زید المسمّی بسعید</w:t>
      </w:r>
      <w:bookmarkEnd w:id="14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مکتوب السید الرشید ابن الشرف سعد بن زید المسمّی بسعید </w:t>
      </w:r>
      <w:r>
        <w:rPr>
          <w:rStyle w:val="FootnoteAnchor"/>
          <w:rtl w:val="true"/>
        </w:rPr>
        <w:footnoteReference w:id="1262"/>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المسئول من الله العزيز الذي يسمع تلبية من لبّاه، و يجيب دعوة الداع اذا دعاه، ان يقيم مقام الشرافة و السيادة، و يديم موقف الكرامة و السعادة، ببقاء المولى الشريف الكريم، الخليق لدى الخليقة بوظائف التعظيم و التكريم، كهف الحاجّ و المعتمرين، مرجع طوايف الانام في ذلك البلد الامين، راعى الرعية، و باسط العدل في البريّة، كعبة المجد، و انسان عين التهامة و النجد، نخيطة </w:t>
      </w:r>
      <w:bookmarkStart w:id="1412" w:name="pg16506_190099"/>
    </w:p>
    <w:p>
      <w:pPr>
        <w:pStyle w:val="BookText"/>
        <w:rPr/>
      </w:pPr>
      <w:bookmarkEnd w:id="1412"/>
      <w:r>
        <w:rPr>
          <w:rFonts w:ascii="Amiri" w:hAnsi="Amiri" w:eastAsia="Amiri" w:cs="Amiri"/>
          <w:color w:val="111111"/>
          <w:sz w:val="28"/>
          <w:sz w:val="28"/>
          <w:szCs w:val="28"/>
          <w:rtl w:val="true"/>
          <w:lang w:bidi="ar-SA"/>
        </w:rPr>
        <w:t>السلالة السعديّة في الورى، و نقاوة نتائج النامية فى حجر امّ القرى، جامع الفضائل السنيّة، حاوى المناقب الحَسَنيَّة، اعنى حضرة فلان حرس الله تعالى علاه، كما جعل جميل المائر و جليل المفاخر حلله و حلاه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منّ علىّ بالقاء كتاب كريم لقانى منه نضرة و سروراً، و لمّا رايته حسبته لؤلوءاً منثوراً، و كان كلّ سطر منه مفتاح لابواب اسرار البلاغة و دلائل الاعجاز، و منوال نسج عليه من مشيق بديع البيان، و انيق المعانى ما لا يحيط بوصف مساواته لحدّ براعته الكلام دايرة الاطناب مع كونه في غاية الايجاز، فلا زال بيت وجوده الشريف معموراً، وسعيه المبتداء من صفاء الطويّة في طيّ مسعى الوداد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على ضميره المنير و خاطره الخطير انّ المحبّ لم يبسط في باب سماجة فلان بساط الشكاية، و لم يكشف عند أحَدٍ من أولياء الدولة القاهرة عن مساويه التي جاوزت النهاية، و لكن الحجيج الذين كانوا كالاسرآء في يديه، و لم يجدوا سبيل التخلّص من سوء سلوكه في الطريق قد و ثبوا عليه، فبالغوا في بثّ شكواه، و حالوا بينه و بين الوصول الى ما كان يرجوه و يتمنّاه، و لعمرك أنّه كان حريّاً بذلك، حقيقاً بان يقع فيما حفر لاخوته من أبار المهالك، و لقد ابتلى بجزاء سوء الطينة، و كلّ نفسٍ بما كسبت رهينة، و المرجوّ من ذلك الجناب، زاده الله تعالى شرفا و تعظيماً في كلّ باب، تأكيد اركان الموالاة بارجاع سوانح الخدمات، و رفع قواعد بيت الاخوّة الايمانيّة، بخير الذكر الذي هو الدعآء في تلك الاماكن الشريفة الربّانيّة، و السلام عليكم و رحمة الله و بركاته</w:t>
      </w:r>
      <w:r>
        <w:rPr>
          <w:rFonts w:eastAsia="Amiri" w:cs="Amiri" w:ascii="Amiri" w:hAnsi="Amiri"/>
          <w:color w:val="111111"/>
          <w:sz w:val="28"/>
          <w:szCs w:val="28"/>
          <w:rtl w:val="true"/>
          <w:lang w:bidi="ar-SA"/>
        </w:rPr>
        <w:t>.</w:t>
      </w:r>
    </w:p>
    <w:p>
      <w:pPr>
        <w:pStyle w:val="Heading3"/>
        <w:numPr>
          <w:ilvl w:val="2"/>
          <w:numId w:val="1"/>
        </w:numPr>
        <w:rPr/>
      </w:pPr>
      <w:bookmarkStart w:id="1413" w:name="__RefHeading___Toc9242554_1280447820"/>
      <w:bookmarkStart w:id="1414" w:name="_Toc558"/>
      <w:bookmarkEnd w:id="1413"/>
      <w:r>
        <w:rPr>
          <w:rtl w:val="true"/>
        </w:rPr>
        <w:t>[</w:t>
      </w:r>
      <w:r>
        <w:rPr/>
        <w:t>26</w:t>
      </w:r>
      <w:r>
        <w:rPr>
          <w:rtl w:val="true"/>
        </w:rPr>
        <w:t xml:space="preserve">] </w:t>
      </w:r>
      <w:r>
        <w:rPr>
          <w:rtl w:val="true"/>
        </w:rPr>
        <w:t>جواب کتاب الشريف سعد بن زيد</w:t>
      </w:r>
      <w:bookmarkEnd w:id="14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کتاب الشريف سعد بن زيد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غبّ حمدالله الذى جعل الكعبة البيت الحرام مثابة للناس و قياماً، و الصلوة على رسوله الامّيّ الذي كان لساير الانبياء و الرسل اماماً، و على اله الذين استحقّوا مِن كلّ مَن صلّى الى القلبة تحيّة و سلاماً، و الذين اقتدوا بهم اولئك يجزون الغرفة بما صبروا خالدين فيها حَسُنت مستقرّاً و مُقاماً</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فالذى ندبنى الى مستحبّ ارسال العريضة، قضاء ما هو الواجب من ادآء سنّة الفريضة، اى تسوية حديقة الولاء، لغرس شجرة دعاء اصلها ثابت و فرعها في السماء، تزدان بثمرة دوام الدولة الكريمة، و قوام ملكة الباهرة القويمة، يتمتّع باقتطافها جناب المولى السيد الامجد الاسعد الشريف </w:t>
      </w:r>
    </w:p>
    <w:p>
      <w:pPr>
        <w:pStyle w:val="BookText"/>
        <w:rPr/>
      </w:pPr>
      <w:r>
        <w:rPr>
          <w:rFonts w:ascii="IRNazanin" w:hAnsi="IRNazanin" w:eastAsia="IRNazanin"/>
          <w:color w:val="111111"/>
          <w:sz w:val="28"/>
          <w:sz w:val="28"/>
          <w:szCs w:val="28"/>
          <w:rtl w:val="true"/>
          <w:lang w:bidi="fa-IR"/>
        </w:rPr>
        <w:t>الجليل الكريم، الاولى بوظايف التبجيل و التعظيم، و شرايف التشريف و التكريم، السعد الذابح لفحول الحسّاد و كباش العدى، و البحر الضارب عدد سفاين الحباب الخبية ضروب الندى، الكريم الذي قلّد جيد المفاخر بجوده الفاخر، و اعترف بفضله الزاهر كلّ من اغترف من بحره الزاخر، ارتفع في رتب السيادة مكانه، و تزيّن بوجوده الشريف عصره و زمانه، کشف بانوار العدل ظلم المظالم، ولم يخف في ذات الله سبحانه لومة لائم، لله بلاده من باسلٍ اَمِنَ بسطوته ذلك البلد الامين، و عادلٍ عمرت بعدله و نصفته دیار معايش الحجّاج و المعتمرين، اسمِع به و اَبصر اذ سالت با عناق مطيّ ایادیه اباطح امال السائلين في الحلّ و الحرم، و نالت ايدى حوايج المحتاجين اذيال نائله المتناول لطواف العرب و العجم، شجو حسّاده و غیظ عداه ان يرى مبصرّ و يسمع واع، سدته السنيّة نجد المجد و الكرامة، لا نجد بكّة و التهامة، و مقام الفضل العميم، لا مقام لابراهيم، و حجر العطاء الجزيل لا حجر اسماعیل، و موقف المعروف لجماعة ذوى الحاجات، لا موقف جمع و عرفات، و حضرته العليّة كعبة المحتاج لا كعبة الحجّاج، و مشعر الكرم لا مشعر الحرم، و منى الضيف لا منى الخيف، و قبلة الصّلات لا قبلة الصّلوة،</w:t>
      </w:r>
    </w:p>
    <w:p>
      <w:pPr>
        <w:pStyle w:val="BookText"/>
        <w:rPr/>
      </w:pPr>
      <w:r>
        <w:rPr>
          <w:rFonts w:ascii="Amiri" w:hAnsi="Amiri" w:eastAsia="Amiri" w:cs="Amiri"/>
          <w:color w:val="111111"/>
          <w:sz w:val="28"/>
          <w:sz w:val="28"/>
          <w:szCs w:val="28"/>
          <w:rtl w:val="true"/>
          <w:lang w:bidi="ar-SA"/>
        </w:rPr>
        <w:t>اعنى الحضرة الشريفة، السعيدة السعدية، لازال سعيه الجميل في اغاثة اولى الارب مشكوراً لدى الموالى و المعادى، و بيت شرف النسب و الحسب معموراً بسبوغ احسانه الذي سواء العاكف فيه و الباد، و غمر ابدأ بالسعد ناديه، و غمر دايماً اهل التهامة النجد و بخوام اياديه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الفراخ من صلوة دعائه يستحبّ تعقيبها بشكر بعض الائه، و هو القاء كتاب كريم يشعر بسلامة تلك الذات الكريمة، و بقآء وجوده الشريف باقياً على ما عوهد عليه من عهود المحبّة القديمة، حبّذا من رقيم ليس في كهف البلاغة معادل يعادله، و لا في مقام حسن الضياعة مشاكل يشاكله، و يالها من بطاقة فوق الطاقة، وضعت في مغاني ابداع المعاني بلاغة بديع البيان في فصاحته، على طاق لا تصل اليه ايدى فصحاء الزمان الباسطين مايدة حلاوة الكلام و ملاحته، فالمامول من مكارم خلايقه الحسان، الخليقة بالاحسان، و فضایل محاسنه السمان، المحيطة بكل فضل و احسان، تكرير هذه العطية الكبرى، بالمنّ بها مرة بعد أخرى، امراً بسوانح خدمات هذه البلاد، اذ السعى فيها من لوازم صفاء الولاء و خلوص الوداد، مبشّراً بدوام نعمة السلامة لتلك الذات القدسيّة، ذات الفضايل المَلكيّة و الانسيّة، فإنّ هذه البشرى انتهى من المنى و هذه الضلة العايدة الذُّ من الغنيمة الباردة، اعد ذكر نعمان لنا انّ ذكره هو المسك ما كرّرته يتضوّع، و لمّا طوت ظبي الاقلام بيداء المرام، و بلغت بنوافج الكلم الطيّب منازل الختام، ختمت صحيفة الكلام بمسك التحيّة و السلام</w:t>
      </w:r>
      <w:r>
        <w:rPr>
          <w:rFonts w:eastAsia="IRNazanin" w:cs="IRNazanin"/>
          <w:color w:val="111111"/>
          <w:sz w:val="28"/>
          <w:szCs w:val="28"/>
          <w:rtl w:val="true"/>
          <w:lang w:bidi="fa-IR"/>
        </w:rPr>
        <w:t xml:space="preserve">. </w:t>
      </w:r>
      <w:bookmarkStart w:id="1415" w:name="pg16506_190101"/>
    </w:p>
    <w:p>
      <w:pPr>
        <w:pStyle w:val="Heading3"/>
        <w:numPr>
          <w:ilvl w:val="2"/>
          <w:numId w:val="1"/>
        </w:numPr>
        <w:rPr/>
      </w:pPr>
      <w:bookmarkStart w:id="1416" w:name="__RefHeading___Toc9242556_1280447820"/>
      <w:bookmarkStart w:id="1417" w:name="_Toc559"/>
      <w:bookmarkEnd w:id="1415"/>
      <w:bookmarkEnd w:id="1416"/>
      <w:r>
        <w:rPr>
          <w:rtl w:val="true"/>
        </w:rPr>
        <w:t>[</w:t>
      </w:r>
      <w:r>
        <w:rPr/>
        <w:t>27</w:t>
      </w:r>
      <w:r>
        <w:rPr>
          <w:rtl w:val="true"/>
        </w:rPr>
        <w:t xml:space="preserve">] </w:t>
      </w:r>
      <w:r>
        <w:rPr>
          <w:rtl w:val="true"/>
        </w:rPr>
        <w:t>ايضاً جواب مكتوب بعض شرفاء مكّة</w:t>
      </w:r>
      <w:bookmarkEnd w:id="1417"/>
    </w:p>
    <w:p>
      <w:pPr>
        <w:pStyle w:val="BookText"/>
        <w:rPr/>
      </w:pPr>
      <w:r>
        <w:rPr>
          <w:rFonts w:ascii="Amiri" w:hAnsi="Amiri" w:eastAsia="Amiri" w:cs="Amiri"/>
          <w:color w:val="111111"/>
          <w:sz w:val="28"/>
          <w:sz w:val="28"/>
          <w:szCs w:val="28"/>
          <w:rtl w:val="true"/>
          <w:lang w:bidi="ar-SA"/>
        </w:rPr>
        <w:t>اشرف هديّة يهدى بها الاحبّة، و اكرم تحفة يتحف بها الساعون في مسعى صفاء المحبّة، سلام لا رتقى بسُلَّمِ الاحصاء درجاته، و لا تحصى بحصى البيداء و جمار البطحآء بركاته، و ما احقّ بهذه التحيّة، و اخلق بهايتك الدعوة الكريمة ذات المواهب السنيّة، جناب السيد الشريف الجليل المولى بشرايف التعظيم و كرايم التبجيل، ناصب لواء المجد و الشهامة، رافع بناء الشرف و الكرامة، سابق فرسان الاحسان، فارس مضمار البرّ و الامتنان، غرّة ناصية المكارم و الماثر، قرّة باصرة المعالى و المفاخر، شمس فلك السيادة، بدر سمآء الرفعة و العزّة و السعادة، كهف الحاجّ و المعتمرين في ذلك البلد الامن، عزيزنا الكريم النجيب الحسيب السيد فلان، حرسه الله تعالى من مكر الدهور ماكرّ الجديدان، و البسه برد البهجة و السرور ما مرّ الابردان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سرّنا بالقاء كتاب كريم مشعر بصحّة ذاته القدسيّة، مبشر ببشرى سلامة حالاته عن المكاره الافاقيّة و الانفسيّة، و ممّا يضاعف لنا المسرّة، و يزيد على قرّة العين قرّة، أن تكون هذه الحسنة مقرونة بالنما و الزيادة، و هايتك العايدة موصولاً بدؤها بالاعادة، لازلتم في دولة تبلغكم منتهى الامال، و تكشفكم ذات اليمين و ذات الشمال، و السلام عليكم و رحمة الله و بركاته</w:t>
      </w:r>
      <w:r>
        <w:rPr>
          <w:rFonts w:eastAsia="Amiri" w:cs="Amiri" w:ascii="Amiri" w:hAnsi="Amiri"/>
          <w:color w:val="111111"/>
          <w:sz w:val="28"/>
          <w:szCs w:val="28"/>
          <w:rtl w:val="true"/>
          <w:lang w:bidi="ar-SA"/>
        </w:rPr>
        <w:t>.</w:t>
      </w:r>
    </w:p>
    <w:p>
      <w:pPr>
        <w:pStyle w:val="Heading3"/>
        <w:numPr>
          <w:ilvl w:val="2"/>
          <w:numId w:val="1"/>
        </w:numPr>
        <w:rPr/>
      </w:pPr>
      <w:bookmarkStart w:id="1418" w:name="__RefHeading___Toc9242558_1280447820"/>
      <w:bookmarkStart w:id="1419" w:name="_Toc560"/>
      <w:bookmarkEnd w:id="1418"/>
      <w:r>
        <w:rPr>
          <w:rtl w:val="true"/>
        </w:rPr>
        <w:t>[</w:t>
      </w:r>
      <w:r>
        <w:rPr/>
        <w:t>28</w:t>
      </w:r>
      <w:r>
        <w:rPr>
          <w:rtl w:val="true"/>
        </w:rPr>
        <w:t xml:space="preserve">] </w:t>
      </w:r>
      <w:r>
        <w:rPr>
          <w:rtl w:val="true"/>
        </w:rPr>
        <w:t>ايضاً جواب مكتوب بعض سادة فضلاء مكة</w:t>
      </w:r>
      <w:bookmarkEnd w:id="1419"/>
    </w:p>
    <w:p>
      <w:pPr>
        <w:pStyle w:val="BookText"/>
        <w:rPr/>
      </w:pPr>
      <w:r>
        <w:rPr>
          <w:rFonts w:ascii="IRNazanin" w:hAnsi="IRNazanin" w:eastAsia="IRNazanin"/>
          <w:color w:val="111111"/>
          <w:sz w:val="28"/>
          <w:sz w:val="28"/>
          <w:szCs w:val="28"/>
          <w:rtl w:val="true"/>
          <w:lang w:bidi="fa-IR"/>
        </w:rPr>
        <w:t>اتانی کتاب من كريم جنابكم، فصيح صريح الصدق في اللفظ و المعنى، سررت به حتّى ظننت بانّه کتابی و قد اوتيته بيدي اليمنى، ما احبّ كتاب الاحبّة، لأنّه يبدو منها صفاء المحبّة و يتجلّى فيها صورة حالهم على الوجه الاحسن، و يتمثّل فيها فراغ بالهم عمّا يستفرغ المجهور في صرفه من النوايب و المحن، مثاله ماتراى فى مرايا فضايل السيّد الايّد الالمعىّ، و تبدى من و ذایل رسایل المولى الصديق الوفيّ اللوذعىّ، المعترف بمائره الفاخرة ذوو المجد و الكرامة، و المغترف من بحار فضائله الزاخرة افاضل النجد و التهامة، منهل ذوارف العوارف، منبع لطايف الحقايق و المعارف، واقف مواقف الفضل و الكرم، عالم معالم الهدى يهدى للّتي هي اقوم، جامع الشمايل الحميدة، حاوى الفضائل العديدة، مشرق شمسى المعقول و المنقول، مجمع بحرى الفروع و الاصول، المفيد المرتضى، الذي بلغ في العلم اطوريه، و فى الفقه حدّاً نفر من كلّ فرقة طايفة ليتفقّهوا في الدين لديه، امتدّ في طريقة البراعة بابه، و برع في طريق الفضل حتّى شقّ على من شق غباره اتباعه، ناشر لواء السماحة، باسط بساط البلاغة و الفصاحة</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اعنى الفاضل الموفق المؤيد مولانا الحسيب النجيب السيد فلان، لازال عامراً لديار الفضل </w:t>
      </w:r>
      <w:bookmarkStart w:id="1420" w:name="pg16506_190102"/>
    </w:p>
    <w:p>
      <w:pPr>
        <w:pStyle w:val="BookText"/>
        <w:rPr/>
      </w:pPr>
      <w:bookmarkEnd w:id="1420"/>
      <w:r>
        <w:rPr>
          <w:rFonts w:ascii="IRNazanin" w:hAnsi="IRNazanin" w:eastAsia="IRNazanin"/>
          <w:color w:val="111111"/>
          <w:sz w:val="28"/>
          <w:sz w:val="28"/>
          <w:szCs w:val="28"/>
          <w:rtl w:val="true"/>
          <w:lang w:bidi="fa-IR"/>
        </w:rPr>
        <w:t xml:space="preserve">و بلاده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 لأعلام طرائف العلم و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فدونك كتاباً كريماً قد القى اليّ فاقرّ عين الرجاء بلقائه، و ورد علىّ مشعراً بسلامة ذلك الجناب و دوام بقائه، فلله ثوباً قلمه الكاسي عواى الاماني، الناسج على منوال البلاغة خبير الحبور من نابل البيان و حابل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یاله من رقیم جری مجری بئر زمزم في تروية كلّ صاد لعين السلامة، و كتاب كريم يتنافس فيه كلّ من تحلّى بحلية الفضل و الكياسة، حوى من اسرار البلاغة و دلايل الاعجاز، ما لا يفتح ابواب مفاتحه بمفتاح الاطناب فضلاً عن الايجاز، و لمّا اتى منك الكتاب الذي حوى قلايد سحرٍ للبيان حلال، و همّت به حتى تو همت لفظه نجوم ليال او سموط لال، و المرجوّ من خلايقكم الحسان، اعادة هذا الفضل و الاحسان، و افادة المنّ علينا بالدعاء فى تلك الاماكن المشرّفة التي هي لاجابة الدعوات اشرف مظان، و السلام عليكم و رحمة الله و بركاته</w:t>
      </w:r>
      <w:r>
        <w:rPr>
          <w:rFonts w:eastAsia="IRNazanin" w:cs="IRNazanin"/>
          <w:color w:val="111111"/>
          <w:sz w:val="28"/>
          <w:szCs w:val="28"/>
          <w:rtl w:val="true"/>
          <w:lang w:bidi="fa-IR"/>
        </w:rPr>
        <w:t>.</w:t>
      </w:r>
    </w:p>
    <w:p>
      <w:pPr>
        <w:pStyle w:val="Heading3"/>
        <w:numPr>
          <w:ilvl w:val="2"/>
          <w:numId w:val="1"/>
        </w:numPr>
        <w:rPr/>
      </w:pPr>
      <w:bookmarkStart w:id="1421" w:name="__RefHeading___Toc9242560_1280447820"/>
      <w:bookmarkStart w:id="1422" w:name="_Toc561"/>
      <w:bookmarkEnd w:id="1421"/>
      <w:r>
        <w:rPr>
          <w:rtl w:val="true"/>
        </w:rPr>
        <w:t>[</w:t>
      </w:r>
      <w:r>
        <w:rPr/>
        <w:t>29</w:t>
      </w:r>
      <w:r>
        <w:rPr>
          <w:rtl w:val="true"/>
        </w:rPr>
        <w:t xml:space="preserve">] </w:t>
      </w:r>
      <w:r>
        <w:rPr>
          <w:rtl w:val="true"/>
        </w:rPr>
        <w:t>جواب کتاب بعض الافاضل</w:t>
      </w:r>
      <w:bookmarkEnd w:id="1422"/>
    </w:p>
    <w:p>
      <w:pPr>
        <w:pStyle w:val="BookText"/>
        <w:rPr/>
      </w:pPr>
      <w:r>
        <w:rPr>
          <w:rFonts w:ascii="Amiri" w:hAnsi="Amiri" w:eastAsia="Amiri" w:cs="Amiri"/>
          <w:color w:val="111111"/>
          <w:sz w:val="28"/>
          <w:sz w:val="28"/>
          <w:szCs w:val="28"/>
          <w:rtl w:val="true"/>
          <w:lang w:bidi="ar-SA"/>
        </w:rPr>
        <w:t>احسن الاحاديث المنقولة عن ثقات اقلام الاحبّاء، هو الحديث الوارد عنها بطريق يخبر عن الوداد و صدق الولاء، مثل ما رواه القلم بطريق الحسن، من بديع البيان المسند بسند اقوى و احسن، الى فصاحة من فتح ابواب اسرار البلاغة بمفتاح البراعة، و حاز بها في مضمار حسن الضياعة قصب سبق اليراعة، و هو العالم الاريب الفاضل الالمعيّ، و العارف الاريب الكامل المتوقّد اللوذعىّ، ناشر الوية الحقايق و المعارف، ناصب اعلام الدقايق و اللطايف، فارس مضمار الانظار الدقيقة، غايص بحار الافكار العميقة، المؤيّد بالهدايات السرمديّة، و الموفق السعادات الابديّة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 البارع الذى فى مختصر من دروس فضله بيان لشرایع الاسلام، و ذكرى لمن كان له قلب او القى السمع و هو شهيد، و فى لمعة من مبسوط علمه ايضاح لقواعد الاحكام، و تذكرة لمن حاول منتهى المطلب و رام غاية المراد، بارشاده المفيد، ما احقّ لفرسان حلية الكلام، و ملاعبى اسنّة الاقلام، ان يكونوا من خدمه، و اخلق لمن تردّد فى طريق البرّ و التقوى ان يعترف جازماً من غير ان يقدّم رجلا و يؤخّر اخرى بتقدّم قدمه</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اعنى المولى الفايز من الفضل بالقسط الاوفى، صديقنا الشفيق الوفىّ الشيخ فلان، لازال قائماً باحياء علوم الدين، و اعلاء كلمة الحقّ و اليقين، فأنّه مع الارسال مسندالرواية، و مع كونه مرفوعاً الى المرسل اليه صحيح الاسناد الى جنابه الحامل من قلمه راية الدراية، و لقد صحّ خبره عن صدق الوداد، كما يخبر عنه اثره السارى فى مجاري قلوبنا من صادق الولاء و خالص الاعتقاد</w:t>
      </w:r>
      <w:r>
        <w:rPr>
          <w:rFonts w:eastAsia="Amiri" w:cs="Amiri" w:ascii="Amiri" w:hAnsi="Amiri"/>
          <w:color w:val="111111"/>
          <w:sz w:val="28"/>
          <w:szCs w:val="28"/>
          <w:rtl w:val="true"/>
          <w:lang w:bidi="ar-SA"/>
        </w:rPr>
        <w:t xml:space="preserve">. </w:t>
      </w:r>
      <w:bookmarkStart w:id="1423" w:name="pg16506_190103"/>
    </w:p>
    <w:p>
      <w:pPr>
        <w:pStyle w:val="BookText"/>
        <w:rPr/>
      </w:pPr>
      <w:bookmarkEnd w:id="1423"/>
      <w:r>
        <w:rPr>
          <w:rFonts w:ascii="Amiri" w:hAnsi="Amiri" w:eastAsia="Amiri" w:cs="Amiri"/>
          <w:color w:val="111111"/>
          <w:sz w:val="28"/>
          <w:sz w:val="28"/>
          <w:szCs w:val="28"/>
          <w:rtl w:val="true"/>
          <w:lang w:bidi="ar-SA"/>
        </w:rPr>
        <w:t>فياله من كتاب لم ينسج في محاكة البيان مشيق على منواله، و لم يوجد في مراة الوجدان نميق على صورته و مثاله، يترجم عن محض الوداد على النوى و ان لم يؤكد عقد اشطانه قربا، و ليس التداني انتج الحبّ انّما تعارف روحينا هو المنتج الحبا، و عندى ممّا في خطابك مودع من الودّ ما لا استطيع له كبا، و لعمر الوداد قد استقرّ في مستقرّ الفؤاد من المقه، و تحقق في حُقّة الاتحاد من المحبّة المتحقّقة، ما ليس ببليّة من الجديدين، و لا يعتريه النقص كر الملوين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المأمول من مكارم اخلاقكم الحميدة، و محامد ادابكم السديدة، نصب لواء الولاء الباري لكلّ حاضرٍ و باد، برفع ايدى الدعاء الضامن لجو سوابغ الالاء و الايادى، فانّه نافع لاخوان الدين، و ما ينفع الناس فيمكث في الارض بشهادة القرآن المبين، و السلام عليكم و رحمة الله و بركاته</w:t>
      </w:r>
      <w:r>
        <w:rPr>
          <w:rFonts w:eastAsia="Amiri" w:cs="Amiri" w:ascii="Amiri" w:hAnsi="Amiri"/>
          <w:color w:val="111111"/>
          <w:sz w:val="28"/>
          <w:szCs w:val="28"/>
          <w:rtl w:val="true"/>
          <w:lang w:bidi="ar-SA"/>
        </w:rPr>
        <w:t>.</w:t>
      </w:r>
    </w:p>
    <w:p>
      <w:pPr>
        <w:pStyle w:val="Heading3"/>
        <w:numPr>
          <w:ilvl w:val="2"/>
          <w:numId w:val="1"/>
        </w:numPr>
        <w:rPr/>
      </w:pPr>
      <w:bookmarkStart w:id="1424" w:name="__RefHeading___Toc9242562_1280447820"/>
      <w:bookmarkStart w:id="1425" w:name="_Toc562"/>
      <w:bookmarkEnd w:id="1424"/>
      <w:r>
        <w:rPr>
          <w:rtl w:val="true"/>
        </w:rPr>
        <w:t>[</w:t>
      </w:r>
      <w:r>
        <w:rPr/>
        <w:t>30</w:t>
      </w:r>
      <w:r>
        <w:rPr>
          <w:rtl w:val="true"/>
        </w:rPr>
        <w:t xml:space="preserve">] </w:t>
      </w:r>
      <w:r>
        <w:rPr>
          <w:rtl w:val="true"/>
        </w:rPr>
        <w:t>کتاب مرقوم الى بعض فضلآء الأحباب</w:t>
      </w:r>
      <w:bookmarkEnd w:id="1425"/>
    </w:p>
    <w:p>
      <w:pPr>
        <w:pStyle w:val="BookText"/>
        <w:rPr/>
      </w:pPr>
      <w:r>
        <w:rPr>
          <w:rFonts w:ascii="Amiri" w:hAnsi="Amiri" w:eastAsia="Amiri" w:cs="Amiri"/>
          <w:color w:val="111111"/>
          <w:sz w:val="28"/>
          <w:sz w:val="28"/>
          <w:szCs w:val="28"/>
          <w:rtl w:val="true"/>
          <w:lang w:bidi="ar-SA"/>
        </w:rPr>
        <w:t>ثمرة شجرة المحبّة المستحبّة هي واجب الدعاء العريض لطويل بقاء الاحبّة، سيّما نقاوة الاحباب الخليق بوظايف التكريم في كلّ باب المؤيّد بالتاييدات القدسيّة، المزيّن بفضايل الملكات و الملكيّة، و الاخلاق الانسيّة، منبع ذوارف العوارف، مجمع جوامع الحقايق و لطايف المعارف، المرضى صفاته الفاضلة، المحمود سماته الكاملة، محرز المناقب الحسنة، موقظ الفضائل السنيّة مِن سنّة، باسط بساط الفضل و المجد و الكرامة، رافع لواء العزّ و الكرم و الشهامة، المتحلّى بحلية الخلايق الحسان، مولانا الصديق الشفيق الشيخ فلان، لازالت معاقد العزّ مؤيَّدة بوجوده، و معاهد الفضل مؤيَّدة ببره و احسانه وجوده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طىّ وادى السلام، و بسط صحايف الشوق و الغرام، فالمرتسم في مرايا معلوماته و مشاعر مدركاته انّه قد رخّص لوفد الحجيج من طريق البصرة ليطوفوا بالبيت العتيق، و اذّن في الناس بالحجّ يأتوه رجالاً و على كلّ ضامرٍ ياتين من كلّ فجّ عميق، و هم أضياف الله تعالى و ابناء سبیله و عباده المكرمون، الأحقّاء بعظيم الاكرام و جليله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فالمامول من لطايف لطف ذلك الجناب و اکرامه، و شرایف سعیه و اهتمامه، ان يكرم مثواهم، و يحسن مقرّهم و مأواهم، ويبالغ في اجلالهم، و يحترمهم احتراماً يليق بأمثالهم، و يرعاهم حقّ الرعاية، و يلحظهم بعين الرأفة و العناية لئلّا يلقوا في سفر هم هذا نصباً، كمن اتّخذ سبيله في البحر عجباً، فان الكرام يكرمون من قدم اليهم و افداً، و يهتمّون بقضاء حوايج من جاءهم قاصداً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اثار فضلهم في ذلك مبصرة، و وجوه احسانهم عندما يحسنون ضاحكة مستبشرة، و يسعون لتحصيل هذا الغرض، و يسارعون الى تحقيق ذا الحقّ المفترض، و يعدّون ذلك فخراً يتخلّد في تواريخ الاخبار و الاثار، و يخلدون </w:t>
      </w:r>
      <w:bookmarkStart w:id="1426" w:name="pg16506_190104"/>
    </w:p>
    <w:p>
      <w:pPr>
        <w:pStyle w:val="BookText"/>
        <w:rPr/>
      </w:pPr>
      <w:bookmarkEnd w:id="1426"/>
      <w:r>
        <w:rPr>
          <w:rFonts w:ascii="Amiri" w:hAnsi="Amiri" w:eastAsia="Amiri" w:cs="Amiri"/>
          <w:color w:val="111111"/>
          <w:sz w:val="28"/>
          <w:sz w:val="28"/>
          <w:szCs w:val="28"/>
          <w:rtl w:val="true"/>
          <w:lang w:bidi="ar-SA"/>
        </w:rPr>
        <w:t>لانفسهم به ذكراً يكتب دوامه بسواد الليل على بياض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السعيد من احتيج اليه و عوّل في مهام السعداء عليه، و ينال برّه من غير حاجة الى الذرائع و الوسائل، و يفاز بجدواه من دون التوقّف على شفاعة شافع و سؤال سايل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العجب كلّ العجب من ذلك الصديق الاوفى، و الخليل الاودّ الاحبّ الاصفي، حيث شقّ على قلمه طىّ طريق التزبرة، و نسى فى هذا العام كتاب التذكرة، فوضعه على طاق النسيان، ولم يبشّرنا ببشرى سلامة ذاته الّتى هى مجمع مجرى العلم و العرفان، و لم يعهد ذلك من عهوده و سنّته، و لم يترشّح مثله الى الان من اناء دابه و دنّ دیدنه، و السلام عليكم و رحمة الله و بركاته</w:t>
      </w:r>
      <w:r>
        <w:rPr>
          <w:rFonts w:eastAsia="IRNazanin" w:cs="IRNazanin"/>
          <w:color w:val="111111"/>
          <w:sz w:val="28"/>
          <w:szCs w:val="28"/>
          <w:rtl w:val="true"/>
          <w:lang w:bidi="fa-IR"/>
        </w:rPr>
        <w:t>.</w:t>
      </w:r>
    </w:p>
    <w:p>
      <w:pPr>
        <w:pStyle w:val="Heading3"/>
        <w:numPr>
          <w:ilvl w:val="2"/>
          <w:numId w:val="1"/>
        </w:numPr>
        <w:rPr/>
      </w:pPr>
      <w:bookmarkStart w:id="1427" w:name="__RefHeading___Toc9242564_1280447820"/>
      <w:bookmarkStart w:id="1428" w:name="_Toc563"/>
      <w:bookmarkEnd w:id="1427"/>
      <w:r>
        <w:rPr>
          <w:rtl w:val="true"/>
        </w:rPr>
        <w:t>[</w:t>
      </w:r>
      <w:r>
        <w:rPr/>
        <w:t>31</w:t>
      </w:r>
      <w:r>
        <w:rPr>
          <w:rtl w:val="true"/>
        </w:rPr>
        <w:t xml:space="preserve">] </w:t>
      </w:r>
      <w:r>
        <w:rPr>
          <w:rtl w:val="true"/>
        </w:rPr>
        <w:t>ايضا كتاب الى الشيخ بني خالد</w:t>
      </w:r>
      <w:bookmarkEnd w:id="1428"/>
    </w:p>
    <w:p>
      <w:pPr>
        <w:pStyle w:val="BookText"/>
        <w:rPr/>
      </w:pPr>
      <w:r>
        <w:rPr>
          <w:rFonts w:ascii="Amiri" w:hAnsi="Amiri" w:eastAsia="Amiri" w:cs="Amiri"/>
          <w:color w:val="111111"/>
          <w:sz w:val="28"/>
          <w:sz w:val="28"/>
          <w:szCs w:val="28"/>
          <w:rtl w:val="true"/>
          <w:lang w:bidi="ar-SA"/>
        </w:rPr>
        <w:t>إنّ أولى ما يليق بصدق الولاء بعد السلام هو الدعا الذى يتفرّع على شجرته النامية ثمرة الفوز بعظيم المرام، اى تمهيل بقاء المولى الجليل الكريم، الحرّى بكلّ ما يتحرّى للاجلّة من التبجيل و التكريم، المحمودة شيمه، الوكافة على الكافّة ديمه، الزايد على ابن زايدة المشهور بالسخاء في معنى البرّ و الامتنان، السابق مطىّ عطائه فى طىّ مضمار الكرم جواد جود الطائي المعروف بفضل المعروف و الاحسان، الذى تنسّقت اضواء نجوم سعوده، و تدفّقت انواء غيوم جوده، باسلٌ بطلٌ لدى شجاعته بطولة كلّ بطل كامل، و بطلُ بسلُ عند جرأته دعوى البسالة من كلّ باسل فاضل، كعبة الشرف و الشهامة، نجد المجد و العزّ و الكرامة، قطب فلك سموّ المكان، بدر سماء السعادة الشيخ فلان، زاده الله تعالى بسطة و حشمة، و منّ عليه بكلّ منّة و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نشر صحيفة الدعاء، و بسط بساط شوق اللقاء، فلا يخفى على مراة ذلك الضمير المنير، انّ في فتح طريق البصرة، يفتح لكم ابواب النصرة، و تستفيدون بذلك فوايد غزيرة، و لكم فيها منافع كثيرة، و قد رخّص من ذلك السبيل و فد حجاج بيت الله الحرام، و رهط المعتمرين المتمتّعين بادراك المشاعر العظام، و اذن لهم فى هذه السَّنَة، و أجر من احسن اليهم اجر من جاء بالحسنة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خرج من بيته مهاجراً الى الله و رسوله، جمع كثير و جمّ غفير راجياً للظفر بماموله، و لقد حاولوا بسركة الحركة، عوايد الاشتياق الى الخير و البركة، فبادروا اليها عجالاً، و نفروا خفافاً و ثقالاً، فينبغى لكم الخروج عن عهدة العهود و المواثيق المؤكّدة بغلايظ الايمان، و الدخول بذلك في زمرة الذين سارعوا الى مغفرة من ربّهم و رضوان، بان تحرموا للسعي في سبيل الله على وجه يليق، و تحرسوا سالكيه الأتين رجالاً و على كلّ فجّ عميق، لئلّا يصيروا طعمة لكلّ ذئب </w:t>
      </w:r>
      <w:bookmarkStart w:id="1429" w:name="pg16506_190105"/>
    </w:p>
    <w:p>
      <w:pPr>
        <w:pStyle w:val="BookText"/>
        <w:rPr/>
      </w:pPr>
      <w:bookmarkEnd w:id="1429"/>
      <w:r>
        <w:rPr>
          <w:rFonts w:ascii="Amiri" w:hAnsi="Amiri" w:eastAsia="Amiri" w:cs="Amiri"/>
          <w:color w:val="111111"/>
          <w:sz w:val="28"/>
          <w:sz w:val="28"/>
          <w:szCs w:val="28"/>
          <w:rtl w:val="true"/>
          <w:lang w:bidi="ar-SA"/>
        </w:rPr>
        <w:t>مفترس، و نهبة لكلّ لصّ مختلس، فلا يستطيعون لهم نصراً، و لا يملكون لانفسهم نفعاً و لا ضرّاً، فليكن اغتناؤكم بذلك جميلاً، و الاهتمام بما فيه صلاح احوالكم و نجاح أمالكم ضامناً و كفيلاً، و تعاونوا على البرّ و التقوى، و اطيعوا الله تعالى فى الجهر و النجوى، و كيف لا يتنافس في كشف الضرّ عن الاحباب، مع ما في تنفيس الكرب من نفايس الاجر و الثواب، و لمّا انتهى الكلام الى حد الاطناب، و كاد أن يكون مظنّة للاسهاب، صرفنا عن طيّ بيداء الاطالة عنان اليراع، و عطفناه الى صوب التماس الإعلام بالمهام التي يتّفق لكم في هذه الحدود و الاصفاع، و السلام عليكم و رحمة الله و بركاته</w:t>
      </w:r>
      <w:r>
        <w:rPr>
          <w:rFonts w:eastAsia="Amiri" w:cs="Amiri" w:ascii="Amiri" w:hAnsi="Amiri"/>
          <w:color w:val="111111"/>
          <w:sz w:val="28"/>
          <w:szCs w:val="28"/>
          <w:rtl w:val="true"/>
          <w:lang w:bidi="ar-SA"/>
        </w:rPr>
        <w:t>.</w:t>
      </w:r>
    </w:p>
    <w:p>
      <w:pPr>
        <w:pStyle w:val="Heading3"/>
        <w:numPr>
          <w:ilvl w:val="2"/>
          <w:numId w:val="1"/>
        </w:numPr>
        <w:rPr/>
      </w:pPr>
      <w:bookmarkStart w:id="1430" w:name="__RefHeading___Toc9242566_1280447820"/>
      <w:bookmarkStart w:id="1431" w:name="_Toc564"/>
      <w:bookmarkEnd w:id="1430"/>
      <w:r>
        <w:rPr>
          <w:rtl w:val="true"/>
        </w:rPr>
        <w:t>[</w:t>
      </w:r>
      <w:r>
        <w:rPr/>
        <w:t>32</w:t>
      </w:r>
      <w:r>
        <w:rPr>
          <w:rtl w:val="true"/>
        </w:rPr>
        <w:t xml:space="preserve">] </w:t>
      </w:r>
      <w:r>
        <w:rPr>
          <w:rtl w:val="true"/>
        </w:rPr>
        <w:t>جواب مكتوب بعض مشايخ مكة</w:t>
      </w:r>
      <w:bookmarkEnd w:id="1431"/>
    </w:p>
    <w:p>
      <w:pPr>
        <w:pStyle w:val="BookText"/>
        <w:rPr/>
      </w:pPr>
      <w:r>
        <w:rPr>
          <w:rFonts w:ascii="IRNazanin" w:hAnsi="IRNazanin" w:eastAsia="IRNazanin"/>
          <w:color w:val="111111"/>
          <w:sz w:val="28"/>
          <w:sz w:val="28"/>
          <w:szCs w:val="28"/>
          <w:rtl w:val="true"/>
          <w:lang w:bidi="fa-IR"/>
        </w:rPr>
        <w:t>إنّ احسن ورد تفتح فى حديقة حسن الاتفاق، و فاح منه اريح طيب الودّ و نفحة صدق الوفاق، ما تورّد به خامة قلم المولى العالم الفاضل، الاولى بكرايم مناقب الاماجد و الافاضل، جامع مفردات العلوم الدينيّة، حاوى حقايق المعارف اليقينيّة؛ ناسك مناسك الافاضة و الافادة، سألك مسالك الفضيلة و السعادة، لابس رداء الامامة، باسط بساط الفضل و الكرامة، الذي حمل من قلمه الناسخ لما يشعر بالخلاف راية الدراية، و من لسانه الناطق بما يفصح عن الوفاق لواء صدق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اعنى جناب الصديق الروحاني، و الاخ الشفيق الایمانی، بدرسماء التقوى، مولانا الموفّق المؤيّد الشيخ فلان، لا زال ساعياً في احياء علوم الدين من صفاء الاعتقاد، و داعياً الى الحقّ و اليقين بنصب لواء الهداية و الارشاد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علينا المشرّف السامي، بل الغيث الهامي، مشعراً بصّحة ذاته الفاضلة و معرباً عن عافية وجوده المطرّز بحلل الفضايل الكاملة، و كان و روده العزيز في حالة نشترى فيها سلامة تلك الذات القدسيّة، التى هى مجمع مجرى الكمالات الملكيّة و الانسيّة، بثمن الشكر على بقائها المطلوب دائماً، و الحديث عن هذه النعمة الربانيّة قاعداً و قائماً، فتلقّيناه بشوق لا يوازيه غير حبّه الجناني، و لا يساويه سوى الايتلاف الناشى من التعارف الروحانى، ثمّ دعانا لنظام سلسلة تلك العطية الكريمة بابود الظهور، و لقوامها القايم به القيام بالهداية الى الطريقة المستقيمة بالاستمرار مرّ الدهور</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ينبغى نصب اَعلامه، و رفع بنا اظهاره و إعلامه، هو انّا عرضنا في المجلس العظيم السلطاني، و المحفل المنيف الخاقاني، لازال منزلاً لنزول النصر و التاييد الرباني، برهة من احوالكم على أولياء الدولة القاهرة، و شرحنا مختصراً من مطوّل فضلكم و كمالكم لدى اركان السلطنة </w:t>
      </w:r>
      <w:bookmarkStart w:id="1432" w:name="pg16506_190106"/>
    </w:p>
    <w:p>
      <w:pPr>
        <w:pStyle w:val="BookText"/>
        <w:rPr/>
      </w:pPr>
      <w:bookmarkEnd w:id="1432"/>
      <w:r>
        <w:rPr>
          <w:rFonts w:ascii="Amiri" w:hAnsi="Amiri" w:eastAsia="Amiri" w:cs="Amiri"/>
          <w:color w:val="111111"/>
          <w:sz w:val="28"/>
          <w:sz w:val="28"/>
          <w:szCs w:val="28"/>
          <w:rtl w:val="true"/>
          <w:lang w:bidi="ar-SA"/>
        </w:rPr>
        <w:t>الباهرة، فعطرنا بشميم شمّه من فضايلكم المنيفة انوف التوجّهات السلطانيّة، واستبشرنا اذ حصّلنا بنشر نبذ من اخلاقكم الطيّبة الشريفة بشرف العنايات الخاقانيّة، و عمّا قريب يصل انشاءالله تعالى فايدته اليكم، ويعود على وجه يليق عايدته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المسئول من ذلك الجناب، لازال هادياً الى طريق الحقّ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اوّلاً فتكرير ذكرنا في ذلك الاماكن الشريفة بدعاء اكترى تكثّر بركاته في السرّ و الجهار، و يوجب لنا التشرّف بشرف زيارة البيت الحرام، و الاستسعاد بالتزام المستجار؛ و امّا ثانياً فإعلام ما اتّفق له من المهام، و الإشعار بما عرض من الاحوال الداعية الى الاخبار و الاعلام، لا زلتم لابسين من حلل الصحّة لباس العافية من حوادث الزمان، محروسين من بوايق الدهر بواقيه وروع الامن و الامان، و السلام عليكم و رحمة الله و بركاته</w:t>
      </w:r>
      <w:r>
        <w:rPr>
          <w:rFonts w:eastAsia="Amiri" w:cs="Amiri" w:ascii="Amiri" w:hAnsi="Amiri"/>
          <w:color w:val="111111"/>
          <w:sz w:val="28"/>
          <w:szCs w:val="28"/>
          <w:rtl w:val="true"/>
          <w:lang w:bidi="ar-SA"/>
        </w:rPr>
        <w:t>.</w:t>
      </w:r>
    </w:p>
    <w:p>
      <w:pPr>
        <w:pStyle w:val="Heading3"/>
        <w:numPr>
          <w:ilvl w:val="2"/>
          <w:numId w:val="1"/>
        </w:numPr>
        <w:rPr/>
      </w:pPr>
      <w:bookmarkStart w:id="1433" w:name="__RefHeading___Toc9242568_1280447820"/>
      <w:bookmarkStart w:id="1434" w:name="_Toc565"/>
      <w:bookmarkEnd w:id="1433"/>
      <w:r>
        <w:rPr>
          <w:rtl w:val="true"/>
        </w:rPr>
        <w:t>[</w:t>
      </w:r>
      <w:r>
        <w:rPr/>
        <w:t>33</w:t>
      </w:r>
      <w:r>
        <w:rPr>
          <w:rtl w:val="true"/>
        </w:rPr>
        <w:t xml:space="preserve">] </w:t>
      </w:r>
      <w:r>
        <w:rPr>
          <w:rtl w:val="true"/>
        </w:rPr>
        <w:t>و من جملة المكاتيب ايضاً الى شرفاء مكة</w:t>
      </w:r>
      <w:bookmarkEnd w:id="1434"/>
    </w:p>
    <w:p>
      <w:pPr>
        <w:pStyle w:val="BookText"/>
        <w:rPr/>
      </w:pPr>
      <w:r>
        <w:rPr>
          <w:rFonts w:ascii="Amiri" w:hAnsi="Amiri" w:eastAsia="Amiri" w:cs="Amiri"/>
          <w:color w:val="111111"/>
          <w:sz w:val="28"/>
          <w:sz w:val="28"/>
          <w:szCs w:val="28"/>
          <w:rtl w:val="true"/>
          <w:lang w:bidi="ar-SA"/>
        </w:rPr>
        <w:t>لا زالت تلك الحضرة الشريفة العليّة العالية كعبة لطوايف الانام، و قبلة لمن حجّ البيت أو اعتمر و صلّى خلف المقام، و ما برح ذلك الجناب الاسعد مطافاً لكلّ سعيد، و ذلك الباب الانجد موقفاً لكلّ مَن رام الافاضة الى مشعر الاحسان، و حاول الركون الى ركن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فالمعروض من الداعى لدوام تلك الدولة الدائمة، و قوام تلك الشوكة القائمة، انّ مشرفة الشريف السامي، و كتابه الكريم الذى هو فى افاضة ذوارف الالطاف كالسحاب الهامي، قد القى إلىّ اسعد و اظلّ علىّ فى احسن الاوقات، فقلّدنى منّة لا ينفكّ رهينها الى يوم القيامة، لا شعاره بسلامة تلك الذات الكريمة، التي هي سام المجد و العزّ و الكرام، وايم الله لقد اتاني في حاله كان ظماى فيها الى زمزم وروده البهيج من حبّ الغليل لماء البقاء، و عطشى الى تروية وصوله الانيق اكثر من شوق العليل الى شربة الشفاء</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المرجوّ من تلك المكارم الجليلة، و المراحم الجزيلة، ذكرنا بصالح الدعاء في تلك الاماكن الشريفة المظلّة بسمّو قدرها على السماء، ثمّ المنّ علينا بارسال المراسلات، و ارجاع ما تعلّق بهذه الحدود من سوانح الخدمات، و من فرايض العرايض أنّى ما امرتم به من امر فلان قد اثبتناه في لوح الامتثال و الايتمار، و احرمنا لعرضه على اولياء الدولة القاهرة فى اىّ وقت يتّفق من اوقات الليل و النهار، وسوف يظهر عليكم انشآء الله تعالى نجح المسئول من جهة المقبول، و يتجلّى اثره في مزاة الحصول على الوجه المأمول، و السلام عليكم و رحمة الله و المقرونة ببركاته، الموصولة بكلّ عايد من سوابغ عوايده وصلاته</w:t>
      </w:r>
      <w:r>
        <w:rPr>
          <w:rFonts w:eastAsia="Amiri" w:cs="Amiri" w:ascii="Amiri" w:hAnsi="Amiri"/>
          <w:color w:val="111111"/>
          <w:sz w:val="28"/>
          <w:szCs w:val="28"/>
          <w:rtl w:val="true"/>
          <w:lang w:bidi="ar-SA"/>
        </w:rPr>
        <w:t xml:space="preserve">. </w:t>
      </w:r>
      <w:bookmarkStart w:id="1435" w:name="pg16506_190107"/>
    </w:p>
    <w:p>
      <w:pPr>
        <w:pStyle w:val="Heading3"/>
        <w:numPr>
          <w:ilvl w:val="2"/>
          <w:numId w:val="1"/>
        </w:numPr>
        <w:rPr/>
      </w:pPr>
      <w:bookmarkStart w:id="1436" w:name="__RefHeading___Toc9242570_1280447820"/>
      <w:bookmarkStart w:id="1437" w:name="_Toc566"/>
      <w:bookmarkEnd w:id="1435"/>
      <w:bookmarkEnd w:id="1436"/>
      <w:r>
        <w:rPr>
          <w:rtl w:val="true"/>
        </w:rPr>
        <w:t>[</w:t>
      </w:r>
      <w:r>
        <w:rPr/>
        <w:t>34</w:t>
      </w:r>
      <w:r>
        <w:rPr>
          <w:rtl w:val="true"/>
        </w:rPr>
        <w:t xml:space="preserve">] </w:t>
      </w:r>
      <w:r>
        <w:rPr>
          <w:rtl w:val="true"/>
        </w:rPr>
        <w:t>في تهنية السيد الكريم ابن و الى حویزه لما تشرّف ابوه بتشريف ولاية</w:t>
      </w:r>
      <w:bookmarkEnd w:id="14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تهنية السيد الكريم ابن و الى حویزه لما تشرّف ابوه بتشريف ولاية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بارك الله تعالى بهذه الدولة الكريمة لنا عيداً، و جعلها عن أفة عين الكمال و قرب و صمة الزوال بعيداً، و سقى مدى الايّام روضها الانيق بماء بقآء ذلك المولى السيد الجليل الكريم النجيب، و فتح على وجه المرام باب بيتها العتيق بمفتاح نصرٍ منه و فتحٍ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عُدّة الدعاء وا ء و القيام باقامته و اداء الشكر و تهيئة ادامته لتهنئة هذه العطية العظمى، و تنمية هاتيك النعمة السنيّة الكبرى، فالمستحبّ للاحبّة، بل الواجب عليهم فى شرح المحبّة، هو الحمد على جديد هبة الله الملك الوهّاب، وحديث نعمته الّتي يحدّث بها كلّ شاكر من الاوليآء، داعياً لها بالبقاء، مدى الدهور و الاحقاب، اذ منّ بها على عالیجاه الخان العظيم الشان، مرأة وجود الجود و الفضل و الاحسان رافع اعلام الدولة و الاقبال، ناصب رايات العظمة و الحشمة و الاجلال، حاوى فضائل الاداب المستغنى عن اطالة الالقاب، سيّدنا المولى الاجلّ الاعظم الوالي، و مخدومنا الاولى بتلك الولاية من جلّ اجلّة السادات و الموالى، وقاه الله تعالى بجنود تأييداتة الواقية ما دامت الليالي و الايّام، و حفّ بالنصر العزيز و الفتح المبين لواء ايالته الباقية الى يوم القيام، محمداً له سبوع نعمائه، و بلوغ اياديه و الائه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المرجّو من مكارم اخلاقكم الكاملة، و مراحم الطافكم الشاملة، اداء زكوة هذا الجاه العظيم الذي تمّ نصابه، و فتح على وجوه مُنى الاحباب بابه، بصرف نقود البرّ في حوايج البريّة، وبذل وجوه السعي في صلة الارحام التي بها ينموا مد العمر و يربو رسد النعم الجسمية الابديّة، والسلام عليكم و رحمة الله و بركاته</w:t>
      </w:r>
      <w:r>
        <w:rPr>
          <w:rFonts w:eastAsia="Amiri" w:cs="Amiri" w:ascii="Amiri" w:hAnsi="Amiri"/>
          <w:color w:val="111111"/>
          <w:sz w:val="28"/>
          <w:szCs w:val="28"/>
          <w:rtl w:val="true"/>
          <w:lang w:bidi="ar-SA"/>
        </w:rPr>
        <w:t>.</w:t>
      </w:r>
    </w:p>
    <w:p>
      <w:pPr>
        <w:pStyle w:val="Heading3"/>
        <w:numPr>
          <w:ilvl w:val="2"/>
          <w:numId w:val="1"/>
        </w:numPr>
        <w:rPr/>
      </w:pPr>
      <w:bookmarkStart w:id="1438" w:name="__RefHeading___Toc9242572_1280447820"/>
      <w:bookmarkStart w:id="1439" w:name="_Toc567"/>
      <w:bookmarkEnd w:id="1438"/>
      <w:r>
        <w:rPr>
          <w:rtl w:val="true"/>
        </w:rPr>
        <w:t>[</w:t>
      </w:r>
      <w:r>
        <w:rPr/>
        <w:t>35</w:t>
      </w:r>
      <w:r>
        <w:rPr>
          <w:rtl w:val="true"/>
        </w:rPr>
        <w:t xml:space="preserve">] </w:t>
      </w:r>
      <w:r>
        <w:rPr>
          <w:rtl w:val="true"/>
        </w:rPr>
        <w:t>كتب ايضاً الى الشريف مكّة</w:t>
      </w:r>
      <w:bookmarkEnd w:id="14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ايضاً الى الشريف مكّة </w:t>
      </w:r>
      <w:r>
        <w:rPr>
          <w:rStyle w:val="FootnoteAnchor"/>
          <w:rtl w:val="true"/>
        </w:rPr>
        <w:footnoteReference w:id="1265"/>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الله تعالى الى قواعد بيت الشرف و العزّ و الكرامة، واركان كعبة المجد الذّا لفرع شجرته الطيّبة في السماء و اصلها ثابت في النجد و التهامة، برفعة شأن عاليحضرة السيد المولى الاجلّ الاعظم الاكرم، و إعلاء قدر الشريف المعظّم المكرّم، الاولى بولاية الحلّ و الحرم، مشرق شمسى الدولة و الاقبال، مجمع بحر العظمة و الاجلال، محطّ رحال طوايف الانام، محرم حرم الله و عامر بيته الحرام، روضة المعارف الطيبة النافحة المعطار، وديمة العوراف الدايمة السافحة </w:t>
      </w:r>
    </w:p>
    <w:p>
      <w:pPr>
        <w:pStyle w:val="BookText"/>
        <w:rPr/>
      </w:pPr>
      <w:r>
        <w:rPr>
          <w:rFonts w:ascii="IRNazanin" w:hAnsi="IRNazanin" w:eastAsia="IRNazanin"/>
          <w:color w:val="111111"/>
          <w:sz w:val="28"/>
          <w:sz w:val="28"/>
          <w:szCs w:val="28"/>
          <w:rtl w:val="true"/>
          <w:lang w:bidi="fa-IR"/>
        </w:rPr>
        <w:t xml:space="preserve">المددار، </w:t>
      </w:r>
      <w:r>
        <w:rPr>
          <w:rStyle w:val="FootnoteAnchor"/>
          <w:rtl w:val="true"/>
        </w:rPr>
        <w:footnoteReference w:id="1266"/>
      </w:r>
      <w:r>
        <w:rPr>
          <w:rFonts w:ascii="IRNazanin" w:hAnsi="IRNazanin" w:eastAsia="IRNazanin"/>
          <w:color w:val="111111"/>
          <w:sz w:val="28"/>
          <w:sz w:val="28"/>
          <w:szCs w:val="28"/>
          <w:rtl w:val="true"/>
          <w:lang w:bidi="fa-IR"/>
        </w:rPr>
        <w:t>هضة معال سامية الاعلام، و طلعة عوال عالية السنام، دوحة مكارم ما افضل ايراقها، و حلبة كرايم ما اعسر على المسابق لحاقها، له نسب كريم يؤل الى النبي صلى الله عليه و اله، و حسب عزيز بذل له الابى بمقاله و فعاله، وقف عند امتثال أوامره الواجبة الاطاعة جزم كلّ جازم، و شدّ لاجراء احكامه الجارية المطارعة جزام الجزم من كلّ حازم، كفّ نداه الفايض على كلّ حاضر و باد، يجرى مجرى عين زمزم في تروية كلّ صاد، له فضايل بالغة يعترف لسان القلم عن حصرها بالحصر و الوجوم، و فواضل سابغة متى حضرت نجوم السماء عدّت هذه النجوم، قد تزيّن بالكوكبة العالية التي لا تحصى فرايد فوايدها بحصى البيداء، تزيّن السماء الدنيا بزينة الكواكب، و تحلى بدرارى الاراء المتلالية التي لا تعدّ لألى عوايدها بجمار البطحآء، تحلّى البحر اللجّى بحلية الدرر الثواقب، شوكته الباهرة مشكوة فيها مصباح، و سطوته القاهرة شكّة شيك بها كّل مقذّف شاكي السلاح، قد اكرمه الله تعالى بالتقوى، و اعزّه بطاعته، و شرّفه بين الورى و جعل الفضل و الكرم افضل بضاعته، نایل فضله</w:t>
      </w:r>
    </w:p>
    <w:p>
      <w:pPr>
        <w:pStyle w:val="BookText"/>
        <w:rPr/>
      </w:pPr>
      <w:r>
        <w:rPr>
          <w:rFonts w:ascii="IRNazanin" w:hAnsi="IRNazanin" w:eastAsia="IRNazanin"/>
          <w:color w:val="111111"/>
          <w:sz w:val="28"/>
          <w:sz w:val="28"/>
          <w:szCs w:val="28"/>
          <w:rtl w:val="true"/>
          <w:lang w:bidi="fa-IR"/>
        </w:rPr>
        <w:t>الاوفى اجلّ من ان يفى بوصفه قول كلّ قایل، و طايل يده الطولى اجزل من أن يقاس به طول كلّ باذل، فيض دولته الكريمة بحر تدلّى عليه السحاب يستسقى منه بدلو السماء، و كعبة صلته العظيمة قبلة ولىّ شطرها وجه كل امام فى صَلوة الصلات يقتدى به کل منفرد بكونه غمر الرداء، مشعر احسانه المُحسّر لاقرانه في كلّ واد، موقف أمال كلّ جمع ياتونه رجالاً و على كلّ ضامر ياتين من كلّ فجّ عميق، و عرفات عوارفه المعروفة بأنّها سواء فيها العاكف و الباد، مسعى امانيّ كلّ من أب من منى و اتّخذ من مقام ابراهيم مصلّى بعد ان يطوف بالبيت العتيق، تزاحمت الامال طمر ابياته فما الناس إلّا بين جاءٍ و ذاهب، لديه تمنّى كلّ بادٍ و حاضر، اليه قصارى كلّ سارٍ و سارب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اعنى الحضرة العليّة العالية المتعالية الشريفة السعيدة السعديّة، انجح الله تعالى سعيه المشكور في كلّ باب، و تولّى كلاءه و رعيه في كلتا حالتي المبدأ و الماب</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فهذا كتابنا ينطق بالحقّ و يخبر بالصدق، شارحاً لما حصل في الصدر الذي ضاق عن لاعج اّلّم النوى، و مترجماً عمّا وجد في القلب الشايك الشاكي عن شوكة الوجد و الجوى، من الودّ الموجب للدعاء البالغ كعبة الاجابة فى مظانّها، و الشوق الدّاعي الى استدعا السعادة المستطابة من التشرّف بادراك تلك الحضرة الشريفة المنيفة اكّدت اركانها، ونشكر الله تعالى على ما اولانا من الولاء الباقى ما بقى الليل و النهار، و نحمده على استواء في حالة التوالى و التنائي و استغنائه عن </w:t>
      </w:r>
      <w:bookmarkStart w:id="1440" w:name="pg16506_190109"/>
    </w:p>
    <w:p>
      <w:pPr>
        <w:pStyle w:val="BookText"/>
        <w:rPr/>
      </w:pPr>
      <w:bookmarkEnd w:id="1440"/>
      <w:r>
        <w:rPr>
          <w:rFonts w:ascii="Amiri" w:hAnsi="Amiri" w:eastAsia="Amiri" w:cs="Amiri"/>
          <w:color w:val="111111"/>
          <w:sz w:val="28"/>
          <w:sz w:val="28"/>
          <w:szCs w:val="28"/>
          <w:rtl w:val="true"/>
          <w:lang w:bidi="ar-SA"/>
        </w:rPr>
        <w:t>الامتحان و الاختبار، فانّه اذا ثبت الصفا وقع الاكتفاء، و متى صح الولاء سقط الابتلاء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لئن صرّم الدهر حبل التداني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بصارم حبل الودادِ</w:t>
      </w:r>
    </w:p>
    <w:p>
      <w:pPr>
        <w:pStyle w:val="BookText"/>
        <w:rPr/>
      </w:pPr>
      <w:r>
        <w:rPr>
          <w:rFonts w:ascii="Amiri" w:hAnsi="Amiri" w:eastAsia="Amiri" w:cs="Amiri"/>
          <w:color w:val="111111"/>
          <w:sz w:val="28"/>
          <w:sz w:val="28"/>
          <w:szCs w:val="28"/>
          <w:rtl w:val="true"/>
          <w:lang w:bidi="ar-SA"/>
        </w:rPr>
        <w:t xml:space="preserve">ثمّ ان كان من جنابكم العالى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لازال كهفاً للاعاظم و 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تشوف الى معرفة كيفيّة هذه الحالة، فسوف يستوفى ذلك شفاها انشاء الله تعالى من قبل حامل ذا الرقيم و رافع هذه العجالة، و هو حضرة اخينا السيد العزيز الكريم، و المولى الجليل الحكيم، الطبيب الحاذق، و الصديق الشفيق الموافق، دواء داء الاخوان، و شفاء صدورهم في كلّ مكان و زمان، ثمرة الدولة النامية الموسويّة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 اغصانها المنتمية إلى شجرة السيادة النبويّة، حاوى مكارم الاخلاق، و جامع شمايم طيب الاعراق، جالينوس الزمان، و ابقراط العصر و الامان، المؤيّد بالتاييدات الربانيّة، مقرّب الحضرة العلية الخاقانيّة، اعزّنا المكرّم المسدّد فلان، حماه الله تعالى بحمايته الكافية الشافية من كلّ داء، و وقاه عن جميع الالام و الاسقام، بما منحه من ادراك موقفى الصحّة و العافية من كلّ 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المرجّو من همّة ذلك الضمير المنير الاهتمام بشانه، و من عنانة ذلك الخاطر الخطير الاعتناء با علاء مكانه، و تنزيل وروده منزلة ورودی، و جعل القيام بتعهّد احواله قائماً مقام تجدید عهودی، و عطف عنان التوجّه اليه، و الاقبال بوجه الاعزاز و الاحترام عليه، و على اخينا الآخر الفايز من سهام فضائل الذات و كرايم الصفات بالقسط الا و فى و الحظّ الاوفر، و هو السيّد الاعزّ الزكيّ التقىّ قرّة عين الاخوان، و غرة ناصية الخلايق الحسان فلان، لازال سالماً عن اصابة الاوصاب، غائماً لغنيمة السلامة في الذهاب و الإياب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المأمول من تلك المكارم السامية، و المراحم النامية، اجراء ميزاب القلم لافاضة شابيب الارقام، و ارسال الكتاب الكريم فى كلّ عام، و ارجاع الخدمات، و اعلام سلامة تلك الذات الكريمة لازالت سالمة عن الافات و البليّات، و السلام عليكم و رحمة الله و بركاته</w:t>
      </w:r>
      <w:r>
        <w:rPr>
          <w:rFonts w:eastAsia="Amiri" w:cs="Amiri" w:ascii="Amiri" w:hAnsi="Amiri"/>
          <w:color w:val="111111"/>
          <w:sz w:val="28"/>
          <w:szCs w:val="28"/>
          <w:rtl w:val="true"/>
          <w:lang w:bidi="ar-SA"/>
        </w:rPr>
        <w:t>.</w:t>
      </w:r>
    </w:p>
    <w:p>
      <w:pPr>
        <w:pStyle w:val="Heading3"/>
        <w:numPr>
          <w:ilvl w:val="2"/>
          <w:numId w:val="1"/>
        </w:numPr>
        <w:rPr/>
      </w:pPr>
      <w:bookmarkStart w:id="1441" w:name="__RefHeading___Toc9242574_1280447820"/>
      <w:bookmarkStart w:id="1442" w:name="_Toc568"/>
      <w:bookmarkEnd w:id="1441"/>
      <w:r>
        <w:rPr>
          <w:rtl w:val="true"/>
        </w:rPr>
        <w:t>[</w:t>
      </w:r>
      <w:r>
        <w:rPr/>
        <w:t>36</w:t>
      </w:r>
      <w:r>
        <w:rPr>
          <w:rtl w:val="true"/>
        </w:rPr>
        <w:t xml:space="preserve">] </w:t>
      </w:r>
      <w:r>
        <w:rPr>
          <w:rtl w:val="true"/>
        </w:rPr>
        <w:t>و كتب الى ابن الشريف</w:t>
      </w:r>
      <w:bookmarkEnd w:id="1442"/>
    </w:p>
    <w:p>
      <w:pPr>
        <w:pStyle w:val="BookText"/>
        <w:rPr/>
      </w:pPr>
      <w:r>
        <w:rPr>
          <w:rFonts w:ascii="IRNazanin" w:hAnsi="IRNazanin" w:eastAsia="IRNazanin"/>
          <w:color w:val="111111"/>
          <w:sz w:val="28"/>
          <w:sz w:val="28"/>
          <w:szCs w:val="28"/>
          <w:rtl w:val="true"/>
          <w:lang w:bidi="fa-IR"/>
        </w:rPr>
        <w:t>إنّ احسن حديث يجرى بين الاحبّة، و يحدّث عمّا يجدّد عهود المحبّة، سلام لا تحصى بحصى البيداء بركاته، و دعاء لا تعدّ بجمار البطحاء كلماته، يهديهما المحبّ المصدود بعوائق البعاد عن البلوغ الى كعبة التداني، و المحصور بعلایق الاهل و الاولاد عن الوصول الى مهبط الفيض الذي هو قبلة الاقاصي و الادانی، هدياً بالغ الكعبة مقلّداً بقلايد صدق الاخاء و خلوص الاعتقاد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للاشعار بصفا الوداد لدى احبّ الاحبّة، و هو عاليجناب السيد المولى الجليل الشريف الكريم، الاولى بوظايف التبجيل و التكريم، الذى اقرّ بفضله طوايف الانام، و سرّ بسعيد عهده الخواص </w:t>
      </w:r>
    </w:p>
    <w:p>
      <w:pPr>
        <w:pStyle w:val="BookText"/>
        <w:rPr/>
      </w:pPr>
      <w:r>
        <w:rPr>
          <w:rFonts w:ascii="IRNazanin" w:hAnsi="IRNazanin" w:eastAsia="IRNazanin"/>
          <w:color w:val="111111"/>
          <w:sz w:val="28"/>
          <w:sz w:val="28"/>
          <w:szCs w:val="28"/>
          <w:rtl w:val="true"/>
          <w:lang w:bidi="fa-IR"/>
        </w:rPr>
        <w:t>و العوام، بدت ثغور الاسلام باسمه ناسمة الثغور، و غدت عيد المعالى بحلية و سمه ذوات ميسم محلّات النحور، فتحت له مغالق المصاعب ابوابها، و ضربت عليه ضروب المناقب قبابها، اضاءت بنور بقائه حنارس الليالي، و اعترفت بالقصور عن معرفة قيمة بهائه سماسرة المفاخر و المعالي، سعيد رفيع الشأن، بلغ السماء صعوده في سعوده قصار السعد الاكبر مشترى سعادته السنيّة، كريم نمي في روض الاحسان، و انتمى الى ابائه البررة الشرفاء فى موفور فضله و معروف جوده فکان برّه الاوفر ثمرة من شجرة سيادة الحَسَنيّة، اذا نطق طلع نور الصدق من افق بيانه، و متی کتب جری زلال الحقّ من ميزاب القلم بنيانه، لاغرو ان فاق فى الافاق و هو منهم فى الكمال، فانّ المسك بعض دم الغزال، و الياقوت و العتيق من احجار الجبال، صديقنا الموافّق، و حبيبنا الموفّق الافق، مقام المجد و التهامة، و موقف الشرف و الكرامة، مشعر الجود و الاحسان، و مظهر الخلايق الحسان، ذو النسب الباهر الحَسَنىّ، و الحسب الزاهر السنىّ، غصن دوحة الدولة و الاقبال، و فرع شجرة السيادة و السعادة و الشوكة و الاجلال، نقاوة اجلّاء الكرام، وسلالة الشرفاء العظام، عزيزنا الكريم المجيد، صاحبنا النجيب الشريف فلان، ادام</w:t>
      </w:r>
    </w:p>
    <w:p>
      <w:pPr>
        <w:pStyle w:val="BookText"/>
        <w:rPr/>
      </w:pPr>
      <w:r>
        <w:rPr>
          <w:rFonts w:ascii="Amiri" w:hAnsi="Amiri" w:eastAsia="Amiri" w:cs="Amiri"/>
          <w:color w:val="111111"/>
          <w:sz w:val="28"/>
          <w:sz w:val="28"/>
          <w:szCs w:val="28"/>
          <w:rtl w:val="true"/>
          <w:lang w:bidi="ar-SA"/>
        </w:rPr>
        <w:t>الله تعالى سعده بين الورى ما دعى في المستجار، وربّى عزّه و مجده فى حجر امّ القرى مالفّ مولود في قماط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فانّ اهمّ ما يهتمّ بذكره في البطاقه، هو انّ همّ البين و عمّه الداين كالدين قد بلغ كلّ منهما النهاية، و جاوز حدّ الطاقة، فما اقرب مرض البعاد من الاحبّاء، و اصعب نصبه على من نصب لواء الولاء، و حياتكم يا اهل مكّة و هى لى قسم لقد كلفت بكم احشائي، يا عجبا من القلب العليل يطالبني بدواء هذا الداء العياء، الذي ليس له الى علاجه من سبيل، و ينشده ضالّته في مطبّ مداواة هذه السقيم البعيد، فتعلّلت من ذلك و انشدت له هذا النشيد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ترجُ رفع الداء منه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يداوي الناس و هو مريض</w:t>
      </w:r>
    </w:p>
    <w:p>
      <w:pPr>
        <w:pStyle w:val="BookText"/>
        <w:rPr/>
      </w:pPr>
      <w:r>
        <w:rPr>
          <w:rFonts w:ascii="IRNazanin" w:hAnsi="IRNazanin" w:eastAsia="IRNazanin"/>
          <w:color w:val="111111"/>
          <w:sz w:val="28"/>
          <w:sz w:val="28"/>
          <w:szCs w:val="28"/>
          <w:rtl w:val="true"/>
          <w:lang w:bidi="fa-IR"/>
        </w:rPr>
        <w:t>ثمّ انّ مطيّة شوق التمتّع بحجّ بيت الله الحرام، الذي يتضمّن زيادة ذلك الجناب الحرىّ بكلّ اعزاز و اکرام، قد هاجت فى هذا الموسم من سير ركبان مكّة المعظّمة الى حيث لا تطيق الاقامة في مقامها، و لا استطيع بيد الامساك عطف زمامها، اذ حالت الدموع بينها و بين السلوى، و جاوز الخرام الطبيين و بلغ السيل الزبى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نفحتُ من شيح يثرب 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فهاجت مع الاسحار شوقى و اشجاني</w:t>
      </w:r>
    </w:p>
    <w:p>
      <w:pPr>
        <w:pStyle w:val="BookText"/>
        <w:rPr/>
      </w:pPr>
      <w:r>
        <w:rPr>
          <w:rFonts w:ascii="Amiri" w:hAnsi="Amiri" w:eastAsia="Amiri" w:cs="Amiri"/>
          <w:color w:val="111111"/>
          <w:sz w:val="28"/>
          <w:sz w:val="28"/>
          <w:szCs w:val="28"/>
          <w:rtl w:val="true"/>
          <w:lang w:bidi="ar-SA"/>
        </w:rPr>
        <w:t xml:space="preserve">و اذكرنى بحذار طيب عراره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الصبا من نحو طيبة حيّاني</w:t>
      </w:r>
    </w:p>
    <w:p>
      <w:pPr>
        <w:pStyle w:val="BookText"/>
        <w:rPr/>
      </w:pPr>
      <w:r>
        <w:rPr>
          <w:rFonts w:ascii="IRNazanin" w:hAnsi="IRNazanin" w:eastAsia="IRNazanin"/>
          <w:color w:val="111111"/>
          <w:sz w:val="28"/>
          <w:sz w:val="28"/>
          <w:szCs w:val="28"/>
          <w:rtl w:val="true"/>
          <w:lang w:bidi="fa-IR"/>
        </w:rPr>
        <w:t xml:space="preserve">احنّ الى تلك المعاهد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 راحاتی و روحی و ریحانی</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اصبوا الى اركان كعبة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تفاوح عرفا ذاكى الرند و الباني </w:t>
      </w:r>
      <w:bookmarkStart w:id="1443" w:name="pg16506_190111"/>
    </w:p>
    <w:p>
      <w:pPr>
        <w:pStyle w:val="BookText"/>
        <w:rPr/>
      </w:pPr>
      <w:bookmarkEnd w:id="1443"/>
      <w:r>
        <w:rPr>
          <w:rFonts w:ascii="IRNazanin" w:hAnsi="IRNazanin" w:eastAsia="IRNazanin"/>
          <w:color w:val="111111"/>
          <w:sz w:val="28"/>
          <w:sz w:val="28"/>
          <w:szCs w:val="28"/>
          <w:rtl w:val="true"/>
          <w:lang w:bidi="fa-IR"/>
        </w:rPr>
        <w:t>و ما يجب على الداعى فضّ ختامه، و رفع أعلام إعلامه بأقلامه، هو انّ عالیحضرت قدسی الذات، ملكى الصفات، جامع مفردات الفضائل السنيّة، معدّل امزجة المركّبات العلميّة و العمليّة، حاوي مكارم الاداب، كامل صناعة الفضل في كلّ باب، مجمع بحرى العلم و العمل، مشرق شمسی الحكمة و الحذاقة بتوفيق الله عزّ وجلّ، المؤيّد بالتاييدات الربّانيّة، مقرّب الحضرة العليّة العالية الخاقانيّة، اعزّ اخواننا السيد الايّد المسدّد فلان، لازال متمتّعاً بإدراك مناه، بالغاً كعبة الوصول الى كلّ ما يرجوه ويتمنّاه، قد أحرم من ميقات التوفيق الحجّة الاسلام، و توجّه تلقاء ذلك البلد الحرام، مع جناب اخينا الاصغر، الفايز من الكمالات بالقسط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المحامد السنيّة، و الفضائل الملكيّة و الانسيّة، عزيزنا الفاضل السيد الورع التقى فلان، وقاه الله تعالى من كلّ أفة و بليّة، وايّده بالتوفيقات الازليّة، و التاييدات الابديّة، فالمأمول من ذلك الجناب اعزاز قدومها المستطاب، و رعايتهما في جميع الاحوال و الابواب، فانّه من كرايم الشيم و مكارم الاداب، و اذ بلغ الاطناب حد التطويل في المقال، وطال باملال الكلام الطويل ديل الاسهاب و الملال، فالاحرى طيّ الكتاب، و ختمه بمسك الدعاء المستجاب، لا زلتم في كلّ صحّة باقية، و من حوادث الايّام في دروع واقية</w:t>
      </w:r>
      <w:r>
        <w:rPr>
          <w:rFonts w:eastAsia="IRNazanin" w:cs="IRNazanin"/>
          <w:color w:val="111111"/>
          <w:sz w:val="28"/>
          <w:szCs w:val="28"/>
          <w:rtl w:val="true"/>
          <w:lang w:bidi="fa-IR"/>
        </w:rPr>
        <w:t>.</w:t>
      </w:r>
    </w:p>
    <w:p>
      <w:pPr>
        <w:pStyle w:val="Heading3"/>
        <w:numPr>
          <w:ilvl w:val="2"/>
          <w:numId w:val="1"/>
        </w:numPr>
        <w:rPr/>
      </w:pPr>
      <w:bookmarkStart w:id="1444" w:name="__RefHeading___Toc9242576_1280447820"/>
      <w:bookmarkStart w:id="1445" w:name="_Toc569"/>
      <w:bookmarkEnd w:id="1444"/>
      <w:r>
        <w:rPr>
          <w:rtl w:val="true"/>
        </w:rPr>
        <w:t>[</w:t>
      </w:r>
      <w:r>
        <w:rPr/>
        <w:t>37</w:t>
      </w:r>
      <w:r>
        <w:rPr>
          <w:rtl w:val="true"/>
        </w:rPr>
        <w:t xml:space="preserve">] </w:t>
      </w:r>
      <w:r>
        <w:rPr>
          <w:rtl w:val="true"/>
        </w:rPr>
        <w:t>و كتب ايضاً الى المولى الشريف مكة</w:t>
      </w:r>
      <w:bookmarkEnd w:id="1445"/>
    </w:p>
    <w:p>
      <w:pPr>
        <w:pStyle w:val="BookText"/>
        <w:rPr/>
      </w:pPr>
      <w:r>
        <w:rPr>
          <w:rFonts w:ascii="Amiri" w:hAnsi="Amiri" w:eastAsia="Amiri" w:cs="Amiri"/>
          <w:color w:val="111111"/>
          <w:sz w:val="28"/>
          <w:sz w:val="28"/>
          <w:szCs w:val="28"/>
          <w:rtl w:val="true"/>
          <w:lang w:bidi="ar-SA"/>
        </w:rPr>
        <w:t>رفع الله تعالى قواعد بيت الشرف و قوائم مقام الكرامة، وسقى ربّى نجد المجد و ذرى تهامة الشهامة، برفعة قدر عاليحضرة السيد الشريف الاكرم، و غيث وجود المولى الايّد المجيد الاشهم، الذي سعى في صفاء امّ القرى من موادّ الشرور حتّى تولد في حجرها الامن و الامان اللذان هما توامان، و اجتهد في توطين من فيها مِن المتوطّنين و المتردّدين الى ان صارت بسعيه المشكور قرية امنة مطمئنّة يأيتها رزقها مَن كلّ مكان، طوى فى تلك البلدة الكريمة بساط التقيّة لشدّة اتّقاء شرار الناس من بأسه الشديد، و بسط في ذلك البلد الامين مهاد الامن من كلّ اذيّة اذ يهاب في عهد مهابته كلّ شقىَّ من السعيد، اذن في الناس باقامة شعاير الدين فسهل عليهم القيام بوظايف مناسك الندب و الفرض، و جعل حقّاً عليه نصر المؤمنين فادام بذلك دولته الكريمة بحكم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ينفع الناس فيمكث في الارض، يستغيث كلّ صاد لعين زمزم العطاء من غيث جدواء المعروف بالجدى، و يستفيض الجود الهامى من ميزاب جود ذلك الجناب التهامى فضل الندي، مذ طلع نجم كوكبته الباهرة غدت دبدت قاليه الطغام اخفى من دبيب النمل على الصخرة الصماء في الليلة الظلماء، و منذ تفتح ورد دولته الزاهرة بدت شوكة اعاديه</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اللئام اهون من اشواك شجرة امّ غيلان في البيداء، يكسر كلّ شابي من النواصب شانه و يمازانه من الاقتدار و الاعتلاء، لاحايل عمّا حاول إلّا عمّا شانه، له </w:t>
      </w:r>
    </w:p>
    <w:p>
      <w:pPr>
        <w:pStyle w:val="BookText"/>
        <w:rPr/>
      </w:pPr>
      <w:r>
        <w:rPr>
          <w:rFonts w:ascii="Amiri" w:hAnsi="Amiri" w:eastAsia="Amiri" w:cs="Amiri"/>
          <w:color w:val="111111"/>
          <w:sz w:val="28"/>
          <w:sz w:val="28"/>
          <w:szCs w:val="28"/>
          <w:rtl w:val="true"/>
          <w:lang w:bidi="ar-SA"/>
        </w:rPr>
        <w:t>حاجب كلّ امر يشينه و ليس له عن طالب العرف حاجب، بلغت سياساته المدنيّة في الحدود المكيّة الى حدّ بدّل من نعيم باسه الباساء بالنعماء، و سبغت بركاته الحسنيّة في تلك الجهات السنيّة الى مبلغٍ جعل الوادي الذى كان غير ذي زرعٍ مزرع حصايد الخصب و الرخاء، رافع الوية الدولة و الايالة، ناصب اعلام العظمة و الحشمة و الجلالة، اشرف الشرفاء العظام و صفوة مجدهم، و اعزّ الاعزّاء الكرام و ربوة نجدهم، باسط بساط الاحسان، ناشر موايد البرّ و الامتنان، شمس فلك السيادة الحسنيّة و بدر سماء المناقب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اعنى حضرة من خصّة الله تعالى بعمارة المسجد الحرام، و شرّفه بخدمة بيته المحرّم و المقام، لازال ناديه الرفيع بالسعد معموراً، و معاديه الوضيع في ديار التهامة و النجد مقهوراً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فتح باب السلام المفتوح بمفتاح التحيّة و الثناء، و غرس شجرة الدعاء التي اصلها ثابت و فرعها في السماء، فالمعروض على ذلك الجناب العالى، لا زال كعبة بابه العلّى قبلة للاعاظم و الاعالى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اوّلاً فهو ان مشرفه الشريف قد تفغم ورد وروده الوريف فانغم قلبنا المشتاق، و ازاح بذلك غمّه الذي كاد ان لا يطاق، و لقد أض بنوره ليل الوفاق نهاراً، و أب من امواج سطوره جداول الاشتياق نهاراً، حبّذا من ورقة اورقت بظهورها دوحة المحبّة الوثيعة </w:t>
      </w:r>
      <w:r>
        <w:rPr>
          <w:rStyle w:val="FootnoteAnchor"/>
          <w:rtl w:val="true"/>
        </w:rPr>
        <w:footnoteReference w:id="1267"/>
      </w:r>
      <w:r>
        <w:rPr>
          <w:rFonts w:ascii="Amiri" w:hAnsi="Amiri" w:eastAsia="Amiri" w:cs="Amiri"/>
          <w:color w:val="111111"/>
          <w:sz w:val="28"/>
          <w:sz w:val="28"/>
          <w:szCs w:val="28"/>
          <w:rtl w:val="true"/>
          <w:lang w:bidi="ar-SA"/>
        </w:rPr>
        <w:t>وزادت بزيادتها علوّاً، و يالها من رقيمة كريمة تضاعف بسطورها فروع تلك الوارقة الوريقة، و ازدادت بالانتماع اليها نموّاً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فالمرجّو من يراع كُتّاب تلك الحضرة العليّة، ان يراع المداومة على سلوك هذه الطريقة الانيقة السنيّة، باثارة سحايب الاقلام، و افاضة رشحات الارقام، على ارجاء الرجاء كلّ عام؛ و امّا ثانياً فكيفيّة وظيفة فلان التي أمرتم بعرضها على أولياء الدولة القاهرة، و أركان السلطنة الباهرة، ايّدها الله تعالى بجنود لم تروها، و الزمها كلمة التقوى، و ابّدها بامداد اترعت انية انابة من سلافة البقاء الى انقضاء الدولة الاولى، و انشاء النشاة الاخرى، و هى أنّها لما منحت لمن اخذها بالاستحقاق،</w:t>
      </w:r>
    </w:p>
    <w:p>
      <w:pPr>
        <w:pStyle w:val="BookText"/>
        <w:rPr/>
      </w:pPr>
      <w:r>
        <w:rPr>
          <w:rFonts w:ascii="Amiri" w:hAnsi="Amiri" w:eastAsia="Amiri" w:cs="Amiri"/>
          <w:color w:val="111111"/>
          <w:sz w:val="28"/>
          <w:sz w:val="28"/>
          <w:szCs w:val="28"/>
          <w:rtl w:val="true"/>
          <w:lang w:bidi="ar-SA"/>
        </w:rPr>
        <w:t>و كان قطعها عنه غير لايق بالمراحم السلطانيّة التي ملأت الافاق، عوضت بعد ما عرضت على مراة التوجّهات السلطانيّة و العنايات الخاقانيّة، بوجه اخر من وجوه المبرّات و اكتست صورة اخرى من الصور المقرّرة لاستباق الخيرات، و صدر حكم المطاع النافذ في الاقطار، و الاصفاع في هذا الباب بذلك المبلغ و المقدار، واكدّ فيه لايصالها كلّ سنة من دون قصور و انكسار</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الغرض منحصراً فى عرض ما ذكر من المرام، و كان بسط الكلام زايداً عليه خارجاً عن دائرة الاحترام، قصرنا ذيل المقال، و ختمناه بالدعاء الواجب على الداعي في جميع الاحوال، </w:t>
      </w:r>
      <w:bookmarkStart w:id="1446" w:name="pg16506_190113"/>
    </w:p>
    <w:p>
      <w:pPr>
        <w:pStyle w:val="BookText"/>
        <w:rPr/>
      </w:pPr>
      <w:bookmarkEnd w:id="1446"/>
      <w:r>
        <w:rPr>
          <w:rFonts w:ascii="Amiri" w:hAnsi="Amiri" w:eastAsia="Amiri" w:cs="Amiri"/>
          <w:color w:val="111111"/>
          <w:sz w:val="28"/>
          <w:sz w:val="28"/>
          <w:szCs w:val="28"/>
          <w:rtl w:val="true"/>
          <w:lang w:bidi="ar-SA"/>
        </w:rPr>
        <w:t>و المسئول من الله ولى النعم، المشكور على ما خصّ من الالاء و عمّ، ان يتحلّى جيد المفاخر و المعالى، بحلية وجودكم الشريف مدى الايّام و الليالي</w:t>
      </w:r>
      <w:r>
        <w:rPr>
          <w:rFonts w:eastAsia="Amiri" w:cs="Amiri" w:ascii="Amiri" w:hAnsi="Amiri"/>
          <w:color w:val="111111"/>
          <w:sz w:val="28"/>
          <w:szCs w:val="28"/>
          <w:rtl w:val="true"/>
          <w:lang w:bidi="ar-SA"/>
        </w:rPr>
        <w:t>.</w:t>
      </w:r>
    </w:p>
    <w:p>
      <w:pPr>
        <w:pStyle w:val="Heading3"/>
        <w:numPr>
          <w:ilvl w:val="2"/>
          <w:numId w:val="1"/>
        </w:numPr>
        <w:rPr/>
      </w:pPr>
      <w:bookmarkStart w:id="1447" w:name="__RefHeading___Toc9242578_1280447820"/>
      <w:bookmarkStart w:id="1448" w:name="_Toc570"/>
      <w:bookmarkEnd w:id="1447"/>
      <w:r>
        <w:rPr>
          <w:rtl w:val="true"/>
        </w:rPr>
        <w:t>[</w:t>
      </w:r>
      <w:r>
        <w:rPr/>
        <w:t>38</w:t>
      </w:r>
      <w:r>
        <w:rPr>
          <w:rtl w:val="true"/>
        </w:rPr>
        <w:t xml:space="preserve">] </w:t>
      </w:r>
      <w:r>
        <w:rPr>
          <w:rtl w:val="true"/>
        </w:rPr>
        <w:t>و من اجوبة المكاتيب المكيّة</w:t>
      </w:r>
      <w:bookmarkEnd w:id="1448"/>
    </w:p>
    <w:p>
      <w:pPr>
        <w:pStyle w:val="BookText"/>
        <w:rPr/>
      </w:pPr>
      <w:r>
        <w:rPr>
          <w:rFonts w:ascii="IRNazanin" w:hAnsi="IRNazanin" w:eastAsia="IRNazanin"/>
          <w:color w:val="111111"/>
          <w:sz w:val="28"/>
          <w:sz w:val="28"/>
          <w:szCs w:val="28"/>
          <w:rtl w:val="true"/>
          <w:lang w:bidi="fa-IR"/>
        </w:rPr>
        <w:t>سقى الله رام المرام و روض المراد لمن ظلّل علينا الغمام في تسيه البعاد بارسال کتاب کریم، افاض علينا بارجا الرجآء من رشحات الانبساط و السرور ما لا يعدّ بقطرات الامطار، و نظم لنا في سلك الارتجاء من فرايد النشاط و جواهر الحبور ما لا يحصى بحصى لألى البحار، و هو عاليحضرة السيد الشريف الكريم، و المولى الجليل الحرّى بوظايف التبجيل و التكريم، الذي يفوق سامك سنام مجده السماكين سموّاً، و يجر ذيل فخار نجده في التهامة على هامّة المجرة علوّاً، سعى مرّ الفتبين في مسعى الفتوة، فبلغ صفاصفايا الصفات و مَروة المَرّوة، تأيّدت معاقد العزّ بوجوده، و تأبّدت معالى المجد ببرّه وجوده، مشكوة انوار البركات الابديّة، مرأة وجوه الفضائل الصوريّة و المعنويّة، مشعر العزّ و الكرامة، موقف الفضل و الشهامة، ثمرة شجرة السيادة الحَسَنيّة، و شجرة ثمرة السعادة السنيّة، صديقنا المحترم في ذلك الحرم الامين، كهف الحاجّ و المعتمرين، السيد فلان، وقاه الله تعالى فى حمى حمايته عن المحن، و حماه بتظليل غمامة برد العيش عن حرّ هواجر الشرور و الفتن</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تحرير صحيفة الدعوات، و تحبير خبراتها بطراز التحيّات و التسليمات، فالمرتسم في مرأة ذلك الضمير المنير، و الخاطر العاطر العطير، ان صبح كتابه المبين قد انفلق من افق المُنى، و ازال بنوره ظلمة بهيم ليل النوى، فانجلى فى ذيل و ذيلته اللامعة صورة خلوص مودّة الجنان، الغنى ظهورها عن مؤنة الاظهار، و ارتقع بسطوره الساطعة مراتبها الرفيعة في ربع العيان، ارتفاع درجات الشمس في رابعة النهار، و لقد أثار باريج ورد الورود شوقاً تبنى أثاره البارقة على خلوص الوداد، و تنبىء اخباره الصادقة عن صدق محبّة الفؤاد، لا يتشفى عليله إلّا بدواء صحبة ذلك الجناب و لقياه، و لا يتروّى غليله إلّا برواء مراه المستطاب و رؤياه، كيف اشكوه </w:t>
      </w:r>
      <w:r>
        <w:rPr>
          <w:rStyle w:val="FootnoteAnchor"/>
          <w:rtl w:val="true"/>
        </w:rPr>
        <w:footnoteReference w:id="1268"/>
      </w:r>
      <w:r>
        <w:rPr>
          <w:rFonts w:ascii="Amiri" w:hAnsi="Amiri" w:eastAsia="Amiri" w:cs="Amiri"/>
          <w:color w:val="111111"/>
          <w:sz w:val="28"/>
          <w:sz w:val="28"/>
          <w:szCs w:val="28"/>
          <w:rtl w:val="true"/>
          <w:lang w:bidi="ar-SA"/>
        </w:rPr>
        <w:t>على ذلك الاحسان، و احصي ثناء عليك، و قد كَلَّ دون الوصول اليه كُلّ لسان، و لو أنّنى اوتيت كلّ بلاغة، و افنيت بحر النطق في النظم و النثر، لما كنت بعد الكُلّ إلّا مقصّراً و معترفاً بالعجز عن واجب الشكر، خلّد الله تعالى ايّام سعده في رفعة ممدودة الرواق، و ايّد قواعد فضله و مجده في نعمة مشدودة النطاق</w:t>
      </w:r>
      <w:r>
        <w:rPr>
          <w:rFonts w:eastAsia="Amiri" w:cs="Amiri" w:ascii="Amiri" w:hAnsi="Amiri"/>
          <w:color w:val="111111"/>
          <w:sz w:val="28"/>
          <w:szCs w:val="28"/>
          <w:rtl w:val="true"/>
          <w:lang w:bidi="ar-SA"/>
        </w:rPr>
        <w:t xml:space="preserve">. </w:t>
      </w:r>
      <w:bookmarkStart w:id="1449" w:name="pg16506_190114"/>
    </w:p>
    <w:p>
      <w:pPr>
        <w:pStyle w:val="Heading3"/>
        <w:numPr>
          <w:ilvl w:val="2"/>
          <w:numId w:val="1"/>
        </w:numPr>
        <w:rPr/>
      </w:pPr>
      <w:bookmarkStart w:id="1450" w:name="__RefHeading___Toc9242580_1280447820"/>
      <w:bookmarkStart w:id="1451" w:name="_Toc571"/>
      <w:bookmarkEnd w:id="1449"/>
      <w:bookmarkEnd w:id="1450"/>
      <w:r>
        <w:rPr>
          <w:rtl w:val="true"/>
        </w:rPr>
        <w:t>[</w:t>
      </w:r>
      <w:r>
        <w:rPr/>
        <w:t>39</w:t>
      </w:r>
      <w:r>
        <w:rPr>
          <w:rtl w:val="true"/>
        </w:rPr>
        <w:t xml:space="preserve">] </w:t>
      </w:r>
      <w:r>
        <w:rPr>
          <w:rtl w:val="true"/>
        </w:rPr>
        <w:t>و منها ايضاً</w:t>
      </w:r>
      <w:bookmarkEnd w:id="1451"/>
    </w:p>
    <w:p>
      <w:pPr>
        <w:pStyle w:val="BookText"/>
        <w:rPr/>
      </w:pPr>
      <w:r>
        <w:rPr>
          <w:rFonts w:ascii="IRNazanin" w:hAnsi="IRNazanin" w:eastAsia="IRNazanin"/>
          <w:color w:val="111111"/>
          <w:sz w:val="28"/>
          <w:sz w:val="28"/>
          <w:szCs w:val="28"/>
          <w:rtl w:val="true"/>
          <w:lang w:bidi="fa-IR"/>
        </w:rPr>
        <w:t>ان احسن زينة يزيّن بها و جنات الطروس، و احصن نميمة يحصن بها كرايم الذوات و نفایس النفوس، دعاء فوايد بركاته الزاكيات ازهى من عقود الجمان، و لألى كلماته التامّات ابهى من الدرر الجياد في اجياد الكواعب و ترايب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سقى الله تعالى رياضه، و اترع من رواء الاجابة حياضه، اذ امسى فى مشكوة الابتهال مصباحاً لمحراب التحيّة و الاكرام و اصبح في راحة الطلب و الكفّ السؤال مفتاحاً يفتح به باب السلام، على جناب السيد الفاضل، نقاوة الافاضل، و المولى المؤيّد العالم، ناظم فرايد الحكم و الفضائل، الذى بلغ مجمع البحرين من العلم و الحكمة، و اتقن من كلّ منهما حدّه و رسمه، نظم بفواید افاداته عقود الجمان، و قلد بفرايد افاضاته نحر العلم و جيد العرفان، مصباح انوار الحقايق، مفتاح ابواب الدقايق، حاوى مفاتح العلوم، جامع جوامع المنطوق و المفهوم، مجمع بحرى المذهب و الملّة، مشرق شمسى البراهين و الادلّة، ثمرة شجرة السيادة المنتمى نسبها الى الدوحة الوريقة الهاشميّة، و شجرة ثمرة السعادة المنتسب حَسَبها الى روض الشيم الاينقة النبويّة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نسباً من فرع دوحة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حسباً بالاصل قد الحق الفرعا</w:t>
      </w:r>
    </w:p>
    <w:p>
      <w:pPr>
        <w:pStyle w:val="BookText"/>
        <w:rPr/>
      </w:pPr>
      <w:r>
        <w:rPr>
          <w:rFonts w:ascii="Amiri" w:hAnsi="Amiri" w:eastAsia="Amiri" w:cs="Amiri"/>
          <w:color w:val="111111"/>
          <w:sz w:val="28"/>
          <w:sz w:val="28"/>
          <w:szCs w:val="28"/>
          <w:rtl w:val="true"/>
          <w:lang w:bidi="ar-SA"/>
        </w:rPr>
        <w:t>صديقنا الاكرم الامجد، و شفيقنا الاحبّ الاودّ، السيد فلان لازال متمتّعاً بعمرة عمره الطويل الى ميقات يوم التلاق، حاجّاً بيت السعى الجميل لارتقاء صفاء الاتصاف بكرايم الصفات و مكارم 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اهداء الدعاء و اقراء السلام، فنتيجة مقدمتى الاقلام و الارقام، هو إعلام ذلك الجناب، انّ كتابه الكريم المستطاب، على حين تشوف الى طلوع هلاله و اوام الى ارتشاف زلاله قد وافي، و قد استوفى من نصاب الملاحة و اسرار البلاغة و الفصاحة النصيب الافر و القسط الأوفى، من راه حسبه لؤلؤا منثوراً، و انشا يثنى على من انشاءه و كان سعيه مشكوراً، فكم من ترحٍ جلّى و فرح اسدى بلغ في تفريج الكروب، و تفريح القلوب، الى حدًّ ظنّ حبره مركّباً من البهجة و الحبور، و اسديت حبره منسوجة من لحمة البحج و سداة السرور</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فالحمدلله على اتّصال اسباب المحبة و المودّة، و اقتراب القلوب على بُعد عرض البلاد و طول الشقّة الشاقّة الممتدّة، و المامول من وصايم صفاته الكريمة و كرايم سماته الوسيمة، هو المنّ علينا بسدّ طريق النسيان، و فتح ابواب ذكرنا بصالح الدعاء في تلك البقعة المباركة، فان اجابة اشرف الاماكن </w:t>
      </w:r>
      <w:r>
        <w:rPr>
          <w:rStyle w:val="FootnoteAnchor"/>
          <w:rtl w:val="true"/>
        </w:rPr>
        <w:footnoteReference w:id="1269"/>
      </w:r>
      <w:r>
        <w:rPr>
          <w:rFonts w:ascii="Amiri" w:hAnsi="Amiri" w:eastAsia="Amiri" w:cs="Amiri"/>
          <w:color w:val="111111"/>
          <w:sz w:val="28"/>
          <w:sz w:val="28"/>
          <w:szCs w:val="28"/>
          <w:rtl w:val="true"/>
          <w:lang w:bidi="ar-SA"/>
        </w:rPr>
        <w:t>و خير المظانّ، و السلام عليكم و رحمة الله و بركاته</w:t>
      </w:r>
      <w:r>
        <w:rPr>
          <w:rFonts w:eastAsia="Amiri" w:cs="Amiri" w:ascii="Amiri" w:hAnsi="Amiri"/>
          <w:color w:val="111111"/>
          <w:sz w:val="28"/>
          <w:szCs w:val="28"/>
          <w:rtl w:val="true"/>
          <w:lang w:bidi="ar-SA"/>
        </w:rPr>
        <w:t xml:space="preserve">. </w:t>
      </w:r>
      <w:bookmarkStart w:id="1452" w:name="pg16506_190115"/>
    </w:p>
    <w:p>
      <w:pPr>
        <w:pStyle w:val="Heading3"/>
        <w:numPr>
          <w:ilvl w:val="2"/>
          <w:numId w:val="1"/>
        </w:numPr>
        <w:rPr/>
      </w:pPr>
      <w:bookmarkStart w:id="1453" w:name="__RefHeading___Toc9242582_1280447820"/>
      <w:bookmarkStart w:id="1454" w:name="_Toc572"/>
      <w:bookmarkEnd w:id="1452"/>
      <w:bookmarkEnd w:id="1453"/>
      <w:r>
        <w:rPr>
          <w:rtl w:val="true"/>
        </w:rPr>
        <w:t>[</w:t>
      </w:r>
      <w:r>
        <w:rPr/>
        <w:t>40</w:t>
      </w:r>
      <w:r>
        <w:rPr>
          <w:rtl w:val="true"/>
        </w:rPr>
        <w:t xml:space="preserve">] </w:t>
      </w:r>
      <w:r>
        <w:rPr>
          <w:rtl w:val="true"/>
        </w:rPr>
        <w:t>و منها ايضاً الى بعض مشايخ مكة</w:t>
      </w:r>
      <w:bookmarkEnd w:id="1454"/>
    </w:p>
    <w:p>
      <w:pPr>
        <w:pStyle w:val="BookText"/>
        <w:rPr/>
      </w:pPr>
      <w:r>
        <w:rPr>
          <w:rFonts w:ascii="IRNazanin" w:hAnsi="IRNazanin" w:eastAsia="IRNazanin"/>
          <w:color w:val="111111"/>
          <w:sz w:val="28"/>
          <w:sz w:val="28"/>
          <w:szCs w:val="28"/>
          <w:rtl w:val="true"/>
          <w:lang w:bidi="fa-IR"/>
        </w:rPr>
        <w:t>الداعي الى اهداء ما استيسر من هدى الدعآء البالغ كعبة الاجابة، و التمتّع بافراده بالذكر في مقام التبتّل و ماب الانابة، قرانه بالسلام الواصل الى مشعر العلم و عرفة العرفان، و موقف الوقوف على حقایق المعانی و دقایق البيان، سالك مسالك الحقّ في تحقيق شرایع الاسلام، ناسك مناسك الصدق في الارشاد الى قواعد الاحكام، العارف المؤيّد الذى ايّده الله تعالى بالتوفيق لرفض العقايد الهيّنة، و هداه الى سواء الطريق و يحيى من حىّ عن بيّنة، ببزوغ شمس الولاية و قمر البراءة البرىء كلّ منهما عن الافول صار مشرق الشمسين، و بجمع العلم الصاعد كلمه الطيّب مع العمل الصالح المرفوع الى عرشٍ بلغ مجمع البحرين، قرّة باصرة البصيرة فى الدين، غرّة ناصية الاهتداء الى منصّة الحقّ بالنصّ المبين، عالم معالم الفروع و الاصول، واقف مواقف المعقول و المنقول، صديقنا الاودّ الاوفى و شفيقنا الاحبّ الاعزّ الشيخ فلان، لازال ضميره المنير الواعي لنور الايمان مشكوةً لمصباح علوم الدين، و ما برح قلبه المستنير الممتحن للايمان زجاجةً لدرّىّ كوكب الحقّ و 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فقد اتانا في اشرف الاوقات و اعزّ الساعات من جانب ذلك الجناب المحفوف بصنوف البركات، كتاب طيّب الكلم بديع العبارات، الذى لا تحصى اسرار بلاغته بحصی البيداء، و لا تعدّ فرايد فصاحته بجمار البطحاء، تفتح بوروده ورد الالفة الناشئة عن التعارف الروحاني، و اثمر بوصوله شجرة الوصلة النامية فى شجير روض الاخاء الايماني، و لقد ازداد بهذه المروحة الروحانيّة هواء الاريتاح بعزيز لقياه، و اضطرم بها في وطايس المدارك الوجدانيّة نايرة و جد القلب الضريم و اشتياقه الى و ميض رؤياه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المأمول منه دام ظله العالى بدوام الايام و الليالي تأكيد بنآء الولاء، بارسال رسالة الودّكلّ عام الى أن يفعم أناء اناء الحضور من معين اللقاء، متّعنا الله تعالى بادراكه في تلك المشاعر العظام، و شرّفنا بطواف بيته العتيق و زيارة نبيّه المكىّ المدنىّ عليه و اله شرايف الصلوة و السلام</w:t>
      </w:r>
      <w:r>
        <w:rPr>
          <w:rFonts w:eastAsia="Amiri" w:cs="Amiri" w:ascii="Amiri" w:hAnsi="Amiri"/>
          <w:color w:val="111111"/>
          <w:sz w:val="28"/>
          <w:szCs w:val="28"/>
          <w:rtl w:val="true"/>
          <w:lang w:bidi="ar-SA"/>
        </w:rPr>
        <w:t>.</w:t>
      </w:r>
    </w:p>
    <w:p>
      <w:pPr>
        <w:pStyle w:val="Heading3"/>
        <w:numPr>
          <w:ilvl w:val="2"/>
          <w:numId w:val="1"/>
        </w:numPr>
        <w:rPr/>
      </w:pPr>
      <w:bookmarkStart w:id="1455" w:name="__RefHeading___Toc9242584_1280447820"/>
      <w:bookmarkStart w:id="1456" w:name="_Toc573"/>
      <w:bookmarkEnd w:id="1455"/>
      <w:r>
        <w:rPr>
          <w:rtl w:val="true"/>
        </w:rPr>
        <w:t>[</w:t>
      </w:r>
      <w:r>
        <w:rPr/>
        <w:t>41</w:t>
      </w:r>
      <w:r>
        <w:rPr>
          <w:rtl w:val="true"/>
        </w:rPr>
        <w:t xml:space="preserve">] </w:t>
      </w:r>
      <w:r>
        <w:rPr>
          <w:rtl w:val="true"/>
        </w:rPr>
        <w:t>قبالة وقف القرآن الكريم</w:t>
      </w:r>
      <w:bookmarkEnd w:id="1456"/>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فاتحة كتاب الكلام حمدُ متكلّمٍ حكيمٍ وقف فرق الانام على مواقف الفرقان و مفارقه، و وصل ایدی وقوف أهل الاسلام بایادی القرآن و مرافقه، انزله هادياً بسبيله الى سواء السبيل، و نزّله قارياً بنزله كلّ قارى تزيل </w:t>
      </w:r>
      <w:r>
        <w:rPr>
          <w:rStyle w:val="FootnoteAnchor"/>
          <w:rtl w:val="true"/>
        </w:rPr>
        <w:footnoteReference w:id="1270"/>
      </w:r>
      <w:r>
        <w:rPr>
          <w:rFonts w:ascii="Amiri" w:hAnsi="Amiri" w:eastAsia="Amiri" w:cs="Amiri"/>
          <w:color w:val="111111"/>
          <w:sz w:val="28"/>
          <w:sz w:val="28"/>
          <w:szCs w:val="28"/>
          <w:rtl w:val="true"/>
          <w:lang w:bidi="ar-SA"/>
        </w:rPr>
        <w:t xml:space="preserve">، و خاتمة صحيفة محامد الانام، افضل الصلوة و السلام، على من نزل عليه الكتاب، </w:t>
      </w:r>
      <w:bookmarkStart w:id="1457" w:name="pg16506_190116"/>
    </w:p>
    <w:p>
      <w:pPr>
        <w:pStyle w:val="BookText"/>
        <w:rPr/>
      </w:pPr>
      <w:bookmarkEnd w:id="1457"/>
      <w:r>
        <w:rPr>
          <w:rFonts w:ascii="IRNazanin" w:hAnsi="IRNazanin" w:eastAsia="IRNazanin"/>
          <w:color w:val="111111"/>
          <w:sz w:val="28"/>
          <w:sz w:val="28"/>
          <w:szCs w:val="28"/>
          <w:rtl w:val="true"/>
          <w:lang w:bidi="fa-IR"/>
        </w:rPr>
        <w:t>و اوتی جوامع الكلم و فصل الخطاب، ثمّ على اله الائمة، و عترته شفعاء الامّة، خلفاء الله في سمائه و ارضه، و امنائه على ندبه و فرضه، صلّ اللهم عليهم ما افتحتت اوایل الكلمات بمتحرّكات الحروف، و اختتمت اواخر الايات بمواقف الوقوف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حمدالله الملك العدل المبين، و الصلوة على رسوله الناصح الامين، و اهل بيته الغرّ الميامين، فصحيفة المقال الصايب الصادق، مزاة الصورة هذه الحال على الوجه الحسن اللايق، من انّ مصدريّة قراءة القرآن تالية لتلاوته فى الاجر و الثواب، و منشأته تلاوة تنزيل الرحمن نازلة منزلة قراءته عند واقفى مواقف الخير و الثواب </w:t>
      </w:r>
      <w:r>
        <w:rPr>
          <w:rStyle w:val="FootnoteAnchor"/>
          <w:rtl w:val="true"/>
        </w:rPr>
        <w:footnoteReference w:id="1271"/>
      </w:r>
      <w:r>
        <w:rPr>
          <w:rFonts w:ascii="Amiri" w:hAnsi="Amiri" w:eastAsia="Amiri" w:cs="Amiri"/>
          <w:color w:val="111111"/>
          <w:sz w:val="28"/>
          <w:sz w:val="28"/>
          <w:szCs w:val="28"/>
          <w:rtl w:val="true"/>
          <w:lang w:bidi="ar-SA"/>
        </w:rPr>
        <w:t>، و لذلك بادر عاليحضرة فلان، فاستكتب هذا الكتاب الكريم، و القرآن العظيم، ثمّ وقفه قربة الى الله العظيم، و طلباً لمنّه الجسيم، على الامام الثاني عشر، و الحجّة القائم المنتظر، خاتمة صحيفة الخلافة الامامة، و فاتحة مصحف العدل الباقي الى يوم القيامة، خليفة الرحمن، صاحب العصر و الزمان، و على ابائه الائمة الكرام، صلوات الله و سلامه ما تعاقبت الليالي و الايام، ليتلو منه شيعته الابرار، و يكون ثوابه هديّة إلى حضرته المقدّسة المحفوفة بالانوار، و قفا صحيحاً شرعيّاً، و حبساً صريحاً مليّاً فمن بدله بعد ما سمعه فانّما إثمه على الذين يبدّلونه</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Heading3"/>
        <w:numPr>
          <w:ilvl w:val="2"/>
          <w:numId w:val="1"/>
        </w:numPr>
        <w:rPr/>
      </w:pPr>
      <w:bookmarkStart w:id="1458" w:name="__RefHeading___Toc9242586_1280447820"/>
      <w:bookmarkStart w:id="1459" w:name="_Toc574"/>
      <w:bookmarkEnd w:id="1458"/>
      <w:r>
        <w:rPr>
          <w:rtl w:val="true"/>
        </w:rPr>
        <w:t>[</w:t>
      </w:r>
      <w:r>
        <w:rPr/>
        <w:t>42</w:t>
      </w:r>
      <w:r>
        <w:rPr>
          <w:rtl w:val="true"/>
        </w:rPr>
        <w:t xml:space="preserve">] </w:t>
      </w:r>
      <w:r>
        <w:rPr>
          <w:rtl w:val="true"/>
        </w:rPr>
        <w:t>صورة ماكتب في ظهر كتاب ترجمة مفتاح الفلاح</w:t>
      </w:r>
      <w:bookmarkEnd w:id="14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ماكتب في ظهر كتاب ترجمة مفتاح الفلاح </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الذریعه،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دائرة المعارف بزرگ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علوم الحديث،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های مفتاح الفلاح و ترجمه آقا جمال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صدرایی خویی، 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ذبیح الله صفا، تاریخ ادبیات در ایران،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بخش سوم، ص </w:t>
      </w:r>
      <w:r>
        <w:rPr>
          <w:rFonts w:eastAsia="IRNazanin" w:cs="IRNazanin"/>
          <w:color w:val="111111"/>
          <w:sz w:val="28"/>
          <w:szCs w:val="28"/>
          <w:lang w:bidi="fa-IR"/>
        </w:rPr>
        <w:t>1467</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الحمدالله الكبير المتعال، ذى العزّة و البهاء و الجلال و الجمال، الذي جعل الصلوات رياضاً يفتح </w:t>
      </w:r>
    </w:p>
    <w:p>
      <w:pPr>
        <w:pStyle w:val="BookText"/>
        <w:rPr/>
      </w:pPr>
      <w:r>
        <w:rPr>
          <w:rFonts w:ascii="Amiri" w:hAnsi="Amiri" w:eastAsia="Amiri" w:cs="Amiri"/>
          <w:color w:val="111111"/>
          <w:sz w:val="28"/>
          <w:sz w:val="28"/>
          <w:szCs w:val="28"/>
          <w:rtl w:val="true"/>
          <w:lang w:bidi="ar-SA"/>
        </w:rPr>
        <w:t>بابها الى جنّات عالية و صيّر الدعوات اوراداً لتلك الرياض و انوار الدوايح طاعات قطوفها دانية، و صلّى الله على نبيّنا ناصح الامين، محمدّ ترجمان الوحى بلسان عربيّ مبين، و مفتاح الفلاح لمن امن به و اعتصم بحبل شفاعته المتين، و على اله الذين من تمسّك بذيل ولايتهم فقد استمسك بالعروة الوثقى لا انفصام لها و لا انقطاع، و من تولّى عن طريق هدايتهم فقد ضلّ عن سواء السبيل و يوم القيمة ما له من ولىَّ و لا شفيعٍ يطاع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فهذه النسخة الشريفة التى هى روح الارواح، ترجمة لكتاب مفتاح الفلاح، مفتاح لمغالق ابوابه و مفاتح نكاته، مصباح يتّضح بنوره دقایق فصوله و غوامض توضيحاته، ينفتح بنسايم تحقيقه اوراد ریاضه، و ينفلق من نفحات توضیحه غرایض اغراضه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نقلت من نسخة كانت بوارق اثار التصحيح من هوامش اوراقها بارقة، و شوارق انوار الصحّة من مشارق صفحاتها شارقة، و قد تشرّفت تلك النسخة بنظر اصلاح المترجم العريف، و تزيّنت بجواهر قيود كتبها عليها بخطّه الشريف، و هو عاليحضرة المولى العالم الفاضل الحامل للاخلاق الجميلة، البالغ منتهى مراتب الكمال و الفضيلة، ميزان منطقة قانون تميز صواب الافكار عن خطائها، و بديع بيانه نسم بكسف عن وجوه المعاني نقاب خفائها، غرّة ناصية الفضل و السداد، قرّة باصرة البصيرة و الاستعداد، العارف الورع المسدّد، اقا جمال الدين محمّد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خوانساری در کتاب های تاریخ و تراجم و اجازات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فراوان گفته شده است که در این جا مجال نقل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عاملی، امل الامل،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شیخ یوسف بحرانی، لؤلؤة البحرين، 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حزین لاهیجی، تاریخ و سفرنامه حزین،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محدث قمی، هدية الاحباب،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آقا بزرگ تهرانی، الکواکب المنتشره،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علی دوانی، مفاخر اسلام،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دائرۃ المعارف بزرگ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دائرة المعارف تشیع،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ذبیح الله صفا، تاریخ ادبیات در ایران،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بخش یکم،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اعانه الله تعالى في جميع الحالات بمحمّد و بنیه، و بلغه اقصى مراتب الكمالات فى ظلّ رافة عاليحضرة ابيه</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اعنى جناب المولى الاجلّ، الاعلم الافضل الاكمل، الذى لا تصل الى ذيل ارتفاع شانه ایدی </w:t>
      </w:r>
      <w:bookmarkStart w:id="1460" w:name="pg16506_190118"/>
    </w:p>
    <w:p>
      <w:pPr>
        <w:pStyle w:val="BookText"/>
        <w:rPr/>
      </w:pPr>
      <w:bookmarkEnd w:id="1460"/>
      <w:r>
        <w:rPr>
          <w:rFonts w:ascii="IRNazanin" w:hAnsi="IRNazanin" w:eastAsia="IRNazanin"/>
          <w:color w:val="111111"/>
          <w:sz w:val="28"/>
          <w:sz w:val="28"/>
          <w:szCs w:val="28"/>
          <w:rtl w:val="true"/>
          <w:lang w:bidi="fa-IR"/>
        </w:rPr>
        <w:t xml:space="preserve">الفضلاء، و التفاوت ما بين علوّ قدرهم العالى و سمّو مكانه السامي المتعالى من الارض الى السماء، لا تحوم الشبهات حول حريم باله، و لاتطاء الجهالات بساط علمه و کماله، حَسُرَ الناظرون من رؤية فضايله، مع ان عيونهم عن ادراك مراتب فضله و بصيرته حسيرة، و تقاصر و اكفائه </w:t>
      </w:r>
      <w:r>
        <w:rPr>
          <w:rStyle w:val="FootnoteAnchor"/>
          <w:rtl w:val="true"/>
        </w:rPr>
        <w:footnoteReference w:id="1275"/>
      </w:r>
      <w:r>
        <w:rPr>
          <w:rFonts w:ascii="IRNazanin" w:hAnsi="IRNazanin" w:eastAsia="IRNazanin"/>
          <w:color w:val="111111"/>
          <w:sz w:val="28"/>
          <w:sz w:val="28"/>
          <w:szCs w:val="28"/>
          <w:rtl w:val="true"/>
          <w:lang w:bidi="fa-IR"/>
        </w:rPr>
        <w:t xml:space="preserve">القاصرون عن الوصول الى مرتبته؛ يدهم عن تناول ذیل علمه و حكمته قصيرة، فوايد تهذيب اثاره اللائحة مقنعة لمن استر شد بارشاده المفید، و بیان شرح دروسه الشارحة ذكرى لمن كان له قلب او القى السمع و هو شهيد، قصر طول محيط الكلام عن الاحاطة بعرض محاسن 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يسع رحيب البيان وصف كماله فى مراتب العلم و الفضيلة، فقصرنا ذيل الكلام لقصور كلماته، و هذه واحدة من الوف مراتب حاله، و قصيرة من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كمالاته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مجتهد الزمان، و علامة العصر و الاوان، عین الانسان و انسان </w:t>
      </w:r>
      <w:r>
        <w:rPr>
          <w:rStyle w:val="FootnoteAnchor"/>
          <w:rtl w:val="true"/>
        </w:rPr>
        <w:footnoteReference w:id="1276"/>
      </w:r>
      <w:r>
        <w:rPr>
          <w:rFonts w:ascii="IRNazanin" w:hAnsi="IRNazanin" w:eastAsia="IRNazanin"/>
          <w:color w:val="111111"/>
          <w:sz w:val="28"/>
          <w:sz w:val="28"/>
          <w:szCs w:val="28"/>
          <w:rtl w:val="true"/>
          <w:lang w:bidi="fa-IR"/>
        </w:rPr>
        <w:t xml:space="preserve">العین، اعلم العلماء و افضل الحكماء اقافلان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نامه این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ادام الله تعالى ايّام بركاته الى یوم الدین، و افاض شابيب افاضاته على رؤس الظالمين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بالنبيّ و اله المعصومين، صلوات الله عليهم اجمعين</w:t>
      </w:r>
      <w:r>
        <w:rPr>
          <w:rFonts w:eastAsia="Amiri" w:cs="Amiri" w:ascii="Amiri" w:hAnsi="Amiri"/>
          <w:color w:val="111111"/>
          <w:sz w:val="28"/>
          <w:szCs w:val="28"/>
          <w:rtl w:val="true"/>
          <w:lang w:bidi="ar-SA"/>
        </w:rPr>
        <w:t>.</w:t>
      </w:r>
    </w:p>
    <w:p>
      <w:pPr>
        <w:pStyle w:val="Heading3"/>
        <w:numPr>
          <w:ilvl w:val="2"/>
          <w:numId w:val="1"/>
        </w:numPr>
        <w:rPr/>
      </w:pPr>
      <w:bookmarkStart w:id="1461" w:name="__RefHeading___Toc9242588_1280447820"/>
      <w:bookmarkStart w:id="1462" w:name="_Toc575"/>
      <w:bookmarkEnd w:id="1461"/>
      <w:r>
        <w:rPr>
          <w:rtl w:val="true"/>
        </w:rPr>
        <w:t>[</w:t>
      </w:r>
      <w:r>
        <w:rPr/>
        <w:t>43</w:t>
      </w:r>
      <w:r>
        <w:rPr>
          <w:rtl w:val="true"/>
        </w:rPr>
        <w:t xml:space="preserve">] </w:t>
      </w:r>
      <w:r>
        <w:rPr>
          <w:rtl w:val="true"/>
        </w:rPr>
        <w:t>قبالة وقف القرآن المجيد</w:t>
      </w:r>
      <w:bookmarkEnd w:id="146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انزل القرآن ليحقّ الحقّ بكلماته، و بعث فى الاميّين رسولاً منهم يتلو عليهم اياته، و لقد اتاه سبعاً من المثانى و القرآن العظيم، و جعله ايةً في العالمين يعلّمهم الكتاب و الحكمة و يهديهم الى الصراط المستقيم، صلّى الله عليه و اله و سلم، ما يبيّن القرآن بيّنات الهدى و يهدى للتي هي اقوم</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فيقول الفقير الى شفاعة القرآن يوم الفرقان، فلان بن فلان، اوتيا كتابهما باليمين، و عفی عنهما يوم الدين، أنّى لماجرى على القلم، و علمت ان الخطّ نصف العلم الذي علّم الانسان منه ما لم يعلم، لقت الدواة مستمدّاً بمداد البارى، و برئت اليراعة ثمّ شرعت في مشق احسن اقسام الخطّ اى </w:t>
      </w:r>
    </w:p>
    <w:p>
      <w:pPr>
        <w:pStyle w:val="BookText"/>
        <w:rPr/>
      </w:pPr>
      <w:r>
        <w:rPr>
          <w:rFonts w:ascii="Amiri" w:hAnsi="Amiri" w:eastAsia="Amiri" w:cs="Amiri"/>
          <w:color w:val="111111"/>
          <w:sz w:val="28"/>
          <w:sz w:val="28"/>
          <w:szCs w:val="28"/>
          <w:rtl w:val="true"/>
          <w:lang w:bidi="ar-SA"/>
        </w:rPr>
        <w:t xml:space="preserve">النسخ الناسخ لسايرها الذي هو من العوارى بالقافية السعى </w:t>
      </w:r>
      <w:r>
        <w:rPr>
          <w:rStyle w:val="FootnoteAnchor"/>
          <w:rtl w:val="true"/>
        </w:rPr>
        <w:footnoteReference w:id="1278"/>
      </w:r>
      <w:r>
        <w:rPr>
          <w:rFonts w:ascii="Amiri" w:hAnsi="Amiri" w:eastAsia="Amiri" w:cs="Amiri"/>
          <w:color w:val="111111"/>
          <w:sz w:val="28"/>
          <w:sz w:val="28"/>
          <w:szCs w:val="28"/>
          <w:rtl w:val="true"/>
          <w:lang w:bidi="ar-SA"/>
        </w:rPr>
        <w:t xml:space="preserve">بشقّ النفس على قدر الاستطاعة، حتّى تجلّى في مزاة قبول المادّة صورة صباحته، و تبدى فى مذاق استحسان اهل الذوق نبذ من حلاوته و ملاحته، نذرتُ لله تعالى شكراً على هذه النعمة العظمى، و كتبت على نفسى اداء الحق </w:t>
      </w:r>
      <w:r>
        <w:rPr>
          <w:rStyle w:val="FootnoteAnchor"/>
          <w:rtl w:val="true"/>
        </w:rPr>
        <w:footnoteReference w:id="1279"/>
      </w:r>
      <w:r>
        <w:rPr>
          <w:rFonts w:ascii="IRNazanin" w:hAnsi="IRNazanin" w:eastAsia="IRNazanin"/>
          <w:color w:val="111111"/>
          <w:sz w:val="28"/>
          <w:sz w:val="28"/>
          <w:szCs w:val="28"/>
          <w:rtl w:val="true"/>
          <w:lang w:bidi="fa-IR"/>
        </w:rPr>
        <w:t>هذه العطية الكبرى، ان اكتب للوقف على كلّ واحد من خيرة البشر، و الحجج الاربعة عشر، خلفاء الله في السماء و الارض، و اوليائه الامناء على الندب و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نبيّنا الرسول الكريم الامين؛ و اله الطائّرين المعصومين، صلوات الله عليهم اجمعين، قراناً بخطّ یمینی، و احرّر بكتابة كلّ رقًّ منه من قيد رقّ السيات صحيفة ديني، فكلّما تمّ واحد وقفته على واحد منهم عليهم السلام، و اطلقت بحبسه عليه عنان رجاء الوسيلة يوم القيام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وقفت هذا القرآن الكريمّ على الامام السادس الحرّى بكلّ تبجیل و تعظیم، مولانا الواقف على مواقف التنزيل، العالم بمعالم التفسير و التأويل، كتاب الله الناطق، ابی عبدالله جعفر بن محمد الصادق، عليه من التحيّات ما لا يحيط به محیط البيان، ما كان القرآن هدى للناس و بيّنات من الهدى و الفرقان، وقفاً صحيحاً لا محرّف لهيئاته، فويل للذين يحرّفونه، و حبساً صريحاً لا مبدّل لكلماته، فمن بدّله بعد ما سمعه فانّما إثمه على الذين يبدّلونه</w:t>
      </w:r>
      <w:r>
        <w:rPr>
          <w:rFonts w:eastAsia="IRNazanin" w:cs="IRNazanin"/>
          <w:color w:val="111111"/>
          <w:sz w:val="28"/>
          <w:szCs w:val="28"/>
          <w:rtl w:val="true"/>
          <w:lang w:bidi="fa-IR"/>
        </w:rPr>
        <w:t xml:space="preserve">. </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و قد جعلتُ توليته لنفسى مادمتُ حيّاً قارياً لكتاب حيوتي، و كنتُ باقياً تالياً لصحيفة از منتی و اوقاتى، ثمّ لاكبر اولادى الذكور، ثمّ الاكبر من اولادهم و هكذا الدهور، أخذاً على المتولّى في كلّ عصرٍ ان يحافظ من مطامع الناس عليه، و لا بالو جهداً في حفظه لئلا يتطرق طارق الاندراس اليه</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شارطاً معه بشهادة المولى الامام الموقوف عليه ان ينتظر الدولة الكريمة، و ينتهز الفرصة التي هي فوق كلّ غنمية، من خروج بقعته المباركة من ايدى الفئة الباغية، و دخولها في حيطة تصرّف اولياء الدولة القاهرة الصفويّة الدايمة الباقيّة فمتى راى ذلك البلد الامين، خارجاً عن يد المخالفين، و تحقّق لديه كون تلك الارض المقدّسه التي بارك الله حولها نقيّة عنهم على وجه يوجب رفع التقيّة الواجبة على المؤمنين، يرسله على سبيل الاستعجالّ و يوصله من غير تأخير و اهمال، الى روضته البهيّة القدسيّة، و حضرته العليّة الفردوسيّة، حفّت بالانوار الربانيّة، و الرحمة البالغة </w:t>
      </w:r>
      <w:bookmarkStart w:id="1463" w:name="pg16506_190120"/>
    </w:p>
    <w:p>
      <w:pPr>
        <w:pStyle w:val="BookText"/>
        <w:rPr/>
      </w:pPr>
      <w:bookmarkEnd w:id="1463"/>
      <w:r>
        <w:rPr>
          <w:rFonts w:ascii="Amiri" w:hAnsi="Amiri" w:eastAsia="Amiri" w:cs="Amiri"/>
          <w:color w:val="111111"/>
          <w:sz w:val="28"/>
          <w:sz w:val="28"/>
          <w:szCs w:val="28"/>
          <w:rtl w:val="true"/>
          <w:lang w:bidi="ar-SA"/>
        </w:rPr>
        <w:t>الرحمانيّة، ليكون في ذلك المقام الكريم المستطاب، و يثاب بقرائته الزوّار الى يوم يطوى السماء كطىّ السجلّ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هذا الوقف المؤبّد، خلّدالله أثاره الى اخر الابد، في السنة العاشرة من العشر الأول من المائة الثانية، من المأت المضافة الى الالف من المهاجرة المباركة النبويّة، على الصارع بها الوف الصلوة و السلام و التحيّة</w:t>
      </w:r>
      <w:r>
        <w:rPr>
          <w:rFonts w:eastAsia="Amiri" w:cs="Amiri" w:ascii="Amiri" w:hAnsi="Amiri"/>
          <w:color w:val="111111"/>
          <w:sz w:val="28"/>
          <w:szCs w:val="28"/>
          <w:rtl w:val="true"/>
          <w:lang w:bidi="ar-SA"/>
        </w:rPr>
        <w:t>.</w:t>
      </w:r>
    </w:p>
    <w:p>
      <w:pPr>
        <w:pStyle w:val="Heading3"/>
        <w:numPr>
          <w:ilvl w:val="2"/>
          <w:numId w:val="1"/>
        </w:numPr>
        <w:rPr/>
      </w:pPr>
      <w:bookmarkStart w:id="1464" w:name="__RefHeading___Toc9242590_1280447820"/>
      <w:bookmarkStart w:id="1465" w:name="_Toc576"/>
      <w:bookmarkEnd w:id="1464"/>
      <w:r>
        <w:rPr>
          <w:rtl w:val="true"/>
        </w:rPr>
        <w:t>[</w:t>
      </w:r>
      <w:r>
        <w:rPr/>
        <w:t>44</w:t>
      </w:r>
      <w:r>
        <w:rPr>
          <w:rtl w:val="true"/>
        </w:rPr>
        <w:t xml:space="preserve">] </w:t>
      </w:r>
      <w:r>
        <w:rPr>
          <w:rtl w:val="true"/>
        </w:rPr>
        <w:t>و ایضاً</w:t>
      </w:r>
      <w:bookmarkEnd w:id="1465"/>
    </w:p>
    <w:p>
      <w:pPr>
        <w:pStyle w:val="BookText"/>
        <w:rPr/>
      </w:pPr>
      <w:r>
        <w:rPr>
          <w:rFonts w:ascii="IRNazanin" w:hAnsi="IRNazanin" w:eastAsia="IRNazanin"/>
          <w:color w:val="111111"/>
          <w:sz w:val="28"/>
          <w:sz w:val="28"/>
          <w:szCs w:val="28"/>
          <w:rtl w:val="true"/>
          <w:lang w:bidi="fa-IR"/>
        </w:rPr>
        <w:t>الحمدالله الذي انزل علينا من السماء مايدة القرآن، و جعلها اية منه تكون لنا عيداً لا ولّنا و اخرنا الى يومٍ يومِ الفرقان، و الصلوة على فاتحة مصحف التكوين، و خاتمة رسالة النبوّة الباقية الى يوم الدين، محمّدٌ سيد المرسلين، و اله المعصومين الراسخين في العلم، العالمين بتاويل الكتاب الكريم، الذي نزل بلسان عربّی مبين، امّا بعد الى اخره</w:t>
      </w:r>
      <w:r>
        <w:rPr>
          <w:rFonts w:eastAsia="IRNazanin" w:cs="IRNazanin"/>
          <w:color w:val="111111"/>
          <w:sz w:val="28"/>
          <w:szCs w:val="28"/>
          <w:rtl w:val="true"/>
          <w:lang w:bidi="fa-IR"/>
        </w:rPr>
        <w:t>.</w:t>
      </w:r>
    </w:p>
    <w:p>
      <w:pPr>
        <w:pStyle w:val="Heading3"/>
        <w:numPr>
          <w:ilvl w:val="2"/>
          <w:numId w:val="1"/>
        </w:numPr>
        <w:rPr/>
      </w:pPr>
      <w:bookmarkStart w:id="1466" w:name="__RefHeading___Toc9242592_1280447820"/>
      <w:bookmarkStart w:id="1467" w:name="_Toc577"/>
      <w:bookmarkEnd w:id="1466"/>
      <w:r>
        <w:rPr>
          <w:rtl w:val="true"/>
        </w:rPr>
        <w:t>[</w:t>
      </w:r>
      <w:r>
        <w:rPr/>
        <w:t>45</w:t>
      </w:r>
      <w:r>
        <w:rPr>
          <w:rtl w:val="true"/>
        </w:rPr>
        <w:t xml:space="preserve">] </w:t>
      </w:r>
      <w:r>
        <w:rPr>
          <w:rtl w:val="true"/>
        </w:rPr>
        <w:t>دیباجة الرسالة الدعائية</w:t>
      </w:r>
      <w:bookmarkEnd w:id="1467"/>
    </w:p>
    <w:p>
      <w:pPr>
        <w:pStyle w:val="BookText"/>
        <w:rPr/>
      </w:pPr>
      <w:r>
        <w:rPr>
          <w:rFonts w:ascii="Amiri" w:hAnsi="Amiri" w:eastAsia="Amiri" w:cs="Amiri"/>
          <w:color w:val="111111"/>
          <w:sz w:val="28"/>
          <w:sz w:val="28"/>
          <w:szCs w:val="28"/>
          <w:rtl w:val="true"/>
          <w:lang w:bidi="ar-SA"/>
        </w:rPr>
        <w:t>مفتاح ابواب البيان، هو الحمدلله سامع الدعاء، و مجيب دعوة الداع اذا دعاه في السرّاء و الضرّاء، و ملحقات صحيفة الشكر على ما اولاه من الالاء، هي الصلوات الطيّبات على رسوله الداعي الى قويم طريق ملّة البيضاء، و اله الطاهرين الهادين الى مستقيم صراط الشريعة السمحاء، امّا بعد الى اخره</w:t>
      </w:r>
      <w:r>
        <w:rPr>
          <w:rFonts w:eastAsia="Amiri" w:cs="Amiri" w:ascii="Amiri" w:hAnsi="Amiri"/>
          <w:color w:val="111111"/>
          <w:sz w:val="28"/>
          <w:szCs w:val="28"/>
          <w:rtl w:val="true"/>
          <w:lang w:bidi="ar-SA"/>
        </w:rPr>
        <w:t>.</w:t>
      </w:r>
    </w:p>
    <w:p>
      <w:pPr>
        <w:pStyle w:val="Heading3"/>
        <w:numPr>
          <w:ilvl w:val="2"/>
          <w:numId w:val="1"/>
        </w:numPr>
        <w:rPr/>
      </w:pPr>
      <w:bookmarkStart w:id="1468" w:name="__RefHeading___Toc9242594_1280447820"/>
      <w:bookmarkStart w:id="1469" w:name="_Toc578"/>
      <w:bookmarkEnd w:id="1468"/>
      <w:r>
        <w:rPr>
          <w:rtl w:val="true"/>
        </w:rPr>
        <w:t>[</w:t>
      </w:r>
      <w:r>
        <w:rPr/>
        <w:t>46</w:t>
      </w:r>
      <w:r>
        <w:rPr>
          <w:rtl w:val="true"/>
        </w:rPr>
        <w:t xml:space="preserve">] </w:t>
      </w:r>
      <w:r>
        <w:rPr>
          <w:rtl w:val="true"/>
        </w:rPr>
        <w:t>ديباجة كتاب وقايع الشهداء</w:t>
      </w:r>
      <w:bookmarkEnd w:id="14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ديباجة كتاب وقايع الشهداء </w:t>
      </w:r>
      <w:r>
        <w:rPr>
          <w:rStyle w:val="FootnoteAnchor"/>
          <w:rtl w:val="true"/>
        </w:rPr>
        <w:footnoteReference w:id="1281"/>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الذي جعل حمرة دماء الشهداء وردةً لرياض الكرامة يشم منها شميم طيب النفس بالبلاء، و صيّر خضرة و جرة الاولياء من سمّ الاعداء، ريحانةً لحدايق الامانة تراح منها رايحة الفوز بالنعماء، و الصلوة على خير الورى، محمّد المصطفى، الذى صبّت عليه لحكم لا تحصى، مصايب الارض و السمآء، و رضى المقرّبون من الانبياء، باصابة نوايب لا يتناهى ليتقرّبوا بذلك اليه يوم اللقاء، و على اله الهداة الذين اذا اصابتهم مصيبة قالوا انّا لله و انّا اليه راجعون </w:t>
      </w:r>
      <w:r>
        <w:rPr>
          <w:rStyle w:val="FootnoteAnchor"/>
          <w:rtl w:val="true"/>
        </w:rPr>
        <w:footnoteReference w:id="1282"/>
      </w:r>
      <w:r>
        <w:rPr>
          <w:rFonts w:ascii="Amiri" w:hAnsi="Amiri" w:eastAsia="Amiri" w:cs="Amiri"/>
          <w:color w:val="111111"/>
          <w:sz w:val="28"/>
          <w:sz w:val="28"/>
          <w:szCs w:val="28"/>
          <w:rtl w:val="true"/>
          <w:lang w:bidi="ar-SA"/>
        </w:rPr>
        <w:t xml:space="preserve">ليصيبوا </w:t>
      </w:r>
      <w:bookmarkStart w:id="1470" w:name="pg16506_190121"/>
    </w:p>
    <w:p>
      <w:pPr>
        <w:pStyle w:val="BookText"/>
        <w:rPr/>
      </w:pPr>
      <w:bookmarkEnd w:id="1470"/>
      <w:r>
        <w:rPr>
          <w:rFonts w:ascii="Amiri" w:hAnsi="Amiri" w:eastAsia="Amiri" w:cs="Amiri"/>
          <w:color w:val="111111"/>
          <w:sz w:val="28"/>
          <w:sz w:val="28"/>
          <w:szCs w:val="28"/>
          <w:rtl w:val="true"/>
          <w:lang w:bidi="ar-SA"/>
        </w:rPr>
        <w:t xml:space="preserve">احسن العزاء، و اذا ظلموا صبروا و سيعلم الذين ظلموا اىّ منقلبٍ ينقلبون </w:t>
      </w:r>
      <w:r>
        <w:rPr>
          <w:rStyle w:val="FootnoteAnchor"/>
          <w:rtl w:val="true"/>
        </w:rPr>
        <w:footnoteReference w:id="1283"/>
      </w:r>
      <w:r>
        <w:rPr>
          <w:rFonts w:ascii="Amiri" w:hAnsi="Amiri" w:eastAsia="Amiri" w:cs="Amiri"/>
          <w:color w:val="111111"/>
          <w:sz w:val="28"/>
          <w:sz w:val="28"/>
          <w:szCs w:val="28"/>
          <w:rtl w:val="true"/>
          <w:lang w:bidi="ar-SA"/>
        </w:rPr>
        <w:t xml:space="preserve">حين يقضى لاجلهم بالانقضاء، جاهدوا في الله حقّ جهاده </w:t>
      </w:r>
      <w:r>
        <w:rPr>
          <w:rStyle w:val="FootnoteAnchor"/>
          <w:rtl w:val="true"/>
        </w:rPr>
        <w:footnoteReference w:id="1284"/>
      </w:r>
      <w:r>
        <w:rPr>
          <w:rFonts w:ascii="Amiri" w:hAnsi="Amiri" w:eastAsia="Amiri" w:cs="Amiri"/>
          <w:color w:val="111111"/>
          <w:sz w:val="28"/>
          <w:sz w:val="28"/>
          <w:szCs w:val="28"/>
          <w:rtl w:val="true"/>
          <w:lang w:bidi="ar-SA"/>
        </w:rPr>
        <w:t>فكان قتلهم في سبيله شهادةً لهم بانّهم سلكوا طريق لقائه المرجّو في دار البقاء، و جاهدوا بانفسهم في قتال الباغين الطاغين من عباده اذ تهالكوا على اتبغاء جادة الرضاء، بقضائه المرضىّ في السرّاء و 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نشهد ان لا اله الا الله و حده لا شريك له هو يحيى الموتى، و يميت الاحياء، و ان محمّداً عبده رسوله الداعي الى الجهاد في الله لا علاء كلمته العليا، و ان عليّاً وصيّه الساعي في اقامة الدين حتّى ضرب رأسه و هو يصلّى فى المحراب فصار بذلك رأس الشهداء، و انّ الاوصياء من ولده هم الائمّة الراشدون الهادون للتى هى اقوم بالحكمة البالغة و العظمه </w:t>
      </w:r>
      <w:r>
        <w:rPr>
          <w:rStyle w:val="FootnoteAnchor"/>
          <w:rtl w:val="true"/>
        </w:rPr>
        <w:footnoteReference w:id="1285"/>
      </w:r>
      <w:r>
        <w:rPr>
          <w:rFonts w:ascii="IRNazanin" w:hAnsi="IRNazanin" w:eastAsia="IRNazanin"/>
          <w:color w:val="111111"/>
          <w:sz w:val="28"/>
          <w:sz w:val="28"/>
          <w:szCs w:val="28"/>
          <w:rtl w:val="true"/>
          <w:lang w:bidi="fa-IR"/>
        </w:rPr>
        <w:t xml:space="preserve">الحسناء، صلّى الله عليهم اجمعين صلوة توازی ما اصابهم من البلوى، و تحازى ما نابهم من العناء، و لعن اعداءهم ابد الابدين لعناً يذلّهم في الدنيا و يخزيهم اشدّ الخزى يوم الجزاء، امّا بعد </w:t>
      </w:r>
      <w:r>
        <w:rPr>
          <w:rFonts w:eastAsia="IRNazanin" w:cs="IRNazanin"/>
          <w:color w:val="111111"/>
          <w:sz w:val="28"/>
          <w:szCs w:val="28"/>
          <w:rtl w:val="true"/>
          <w:lang w:bidi="fa-IR"/>
        </w:rPr>
        <w:t xml:space="preserve">... </w:t>
      </w:r>
      <w:r>
        <w:rPr>
          <w:rStyle w:val="FootnoteAnchor"/>
          <w:rtl w:val="true"/>
        </w:rPr>
        <w:footnoteReference w:id="1286"/>
      </w:r>
    </w:p>
    <w:p>
      <w:pPr>
        <w:pStyle w:val="Heading3"/>
        <w:numPr>
          <w:ilvl w:val="2"/>
          <w:numId w:val="1"/>
        </w:numPr>
        <w:rPr/>
      </w:pPr>
      <w:bookmarkStart w:id="1471" w:name="__RefHeading___Toc9242596_1280447820"/>
      <w:bookmarkStart w:id="1472" w:name="_Toc579"/>
      <w:bookmarkEnd w:id="1471"/>
      <w:r>
        <w:rPr>
          <w:rtl w:val="true"/>
        </w:rPr>
        <w:t>[</w:t>
      </w:r>
      <w:r>
        <w:rPr/>
        <w:t>47</w:t>
      </w:r>
      <w:r>
        <w:rPr>
          <w:rtl w:val="true"/>
        </w:rPr>
        <w:t xml:space="preserve">] </w:t>
      </w:r>
      <w:r>
        <w:rPr>
          <w:rtl w:val="true"/>
        </w:rPr>
        <w:t>صورة ماكتب في ظهر تفسیر کنز الدقايق</w:t>
      </w:r>
      <w:bookmarkEnd w:id="14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ماكتب في ظهر تفسیر کنز الدقايق </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امل الامل،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محدّث نوری، فیض قدسی، ترجمه سید جعفر نبوی،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آقا بزرگ تهرانی، الذریعه،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همو، الكواكب المنتشره، ص </w:t>
      </w:r>
      <w:r>
        <w:rPr>
          <w:rFonts w:eastAsia="IRNazanin" w:cs="IRNazanin"/>
          <w:color w:val="111111"/>
          <w:sz w:val="28"/>
          <w:szCs w:val="28"/>
          <w:lang w:bidi="fa-IR"/>
        </w:rPr>
        <w:t>674</w:t>
      </w:r>
      <w:r>
        <w:rPr>
          <w:rFonts w:eastAsia="IRNazanin" w:cs="IRNazanin"/>
          <w:color w:val="111111"/>
          <w:sz w:val="28"/>
          <w:szCs w:val="28"/>
          <w:rtl w:val="true"/>
          <w:lang w:bidi="fa-IR"/>
        </w:rPr>
        <w:t>-</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مدرس خیابانی، ريحانة الادب،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آذر تفضّلی و مهین فضائلی جوان، فرهنگ بزرگان، ص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دائرة المعارف تشیّع،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544</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الذي انزل على عبده الكتاب، و جعله ايةً لمن اوتى جوامع الكلم و فصل الخطاب، و الصلوة على نبيّه الذي بعثه في الامّيّين رسولاً يتلو عليهم اياته، و أتاه البيّنات من القران ليمحق الباطل </w:t>
      </w:r>
      <w:bookmarkStart w:id="1473" w:name="pg16506_190122"/>
    </w:p>
    <w:p>
      <w:pPr>
        <w:pStyle w:val="BookText"/>
        <w:rPr/>
      </w:pPr>
      <w:bookmarkEnd w:id="1473"/>
      <w:r>
        <w:rPr>
          <w:rFonts w:ascii="Amiri" w:hAnsi="Amiri" w:eastAsia="Amiri" w:cs="Amiri"/>
          <w:color w:val="111111"/>
          <w:sz w:val="28"/>
          <w:sz w:val="28"/>
          <w:szCs w:val="28"/>
          <w:rtl w:val="true"/>
          <w:lang w:bidi="ar-SA"/>
        </w:rPr>
        <w:t>و يحقّ الحقّ بكلماته، لا ينطق عن الهوى اذ يخبر عن الوحى كلامه الفايق الفصيح، و لا يحتمل الكذب اذ يحدث عن القرآن خبره الصادق الصحيح، و على اله الاخيار الذين هم الراسخون في علم التنزيل تفسيراً و تأويلاً، و مرتّلوه حقّ الترتيل لأنّهم فضّلوا فيه على كثير ممّن خلق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فقد ايّدالله تعالى بفضله الكامل جناب المولى الايّد العالم العارف الالمعيّ الحكم، عالم معالم التنزيل و انواره، عارف معارف التأويل و اسراره، حلّال كلّ شبهة عارضة، كشّاف كلّ مسئلة دقيقة غامضة، الذي احرق بشواظ طبعه الوقّاد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 الشكوك و الشبهات، و نقد بلحاظ ذهنه النقّاد، نقود الاحكام الشرعيّة المستفادة من الايات و الروايات، اعنى حضرة المكرّم بكرامة الله الاحد الصمد، مولانا فلان، اعانه الله تعالى فى ارتقاء مدارج العلوم و الاداب، و اثابه بما بذل فيه وسعه جميل الاجر وجزيل الثواب، اذ وفّقه لتأليف هذا الكتاب الكريم في تفسير القرآن، و جمعه من التفاسير المعتبرة وساير كتب الاخبار المشهورة المنسوبة الى اصحابنا الساعين في نظم لألى العلم و العرفان، فانّه كاسمه كنز الدقايق و بحر الغرايب الذي يصادف بغوص النظر فيه اصداف درر الحقايق، فنفع الله تعالى به الطالبين، وجعله ذخراً لِمؤلّفه يوم يؤتى كلّ سعيد كتابه باليمين</w:t>
      </w:r>
      <w:r>
        <w:rPr>
          <w:rFonts w:eastAsia="Amiri" w:cs="Amiri" w:ascii="Amiri" w:hAnsi="Amiri"/>
          <w:color w:val="111111"/>
          <w:sz w:val="28"/>
          <w:szCs w:val="28"/>
          <w:rtl w:val="true"/>
          <w:lang w:bidi="ar-SA"/>
        </w:rPr>
        <w:t>.</w:t>
      </w:r>
    </w:p>
    <w:p>
      <w:pPr>
        <w:pStyle w:val="Heading3"/>
        <w:numPr>
          <w:ilvl w:val="2"/>
          <w:numId w:val="1"/>
        </w:numPr>
        <w:rPr/>
      </w:pPr>
      <w:bookmarkStart w:id="1474" w:name="__RefHeading___Toc9242598_1280447820"/>
      <w:bookmarkStart w:id="1475" w:name="_Toc580"/>
      <w:bookmarkEnd w:id="1474"/>
      <w:r>
        <w:rPr>
          <w:rtl w:val="true"/>
        </w:rPr>
        <w:t>[</w:t>
      </w:r>
      <w:r>
        <w:rPr/>
        <w:t>48</w:t>
      </w:r>
      <w:r>
        <w:rPr>
          <w:rtl w:val="true"/>
        </w:rPr>
        <w:t xml:space="preserve">] </w:t>
      </w:r>
      <w:r>
        <w:rPr>
          <w:rtl w:val="true"/>
        </w:rPr>
        <w:t>ديباجة الرسالة المرقومة لشرح حديث البيضة</w:t>
      </w:r>
      <w:bookmarkEnd w:id="14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ديباجة الرسالة المرقومة لشرح حديث البيضة </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تهراني، الكواكب المنتشره،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همو، الذریعه،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عبدالنبی قزوینی، تتمیم امل الامل، 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ثقة الاسلام تبريزى، مرأة الكتب،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حزین لاهیجی، تاریخ و سفرنامه حزین،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مدرس خیابانی، ريحانة الادب،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القادر على ايجاد كلّ ما ترتسم صورته فى مراة مادّة الامكان فهو على كلّ شيء قدير، القوىّ على ابداع كلّ شيء يتصوّر هويّته في مجال الكون و المكان فكلّ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يسير، أودع في </w:t>
      </w:r>
      <w:bookmarkStart w:id="1476" w:name="pg16506_190123"/>
    </w:p>
    <w:p>
      <w:pPr>
        <w:pStyle w:val="BookText"/>
        <w:rPr/>
      </w:pPr>
      <w:bookmarkEnd w:id="1476"/>
      <w:r>
        <w:rPr>
          <w:rFonts w:ascii="IRNazanin" w:hAnsi="IRNazanin" w:eastAsia="IRNazanin"/>
          <w:color w:val="111111"/>
          <w:sz w:val="28"/>
          <w:sz w:val="28"/>
          <w:szCs w:val="28"/>
          <w:rtl w:val="true"/>
          <w:lang w:bidi="fa-IR"/>
        </w:rPr>
        <w:t>عدسة ناظر الانسان ما يرى به الارض و السماء و ما فيهما من و دائع الآثار، و ابدع من كلّ حاسّة من المشاعر شاعراً يتحيّر في نظم شعوره بدايع الافكار، و الصلوة على خير خلقه محمّد المصطفى، الذي انتسج من ترويج بيضة الاسلام حمامة حمام ارباب الكفر و الطغيان، و استخرج بزیج تنجیم ثوابت الاحكام تقویم قوایم الدین و تعدیل دعايم الايمان، و اله الائمّة الهداة الذين فتح بمفتاح لسانهم باب كلّ منهم عجز كشفه الورى، و عقد بنيان بيانهم حلّ كلّ مشكلٍ قصرت عن الوصول الى شرحه ايدى عقول أولى النهى، امّا بعد الخ</w:t>
      </w:r>
      <w:r>
        <w:rPr>
          <w:rFonts w:eastAsia="IRNazanin" w:cs="IRNazanin"/>
          <w:color w:val="111111"/>
          <w:sz w:val="28"/>
          <w:szCs w:val="28"/>
          <w:rtl w:val="true"/>
          <w:lang w:bidi="fa-IR"/>
        </w:rPr>
        <w:t>.</w:t>
      </w:r>
    </w:p>
    <w:p>
      <w:pPr>
        <w:pStyle w:val="Heading3"/>
        <w:numPr>
          <w:ilvl w:val="2"/>
          <w:numId w:val="1"/>
        </w:numPr>
        <w:rPr/>
      </w:pPr>
      <w:bookmarkStart w:id="1477" w:name="__RefHeading___Toc9242600_1280447820"/>
      <w:bookmarkStart w:id="1478" w:name="_Toc581"/>
      <w:bookmarkEnd w:id="1477"/>
      <w:r>
        <w:rPr>
          <w:rtl w:val="true"/>
        </w:rPr>
        <w:t>[</w:t>
      </w:r>
      <w:r>
        <w:rPr/>
        <w:t>49</w:t>
      </w:r>
      <w:r>
        <w:rPr>
          <w:rtl w:val="true"/>
        </w:rPr>
        <w:t xml:space="preserve">] </w:t>
      </w:r>
      <w:r>
        <w:rPr>
          <w:rtl w:val="true"/>
        </w:rPr>
        <w:t>قبالة وقف كتاب الصحاح</w:t>
      </w:r>
      <w:bookmarkEnd w:id="1478"/>
    </w:p>
    <w:p>
      <w:pPr>
        <w:pStyle w:val="BookText"/>
        <w:rPr/>
      </w:pPr>
      <w:r>
        <w:rPr>
          <w:rFonts w:ascii="Amiri" w:hAnsi="Amiri" w:eastAsia="Amiri" w:cs="Amiri"/>
          <w:color w:val="111111"/>
          <w:sz w:val="28"/>
          <w:sz w:val="28"/>
          <w:szCs w:val="28"/>
          <w:rtl w:val="true"/>
          <w:lang w:bidi="ar-SA"/>
        </w:rPr>
        <w:t>الحمد لله الذى لاغاية لقاموس قدرته البالغة فلا يصادف الغايص فيه إلّا عجزاً، و لانهاية لراموز حكمته السابغة فلا ينال منه الخايض فيه إلّا رمزاً، و الصلوة على نبيّه العربيّ الواقف على كلّ لسان، العارف بكلّ لغة يلهج بها الانسان، و اله الذين لا يصحّح كتاب الدين إلّا بصحاح اثارهم الصحيحة، و لا يصرّح بشيء من الحقّ و اليقين إلّا من صراح اخبارهم الصريحة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و لمّا كان قيد الكتاب بالوقف اطلاقاً لفايدته، و حبسه به تسبيلاً لثمرته، وقفت هذا الكتاب المستطاب على ذكور الاولاد، و فوّضت توليته من بعدى الى من هو الفايق منهم في تاكيد اركان الصلاح و تاسیس اساس السداد، راجياً من الله سبحانه ان يجعلهم من اهليه، شارطاً عليهم ان لا يبخلوا باعارته من الراغبين فيه</w:t>
      </w:r>
      <w:r>
        <w:rPr>
          <w:rFonts w:eastAsia="IRNazanin" w:cs="IRNazanin"/>
          <w:color w:val="111111"/>
          <w:sz w:val="28"/>
          <w:szCs w:val="28"/>
          <w:rtl w:val="true"/>
          <w:lang w:bidi="fa-IR"/>
        </w:rPr>
        <w:t>.</w:t>
      </w:r>
    </w:p>
    <w:p>
      <w:pPr>
        <w:pStyle w:val="Heading3"/>
        <w:numPr>
          <w:ilvl w:val="2"/>
          <w:numId w:val="1"/>
        </w:numPr>
        <w:rPr/>
      </w:pPr>
      <w:bookmarkStart w:id="1479" w:name="__RefHeading___Toc9242602_1280447820"/>
      <w:bookmarkStart w:id="1480" w:name="_Toc582"/>
      <w:bookmarkEnd w:id="1479"/>
      <w:r>
        <w:rPr>
          <w:rtl w:val="true"/>
        </w:rPr>
        <w:t>[</w:t>
      </w:r>
      <w:r>
        <w:rPr/>
        <w:t>50</w:t>
      </w:r>
      <w:r>
        <w:rPr>
          <w:rtl w:val="true"/>
        </w:rPr>
        <w:t xml:space="preserve">] </w:t>
      </w:r>
      <w:r>
        <w:rPr>
          <w:rtl w:val="true"/>
        </w:rPr>
        <w:t>صورة ماكتب لاحسن الاخوان ليكتبه بخطّه الحسن لأعلى حضرة السلطان</w:t>
      </w:r>
      <w:bookmarkEnd w:id="1480"/>
    </w:p>
    <w:p>
      <w:pPr>
        <w:pStyle w:val="BookText"/>
        <w:rPr/>
      </w:pPr>
      <w:r>
        <w:rPr>
          <w:rFonts w:ascii="IRNazanin" w:hAnsi="IRNazanin" w:eastAsia="IRNazanin"/>
          <w:color w:val="111111"/>
          <w:sz w:val="28"/>
          <w:sz w:val="28"/>
          <w:szCs w:val="28"/>
          <w:rtl w:val="true"/>
          <w:lang w:bidi="fa-IR"/>
        </w:rPr>
        <w:t>قد زبرت هذه الكراريس السبع التي تزيّنت كالسبع الطباق بزينة الكواكب الحكم الزاهرة، و تجلّت من ليالى سواد انفاسها على اطباق الاوراق اقمار المعارف الباهرة، تذكرة لعالى حضرة شريف الذات كريم الصفات، خازن نقود الرفعة و الاقبال، ناظم جواهر الفضايل في سمط العظمة و الاجلال، معتمد الدولة الابديّة الكبرى، محرم بساط السلطنة البهيّة العظمى، ناشر الوية الكمالات، ناثر درر الخيرات و المبرّات، جامع توفيقات الدارين، حاوى سعادات النشأتين، مهبط الفيوضات الربانيّة، مقرّب الحضرة العليّة العالية الخاقانيّة، ذى المكارم و المحاسن، عالیجاه آقافلان الخازن، رفع الله تعالى قدره، و ابدى ابداً من فلك العزّ و الاعتلاء بدره</w:t>
      </w:r>
      <w:r>
        <w:rPr>
          <w:rFonts w:eastAsia="IRNazanin" w:cs="IRNazanin"/>
          <w:color w:val="111111"/>
          <w:sz w:val="28"/>
          <w:szCs w:val="28"/>
          <w:rtl w:val="true"/>
          <w:lang w:bidi="fa-IR"/>
        </w:rPr>
        <w:t>.</w:t>
      </w:r>
    </w:p>
    <w:p>
      <w:pPr>
        <w:pStyle w:val="Heading3"/>
        <w:numPr>
          <w:ilvl w:val="2"/>
          <w:numId w:val="1"/>
        </w:numPr>
        <w:rPr/>
      </w:pPr>
      <w:bookmarkStart w:id="1481" w:name="__RefHeading___Toc9242604_1280447820"/>
      <w:bookmarkStart w:id="1482" w:name="_Toc583"/>
      <w:bookmarkEnd w:id="1481"/>
      <w:r>
        <w:rPr>
          <w:rtl w:val="true"/>
        </w:rPr>
        <w:t>[</w:t>
      </w:r>
      <w:r>
        <w:rPr/>
        <w:t>51</w:t>
      </w:r>
      <w:r>
        <w:rPr>
          <w:rtl w:val="true"/>
        </w:rPr>
        <w:t xml:space="preserve">] </w:t>
      </w:r>
      <w:r>
        <w:rPr>
          <w:rtl w:val="true"/>
        </w:rPr>
        <w:t>صورة الشهادة على حُسن حال بعض العلماء و استحقاقه للرعاية</w:t>
      </w:r>
      <w:bookmarkEnd w:id="1482"/>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الذي شرع للناس شرايع الاسلام، و هداهم بارشاد العلماء إلى مسالكها الدالة على </w:t>
      </w:r>
      <w:bookmarkStart w:id="1483" w:name="pg16506_190124"/>
    </w:p>
    <w:p>
      <w:pPr>
        <w:pStyle w:val="BookText"/>
        <w:rPr/>
      </w:pPr>
      <w:bookmarkEnd w:id="1483"/>
      <w:r>
        <w:rPr>
          <w:rFonts w:ascii="Amiri" w:hAnsi="Amiri" w:eastAsia="Amiri" w:cs="Amiri"/>
          <w:color w:val="111111"/>
          <w:sz w:val="28"/>
          <w:sz w:val="28"/>
          <w:szCs w:val="28"/>
          <w:rtl w:val="true"/>
          <w:lang w:bidi="ar-SA"/>
        </w:rPr>
        <w:t>مدارك قواعد الاحكام، و الصلوة على رسوله الداعي الى ما هو الكافى لاستبصار الانام، الساعي في تهذيب اخلاق الخليقة بما يرويه كل فقيه عنه و عن اله الائمّة الاطهار، عليهم شرايف التحيّة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فقد تفتح نور السعى الجميل في إعلام معالم الدین، و ارشاد ارباب الضلال الى طريق الحقّ و اليقين، من حديقة اداب فلان المذكور فى متن الكتاب، و بدت منه ثمرة اهتداء جمّ غفير من الظالمين، و جمع كثير من الجاهلين، الى مناهج الصدق و الصواب، و سدّ خلّته بمراحم الجود و مکارم الاحسان</w:t>
      </w:r>
      <w:r>
        <w:rPr>
          <w:rFonts w:eastAsia="IRNazanin" w:cs="IRNazanin"/>
          <w:color w:val="111111"/>
          <w:sz w:val="28"/>
          <w:szCs w:val="28"/>
          <w:rtl w:val="true"/>
          <w:lang w:bidi="fa-IR"/>
        </w:rPr>
        <w:t>.</w:t>
      </w:r>
    </w:p>
    <w:p>
      <w:pPr>
        <w:pStyle w:val="Heading3"/>
        <w:numPr>
          <w:ilvl w:val="2"/>
          <w:numId w:val="1"/>
        </w:numPr>
        <w:rPr/>
      </w:pPr>
      <w:bookmarkStart w:id="1484" w:name="__RefHeading___Toc9242606_1280447820"/>
      <w:bookmarkStart w:id="1485" w:name="_Toc584"/>
      <w:bookmarkEnd w:id="1484"/>
      <w:r>
        <w:rPr>
          <w:rtl w:val="true"/>
        </w:rPr>
        <w:t>[</w:t>
      </w:r>
      <w:r>
        <w:rPr/>
        <w:t>52</w:t>
      </w:r>
      <w:r>
        <w:rPr>
          <w:rtl w:val="true"/>
        </w:rPr>
        <w:t xml:space="preserve">] </w:t>
      </w:r>
      <w:r>
        <w:rPr>
          <w:rtl w:val="true"/>
        </w:rPr>
        <w:t>صورة ماكتب في سفينة بعضِ الفضلاء</w:t>
      </w:r>
      <w:bookmarkEnd w:id="1485"/>
    </w:p>
    <w:p>
      <w:pPr>
        <w:pStyle w:val="BookText"/>
        <w:rPr/>
      </w:pPr>
      <w:r>
        <w:rPr>
          <w:rFonts w:ascii="IRNazanin" w:hAnsi="IRNazanin" w:eastAsia="IRNazanin"/>
          <w:color w:val="111111"/>
          <w:sz w:val="28"/>
          <w:sz w:val="28"/>
          <w:szCs w:val="28"/>
          <w:rtl w:val="true"/>
          <w:lang w:bidi="fa-IR"/>
        </w:rPr>
        <w:t xml:space="preserve">كتبتُه تذكرة لمن نوّر بكحل جواهر المعارف عيون الحكمة لاولى الابصار، فشاهدوا بها حقایق المبداء و المعاد، و سقى بماء دوارف </w:t>
      </w:r>
      <w:r>
        <w:rPr>
          <w:rStyle w:val="FootnoteAnchor"/>
          <w:rtl w:val="true"/>
        </w:rPr>
        <w:footnoteReference w:id="1289"/>
      </w:r>
      <w:r>
        <w:rPr>
          <w:rFonts w:ascii="IRNazanin" w:hAnsi="IRNazanin" w:eastAsia="IRNazanin"/>
          <w:color w:val="111111"/>
          <w:sz w:val="28"/>
          <w:sz w:val="28"/>
          <w:szCs w:val="28"/>
          <w:rtl w:val="true"/>
          <w:lang w:bidi="fa-IR"/>
        </w:rPr>
        <w:t>العوارف روض الجنان لسالكي مسالك الشرايع في الاقطار، حتّى بلغوا في طريق الارشاد، منتهى المطلب و غاية المراد، اشار بشرح اشارات الحكماء و تلويحاتهم لدى افاداته الكافية لارائه صوايب الاراء و الاعتقاد، الى ما هو الحقّ و الصواب، و حصّل بنقد محصل افاضاته الباقية شفاء اهل التحصيل من علل الشكوك و الشبهات، فنالوا به النجاة منها على قانون الحكمة في كلّ باب، قطع بحركة فكره الصايب جميع منازل القابليّة و الاستعداد، و بلغ بعد طىّ تلك المراتب الى ما هو مقصود السالكين الواصلين من سیر مراحل الصلاح و السداد، اعنى جناب فلان لازال باقياً بما افاد من علمه النافع للناس ما بقى كتاب الليل و النهار، راقياً بما افاض من فضله الكافي لكلّ فقيه في تهذيب احكام الشريعة مدارج الاستبصار</w:t>
      </w:r>
      <w:r>
        <w:rPr>
          <w:rFonts w:eastAsia="IRNazanin" w:cs="IRNazanin"/>
          <w:color w:val="111111"/>
          <w:sz w:val="28"/>
          <w:szCs w:val="28"/>
          <w:rtl w:val="true"/>
          <w:lang w:bidi="fa-IR"/>
        </w:rPr>
        <w:t>.</w:t>
      </w:r>
    </w:p>
    <w:p>
      <w:pPr>
        <w:pStyle w:val="Heading3"/>
        <w:numPr>
          <w:ilvl w:val="2"/>
          <w:numId w:val="1"/>
        </w:numPr>
        <w:rPr/>
      </w:pPr>
      <w:bookmarkStart w:id="1486" w:name="__RefHeading___Toc9242608_1280447820"/>
      <w:bookmarkStart w:id="1487" w:name="_Toc585"/>
      <w:bookmarkEnd w:id="1486"/>
      <w:r>
        <w:rPr>
          <w:rtl w:val="true"/>
        </w:rPr>
        <w:t>[</w:t>
      </w:r>
      <w:r>
        <w:rPr/>
        <w:t>53</w:t>
      </w:r>
      <w:r>
        <w:rPr>
          <w:rtl w:val="true"/>
        </w:rPr>
        <w:t xml:space="preserve">] </w:t>
      </w:r>
      <w:r>
        <w:rPr>
          <w:rtl w:val="true"/>
        </w:rPr>
        <w:t>ايضاً</w:t>
      </w:r>
      <w:bookmarkEnd w:id="1487"/>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على مَن ركب جوار التحقيق، و غاص في بحار النظر العميق، أنّ السفاين الكتابيّة، المشتملة على الواح الاوراق و دسر السطور، الحاوية على صنوف المنثور، اولات الفقرات و فنون الموزون ذوات البحور، جارية مجرى السفن المشحونة من انواع الاجناس، و الفُلك التي تجرى في البحر بما ينفع الناس، بل هي عند غور نظر الاعتبار؛ نازلة منزلة بحار التي تموج بامواج الاسطار، و لذلك </w:t>
      </w:r>
      <w:bookmarkStart w:id="1488" w:name="pg16506_190125"/>
    </w:p>
    <w:p>
      <w:pPr>
        <w:pStyle w:val="BookText"/>
        <w:rPr/>
      </w:pPr>
      <w:bookmarkEnd w:id="1488"/>
      <w:r>
        <w:rPr>
          <w:rFonts w:ascii="Amiri" w:hAnsi="Amiri" w:eastAsia="Amiri" w:cs="Amiri"/>
          <w:color w:val="111111"/>
          <w:sz w:val="28"/>
          <w:sz w:val="28"/>
          <w:szCs w:val="28"/>
          <w:rtl w:val="true"/>
          <w:lang w:bidi="ar-SA"/>
        </w:rPr>
        <w:t>ترى المتبحّرين في بحاره عرض الكمال من كلّ باب، الناثرين لجواهر النظم و النثر في اطباق مناظر الاحباب؛ ياخذونها تارة بحراً محيطاً بما يغترف من رشحات اليراعة اذ يلقون فيه اقلامهم، و يتّخذونها اُخرى سفينة محتوية على ما يقرف من بضايع البراعة فيضعون فيها ارقامهم، و كما ان تلك السفينة الجارية حاملة لالوان امتعة الانام، و انواع اقمشة الخواصّ و العوامّ، كذلك هذه المجموعة الرايقة جامعة لاصناف نسيج الارقام، و اقسام مشيق الاقلّام، و على قدر ما يكون في تلك من سقط المتاع السافل الموضوع تحت عاليه، ربما يندرج فى هذه ما هو ساقط القدر من رخيص المقال النازل المسطور فى ذيل غاليه؛ مثل ما سوّدت به بياض هذه الصفحات، و اودعت فيها بعض ما لى من البضاعة المزجاة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امتثالاً لزاجى </w:t>
      </w:r>
      <w:r>
        <w:rPr>
          <w:rStyle w:val="FootnoteAnchor"/>
          <w:rtl w:val="true"/>
        </w:rPr>
        <w:footnoteReference w:id="1290"/>
      </w:r>
      <w:r>
        <w:rPr>
          <w:rFonts w:ascii="Amiri" w:hAnsi="Amiri" w:eastAsia="Amiri" w:cs="Amiri"/>
          <w:color w:val="111111"/>
          <w:sz w:val="28"/>
          <w:sz w:val="28"/>
          <w:szCs w:val="28"/>
          <w:rtl w:val="true"/>
          <w:lang w:bidi="ar-SA"/>
        </w:rPr>
        <w:t xml:space="preserve">امر عاليحضرة المولى العارف الكامل الحبل القانص </w:t>
      </w:r>
      <w:r>
        <w:rPr>
          <w:rStyle w:val="FootnoteAnchor"/>
          <w:rtl w:val="true"/>
        </w:rPr>
        <w:footnoteReference w:id="1291"/>
      </w:r>
      <w:r>
        <w:rPr>
          <w:rFonts w:ascii="Amiri" w:hAnsi="Amiri" w:eastAsia="Amiri" w:cs="Amiri"/>
          <w:color w:val="111111"/>
          <w:sz w:val="28"/>
          <w:sz w:val="28"/>
          <w:szCs w:val="28"/>
          <w:rtl w:val="true"/>
          <w:lang w:bidi="ar-SA"/>
        </w:rPr>
        <w:t xml:space="preserve">لِارام </w:t>
      </w:r>
      <w:r>
        <w:rPr>
          <w:rStyle w:val="FootnoteAnchor"/>
          <w:rtl w:val="true"/>
        </w:rPr>
        <w:footnoteReference w:id="1292"/>
      </w:r>
      <w:r>
        <w:rPr>
          <w:rFonts w:ascii="IRNazanin" w:hAnsi="IRNazanin" w:eastAsia="IRNazanin"/>
          <w:color w:val="111111"/>
          <w:sz w:val="28"/>
          <w:sz w:val="28"/>
          <w:szCs w:val="28"/>
          <w:rtl w:val="true"/>
          <w:lang w:bidi="fa-IR"/>
        </w:rPr>
        <w:t>قلوب الاحبّة بحيال المحبّة و الوداد، و العالم الفاضل الحبر الغايص في بحار الافكار العميقة لتصادف اصداف الفرايد من جوامع الفضل و السداد، جامع مكارم الصفات الكريمة، حاوى فضائل السمات الوسيمة، مخدومنا الالمعيّ الورع المؤيّد، صاحب هذه السفينة الثمينة فلان، و قاه الله عن تلاطم امواج الافات، و حماه عن تزاحم طوفان الحوادث في غمار جميع الازمنة و الاوقات، و المرجّو من صدق اخائه شدّت خيام بقائه باطناب طول الزمان، ان يجعل سطور هذه الرقيمة رتايم اصابع التذكّر فلاینسانی عند رفع اليدين لدعاء الاخوان</w:t>
      </w:r>
      <w:r>
        <w:rPr>
          <w:rFonts w:eastAsia="IRNazanin" w:cs="IRNazanin"/>
          <w:color w:val="111111"/>
          <w:sz w:val="28"/>
          <w:szCs w:val="28"/>
          <w:rtl w:val="true"/>
          <w:lang w:bidi="fa-IR"/>
        </w:rPr>
        <w:t>.</w:t>
      </w:r>
    </w:p>
    <w:p>
      <w:pPr>
        <w:pStyle w:val="Heading3"/>
        <w:numPr>
          <w:ilvl w:val="2"/>
          <w:numId w:val="1"/>
        </w:numPr>
        <w:rPr/>
      </w:pPr>
      <w:bookmarkStart w:id="1489" w:name="__RefHeading___Toc9242610_1280447820"/>
      <w:bookmarkStart w:id="1490" w:name="_Toc586"/>
      <w:bookmarkEnd w:id="1489"/>
      <w:r>
        <w:rPr>
          <w:rtl w:val="true"/>
        </w:rPr>
        <w:t>[</w:t>
      </w:r>
      <w:r>
        <w:rPr/>
        <w:t>54</w:t>
      </w:r>
      <w:r>
        <w:rPr>
          <w:rtl w:val="true"/>
        </w:rPr>
        <w:t xml:space="preserve">] </w:t>
      </w:r>
      <w:r>
        <w:rPr>
          <w:rtl w:val="true"/>
        </w:rPr>
        <w:t>و ايضا</w:t>
      </w:r>
      <w:bookmarkEnd w:id="1490"/>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المرقوم على الواح ضماير المتبحّرين في تحقيق الحقايق، و المتعطّشين لترشيح موارد الاستعارات بما يترشّح من دلاء العلايق، انّ السفاين المكتوبة بحار تموج بامواج الارقام، و تجرى فيها ما تموّجت بمدّ المداد جيتان الاقلام، و هي من أوراقها الوريقة محيطة بجزائر رايقة انيقة، يتفرّج الناظرون في قطعاتها الزاهرة باحساء ورود الفوايد، و يبتهج العايدون الى صفاتها الثامرة باقتطاف ثمار العوايد، فمنها تذكّر الاحباب، و ذكرهم بالدعآء المسئول فى كلّ باب، و لذلك تراقصت مطوّقات الاقلام، و تغرّدت بنغمات الصرير على اغصان السطور و الارقام، اذ تطرّقت من هذه </w:t>
      </w:r>
      <w:bookmarkStart w:id="1491" w:name="pg16506_190126"/>
    </w:p>
    <w:p>
      <w:pPr>
        <w:pStyle w:val="BookText"/>
        <w:rPr/>
      </w:pPr>
      <w:bookmarkEnd w:id="1491"/>
      <w:r>
        <w:rPr>
          <w:rFonts w:ascii="IRNazanin" w:hAnsi="IRNazanin" w:eastAsia="IRNazanin"/>
          <w:color w:val="111111"/>
          <w:sz w:val="28"/>
          <w:sz w:val="28"/>
          <w:szCs w:val="28"/>
          <w:rtl w:val="true"/>
          <w:lang w:bidi="fa-IR"/>
        </w:rPr>
        <w:t>الكراسة الى جزيرة ناضرة غنّاء، و تلقتها مثمرة لما هو ثمرة الفؤاد لدى الاحبّاء، من ذكرى حبيب ذي فضايل صفات قصر عن الاحاطة باحادها نطاق النطق و البيان، مجمع جوامع کمالات عجز عن جمیع افرادها كشف البيان، جالب حبّ القلوب بجلّاب طيب الاعراق، جاذب ميل النفوس بمقناطيس مكارم الاخلاق، جامع جواهر الفضل و الالقاب، خازن نقود العلم و العرفان، مولانافلان، ادام الله تعالى نعمة بقائه، ما دامت خطور السطور من هذه السفينة رتايم لذكر احبّائه</w:t>
      </w:r>
      <w:r>
        <w:rPr>
          <w:rFonts w:eastAsia="IRNazanin" w:cs="IRNazanin"/>
          <w:color w:val="111111"/>
          <w:sz w:val="28"/>
          <w:szCs w:val="28"/>
          <w:rtl w:val="true"/>
          <w:lang w:bidi="fa-IR"/>
        </w:rPr>
        <w:t>.</w:t>
      </w:r>
    </w:p>
    <w:p>
      <w:pPr>
        <w:pStyle w:val="Heading3"/>
        <w:numPr>
          <w:ilvl w:val="2"/>
          <w:numId w:val="1"/>
        </w:numPr>
        <w:rPr/>
      </w:pPr>
      <w:bookmarkStart w:id="1492" w:name="__RefHeading___Toc9242612_1280447820"/>
      <w:bookmarkStart w:id="1493" w:name="_Toc587"/>
      <w:bookmarkEnd w:id="1492"/>
      <w:r>
        <w:rPr>
          <w:rtl w:val="true"/>
        </w:rPr>
        <w:t>[</w:t>
      </w:r>
      <w:r>
        <w:rPr/>
        <w:t>55</w:t>
      </w:r>
      <w:r>
        <w:rPr>
          <w:rtl w:val="true"/>
        </w:rPr>
        <w:t xml:space="preserve">] </w:t>
      </w:r>
      <w:r>
        <w:rPr>
          <w:rtl w:val="true"/>
        </w:rPr>
        <w:t>صورة الشهادات على هوامش القبالات</w:t>
      </w:r>
      <w:bookmarkEnd w:id="1493"/>
    </w:p>
    <w:p>
      <w:pPr>
        <w:pStyle w:val="BookText"/>
        <w:rPr/>
      </w:pPr>
      <w:r>
        <w:rPr>
          <w:rFonts w:ascii="Amiri" w:hAnsi="Amiri" w:eastAsia="Amiri" w:cs="Amiri"/>
          <w:color w:val="111111"/>
          <w:sz w:val="28"/>
          <w:sz w:val="28"/>
          <w:szCs w:val="28"/>
          <w:rtl w:val="true"/>
          <w:lang w:bidi="ar-SA"/>
        </w:rPr>
        <w:t>الحمدلله الذي اسكن طلبة النفوس فى حجرات الابدان، ليتعلّموا فى مدارس الاستفادة فرايض العلم و العرفان، و وقف عليهم مزارع الخضراء ومنابت الغبراء ليوظفهم فى صوامع العبادة بوظايف الفضل و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الصلوة على هادى الخليقة و المعلّم الاوّل فى الحقيقة، واقف اسرار العلوم، الموقوف على شفاعته النجاة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و نبيّنا محمّد المصطفى الذي بعث لتعليم العباد، و فوّض اليه تولية عالم الايجاد، و تدريس مدرسة الهداية و الارشاد، و على اله الهداة الذين كان كلّ واحدٍ منهم عليهم السلام متوليّاً لاجراء شرايع الدين و متصدّياً لاعلاء كلمة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فلما كان السعى فى ترويج العلوم و تكثير العلماء، من احقّ الفضايل بالمدح و الثناء، و اسبقها في استحقاق الاجر و الثواب لدى العقلاء، و لا يتأتّى ذلك إلّا ببناء المدارس في الاطراف، و تعميرها بما يتوقّف عليه من الاوقاف، سارع عالیجاه الواقف الموقف المعظّم، و المولى العالم الفاضل المفخّم، حامي حوزة الفضل و الكمال، و الى الوية الولاية و الدولة و الاقبال، منبع الجود و الاحسان، الخان رفيع الشان، لازال باقياً ببقاء الاحباب، ساقياً بشابيب الفضل رياض الخير في كلّ باب، الى اكتساب الحسنات، و استباق الخيرات، فبنى المدرسة المباركة المزبورة، و وقف عليها جميع الاملاك و الرقبات المسطورة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اقرار جنابه العالى، لازال مرجعاً للاعاظم و الاعالى، بما ينطق به الكتاب من المبداء الى الماب، لدى الداعى لدوام الدولة القاهرة</w:t>
      </w:r>
      <w:r>
        <w:rPr>
          <w:rFonts w:eastAsia="IRNazanin" w:cs="IRNazanin"/>
          <w:color w:val="111111"/>
          <w:sz w:val="28"/>
          <w:szCs w:val="28"/>
          <w:rtl w:val="true"/>
          <w:lang w:bidi="fa-IR"/>
        </w:rPr>
        <w:t xml:space="preserve">. [...]. </w:t>
      </w:r>
      <w:r>
        <w:rPr>
          <w:rStyle w:val="FootnoteAnchor"/>
          <w:rtl w:val="true"/>
        </w:rPr>
        <w:footnoteReference w:id="1293"/>
      </w:r>
    </w:p>
    <w:p>
      <w:pPr>
        <w:pStyle w:val="Heading3"/>
        <w:numPr>
          <w:ilvl w:val="2"/>
          <w:numId w:val="1"/>
        </w:numPr>
        <w:rPr/>
      </w:pPr>
      <w:bookmarkStart w:id="1494" w:name="__RefHeading___Toc9242614_1280447820"/>
      <w:bookmarkStart w:id="1495" w:name="_Toc588"/>
      <w:bookmarkEnd w:id="1494"/>
      <w:r>
        <w:rPr>
          <w:rtl w:val="true"/>
        </w:rPr>
        <w:t>[</w:t>
      </w:r>
      <w:r>
        <w:rPr/>
        <w:t>56</w:t>
      </w:r>
      <w:r>
        <w:rPr>
          <w:rtl w:val="true"/>
        </w:rPr>
        <w:t xml:space="preserve">] </w:t>
      </w:r>
      <w:r>
        <w:rPr>
          <w:rtl w:val="true"/>
        </w:rPr>
        <w:t>و ايضاً</w:t>
      </w:r>
      <w:bookmarkEnd w:id="1495"/>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الذي وقف مزرعة الدنيا على العباد، ليعيشوا بما قدر لهم من غلّته الى يوم الحصاد، و فوّض توليتها الى مدرّسى مدرسة الكون و معلّمى كتاب الايجاد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المصطفى و اله الائمّة الامجاد، </w:t>
      </w:r>
      <w:bookmarkStart w:id="1496" w:name="pg16506_190127"/>
    </w:p>
    <w:p>
      <w:pPr>
        <w:pStyle w:val="BookText"/>
        <w:rPr/>
      </w:pPr>
      <w:bookmarkEnd w:id="1496"/>
      <w:r>
        <w:rPr>
          <w:rFonts w:ascii="Amiri" w:hAnsi="Amiri" w:eastAsia="Amiri" w:cs="Amiri"/>
          <w:color w:val="111111"/>
          <w:sz w:val="28"/>
          <w:sz w:val="28"/>
          <w:szCs w:val="28"/>
          <w:rtl w:val="true"/>
          <w:lang w:bidi="ar-SA"/>
        </w:rPr>
        <w:t>ليقوم كلّ منهم في عصره بوظائف التعليم و الارشاد، و يتولّى في زمانه ما يهتدى به الناس فيهديهم به الى سبيل الرشاد، عليهم صلوات الله واقف اسرار المبداء و المعاد، مادامت عيون الصدقات جارية لاهلها في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فلمّا كان من سعادة المرء سعيه في تحصيل علوم الدين، و كان من ذلك اجتهاده في تكثير طلبتها المحصّلين، بادر النّواب الواقف الاجلّ الاعظم، و المولى العالم الفاضل المعظّم، شمس فلک الايالة و الدولة و الاقبال، و بدرسماء العظمة و الشوكة و الحشمة و الاجلال، رافع بناء العلم و العرفان، الخان الجليل القدر العظيم 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تعالى قدره و ابدى ابداً من افق الجلالة و الفضيلة بدره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بناء المدرسة المباركة المزبورة، و وقف عليها الاوقاف المعمورة المسطورة، على وفق هذا الكتاب، و شرحه المقرون بالصدق و الصواب، و قد حصحص اقرار جنابه المستطاب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لازال محطّاً لرحال الافاضل في كلّ باب لدى الداعي لدوام الدولة القاهرة، </w:t>
      </w:r>
      <w:r>
        <w:rPr>
          <w:rFonts w:eastAsia="IRNazanin" w:cs="IRNazanin"/>
          <w:color w:val="111111"/>
          <w:sz w:val="28"/>
          <w:szCs w:val="28"/>
          <w:rtl w:val="true"/>
          <w:lang w:bidi="fa-IR"/>
        </w:rPr>
        <w:t xml:space="preserve">[...]. </w:t>
      </w:r>
      <w:r>
        <w:rPr>
          <w:rStyle w:val="FootnoteAnchor"/>
          <w:rtl w:val="true"/>
        </w:rPr>
        <w:footnoteReference w:id="1294"/>
      </w:r>
    </w:p>
    <w:p>
      <w:pPr>
        <w:pStyle w:val="Heading3"/>
        <w:numPr>
          <w:ilvl w:val="2"/>
          <w:numId w:val="1"/>
        </w:numPr>
        <w:rPr/>
      </w:pPr>
      <w:bookmarkStart w:id="1497" w:name="__RefHeading___Toc9242616_1280447820"/>
      <w:bookmarkStart w:id="1498" w:name="_Toc589"/>
      <w:bookmarkEnd w:id="1497"/>
      <w:r>
        <w:rPr>
          <w:rtl w:val="true"/>
        </w:rPr>
        <w:t>[</w:t>
      </w:r>
      <w:r>
        <w:rPr/>
        <w:t>57</w:t>
      </w:r>
      <w:r>
        <w:rPr>
          <w:rtl w:val="true"/>
        </w:rPr>
        <w:t xml:space="preserve">] </w:t>
      </w:r>
      <w:r>
        <w:rPr>
          <w:rtl w:val="true"/>
        </w:rPr>
        <w:t>و ايضا في الشهادات</w:t>
      </w:r>
      <w:bookmarkEnd w:id="1498"/>
    </w:p>
    <w:p>
      <w:pPr>
        <w:pStyle w:val="BookText"/>
        <w:rPr/>
      </w:pPr>
      <w:r>
        <w:rPr>
          <w:rFonts w:ascii="Amiri" w:hAnsi="Amiri" w:eastAsia="Amiri" w:cs="Amiri"/>
          <w:color w:val="111111"/>
          <w:sz w:val="28"/>
          <w:sz w:val="28"/>
          <w:szCs w:val="28"/>
          <w:rtl w:val="true"/>
          <w:lang w:bidi="ar-SA"/>
        </w:rPr>
        <w:t>الحمدلله الذي وفّق عباده الصالحين لبناء الخيرات، فبنى لهم بذلك غرف الجنان، و ايّدهم في اجراء عيون الصدقات الجاريات، فاثابهم بذلك الخلود روضة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الصلوة على نبيّه المصطفى الذي بنى مدرسة الدين للّامة، و كان مدرّساً فيها مادام حيّاً يعلّمهم الكتاب و الحكمة، ثمّ فوّض تدريسها الى باب مدينة العلم اميرالمؤمنين، و من بعده الى اولاده الائمّة المعصومين، عليهم الصلوة و السلام، مادامت المدارس رافعة لبناء الاسلام</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فانّ من فضل الله تعالى على الانامّ ان يوفّقهم للمسارعة الى مغفرته، و يبلّغهم باستباق الخيرات الى رحمته كما وفّق النوّاب السمتطاب المعظّم، و المولى الواقف الموفّق الفاضل الاجلّ الاعظم، الخان العظيم الشان، المشار اليه في المتن ببعض الالقاب، المذكور باسمه الشريف فوق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ایّام اقباله، بالنبيّ محمّد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فبنى المدرسة العليّة المزبوره، و وقف عليها جميع الموقوفات المسطورة، ابتغاءً لوجهه الكريم، و طلباً لمنّه العميم الجسيم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تبيّن صدق المراتب المسفورة، و ايتماء الاقرار بها الى حضرته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لازالت ابنية دولته الباقية بعمارة بناء الخيرات معمورة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الداعي لدوام الدولة القاهرة</w:t>
      </w:r>
      <w:r>
        <w:rPr>
          <w:rFonts w:eastAsia="IRNazanin" w:cs="IRNazanin"/>
          <w:color w:val="111111"/>
          <w:sz w:val="28"/>
          <w:szCs w:val="28"/>
          <w:rtl w:val="true"/>
          <w:lang w:bidi="fa-IR"/>
        </w:rPr>
        <w:t xml:space="preserve">. [...]. </w:t>
      </w:r>
      <w:r>
        <w:rPr>
          <w:rStyle w:val="FootnoteAnchor"/>
          <w:rtl w:val="true"/>
        </w:rPr>
        <w:footnoteReference w:id="1295"/>
      </w:r>
      <w:bookmarkStart w:id="1499" w:name="pg16506_190128"/>
    </w:p>
    <w:p>
      <w:pPr>
        <w:pStyle w:val="Heading3"/>
        <w:numPr>
          <w:ilvl w:val="2"/>
          <w:numId w:val="1"/>
        </w:numPr>
        <w:rPr/>
      </w:pPr>
      <w:bookmarkStart w:id="1500" w:name="__RefHeading___Toc9242618_1280447820"/>
      <w:bookmarkStart w:id="1501" w:name="_Toc590"/>
      <w:bookmarkEnd w:id="1499"/>
      <w:bookmarkEnd w:id="1500"/>
      <w:r>
        <w:rPr>
          <w:rtl w:val="true"/>
        </w:rPr>
        <w:t>[</w:t>
      </w:r>
      <w:r>
        <w:rPr/>
        <w:t>58</w:t>
      </w:r>
      <w:r>
        <w:rPr>
          <w:rtl w:val="true"/>
        </w:rPr>
        <w:t xml:space="preserve">] </w:t>
      </w:r>
      <w:r>
        <w:rPr>
          <w:rtl w:val="true"/>
        </w:rPr>
        <w:t>و ايضاً في الشهادات</w:t>
      </w:r>
      <w:bookmarkEnd w:id="1501"/>
    </w:p>
    <w:p>
      <w:pPr>
        <w:pStyle w:val="BookText"/>
        <w:rPr/>
      </w:pPr>
      <w:r>
        <w:rPr>
          <w:rFonts w:ascii="IRNazanin" w:hAnsi="IRNazanin" w:eastAsia="IRNazanin"/>
          <w:color w:val="111111"/>
          <w:sz w:val="28"/>
          <w:sz w:val="28"/>
          <w:szCs w:val="28"/>
          <w:rtl w:val="true"/>
          <w:lang w:bidi="fa-IR"/>
        </w:rPr>
        <w:t xml:space="preserve">الحمدلله المحمود لنعمته الباهرة، المعبود لقدرته القاهرة، الذى وقف رحمته على من استبق الخيرات من كلّ مؤمن، واعدّ له الجنّة التي وعد المتّقون فيها انهار من ماء غير اسن، و الصلوة على رسوله الذي اقام بقايم سيفه القاطع قوايم الدين، و حسم بحاسم حسابه الباضع موادّ شكوك المرتابين، فانّ من سهام الزلفى لديه بالسهم الاوفى، و هو بالافق الاعلى، ثمّ دنى فتدلّى، فكان قاب قوسین او ادنى، و على اله الاطهار، و عترته الخيرة الابرار، خصوصاً مقدّمة جيش الاوصياء، و امير فيلق </w:t>
      </w:r>
      <w:r>
        <w:rPr>
          <w:rStyle w:val="FootnoteAnchor"/>
          <w:rtl w:val="true"/>
        </w:rPr>
        <w:footnoteReference w:id="1296"/>
      </w:r>
      <w:r>
        <w:rPr>
          <w:rFonts w:ascii="Amiri" w:hAnsi="Amiri" w:eastAsia="Amiri" w:cs="Amiri"/>
          <w:color w:val="111111"/>
          <w:sz w:val="28"/>
          <w:sz w:val="28"/>
          <w:szCs w:val="28"/>
          <w:rtl w:val="true"/>
          <w:lang w:bidi="ar-SA"/>
        </w:rPr>
        <w:t>الاولياء، المتفلّق فى حضانة بيضة الاسلام، حتّى انفلقت عن حمام الفجرة اللئام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فالمكنون في ادراج الاسماع، أنّه صادف الواعي من صدف السماع، جُمان اقرار عالیجاه الواقف الموفّق المعظّم المكرّم، المؤيّد المرضىّ في خصاله و 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لازالت شمس الدولة الباقية سماء مجده و اقباله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فى ذا الكتاب المستطاب، من المبدأ الى الماب، سيّما جريان الصيغة الشرعية، و الاقباض على الطريقة الانيقة الملّيّة</w:t>
      </w:r>
      <w:r>
        <w:rPr>
          <w:rFonts w:eastAsia="IRNazanin" w:cs="IRNazanin"/>
          <w:color w:val="111111"/>
          <w:sz w:val="28"/>
          <w:szCs w:val="28"/>
          <w:rtl w:val="true"/>
          <w:lang w:bidi="fa-IR"/>
        </w:rPr>
        <w:t>.</w:t>
      </w:r>
    </w:p>
    <w:p>
      <w:pPr>
        <w:pStyle w:val="Heading3"/>
        <w:numPr>
          <w:ilvl w:val="2"/>
          <w:numId w:val="1"/>
        </w:numPr>
        <w:rPr/>
      </w:pPr>
      <w:bookmarkStart w:id="1502" w:name="__RefHeading___Toc9242620_1280447820"/>
      <w:bookmarkStart w:id="1503" w:name="_Toc591"/>
      <w:bookmarkEnd w:id="1502"/>
      <w:r>
        <w:rPr>
          <w:rtl w:val="true"/>
        </w:rPr>
        <w:t>[</w:t>
      </w:r>
      <w:r>
        <w:rPr/>
        <w:t>59</w:t>
      </w:r>
      <w:r>
        <w:rPr>
          <w:rtl w:val="true"/>
        </w:rPr>
        <w:t xml:space="preserve">] </w:t>
      </w:r>
      <w:r>
        <w:rPr>
          <w:rtl w:val="true"/>
        </w:rPr>
        <w:t>و ايضاً</w:t>
      </w:r>
      <w:bookmarkEnd w:id="1503"/>
    </w:p>
    <w:p>
      <w:pPr>
        <w:pStyle w:val="BookText"/>
        <w:rPr/>
      </w:pPr>
      <w:r>
        <w:rPr>
          <w:rFonts w:ascii="Amiri" w:hAnsi="Amiri" w:eastAsia="Amiri" w:cs="Amiri"/>
          <w:color w:val="111111"/>
          <w:sz w:val="28"/>
          <w:sz w:val="28"/>
          <w:szCs w:val="28"/>
          <w:rtl w:val="true"/>
          <w:lang w:bidi="ar-SA"/>
        </w:rPr>
        <w:t xml:space="preserve">الحمدلله المحمود بسبوغ نعمائه، المشكور لبلوغ الانه، الذى وقف نعمته السابغة على من سارع الى مغفرة منه و رضوان، و سبقت رحمته البالغة لمن سعى اليه و استبق الخيرات إنّما </w:t>
      </w:r>
      <w:r>
        <w:rPr>
          <w:rStyle w:val="FootnoteAnchor"/>
          <w:rtl w:val="true"/>
        </w:rPr>
        <w:footnoteReference w:id="1297"/>
      </w:r>
      <w:r>
        <w:rPr>
          <w:rFonts w:ascii="IRNazanin" w:hAnsi="IRNazanin" w:eastAsia="IRNazanin"/>
          <w:color w:val="111111"/>
          <w:sz w:val="28"/>
          <w:sz w:val="28"/>
          <w:szCs w:val="28"/>
          <w:rtl w:val="true"/>
          <w:lang w:bidi="fa-IR"/>
        </w:rPr>
        <w:t>كان، و الصلوة على رسوله الداعى اليه، الذي قام باقامة فريضة الدعوة شاهداً و مشهوداً، و تهجّد من الليل نافلة عسى ان يبعثه ربِّه مقاماً محموداً، و على اله الاوصياء، و عترته الاولياء، سيّما مولانا و امامنا امیرالمؤمنين اسدالله الغالب الذى اذا راه الكفرة الفجرة، رايتهم يفرّون منه كأنّهم حمر مستنفرة فرّت من قسورة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فقد تجلّى فى مزاة الاستشهاد، و تحلّى بحلية الصحّة من دون شوايب الفساد، صورة اعتراف فلان حيث اقرّ بما حواه ذا الكتاب المستطاب، و اعترف بتمام ما فيه من المبدأ و القاب</w:t>
      </w:r>
      <w:r>
        <w:rPr>
          <w:rFonts w:eastAsia="Amiri" w:cs="Amiri" w:ascii="Amiri" w:hAnsi="Amiri"/>
          <w:color w:val="111111"/>
          <w:sz w:val="28"/>
          <w:szCs w:val="28"/>
          <w:rtl w:val="true"/>
          <w:lang w:bidi="ar-SA"/>
        </w:rPr>
        <w:t>.</w:t>
      </w:r>
    </w:p>
    <w:p>
      <w:pPr>
        <w:pStyle w:val="Heading3"/>
        <w:numPr>
          <w:ilvl w:val="2"/>
          <w:numId w:val="1"/>
        </w:numPr>
        <w:rPr/>
      </w:pPr>
      <w:bookmarkStart w:id="1504" w:name="__RefHeading___Toc9242622_1280447820"/>
      <w:bookmarkStart w:id="1505" w:name="_Toc592"/>
      <w:bookmarkEnd w:id="1504"/>
      <w:r>
        <w:rPr>
          <w:rtl w:val="true"/>
        </w:rPr>
        <w:t>[</w:t>
      </w:r>
      <w:r>
        <w:rPr/>
        <w:t>60</w:t>
      </w:r>
      <w:r>
        <w:rPr>
          <w:rtl w:val="true"/>
        </w:rPr>
        <w:t xml:space="preserve">] </w:t>
      </w:r>
      <w:r>
        <w:rPr>
          <w:rtl w:val="true"/>
        </w:rPr>
        <w:t>و ايضاً</w:t>
      </w:r>
      <w:bookmarkEnd w:id="1505"/>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الواقف على سريرة من يقرضة قرضاً حسناً فيضاعفه له اضعافاً كثيرةً بلطفه الكريم، العالم بنيّة من جاء بالحسنة فيجعل له عشر أمثالها باحسانه العميم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الصلوة على سيّدنا الهاشمي محمّد </w:t>
      </w:r>
      <w:bookmarkStart w:id="1506" w:name="pg16506_190129"/>
    </w:p>
    <w:p>
      <w:pPr>
        <w:pStyle w:val="BookText"/>
        <w:rPr/>
      </w:pPr>
      <w:bookmarkEnd w:id="1506"/>
      <w:r>
        <w:rPr>
          <w:rFonts w:ascii="IRNazanin" w:hAnsi="IRNazanin" w:eastAsia="IRNazanin"/>
          <w:color w:val="111111"/>
          <w:sz w:val="28"/>
          <w:sz w:val="28"/>
          <w:szCs w:val="28"/>
          <w:rtl w:val="true"/>
          <w:lang w:bidi="fa-IR"/>
        </w:rPr>
        <w:t>شفيع الورى، و خير من استبق الخيرات و في سبيل الله سعی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فقد طلع نجم الإطّلاع على ما في هذه الصحيفة الشرعيّة، من مطلع اعتراف عاليحضرة الواقف الموفّق الحاوى لمكارم الصفات، لازال ناظماً بسلوك سبيل الخيرات، لسلك فرايد السعادات، مقرّاً بما فيها من المبدا الى الماب، سيّما الاقباض الذي يوجب اللزوم في هذا الباب</w:t>
      </w:r>
      <w:r>
        <w:rPr>
          <w:rFonts w:eastAsia="Amiri" w:cs="Amiri" w:ascii="Amiri" w:hAnsi="Amiri"/>
          <w:color w:val="111111"/>
          <w:sz w:val="28"/>
          <w:szCs w:val="28"/>
          <w:rtl w:val="true"/>
          <w:lang w:bidi="ar-SA"/>
        </w:rPr>
        <w:t>.</w:t>
      </w:r>
    </w:p>
    <w:p>
      <w:pPr>
        <w:pStyle w:val="Heading3"/>
        <w:numPr>
          <w:ilvl w:val="2"/>
          <w:numId w:val="1"/>
        </w:numPr>
        <w:rPr/>
      </w:pPr>
      <w:bookmarkStart w:id="1507" w:name="__RefHeading___Toc9242624_1280447820"/>
      <w:bookmarkStart w:id="1508" w:name="_Toc593"/>
      <w:bookmarkEnd w:id="1507"/>
      <w:r>
        <w:rPr>
          <w:rtl w:val="true"/>
        </w:rPr>
        <w:t>[</w:t>
      </w:r>
      <w:r>
        <w:rPr/>
        <w:t>61</w:t>
      </w:r>
      <w:r>
        <w:rPr>
          <w:rtl w:val="true"/>
        </w:rPr>
        <w:t xml:space="preserve">] </w:t>
      </w:r>
      <w:r>
        <w:rPr>
          <w:rtl w:val="true"/>
        </w:rPr>
        <w:t>و ايضا في الشهادات</w:t>
      </w:r>
      <w:bookmarkEnd w:id="1508"/>
    </w:p>
    <w:p>
      <w:pPr>
        <w:pStyle w:val="BookText"/>
        <w:rPr/>
      </w:pPr>
      <w:r>
        <w:rPr>
          <w:rFonts w:ascii="Amiri" w:hAnsi="Amiri" w:eastAsia="Amiri" w:cs="Amiri"/>
          <w:color w:val="111111"/>
          <w:sz w:val="28"/>
          <w:sz w:val="28"/>
          <w:szCs w:val="28"/>
          <w:rtl w:val="true"/>
          <w:lang w:bidi="ar-SA"/>
        </w:rPr>
        <w:t>نحمدك يا من وقف مناهل فضله و رحمته على من استبق الخيرات، بالتبادر الى الصدقات الجاريات، و سبّل ثمرات لطفه و رافته لمن سارع الى مغفرة من ربِّه بالسعي في تسبيل الباقيات الصالحات، و نسألك ان تصلّى على محمّد و اله الذين وقفت على اوليائهم الواقفين على فرض طاعتهم المستحبّة لدى ذوى النهى حدايق السعادات، و سبّلتَ لِاحبّائهم المستجيرين بظلّ سدرة شفاعتهم التي ليس لها منتهى ثمرات الجنات، صلوةٌ ناميةً ما نمت شجرة الدعاء في رياض الصلوات، زاكيةً ما زكّت زروع الاغنيآء بايتاء الزكوات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فانّى قد تشرّفت باقتطاف ورود الحديقة الانيقة التى هى عالي مجلس شهود النوّاب المستطاب، الخان العظيم الشان، الرفيع المكان، الدستور الاعظم، المولى الصاحب المخدوم المكرّم المعظّم، ناظر مناظر الوزارة العظمىّ واقف مواقف الايالة الكبرى، صاحب السيف و القلم، ناشر الوية البرّ و الجود و الكرم، اعظم الوزراء العظام، اكرم الامراء الكرام الفخام، اعتماد الدولة العليّة العالية الخاقانيّة، اعتضاد السلطنة البهيّة الابديّة السليمانيّة، الواقف الاشرف الامجد، الموفّق المسدّد المؤيّد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لازالت اعلام وزارته و دولته و اقباله في مواقف الخلود و الدوام منشورة، و ارقام عظمته و ایالته و اجلاله على صفحات الليالي و الايّام مسطورة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فتفتّح في تلك الروضة البهيّة من فرع شاهده النبيه، غريض الاشهاد على كلّ ما في هذا الصك النزيه، نافحاً منه شذى مسك رضاه المنوط بالخير الكثير، و تفلّق بهبوب نسايم التوفيقات الالهيّة من فلق فيه، ورد الاقرار الصريح، و الاعتراف الصحيح، بجميع ما فيه، فايحاً منه اريج طيب خاطره العاطر الخطير</w:t>
      </w:r>
      <w:r>
        <w:rPr>
          <w:rFonts w:eastAsia="IRNazanin" w:cs="IRNazanin"/>
          <w:color w:val="111111"/>
          <w:sz w:val="28"/>
          <w:szCs w:val="28"/>
          <w:rtl w:val="true"/>
          <w:lang w:bidi="fa-IR"/>
        </w:rPr>
        <w:t>.</w:t>
      </w:r>
    </w:p>
    <w:p>
      <w:pPr>
        <w:pStyle w:val="Heading3"/>
        <w:numPr>
          <w:ilvl w:val="2"/>
          <w:numId w:val="1"/>
        </w:numPr>
        <w:rPr/>
      </w:pPr>
      <w:bookmarkStart w:id="1509" w:name="__RefHeading___Toc9242626_1280447820"/>
      <w:bookmarkStart w:id="1510" w:name="_Toc594"/>
      <w:bookmarkEnd w:id="1509"/>
      <w:r>
        <w:rPr>
          <w:rtl w:val="true"/>
        </w:rPr>
        <w:t>[</w:t>
      </w:r>
      <w:r>
        <w:rPr/>
        <w:t>62</w:t>
      </w:r>
      <w:r>
        <w:rPr>
          <w:rtl w:val="true"/>
        </w:rPr>
        <w:t xml:space="preserve">] </w:t>
      </w:r>
      <w:r>
        <w:rPr>
          <w:rtl w:val="true"/>
        </w:rPr>
        <w:t>و ايضاً</w:t>
      </w:r>
      <w:bookmarkEnd w:id="1510"/>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الذي وقف نفايس العلماء على سلوك سبيله، و وفّقهم لاطلاق ثمر حدايق الفضل و تسبيله، و الصلوة و السلام على رسوله القايم بتقويم الحقّ و تعديله، الناهض بجرح الباطل </w:t>
      </w:r>
      <w:bookmarkStart w:id="1511" w:name="pg16506_190130"/>
    </w:p>
    <w:p>
      <w:pPr>
        <w:pStyle w:val="BookText"/>
        <w:rPr/>
      </w:pPr>
      <w:bookmarkEnd w:id="1511"/>
      <w:r>
        <w:rPr>
          <w:rFonts w:ascii="IRNazanin" w:hAnsi="IRNazanin" w:eastAsia="IRNazanin"/>
          <w:color w:val="111111"/>
          <w:sz w:val="28"/>
          <w:sz w:val="28"/>
          <w:szCs w:val="28"/>
          <w:rtl w:val="true"/>
          <w:lang w:bidi="fa-IR"/>
        </w:rPr>
        <w:t>و تبدیله، و على اله الواقفين على تنزيل القرآن و تأويله، الناشرين الوية العلم الى دروس مدرس العالم و تعطيله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فانّ الاذن الواعية، قد صارت في بحر سماع الخيرات الجارية، صدفاً لجمان الاقرار الصريح بما في ذا الكتاب، المصادف من النّواب المستطاب، العظيم شانه العالي، الرفيع مكانه المنيع المتعالي، شمس فلك الوزارة العظمى، بدر سمآء الايالة الكبرى، قاطف نور الشرف و الشهامة من روض الجود و الكرم، جانى ثمر الفتح و الكرامة من غُصنّى السيف و القلم، الدستور الاعظم، الذي اياديه السابغة في ايدى اصناف الخلق صنوف، و المولى المكرّم المعظّم، الذي مكارمه البالغة في مسامع اهل الدهر اقراط و شنوف، صدر الوزراء العظام، امیر الامراء ذوي الشوكة و الاحتشام، ناشر الوية الحشمة و العظمة و الجلالة، جامع فضائل السماحة و السخاوة و البسالة، الواقف المسدّد الموفّق المؤيّد من عندالله مفيض الجود، لازال وجوده الشريف المسعود، راجياً بالدولة و الاقبال الى معارج السعود، باقياً بالعظمة و الاجلال الى ان يقوم الناس ليوم مشهود</w:t>
      </w:r>
      <w:r>
        <w:rPr>
          <w:rFonts w:eastAsia="IRNazanin" w:cs="IRNazanin"/>
          <w:color w:val="111111"/>
          <w:sz w:val="28"/>
          <w:szCs w:val="28"/>
          <w:rtl w:val="true"/>
          <w:lang w:bidi="fa-IR"/>
        </w:rPr>
        <w:t>.</w:t>
      </w:r>
    </w:p>
    <w:p>
      <w:pPr>
        <w:pStyle w:val="Heading3"/>
        <w:numPr>
          <w:ilvl w:val="2"/>
          <w:numId w:val="1"/>
        </w:numPr>
        <w:rPr/>
      </w:pPr>
      <w:bookmarkStart w:id="1512" w:name="__RefHeading___Toc9242628_1280447820"/>
      <w:bookmarkStart w:id="1513" w:name="_Toc595"/>
      <w:bookmarkEnd w:id="1512"/>
      <w:r>
        <w:rPr>
          <w:rtl w:val="true"/>
        </w:rPr>
        <w:t>[</w:t>
      </w:r>
      <w:r>
        <w:rPr/>
        <w:t>63</w:t>
      </w:r>
      <w:r>
        <w:rPr>
          <w:rtl w:val="true"/>
        </w:rPr>
        <w:t xml:space="preserve">] </w:t>
      </w:r>
      <w:r>
        <w:rPr>
          <w:rtl w:val="true"/>
        </w:rPr>
        <w:t>و ايضاً من الشهادات</w:t>
      </w:r>
      <w:bookmarkEnd w:id="1513"/>
    </w:p>
    <w:p>
      <w:pPr>
        <w:pStyle w:val="BookText"/>
        <w:rPr/>
      </w:pPr>
      <w:r>
        <w:rPr>
          <w:rFonts w:ascii="Amiri" w:hAnsi="Amiri" w:eastAsia="Amiri" w:cs="Amiri"/>
          <w:color w:val="111111"/>
          <w:sz w:val="28"/>
          <w:sz w:val="28"/>
          <w:szCs w:val="28"/>
          <w:rtl w:val="true"/>
          <w:lang w:bidi="ar-SA"/>
        </w:rPr>
        <w:t>الحمدلله الذي وقف نعيم الاخرة على مَن زرع في مزرعة الدنيا بذور الصلاح و السداد، وسقى زرعها بمآء التجاهد فى الخيرات الجارية من عين الهداية و الرشاد، و بادر في هذه الحصيدة الى تكويم بيدر الطاعة و الانقياد، و تزوّد بما احتصده لسبيل الاخرة و ادّخر ما بيدره و كومّه ليوم الحصاد، و الصلوة و السلام على نبيّه الامين المختار المختار، و اله الاكرمين الاخيار، الذين وقف على ولايتهم العدن في جنّات تجرى من تحتها الانهار، و سبّلت ثمرات رياض شفاعتهم لكلّ باغٍ يبتغى النجاة من النار، سيّما وزيره الاعظم، و خليفته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على بن ابي طالب خير الوصيّين</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فانّ هذه النميقة الانيقة الشريفة، و الصحيفة الوثيقة الحصيفة، مزاة لاراءة صورة ما يشف السمع بدر الاستماع اليه، و تشوف الشاهد بزينه الشهادة عليه، من الاقرار بجميع ما نطق به ذا الكتاب، و الاعتراف بما احتوى عليه من المبداء الى الماب، الصادرين عن النوّاب المستطاب، المتأدّب باداب المبادى، المتذلّل له الرقاب و الهواری، مدار الایران و اهالیه، ملاذ اعاظم العصر و اعاليه، راس الوزراء العظام، اسّ الامراء الفخام، ذوى الشوكة و الاحتشام، الدستور الاعظم، المولى الاشرف الاكرم المعظّم، الواقف الخيّر الموفّق المساعد المؤيّد، لازالت مزارع دولته النامية المخضرّة الارجاء، ماظهرت سنبلة مزرع الخضراء، و اثمرت غراس الغبراء</w:t>
      </w:r>
      <w:r>
        <w:rPr>
          <w:rFonts w:eastAsia="IRNazanin" w:cs="IRNazanin"/>
          <w:color w:val="111111"/>
          <w:sz w:val="28"/>
          <w:szCs w:val="28"/>
          <w:rtl w:val="true"/>
          <w:lang w:bidi="fa-IR"/>
        </w:rPr>
        <w:t xml:space="preserve">. </w:t>
      </w:r>
      <w:bookmarkStart w:id="1514" w:name="pg16506_190131"/>
    </w:p>
    <w:p>
      <w:pPr>
        <w:pStyle w:val="Heading3"/>
        <w:numPr>
          <w:ilvl w:val="2"/>
          <w:numId w:val="1"/>
        </w:numPr>
        <w:rPr/>
      </w:pPr>
      <w:bookmarkStart w:id="1515" w:name="__RefHeading___Toc9242630_1280447820"/>
      <w:bookmarkStart w:id="1516" w:name="_Toc596"/>
      <w:bookmarkEnd w:id="1514"/>
      <w:bookmarkEnd w:id="1515"/>
      <w:r>
        <w:rPr>
          <w:rtl w:val="true"/>
        </w:rPr>
        <w:t>[</w:t>
      </w:r>
      <w:r>
        <w:rPr/>
        <w:t>64</w:t>
      </w:r>
      <w:r>
        <w:rPr>
          <w:rtl w:val="true"/>
        </w:rPr>
        <w:t xml:space="preserve">] </w:t>
      </w:r>
      <w:r>
        <w:rPr>
          <w:rtl w:val="true"/>
        </w:rPr>
        <w:t>و ايضاً</w:t>
      </w:r>
      <w:bookmarkEnd w:id="1516"/>
    </w:p>
    <w:p>
      <w:pPr>
        <w:pStyle w:val="BookText"/>
        <w:rPr/>
      </w:pPr>
      <w:r>
        <w:rPr>
          <w:rFonts w:ascii="IRNazanin" w:hAnsi="IRNazanin" w:eastAsia="IRNazanin"/>
          <w:color w:val="111111"/>
          <w:sz w:val="28"/>
          <w:sz w:val="28"/>
          <w:szCs w:val="28"/>
          <w:rtl w:val="true"/>
          <w:lang w:bidi="fa-IR"/>
        </w:rPr>
        <w:t>لقد قوبل ذا الفرع الاصيل، مع أصله الوثيق الصحيح الجليل، فتماثل صورتاهما في مراة المواجهة و المقابلة، و تساويا في ميزان الموازنة و المعادلة، فهما الان متطابقان طباق سرّ عالیجاه الواقف الموفّق المعظّم لعيانه، و متوافقان توافق نيّنه الموقوفة على الخيرات لما يجرى منها على لسانه</w:t>
      </w:r>
      <w:r>
        <w:rPr>
          <w:rFonts w:eastAsia="IRNazanin" w:cs="IRNazanin"/>
          <w:color w:val="111111"/>
          <w:sz w:val="28"/>
          <w:szCs w:val="28"/>
          <w:rtl w:val="true"/>
          <w:lang w:bidi="fa-IR"/>
        </w:rPr>
        <w:t>.</w:t>
      </w:r>
    </w:p>
    <w:p>
      <w:pPr>
        <w:pStyle w:val="Heading3"/>
        <w:numPr>
          <w:ilvl w:val="2"/>
          <w:numId w:val="1"/>
        </w:numPr>
        <w:rPr/>
      </w:pPr>
      <w:bookmarkStart w:id="1517" w:name="__RefHeading___Toc9242632_1280447820"/>
      <w:bookmarkStart w:id="1518" w:name="_Toc597"/>
      <w:bookmarkEnd w:id="1517"/>
      <w:r>
        <w:rPr>
          <w:rtl w:val="true"/>
        </w:rPr>
        <w:t>[</w:t>
      </w:r>
      <w:r>
        <w:rPr/>
        <w:t>65</w:t>
      </w:r>
      <w:r>
        <w:rPr>
          <w:rtl w:val="true"/>
        </w:rPr>
        <w:t xml:space="preserve"> ] </w:t>
      </w:r>
      <w:r>
        <w:rPr>
          <w:rtl w:val="true"/>
        </w:rPr>
        <w:t>كتبه التحرير العلامة آقا حسين قدّس الله روحه من جانب السلطان الاعظم شاه عباس الثاني الى شريف مكة</w:t>
      </w:r>
      <w:bookmarkEnd w:id="15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كتبه التحرير العلامة آقا حسين قدّس الله روحه من جانب السلطان الاعظم شاه عباس الثاني الى شريف مكة </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عاملی، امل الامل،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آقا بزرگ تهرانی، طبقات اعلام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مدرس خیابانی، ریحانة الادب،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آذر تفضّلی و مهین فضائلی جوان، فرهنگ بزرگان،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دائرة المعارف بزرگ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فصلنامه علوم الحدیث، سال چهارم، شماره اول، بهار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شماره پیاپی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ویژه خاندان خوانساری؛ آینه پژوهش،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ویژه کنگره آقا حسین خوانساری؛ ذبیح الله صفا، تاریخ ادبیات در ایران،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بخش یکم، ص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الذي شرّف مكّة المباركة و صيّرها امّ القرى و الامصار، و جعل المولودين اللذين نشئا في ذيلها و ربّيا في حجرها افضل من كلّ مولود لفٌ فى قماط الليل و النهار، اعنى جدّنا و نبيّنا محمّداً سيّد الكونين الذي أسرى به من المسجد الحرام الى السمآء و زاى عند سدرة المنتهى مارای، و ارتقى الى مقام قاب قوسين و كان الله هو الذي رمى اذ رمي، و ابانا و امامنا عليّا الذي وضعته امّه في بطن بيتٍ هو اوّل بيت وضع للناس، و رفعه ربّ هذا البيت و طهّره و اذهب عنه و عن اهل بيته جميع الارجاس و الادناس، صلوات الله و سلامه عليهما و ألهما المعصومين الاخيار، و اولادهما الطيّبين الاطهار، اجدادنا الائمّة العظام، و أبائنا الغرّ الكرام، ما لم تعدّ جمار البطحاء و لا تحصى حصی البيداء</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فان القرابة القريبة العلويّة و الرحم الماسّة الفاطميّة، تستدعى أن يكون لايزال من </w:t>
      </w:r>
    </w:p>
    <w:p>
      <w:pPr>
        <w:pStyle w:val="BookText"/>
        <w:rPr/>
      </w:pPr>
      <w:r>
        <w:rPr>
          <w:rFonts w:ascii="IRNazanin" w:hAnsi="IRNazanin" w:eastAsia="IRNazanin"/>
          <w:color w:val="111111"/>
          <w:sz w:val="28"/>
          <w:sz w:val="28"/>
          <w:szCs w:val="28"/>
          <w:rtl w:val="true"/>
          <w:lang w:bidi="fa-IR"/>
        </w:rPr>
        <w:t>حضرتنا العليّة، و سدّتنا السنيّة، هدايا نسايم تسليمات تهبّ من مهبّ الشفقة و الموّدة، و تحايف روايح تحيّات تفوح منها نفحة العطوفة و المّودة، توجّه تلقاء نجد المجد و تهامة الشهامة، و تنحى شطر مسجد العزّ و مشعر الكرامة، يعنى حضرة من خصّه الله تعالى بالنسب الطاهر المصطفوى، و الحسب الزاهر المرتضوى، و حباه الشوكة الباهرة، و الرفعة الظاهرة، و اعطاه المجد الرفيع، و القدر المنيع، و جعله من اهل بيت انبتهم الله نباتاً حسناً بواد غير ذي زرع، و صيّره من اشرف اصل و اكرم فرع، و عظّمه بملازمة حرمة الشريف، الذى ياوى اليه كلّ قویّ و ضعيف، و شرّفه بخدمة بيته العتيق، الذي يؤتى من كلّ فجّ عميق زاده الله سبحانه تعظيماً و تبجيلاً، كما فرض حجّه على من استطاع اليه سبيلاً، و هى الحضرة الشريفة الشريفيّة الحَسَنيّة، لازالت مهبطاً للفيوضات البهيّة و الفتوحات السنيّة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يقتضى ان يكون دايماً جنابهم الشريف ملحوظاً بعين العناية السلطانيّة، و جانبهم المنيف مراعى حقّ الرعاية الخاقانيّة، فما زال انشاء الله الرحمن ركن المودّة بين الجانبين الى قيام الساعة ركيناً، وحبل المواصلة بين الطرفين الى يوم القيامة متيناً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المنهى الى جنابهم العالى انّ قبل ذلك بسنين وصل الى شرايف مسامع حضّار المجلس الاعلى الخاقاني، ما برح محفوفاً بالنصر و التأييد السبحاني، انّ قوافل الحاجّ و المعتمرين الأمّين لطواف بيت الله الذى من دخله كان من الامنين، القاصدين لزيارة رسوله سيّد المرسلين، و ائمّته الكرام المعصومين، صلوات الله عليهم اجمعين، الذين يجيئون من بلادنا المحروسة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اليهم فى الطريق محنٌ كثيرة بدنيّة و ماليّة، و يصيبهم بلايا عظيمة جسمانيّة و نفسانيّة، من جهات مختلفة و طرائق شتّى، و مع ذلك لاجل تسويف المباشرين لامارة الحاجّ في الخروج و تأخيرهم في الذهاب، و بسبب توقّعات تقع في اثناء الطريق من شؤمة سماجة الاعراب، يتّفق في بعض السنين ان يفوتهم الحجّ اذ لم يدركوا الموقفين، و يرجعون من هذه الشقّة الشاقّة خائبين بخُفَّى حنين، و لمّا كان فى مثل هذه الحال لما فيها من المخاطرة بالانفس و الاموال، الاستطاعة التي هي شرط وجود الحجّ على ما قال الملك المتعال مفقودة، اذ من جملتها تخلية السرب و ظاهرٌ انّها ليست حينئذ موجودة، و لم يكن الحجّ في هذه الصورة واجباً و لا مثل هذا السفر سايغاً، فلا جرم قد صدر عن موقف السلطنة العظمى الحكم بمنعى القوافل و الوفود، و سدّ الطرائق و الصدود؛ امتثالاً لامر الله، و شفقة على خلق الله، و حماية للرعية، لا رعاية للحميّة</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ارسل حاكم البصرة الى خدمتنا و استدعى من حضر تنا ان نرخّص الحاجّ </w:t>
      </w:r>
    </w:p>
    <w:p>
      <w:pPr>
        <w:pStyle w:val="BookText"/>
        <w:rPr/>
      </w:pPr>
      <w:r>
        <w:rPr>
          <w:rFonts w:ascii="Amiri" w:hAnsi="Amiri" w:eastAsia="Amiri" w:cs="Amiri"/>
          <w:color w:val="111111"/>
          <w:sz w:val="28"/>
          <w:sz w:val="28"/>
          <w:szCs w:val="28"/>
          <w:rtl w:val="true"/>
          <w:lang w:bidi="ar-SA"/>
        </w:rPr>
        <w:t>و شرط ان لا يؤخذ منهم من كلّ نفر سوى الجمّال و الطبّاخ و البريد في الذهاب و العود جميعاً من كلّ جهة و علّة ازيد من ثلثين احمر نقيراً و لا قطميراً ؛ و ان لا يدع ان يصل اليهم اذى من الاعراب قليلاً و لا كثيراً، و تعهّد ان يزعجهم من البصرة اليوم الاوّل او الثاني من شهر ذي القعدة، و لا يقيمهم بعد ذلك بقدر قومة و لا قعدة، و لمّا كان حينئذ مظنّة ان يكون منع الحاجّ في هذا الحال معاذ الله صدّاً عن سبيل الله جلّ ذكره، و منعاً لمساجده ان يذكر فيها اسمه، فاجبنا مسئوله ورخّصنا الحجّاج و العمّار، و انفذنا الاحكام المطاعة و الفرامين النافذة الى خوانين الاطراف و الاقطار، بان يجهّزوا القوافل و يسبّلوا السبائل من درب البصرة، ليجيبوا الدعوة التامة الخليليّة، و يدعوا في تلك المقامات الكريمة لدوام هذه الدولة القائمة الصفويّة الاسمعيليّة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وحيث كان خُدّامكم الكرام لا يزال يسعون في رعاية الحجّاج و الزوّار، سيّما اهل هذه البلاد و الامصار، و يبالون جدّاً بمراقبة احوالهم، و لا يالون جهداً في محافظة انفسهم و أموالهم، و لا يتركون أن يصل اليهم اذى وظلم من اَحَدٍ من الناس، و يكونون لهم بمنزلة الحفظة و الحرّاس، امرنا ان يؤخذ من كلّ راس منهم إلّا ما استثنى خمسة حمر سوى الثلثين المذكور، و يرسل الى خدمتكم على سبيل النذر و الهديّة ازدياداً للمحبّة و المودّة، و مجازاةً للمشقّة التي يتحمّلها خدمتكم السنيّة، فاذن طريقة الاخلاص و الصفوة التي لا يزال يسلكها تلك الزمرة الشريفة الشريفيّة، بالنسبة الى هذه السلسلة العليّة الصفويّة، ان لا يقصّروا فى اكرام القوافل التي تجيء من ظهر البصرة، و كفّ ايدى الناس عنهم ببطن مكّة، و هم اضیاف الله و اضيافكم، و إكرام الضيف من سنن اكارم اسلافكم، و ان لا تدعوا احداً ان يكلّفهم بالرجوع من طريق آخر و يجعلهم اليه مُلجاة، اذ قد سمعنا ان في السنين السابقة، كان يلحقهم خسران عظيم من هذه الجهة</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كان الامر بعد ذلك على ما شرطوا، و لمّ يغيّروا شيئاً، ممّا تعهّدوا واخرجوا القوافل حيث ما التزموا و حفظوهم من شرّ الاخوة اللّئام، و الاعراب الجفاة الطعام، و أوصلوهم الى ذلك البلد الامين في سعة الوقت امنينّ ورجعوهم من الطريق الذى اسلكوهم منه سالمين غانمين، فائزين بالمني و المرام، و مشرفين بزيارة بيت الله و رسوله و الائمة الكرام، عليهم صلوات الله تعالى الى يوم القيام، فذاك هو المراد، و يكون دائماً بعون الله تعالى و حسن توفيقه هذا الطريق الالهيّ مفتوحة في جميع البلاد، و القوافل و الوفود من الاطراف و الاكناف لا تزال في كلّ سنة تربوا و تزداد، و هذا الامر العظيم مع قطع النظر عن حصول المثوبات العظيمة الاخرويّة، تكون سبباً لان تصير تلك البلاد الطيّبة الكريمة معمورة، و سُكّانها و قطانها باليسر و الخصب و رفاه الحال و فراغ البال مغمورة</w:t>
      </w:r>
      <w:r>
        <w:rPr>
          <w:rFonts w:eastAsia="Amiri" w:cs="Amiri" w:ascii="Amiri" w:hAnsi="Amiri"/>
          <w:color w:val="111111"/>
          <w:sz w:val="28"/>
          <w:szCs w:val="28"/>
          <w:rtl w:val="true"/>
          <w:lang w:bidi="ar-SA"/>
        </w:rPr>
        <w:t xml:space="preserve">.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يشهدوا من اجل كثرة اختلاف الناس و ترددهم اليهم منافع عظيمة، و يستفيدوا فوايد جسمية، و ان لم يقيموا على ما قالوا و غيّروا امراً مما قرّروا و بدّلوا شيئاً ممّا عيّنوا، فيلزم علينا إذَنْ برخصة الشرع القويم، ان لا نرخّص احداً بعد ذلك في سلوك هذا الطريق المستقيم، و نحرمهم من هذه الفوايد، و نقطع عنهم تلك العوايد، و يكون إثمه على الذين يبدّلونه، ويرون عاجلاً و اجلاً مكافاة ما صنعوا، و يجزون فى الاولى و الاخرة جزاء ما فعلوا، و لبئس ما يصنعون وساء ما يفعلون، و السلام عليكم و رحمة الله و بركاته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تعلیقات نخست با عنوان کتاب احقاق الحق منتشر شد، سپس با تفصیل و توسعه بیشتری با نام ملحقات إحقاق الحق ادامه یافت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می شود تعلیقات و مطالبی را که مرحوم آیت الله العظمی مرعشی نجفی به عنوان احقاق الحق و ملحقات الاحقاق جمع آوری نموده اند، به زودی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الاماميّة بدون متن كتاب احقاق الحق، در سی جلد چاپ و منتشر خواهد 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چنین است و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فَانْتَقَمْنا مِنَ الَّذِينَ أَجْرَمُوا می 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آقا بزرگ تهرانی در الذریعه از مسألۀ نخستين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الخيط الأبيض من الخيط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که صحیح به نظر نمی رسد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افتادگی یک برگ بیش نیست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وصایا در این نسخه نیامده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جامع الأسرار و منبع الأنوار خود از این اثر با عنوان أسرار الشريعة یاد کرده است، لیکن در متن نسخه حاضر با عنوان فوق آمده است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عثمان اسماعیل یحیی از خاورشناسان برجسته و از همکاران پرفسور هنری کربن است و دوبار از این کتابخانه بزرگ بازدید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آثار بسیاری را تحقیق و به چاپ رسانیده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بررسی های بسیاری که از سوی مرحوم والد بزرگوار حضرت آیت الله العظمی مرعشی نجفی رحمت الله علیه و این جانب به عمل آمد، متأسفانه بقيه مجلدات این کتاب نفیس که در خزانه حضرت امیرالمؤمنین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داشته، یافت نگردید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احتمالاً آن ها را با دیگر نسخه های نفیس و قرآن های کوفی ارزشمند ربوده اند و تاکنون از وجود آن ها خبری نیافتیم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بنگرید به اوایل لسان المیزان که تا چه اندازه ابن حجر به رجال کشی، رجال شیخ و رجال نجاشی نسبت کذب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مطلب آن که وی به بسیاری از رجال ضعیف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منظر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تشیع داده و به کتاب های مذکور استناد جُسته و نقل مطلب کرده است در حالی که با مراجعه به این کتاب ها در موارد زیادی نام راویان مزبور یافت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ابن حجر در حدود هفتاد مورد از رجال کشی نقل قول کرده است که تنها چند مورد از آن ها در رجال کشی، موجود می باشد و این که بگوییم شاید ابن حجر نسخه ای از اصل رجال کشی را در اختیار داشته تو همی بیش نیست که این مقال جای اثبات بطلان نمی باشد، علاوه بر این در مورد رجال نجاشی و رجال شیخ چنین توجیهی وجود ندارد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تفصیل شرح حال ایشان را در اعیان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الطبعة المحرفة</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المصادر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دَارُالْبَلَاغَةِ،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مَوْجُودَةُ وَ لَا يَخْتَصُّ نَقَلَهَا بالطبعة المحرفة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صَاحِبُ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روايتين استملنا عَلَى ذِكْرِ نَقْشُ خَاتَمِ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فِيهِمَا أَنَّهُ لا إِلهَ إِلَّا اللَّهُ وَ مُحَمَّدُ رَسُولُ اللَّهِ، فَقَطْ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نَقْشُ خَاتَمُ آخَرُ فِيهِ عَلِيُّ وَلِيُّ اللَّهِ، الَّا أَنَّهُ لَيْسَ فِيهِ لَا إِلَهَ إِلَّا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نَبِيُّ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وَلِىُّ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دَخَلَ لَهُ أَيْضاً بِمَا فِي الْمَقَامِ، فَلَاحِظْ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مَوْجُودَةً؛ لَكِنْ مَا بَيْنَ المعقوفين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تردفي الطبعة المحرفة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الطبعة المحرفة</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دارالبلاغة،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بالحمى بدل بالحرّ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الطبعة المحرفة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الصَّحِيحَةَ وَ السَّقِيمَةَ مَن نُسخِ الْكِتَابِ قَدِ اتَّفَقَتَا عَلَى أَنَّ أَخْبَارَ اَلْفَصْلِ اَلسَّادِسِ مُنْتَخَبَةٌ مِنْ كِتَابِ طبِّ الائمةِ، فَيَظْهَرُ مِنْ ذَلِكَ حَالُ تِلْكَ اَلزِّيَادَاتِ إِلَى حَدِيثِ اَلشَّمَائِلِ بِاعْتِرَافِهِمْ أَيْضاً وَ أَيْنَ أَخْبَارُ هَذَا اَلْكِتَابِ وَ اَلاِنْتِسَابِ إِلَى عُمَرَ وَ أرسطو وَ صَحِيحِي اَلْبُخَارِيُّ وَ مُسْلِمٌ، فَلاَحَظَ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اَلاِحْتِمَالَ ضَعِيفٌ؛ بَلْ لَمَّا كانَتِ الرِّوايَةُ تَنْطَبِقُ عَلَى مَذْهَبِ اَلْعَامِيَةِ فِي حُكْمِ مَامَاتٍ فِي اَلْمَاءِ فِي تَحْرِيمِهِ جَعَلَهَا مُفِيدَةً لِحَلِّ ذَلِكَ، فَلَوْ لَمْ تَكُنْ هَذَا مِنَ اَلزِّيَادَةِ فَهُوَ مِنَ اَلْمُغِيرَاتِ كَمَا لاَ يَخْفَى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مؤسسة الأعلمي،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صَحِيحِ اَلتُّرْمِذَى فِي أَبْوَابِ اَلدُّعَاءِ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يَقُولُ إِذَا رَأَى اَلْبَاكُورَةَ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يَدْعُو أَصْغَرَ وَلِيدٍ يَرَاهُ فَيُعْطِيهِ ذَلِكَ 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فالمحرف زَادَ فِي هذِه الرواية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مؤسسة الأعلمي،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كالطبعة المحرّفة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الواو ليست في النسخ المطبوعة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الطبعة المحرّفة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مؤسسة الأعلمي،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موجود و لا يختص نقله بالطبعة المحرّفة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سيّد المحدثين السيد هاشم البحراني حديث شهادة الباذنجان في السادس و الستين بعد المأة من معجزات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من مدينة المعاجز و هو في آخر الصفحة السابعة و الستين في باسمة 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شهر آشوب عن كتاب الفردوس و عن العيون عن أحمد المؤدب عن أبي هريرة بدون هذه الزيادة، وكذا رواه المجلسى في كتاب السماء و العالم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مكارم الأخلاق عن الفردوس بدون هذه الزيادة، أورده في أبواب القبول في باب الباذنجان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بنينا على الاختصار في إيراد الزيادات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المطبوعة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الطبعة المحرفة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الطبعة المحرفة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الطبعة المحرفة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الطبعة المحرفة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کربلاء، موسسة الأعلمی،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لتشبثب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هذه الزيادة موجودة في رواية الأمالى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لكنها لم تكن في نسخ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مُؤَسَّسَةِ الأعلمي،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مَوْجُودَةٌ وَ لاَ يَخْتَصُّ نَقْلُهَا بِالطَّبعَة اَلْمُحَرَّفَةِ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كانت في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الاضطجاع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دخول المسجد و القول عنده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مخلصاً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المحرفة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فيحفون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موجودة في صحيح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 أخذها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المحرفة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جبريل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الطبعة المحرفة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العنوان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الاستغفار و البكاء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الطبعة المحرفة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وقع في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الاستخارة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وقعت في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الاستخارة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الاستخارة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كانت في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الحاجة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المحرفة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دارالبلاغة،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أهل بيته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المحرفة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الطبعة المحرَّفة</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هنا جعلنا الزيادة في كلّ صفحة واحدة و إن تعددت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البلاغة،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المطبوعة هذه الحكمة موجودة و بها ختم الحديث</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الاستعداء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العنوان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الوالد لولده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لا يوجد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واحداً و هو ما أشار إليها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العنوان الثاني موجود في الطبعة المحرَّفة، نعم ما ذكر في ذيل هذا العنوان الثاني موجودة في النسخ المطبوعة قبل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اخرى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المطبوعة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هذه العبارة في الكتاب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دارالبلاغة،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موجودة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العنوان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يتعبد عند روية الهلال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وقع في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فيه اسم الله الأكبر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المحرفة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خيرة الدنيا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الرياح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بسبب إدغام ما كان في ذيل هذا العنوان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حذف العنوان في الطبعة المحرفة استفاد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المطر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المحرفة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أراد تشميت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الطبعة المحرَّفة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دارالبلاغة،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في آية الكرسي، فداخل عبارة المصنف الإشارة إلى خصوص الاولى دون تمام الثلاث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أنه يكتب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المتأخر عن الآية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التقدم بخمس سطور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للوي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المحرَّفة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للمغض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الطبعة المحرَّفة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البلاغة،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دلكته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البلاغة،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يقرأ</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الطبعة المحرّفة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تسقط من الطبعة المحرَّفة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يدعى به للمريض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دارالبلاغة،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موجودة و لا يختص نقله بالطبعة المحرَّفة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الطبعة المحرَّفة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دارالبلاغة،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موجودة و لا يختص نقله بالطبعة المحرَّفة، لكنها مقدمة على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أسرع شيء 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 أنها في الطبعة المحرَّفة موخدة عن هذه العبارة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الذي كان في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موعظة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مسعود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توجد هذه العبارة في أحد من النسخ المطبوعة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لم تقع في موضع المذكور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دارالبلاغة،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 الحديثين لسدير، لا الحديث الثاني في ذيل العنوان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من أحاديثه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الحديث الأول في ذيل العنوان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الطبعة المحرَّفة لئلا يتوهم بما قبله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وقعت في الحديث الثامن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البلاغة،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كانت في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العسل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المطبوعة لم يوجد هذا اللفظ، و كذلك في الطبعة المحرَّفة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البلاغة،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فزوّجه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هاجرت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النسخ المطبوعة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دار البلاغة،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لرسول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تقع هذه العبارة لا في النسخ الصحيحة المطبوعة و لا في الطبعة المحرّفة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كانت في ذيل أواخر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نوادر النكاح</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السفر و الأوقات المحمودة و المذمومة 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اشتبه الأمر على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الحديث المذكور لم يسقط من الطبعة المحرَّفة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الأدعية المخصوصة بأعقاب الفرائض</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النسخ المطبوعة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دارالبلاغة،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العنوان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القول عند سماع الأذان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هذا الاشتباه يجري إلى آخر الأرقام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البلاغة،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البلاغة،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لآتاه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دارالبلاغة،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ميسر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لم توجد لا في النسخ الصحيحة المطبوعة و لا في الطبعة المحرّفة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دارالبلاغة،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بسبّابة يمينك</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دارالبلاغة،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بليلة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الصبر على العلة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دارالبلاغة،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لوجع الضرس</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الاحتباس البول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في رواية الصفار ذكر الفدك، فلاحظ</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للأعمى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دارالبلاغة،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في الرواية المشار إليها ذكر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دارالبلاغة،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البلاغة،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صيصية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مؤسسة الأعلمي،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مؤسسة النشر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يستفها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النسخ المطبوعة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اعلموا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مؤسسة الأعلمى،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النسخ المطبوعة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كتاب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و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وقوع هذا القول قبل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تقول إذا أردت المباشرة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المطبوعة أيضاً كان كذلك و لا يختص بالطبعة المحرفة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الصلات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مؤسسة النشر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يحبس</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قدرواها المجلسي في كتاب السماء و العالم عن أمالي ابن الشيخ مسنداً مثل ما في المكارم باختلاف يسير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مؤسسة الأعلمي،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فدلني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فتدلني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النسخ المطبوعة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الطبعة المحرفة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المحرفة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المحرّفة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بحبل و لاء 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بولاء نبيه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النسخ المطبوعة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النسخ المطبوعة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مؤسسة النشر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دبر صلاة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سائر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مؤسسة الاعلمى،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دبر كل صلاة الفجر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المطبوعة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المطبوعة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مجالس</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مؤسسة الأعلمي،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المطبوعة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مؤسسة الأعلمي،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اَلْمَطْبُوعَةِ</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و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 و البحر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مؤسسة الأعلمي،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لربما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النسخ المطبوعة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مؤسسة النشر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بعد قوله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مخوف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أمرّىّ</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المحرفة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مؤسسة الأعلمي،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فلیختضب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فلیخضب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مؤسسة الأعلمي،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مؤسسة الأعلمي،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فعقد له خيطاً فيه اثناعشر عقدة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أختتم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مؤسسة النشر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موسسة النشر الإسلامي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أنجع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النسخ المطبوعة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يَكْتَبِ اَلْمُؤ اَلفُ فِي آخِرِ صُورَةِ هَذِهِ اَلرَّقِيمَةِ اِسْمُ كَاتِبِهَا وَ لَكِنْ فِي اَلنُّسْخَةِ اَلْمَوْجُودَةِ فِي الْمُكْتبَةِ اَلْفَيْضِيَّةِ يُوجَدُ مَهْرُ اَلْحَاجِّ مِيرَزاً حُسَيْنَ اَلنُّورَى كَذَا فِي مَقَالَةِ اَلشَّيْخِ اَلْمُحَقِّقِ الاِستادى أَنْظَرُ علوم الحديث،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الصحاح الستة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ما بين الهلالين كان 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نوشتن ارقام صفحات و مواضع در خطی افقی، مطابق شیوۀ خود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رساله می باشد؛ لیکن آن مرحوم در حاشیه نوشته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عدد فوق، عدد صفحۀ کتاب است در چاپ اول مصری که تصحیح شد، و در زیر خط عدد مواضع زیادات است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به این نحو، نوشته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نگارنده نوشتن ارقام مزبور به شیوۀ اول اولی می باشد، از این رو دستور ایشان را در حاشیه اعمال نکرده ایم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زیادت سوای آن چه نوشته 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و هشت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تحریف شده اضافه نمودیم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السماء و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همان دستوری که در ابتدای فصل اوّل در حاشیه افاده فرموده اند، در این جا نیز افاده فرموده و نوشته اند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17159/112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به این نحو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حاشیه اول ایشان در ابتدای فصل اول، مراجعه شود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نقص دویست و سی و 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سوای مکرر،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متعدد کتاب نُه حدیث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مؤسسه نشر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بحق الحق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های چاپی اضافه نمودیم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متعدد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مؤسسه نشر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بحق امام بعده، كل إمام تعدّه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دومِ بیروت، دارالبلاغة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چاپ عراق، کربلا، مؤسسه اعلمی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بحق إمام بعد كل إمام بعده عشراً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مؤسسه نشر اسلامی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يقضي الله حاجتك</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است، و ما بعد آن خبری است که در ذیل ذکر شده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های متعدد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جمله چاپ بیروت، دارالبلاغه،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های چاپی اضافه نمودیم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های متعدد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جمله چاپ بیروت، دارالبلاغه،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بسبّابة يمينك</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مؤسسه نشر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بدون اسم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های چاپی اضافه نمودیم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های متعدد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 مؤسسه اعلمی،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تسنیم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متعدد کتاب آمده که تسنیم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عَلَيْهِ بَعْدَ مَوْلِدِهِ بِلَيْلَةٍ فَعَطَسْتُ،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کلام آن بزرگوار بعد از یک شب از ولادت بوده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متعدد کتاب و او در عنوان نمی باشد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های متعدد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نشر اسلامی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امام علی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مؤسسه نشر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الحّمى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دوم بیروت، دارالبلاغه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چاپ عراق، کربلا، مؤسسه اعلمی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لِي مَا لِي أَرَاكَ ضعيفاً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مؤسسه نشر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لِي مَا لِي أَرَاكَ منقبضاً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کامل در نسخه های چاپی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حرز النبي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لها و لكل مؤمن مقر بالحق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های چاپی بعد از اسمای 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های متعدد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دارالبلاغة،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متعدد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ذلك أكثر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های چاپی اضافه نمودیم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های متعدد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دارالبلاغه،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فاختارني منها على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متعدد کتاب، بدون الف ولام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متعدد کتاب، بدون الف ولام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متعدد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متعدد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مؤسسه نشر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بلغت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متعدد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متعدد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متعدد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انتهيت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متعدد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فوجدت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مؤسسه نشر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علیین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دارالبلاغة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همان دستوری که در ابتدای فصل اول و دوم در حاشیه افاده فرموده اند، در این جا نیز افاده فرموده و نوشته اند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28249/111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به این نحو نوشته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حاشیه اول ایشان در ابتدای فصل اول مراجعه شود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مواضع تبدیل غیر آن که گفتیم مکرر است پنجاه موضع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های چاپی اضافه نمودیم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های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کربلا، مؤسسه اعلمی،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نمودیم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تحریف شده اضافه نمودیم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روغن زیتون،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های چاپی اضافه نمودیم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تحریف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المتقنين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های متعدد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کربلا، مؤسسه اعلمی،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سوم می باشد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های چاپی اضافه نمودیم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متعدد کتاب، یافت نشد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های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دارالبلاغة،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نمودیم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تحریف شده اضافه نمودیم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های چاپی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جبریل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های چاپی اضافه نمودیم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تحریف شده اضافه نمودیم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تحریف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جبریل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تحریف شده، اضافه نمودیم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های چاپی اضافه نمودیم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تحریف شده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الوليمة في عرس أو خرس أو أعذار أو وكر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تحریف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تحریف شده، اضافه نمودیم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مؤسسه نشر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الف و لام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مؤسسه 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 الله عمره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های متعدد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کربلا، مؤسسه اعلمی،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وجود ندارد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مؤسسه نشر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برخی نسخه های خطّی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یجش</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 و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نحو مسنداً از امالی پسر شیخ الطائفه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های متعدد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 مؤسسه اعلمی،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متعدد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متعدد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فدلني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های چاپی اضافه نمودیم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بیروت، دارالبلاغه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البداء</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متعدد کتاب، و او وجود ندارد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های چاپی اضافه نمودیم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تحریف شده، اضافه نمودیم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تحریف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تحریف شده، اضافه نمودیم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تحریف شده اضافه نمودیم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های چاپی اضافه نمودیم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متعدد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تحریف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تحریف شده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صحابته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 آن که بعد از لفظ اول، لفظ دوم اضافه شده باشد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های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دارالبلاغة،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نمودیم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تحریف شده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ندارد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های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 مؤسسه اعلمی،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نمودیم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متعدد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تحریف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اهم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های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نشر اسلامی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ندارد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های چاپی اضافه نمودیم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مؤسسه نشر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چاپ ،بیروت دارالبلاغه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المرموقة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مؤسسه نشر اسلامی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متعدد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إمام للمؤتمين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متعدد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های چاپی اضافه نمودیم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های چاپی اضافه نمودیم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های متعدد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از انتشار چاپ اول مصری به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خبر نداشته است و چاپ دوم مصری را به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که در مقدمه رساله از آن نام برده اند به اشتباه چاپ اول تصور کرده اند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که نسخه چاپ دوم هم تصحیح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این تغییرات در او هم است، بدون کم و زیاد و تاریخ تمام طبع او محرم افتتاح سنه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آخر او در ضمن خطبه این عبارت مسطور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بَعْدُ فَقَدْ تَمَّ طَبْعُ كِتَابِ مَكَارِمِ اَلْأَخْلاَقِ اَلَّذِي جَمَعَ مِنْ مَحَاسِنِ اَلْآدَابِ لَدَى ذَوِي اَلْأَلْبَابِ مَا صَفَا وَ رَاقَ كَيْفَ لا وَ قُدَاشْتَمْلُ عَلَى الشَّمَائِلِ اَلنَّبَوِيَّةِ وَالآدابِ المَرْوِيَّةِ و السَّيْرِ الْمُحَمَّدِيَّةِ فَيَالَهُ مِنْ كِتَابٍ جَلِيلِ اَلْمِقْدَارِ مُحْرِزٌ لِقَصَبَاتِ اَلسَّبْقِ فِي ذَلِكَ اَلْمِضْمَارُ لِمُؤَلِّفِهِ اَلْعَالِم اَلْعَلاَّمَةُ الحبر اَلْبَحْرِ اَلْفَهَامَةِ رَضِيَ اَلدِّينِ أَبِي نَصْرٍ اِبْنِ اَلْإِمَامِ أَمِينُ اَلدِّينِ أَبِي عَلَى الطَّبْرِسِيِّ عَامَلَهُمَا اللَّهُ بِالرَّحْمَةِ</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الحديث بألفاظ متفاوتة،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6784</w:t>
      </w:r>
      <w:r>
        <w:rPr>
          <w:rFonts w:ascii="IRNazanin" w:hAnsi="IRNazanin" w:eastAsia="IRNazanin"/>
          <w:b w:val="false"/>
          <w:b w:val="false"/>
          <w:bCs w:val="false"/>
          <w:i w:val="false"/>
          <w:i w:val="false"/>
          <w:iCs w:val="false"/>
          <w:color w:val="333333"/>
          <w:sz w:val="20"/>
          <w:sz w:val="20"/>
          <w:szCs w:val="20"/>
          <w:rtl w:val="true"/>
        </w:rPr>
        <w:t xml:space="preserve">؛ تسلية المجالس وزينة المجالس،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تاريخ إربل لابن المستوفيّ،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العبر في خبر من غبر،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المعين في طبقات المحدّثين،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تاريخ الإسلام، حوادث و وفیات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الإعلام بوفيات الأعلام،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الخاتمة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النابس في القرن الخامس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تاريخ الأدب العربيّ لبروكلمن،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تاریخ التراث العربيّ لفؤاد سركين، المجلد الأوّل،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13955</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الشجرة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العالم الزاهد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 جدّه الحسين بن عبدالرحمن بالشاعر،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 أبو عاتقة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صاحب المسجد و الشجرة بالكوفة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القرن الخامس،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مؤلّفات الزيديّة،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كنّى المؤلّف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طالب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الطباطبائيّ في ذكراه السنويّة الأولى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نقل هذا الخبر جملة من أعلام الطائفة في مؤلّفاتهم، منهم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 و هو الموافق لما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العيون في سادس القرون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الجليل الفقيه الصالح محمد بن أحمد بن شهريار، كان خازناً للروضة الحيدرية و المكتبة الغروية، و هو أحد تلاميذ الشيخ الطوسيّ و الراوين عنه، إضافة إلى أنّه كان صهره على ابنته، رزق منها ولده الشيخ الجليل أبو طالب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شهريار أسرة علميّة معروفة خدمت العلم والدين، و بالإضافة إلى هذه المكانة العلميّة فقد تسلّمت مفاتيح الروضة الحيدريّة، و استقلّت بالخازنيّة من أوائل القرن الخامس الهجريّ على عهد الشيخ الطوسيّ، و امتدّ بقاؤها حتى أواخر القرن السادس</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 و الذريعة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عبدالعزيز بن عبدالله بن يحيى بن عمرو بن أويس القرشيّ العامريّ الأويسيّ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الجرح و التعديل،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للضرورة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أراد ردّك من دنياك إلى آخر تك ليزيد في كرامتك، و نعمتك و قربك</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آخر نزولي إلى الأرض لإنزال الوحي، أو المراد به قلّة النزول بعد ذلك، فإنّ القليل في حكم المعدوم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 و الحسيس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للجوهريّ،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حسس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ما يوجب التعزية و التسلية، أي في ذات الله، فإنّ الله باق لكلّ أحد بعد فوت كلّ شي، أو في ثواب الله سبحانه و ما أعدّه للصابرين و وعدهم، أو في التفكّر فيها، أو في التفكّر في أنّ الله حكيم لا يفعل إلّا الأصلح بعباده، ما يوجب التصبّر و التسلّي و الرضا بالمصيبة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العوض</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تقع المصيبة على مَن أصيب في الدنيا بفوتِ مالٍ أو حميمٍ و أحرز ثواب الآخرة، بل المصيبة مصيبة من حرم ثواب الآخرة، و إن كانت له الدنيا بحذافيرها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مقتضى الجمع بين الأخبار أنّ جبرئيل و 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أتيا بالتعزية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الحديث بأسانيد و ألفاظ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المأثورة للشافعيّ،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التعازي للمبرّد،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الوفا بأحوال 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ذکری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الخصائص الكبرى للسيوطيّ،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ترتيب الأمالي،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غير أنّ الراوي عن الإمام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ميمون القَدّاح القُرشيّ، المخزوميّ المكَيّ، مولى آل الحارث بن عبدالله بن أبي ربيعة، كان يَبرِي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الفهرست للشيخ الطوسيّ،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إسحاق بن محمد الحراجي المكّيّ و العبّاس بن حمدان الحنفيّ الأصبهانيّ،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عبد الجبّار بن العلاء، ثنا عبدالله بن ميمون القدّاح، ثنا جعفر بن محمد، عن أبيه، عن عليّ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ثابت بن أسلم البُنانيّ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6673</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الأنوار في شمائل النبيّ المختار،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مناقب ابن شهر اشوب،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الوفا بأحوال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منتهی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المغني عن حمل الأسفار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في ذيل احياء علوم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18820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فاختة بنت أبي طالب القُرشيّة الهاشميّة، أخت الإمام عليّ بن أبي طالب؛ و قيل 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هود،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 الأوّل بعد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الله عزاء من كلّ مصيبة، و خلفاً من كلّ هالك، و دَرَكاً من كلّ ما فات، فبالله فثقوا، و إيَّاه فارجوا، و إنّ المصاب من حرم الثواب، و السلام عليكم و رحمة الله و بركاته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التخريجات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نزل بأبيك الموت فإنّه أمر عام لكل أحد، و المصيبة إذا عمّت هانت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الملاقاة كائنة و حاصلة يوم القيامة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المرفوعة،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تذكرة الموضوعات للفتنيّ،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صدره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1629</w:t>
      </w:r>
      <w:r>
        <w:rPr>
          <w:rFonts w:ascii="IRNazanin" w:hAnsi="IRNazanin" w:eastAsia="IRNazanin"/>
          <w:b w:val="false"/>
          <w:b w:val="false"/>
          <w:bCs w:val="false"/>
          <w:i w:val="false"/>
          <w:i w:val="false"/>
          <w:iCs w:val="false"/>
          <w:color w:val="333333"/>
          <w:sz w:val="20"/>
          <w:sz w:val="20"/>
          <w:szCs w:val="20"/>
          <w:rtl w:val="true"/>
        </w:rPr>
        <w:t xml:space="preserve">؛ مختصر الشمائل المحمّدية،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ذكر أخبار أصبهان،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الأمالي الخميسيّة للشجريّ،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الأنوار في شمائل النبيّ المختار،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الوفا بأحوال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له في ميزان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 سريّة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مارية القبطية التي أهداها إليه المقوقس صاحب مصر، ولدته في ذى الحجّة سنة ثمان من الهجرة بالعالية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مشربة أمّ إبراهيم، بالقفّ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كانت قابلتها سلمى مولاة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أبي رافع، توفّى إبراهيم في بني مازن عند أمّ بردة وهو ابن ثمانية عشر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عاش إبراهيم لأعتقت أخواله، و لوضعت الجزية عن كلّ قبطيّ،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دخلتم مصر فاستوصوا بالقبط فإنّ لهم ذمّة ورحماً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بن خليفة بن أحمد بن أبان بن بشير المكتّب و قد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بشير المكتّب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بن خليفة بن صاعِد بن برام الأشجعيّ، أبو أحمد الواسطيّ، كان بالكوفة، ثمّ انتقل إلى واسط فسكنها مدّة، ثمّ تحوّل إلى بغداد فأقام بها إلى حين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أبان بن بشير المكتّب فقد ذكره البخاريّ في التاريخ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 و ابن حجر العسقلانيّ في لسان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مأتية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بأسانيد و ألفاظ متفاوتة،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التعازي للمدائنيّ،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 الكامل للمبرّد،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التعازي للمبرّد،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تنزيه الأنبياء،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الأذكار النواويّة،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نهاية الارب،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مشكاة المصابيح،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42485</w:t>
      </w:r>
      <w:r>
        <w:rPr>
          <w:rFonts w:ascii="IRNazanin" w:hAnsi="IRNazanin" w:eastAsia="IRNazanin"/>
          <w:b w:val="false"/>
          <w:b w:val="false"/>
          <w:bCs w:val="false"/>
          <w:i w:val="false"/>
          <w:i w:val="false"/>
          <w:iCs w:val="false"/>
          <w:color w:val="333333"/>
          <w:sz w:val="20"/>
          <w:sz w:val="20"/>
          <w:szCs w:val="20"/>
          <w:rtl w:val="true"/>
        </w:rPr>
        <w:t xml:space="preserve">؛ منتخب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الأنوار النعمانيّة،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الحديث الآتي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بألفاظ متفاوتة،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6672</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42450</w:t>
      </w:r>
      <w:r>
        <w:rPr>
          <w:rFonts w:ascii="IRNazanin" w:hAnsi="IRNazanin" w:eastAsia="IRNazanin"/>
          <w:b w:val="false"/>
          <w:b w:val="false"/>
          <w:bCs w:val="false"/>
          <w:i w:val="false"/>
          <w:i w:val="false"/>
          <w:iCs w:val="false"/>
          <w:color w:val="333333"/>
          <w:sz w:val="20"/>
          <w:sz w:val="20"/>
          <w:szCs w:val="20"/>
          <w:rtl w:val="true"/>
        </w:rPr>
        <w:t xml:space="preserve">؛ منتخب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الأنوار النعمانيّة،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الحديث السابق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 بن وائل السهميّ، والد عمرو بن العاص،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الدرّ 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الزبير بن بكّار و ابن عساكر، عن جعفر بن محمد،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القاسم 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آت من جنازته على العاص بن وائل وابنه عمرو، فقال حين رأى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لأشنوه، فقال العاص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جرم لقد أصبح أبتر،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شَانِئَكَ هُوَ اَلْأَبْتَرُ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أسامة بن زيد بن حارثة بن شَراحيل الكلبيّ، أبو محمد؛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يزيد؛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حارثة المدنيّ، مولى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اُمّه أمّ 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عُبادة بن دُلَيم بن حارثة، أبو قيس الأنصاريّ الخزرجيّ الساعديّ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بن كّعب بن قيس بن عُبيد الخزرجيّ الأنصاريّ،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على الصبر و التسليم لقضاء الله تعالى، و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الذي أخذ منكم كان له لا لكم، فلم يأخذ إلاّ ما هو له، فينبغي أن لا تجزعوا، كما لا يجزع من استردّت منه وديعة، أو عارية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ما أعطى،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وهبه لكم ليس خارجاً عن ملكه، بل هو سبحانه و تعالى يفعل فيه ما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شي عنده إلى أجل مسمّى، معناه اصبروا و لا تجزعوا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كلّ من مات فقد انقضى أجله المسمّى، فمحال تقدّمه أو تأخّره عنه، فإذا علمتم هذا كلّه، فاصبروا واحتسبوا ما نزل بكم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تضطرب، كلّما صارت إلى حال لم تلبث أن تصير إلى حال أخرى تقربه من الموت، لا تثبت على حال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قعع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القعقعة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حركة الشي يسمع له صوت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باختلاف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6670</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الأذكار النواويّة،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مشكاة المصابيح،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المحسنين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الجنّة ليتراؤون أهل علّيّين، عليّون اسم للسماء السابعة؛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لديوان الملائكة الحفظة ترفع إليه أعمال الصالحين من العباد؛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أعلى الأمكنة و أشرف المراتب و أقربها إلى الله تعالى في الدار الآخرة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 خليفته من الباقين من عقبه، فاحفظ اُمورهم، وهيّئ لهم مصالحهم، و لاتكلهم إلى 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خليفته عليهم كائنين في الباقين من الناس</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تحرمنا أجر ما أصابنا من مصيبته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تجعلنا مفتونين بالدنيا بعد ما رأينا من مصيبته، بل نبّهنا بما أصابنا، واجعلنا زاهدين في الدنيا، تاركين لشهواتنا لتذكّر الموت وأهواله، و لا تمتحنّا بعده بشدّة مصيبته فنجزع فيها ونستحقّ بذاك سخطك، بل هب لنا صبراً عليها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وشعار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الأذكار النواويّة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الجامع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وابن النجّار؛ مسكّن الفؤاد،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الفتوحات الربّانيّة،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وشعار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الأذكار النواويّة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الجامع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وابن النجّار؛ مسكّن الفؤاد،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الفتوحات الربّانيّة،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يرو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مباشرة فإمّا سقط اسم الواسطة أو اختصره المؤلف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فليسترجع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الغابرين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الباقين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المستدرك</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لحيته ضاربة إلى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أصهب اللحية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السند في المستدرك على الصحيحين،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عمر بن قتادة؛ و عن محمود بن أحمد؛ وربيع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روى عنه عاصم بن عمر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لبيد بن عُقبة بن رافع ابن امرئ القيس الأنصاريّ الأشهليّ، أبو نعيم المدنيّ، وُلد في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مصيبتين فيحبط،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يُحبِطَنَ جَزَعُك أجرَكَ</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جنب الله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 وكأنّه هو الصواب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يَذْهَبَنَّ أسفك على ما لازم لك و لجميع الخلق نازلّ بقدره، و السلام عليك و رحمة الله و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فكأن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قبيل الاكتفاء ببعض الكلام، أي فكأن قدمتَّ، أو وصل إليك ثواب صبرك</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التعازي للمبرّد،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أعلام الدين،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منتخب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في مسكن الفؤاد،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الحاء و سكون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الإثم و الذنب، و المعنى أنّهم لم يبلغوا السنّ الّذي تكتب عليهم فيه الذنوب والآثام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الغلام الحِنث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جرى عليه القلم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من مسلم توفّي له ثلاثة صغار فصبر و طلب العوض من الله تعالى، و انتظر الأجر منه، تفضّل الله عليه إزاء صبره بدخول الجنّة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فضائل الأعمال،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موارد الضماّن،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6619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قام عليهما بالمؤونة و التربية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العول، وهو القرب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الأحاديث الّتي رويت بهذا المعنى كثيرة،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على موت الأولاد و الأقارب، 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برّ البنات و الصبر عليهنّ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صُهَيْب البنانيّ، مولاهم البصريّ الأعمى، و بُنانة من قريش،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لمعنى الصبر و أقسامه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للشهيد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بن أبي شيبة، أبوبكر، صاحب المصنّف، المتوفّى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عبدالله بن الأصبهانيّ، الكوفيّ الجُهنيّ؛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الجدليّ، كان منزله بالكوفة، ويتّجر إلى أصبهان، وله بالكوفة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ذَكوان أبو صالح السمّان الزيّات المدنيّ، كان يجلي السَّمْنَ و الزيت إلى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يبلغوا الحنث</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صحیح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الأدب المفرد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xml:space="preserve">؛ شرح السنّة للبغويّ،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 فضائل الأعمال،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مشكاة المصابيح،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ثوبان بن يُجدُد؛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جَحْدَر، القُرشيّ الهاشميّ، أبو عبدالله؛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عبدالرحمان، من أهل السراة، اشتراه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يتصايحون ويتباكون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لاندخل حتى يدخل آباؤنا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نحوه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نحوه في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هو الصحيح،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الأصل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الراوي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عابس نفسه لا أبوه، وروى عن عابس ابناء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و عبدالرحمن، و 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حديث ابن أبي شيبة و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فيبدو أنّ اسم أحد أولاده قد سقط من أوّل السند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يحاجّه و يعارضه، و المراد أنّه يبالغ في شفاعته و يجتهد حتى تقبل شفاعته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يدخل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تقطعه القابلة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ابنه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 هو تصحيف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زادك محبّة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و هو تصحيف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ليست في المستدرك</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تخريجات الحديث السابق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ميمونة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أبي ميمونة،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مَنيع البصريّ، أبو مُعاذ مولى أنس بن مالك،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الكلام فيه اضطراب، و القائل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فعل أبو الصبيّ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آذنتموني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 تموني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النفس بالانكسار من شدّة الهمّ و الحزن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بحذائك</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باختلاف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سهل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معاذ، عن عطاء</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الكامل الّذي يترتّب عليه الأجر الجزيل لكثرة المشقّة فيه، و أصله الضرب في صلب، ثمّ استعمل مجازاً في كل مكروه حصل بغتة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6668</w:t>
      </w:r>
      <w:r>
        <w:rPr>
          <w:rFonts w:ascii="IRNazanin" w:hAnsi="IRNazanin" w:eastAsia="IRNazanin"/>
          <w:b w:val="false"/>
          <w:b w:val="false"/>
          <w:bCs w:val="false"/>
          <w:i w:val="false"/>
          <w:i w:val="false"/>
          <w:iCs w:val="false"/>
          <w:color w:val="333333"/>
          <w:sz w:val="20"/>
          <w:sz w:val="20"/>
          <w:szCs w:val="20"/>
          <w:rtl w:val="true"/>
        </w:rPr>
        <w:t xml:space="preserve">؛ التعازي للمدائنيّ،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شرح السنّة للبغويّ،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xml:space="preserve">؛ مشكاة المصابيح،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مثله في 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إلى</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شدّ الإزار، ثمّ قيل للإزار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حجزة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لنا في فرطنا ما لعثمان؟ والفَرَط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لم يدرك من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الذكور و الإناث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تتقدّم وفاته على أبويه أو أحدهما؛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 القوم، إذا تقدّمهم، و أصله الّذي يتقدّم الركب إلى الماء، و يهيّئ لهم أسبابه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ترتيب الأمالي،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الكتاب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44473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سهيل بن صالح، عن أبي هريرة،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سُهَيل بن أبي صالح ذكوان السمّان، أبو يزيد المدنيّ،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مائة فارس</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الضعفاء الكبير للعقيليّ،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لابن عديّ،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السياق</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نحوه في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زياد بن أبي يزيد القُرَشيّ، أبو المقدام البصريّ، مولى آل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6590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ماجة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عمران، ثنا أبو داود، ثنا هشام بن أبي الوليد، عن اُمّه، عن فاطمة بنت الحسين، عن أبيها الحسين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 و في الأصل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السريّ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بن إسماعيل الهمدانيّ الكوفيّ، ابن عمّ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شراحيل الشعبيّ، أبو عمرو الكوفيّ،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المطيّ و المطايا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جمعان للمطيّة، و هي الدابّة تسرع في يسرها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الصحيح، و في الأصل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لأضنيتموهنّ،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ليُنضي شيطانه كما يُنضي أحدكم بعيره، أي يُهزِله وي جعله نضواً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الّتي أهزلتها الأسفار، و أذهبت لحمها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لو رحلتم فيهنّ المطيّ لأنضيتموهنّ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في المحاسن للبرقيّ،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16351</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إرشاد المفيد،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ذيله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الحسين، عن علانة الأحوص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 حيث إنّ الذي سمع من أنس هو الأحوص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أخوَص بن حكيم بن عُمَير، و هو عمرو بن الأسود العنسيّ؛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تهذیب الكمال،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بألفاظ متفاوتة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20289</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16256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إحياء علوم الدین،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43470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صدر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جرعة الغضب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أحتسب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الله عليه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استعظام منها لشأن زوجها، و تعجب من أن يكون لها خلف خير منه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استعظام منها لشأن زوجها، و تعجب من أن يكون لها خلف خير منه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الغَيرة، و هي الحميّة و الأنفة تكون للرجل على امرأته، و لها عليه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الجامع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الأذكار النواويّة،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المصادر، و في الأصل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العلّة في ذلك أنّ تذكّر عظام المصائب يهوّن صغارها، كما هو المجرّب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التعازي للمبرّد،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شعب الإيمان،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10152</w:t>
      </w:r>
      <w:r>
        <w:rPr>
          <w:rFonts w:ascii="IRNazanin" w:hAnsi="IRNazanin" w:eastAsia="IRNazanin"/>
          <w:b w:val="false"/>
          <w:b w:val="false"/>
          <w:bCs w:val="false"/>
          <w:i w:val="false"/>
          <w:i w:val="false"/>
          <w:iCs w:val="false"/>
          <w:color w:val="333333"/>
          <w:sz w:val="20"/>
          <w:sz w:val="20"/>
          <w:szCs w:val="20"/>
          <w:rtl w:val="true"/>
        </w:rPr>
        <w:t xml:space="preserve">؛ الجامع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ترتيب الأمالي،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الاحتساب عند المكروهات هو البدار إلى طلب الأجر و تحصيله بالتسليم و الصبر، أو باستعمال أنواع البرّ و القيام بها على الوجه المرسوم فيها طلباً للثواب المرجوّ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حسب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تعقد القلب على إمضاء الأمر و ذلك بخلق القوّة و الصبر فيَّ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الحارث بن يزيد بن قيس العُكليّ التميميّ الكوفيّ، توفّي بين سنتي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التاريخ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2488</w:t>
      </w:r>
      <w:r>
        <w:rPr>
          <w:rFonts w:ascii="IRNazanin" w:hAnsi="IRNazanin" w:eastAsia="IRNazanin"/>
          <w:b w:val="false"/>
          <w:b w:val="false"/>
          <w:bCs w:val="false"/>
          <w:i w:val="false"/>
          <w:i w:val="false"/>
          <w:iCs w:val="false"/>
          <w:color w:val="333333"/>
          <w:sz w:val="20"/>
          <w:sz w:val="20"/>
          <w:szCs w:val="20"/>
          <w:rtl w:val="true"/>
        </w:rPr>
        <w:t xml:space="preserve">؛ تهذیب الكمال،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القيراط من الوزن مقداره العرفيّ نصف دائق، و أقوال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كناية عن سعة رحمة الله و كرمه وجوده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قيراط لانتظاره حتى يفرغ من دفنها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الكافي بسنده عن عيسى بن عبدالله العمريّ، عن أبيه، عن جدّه،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مات ولدها أو حميمها، و لعلّ تخصيص المرأة بالشكل لكونها أشدّ جزعاً و حزناً في المصائب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من أهلك الّذين هم أهلك؟</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صدره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أخاه المسلم إلّا كساه الله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فضائل الأعمال،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تلخيص الحبير،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ذح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42615</w:t>
      </w:r>
      <w:r>
        <w:rPr>
          <w:rFonts w:ascii="IRNazanin" w:hAnsi="IRNazanin" w:eastAsia="IRNazanin"/>
          <w:b w:val="false"/>
          <w:b w:val="false"/>
          <w:bCs w:val="false"/>
          <w:i w:val="false"/>
          <w:i w:val="false"/>
          <w:iCs w:val="false"/>
          <w:color w:val="333333"/>
          <w:sz w:val="20"/>
          <w:sz w:val="20"/>
          <w:szCs w:val="20"/>
          <w:rtl w:val="true"/>
        </w:rPr>
        <w:t xml:space="preserve">؛ إرواء الغليل،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مثله في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بالإسناد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الدموع</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مشكاة المصابيح،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42476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أو أبو عبدالرحمان معاوية بن صالح بن حُدَير أو عثمان بن سعيد بن سعد الحَضرمي الحِمصي، قاضي الأندلس، خرج من حمص سنة خمس و عشرين و مائة، و حجَ سنة خمس و خمسين و مائة، و توفّي سنة ثمان و خمسين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7508</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6058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باختلاف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قصص الأنبياء للراونديّ،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عُويمِر بن زيد بن قيس الأنصاريّ الخزرجيّ،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غير ذلك، سيّدالقراء بدمشق، مات قبل مقتل عثمان بن عفّان، و ذلك سنة إحدى أو اثنتين و ثلاثين،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4558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العالمة الفقيهة هُجَيمة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الأوصابيّة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اُمّ الدرداء الصغرى الّتي مات عنها أبو الدرداء و خطبها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الدرداء الكبرى هي خَيْرة بنت أبي حَدْرَد،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طلحة، ما رأيت كما فعل جيراننا هؤلاء إنّ بعضهم يدخل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التصحيف فيه ظاهر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للضرورة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عساكر في 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الدرداء لمّا نزل به الموت دعا أمّ الدرداء ضمّها إليه و بكى،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الدرداء قد ترين ما نزل بي من الموت، إنّه و الله قد نزل بي أمر لم ينزل بي قطّ أمر أشدّ منه، فإن كان لي عندالله خير فهو أهون ما بعده و إن يكن الأخرى فوالله ما هو فيما بعده إلّا كحلاب 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بكى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الدرداء، اعملي لمثل مصرعي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الدرداء اعملي لمثل ساعتي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ابنه بلالاً،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 لساعة الموت، اعمل لمثل مصرع أبيك، و اذكر به مصر و ساعتك، فكأن قد، ثمّ قُبض</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الأحوص سلّام بن سُلَيم الحنفيّ الكوفيّ، مات سنة تسع وسبعين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عباية بن رفاعة بن رافع بن خَديج الأنصاريّ الزُّرقيّ، أبو رِفاعة المدنيّ،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المتمّم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المسلمات السابقات، اشتهرت بكنيتها، و اختلف في اسمها؛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سهلة ورملية ورمسة ومليكة و الغمصاء و الرميصاء، شهدت يوم اُحد ويوم حنين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النساء لكحالة،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طلحة زيد بن سهل بن الأسود بن حرام الأنصاريّ المدنيّ، شهد العقبة و بدراً و أحداً، مات سنة اثنتين أو أربع و ثلاثين و سنة سبعون سنة،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تهذیب الكمال،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الكلأ و مساقط</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الأدب المفرد،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قيس الهَمْدانيّ المرهبيّ الكوفيّ، كان من المرجئة،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الضعفاء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ذَر بن عبدالله الهَمْدانيّ المُزهبيّ الكوفيّ، كان من المرجئة، 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غالبيّة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 فقدك؛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 بأس و حزن من فقدك، أو ما وقع بي فقدك مكروهاً، و الحاصل ليس بي حزن فقدك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الذلّة و المنقصة و 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علينا من موتك، كما في التعازي للمبرّد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شغلنا الحزن لك في أمر الآخرة عن الحزن على مفارقتك، و الله ما نبكي لفراقك و لكن نبكي للإشفاق عليك أو على ضعفك و عجزك عن الأهوال الّتي أمامك</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أقصرتَ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التعازي للمدائنيّ،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التعازي للمبرّد،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تنزيه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الحديث في روايات الخاصّة إلى أبي ذرّ الغفّاريّ، و أمّا في روايات العامّة فقد نُسب إلى أبي ذرّ عمر بن ذرّ الهمدانيّ المُرهبي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الأشعث بن قيس بن معدي كرب الكِنديّ، أمير كندة في الإسلام و الجاهليّة، شهد اليرموك فأصيبت عينه، و كان مع سعد بن أبي وقّاص في حروب العراق، و لمّا آل الأمر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الأشعت معه يوم صفّين على راية كندة، و حضر معه و قعة النهروان، و ورد المدائن، ثمّ عاد إلى الكوفة، فتوفّي فيها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يعزّيه بأخيه عبدالرحمن</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النهج،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 ذلك منك الرحمة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مقترف للذنب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التعازيّ للمدائني،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الكافي، ج،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قصار الحكم، 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تاريخ مدينة</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لأنّ اللام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لام التمليك</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للضرورة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بالهلاك</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التعازي للمبرّد،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قصار الحکم، رقم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نهاية الإرب،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عبدالرحمن عبيدالله بن محمد بن حفص بن عمر القُرشيّ التيميّ البصريّ، يعرف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العَيشيّ أو العائشيّ أو ابن عائشة، لأنّه من ولد عائشة بنت طلحة بن عبيدالله، مات سنة ثمان و عشرين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وردالسند في الأصل، و لايخلو من سقط أو سهو</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المدائنيّ في التعازي،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عزّى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رحمكم الله و آجركم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أصبح أبو طلحة أتى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أعْرَسْتُمُ الليلةَ؟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بارِك لهما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يمضغ المحنّك التمرة حتى تصير مائعة بحيث تبتلع، ثمّ يفتح فم المولود و يضعها فيه، ليدخل شي منها جوفه، و يستحبّ أن يكون المحنّك من الصالحين و ممّن يتبرّك به، رجلاً كان أو امرأة، فإن لم يكن حاضراً عند المولود حمل إليه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حرّك لسانه لتّتبع ما فيه من آثار التمر، و يقصد بالتلمّظ تنقية الفم من بقايا الطعام، و كذلك ما على الشفتين، و أكثر ما يفعل ذلك في شي يستطيبه، و يقال للشي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لُمَاظة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إذا ولدت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 للضرورة، 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المستدرك</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زافر بن سليمان الإياديّ القُهُستانيّ، سكن الريّ، ثمّ انتقل إلى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داود بن نُصَيْر الطائيّ الكوفيّ، مات سنة ستّين و مائة أو سنة خمس و ستّين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عبدالله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الصحيح هو جابر أو جبر بن عَتِيك بن قيس بن الحارث الأنصاريّ، إضافة لسقوط الواسطة بين داود الطائيّ و جابر بن عتيك لبعد زمانهما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ففي هامشه بیان نافع</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نخاف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قميص، الثوب الّذي يلبس</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ذح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شعب الإيمان،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9244</w:t>
      </w:r>
      <w:r>
        <w:rPr>
          <w:rFonts w:ascii="IRNazanin" w:hAnsi="IRNazanin" w:eastAsia="IRNazanin"/>
          <w:b w:val="false"/>
          <w:b w:val="false"/>
          <w:bCs w:val="false"/>
          <w:i w:val="false"/>
          <w:i w:val="false"/>
          <w:iCs w:val="false"/>
          <w:color w:val="333333"/>
          <w:sz w:val="20"/>
          <w:sz w:val="20"/>
          <w:szCs w:val="20"/>
          <w:rtl w:val="true"/>
        </w:rPr>
        <w:t xml:space="preserve">؛ شرح السنّة للبغويّ،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فضائل الأعمال،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الّتي يتراوح عددها بين الأربعين و المائة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قُبلت شفاعتهم فيه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6581</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مشکل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التمهيد لابن عبدالبرّ،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شعب الإيمان،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9252</w:t>
      </w:r>
      <w:r>
        <w:rPr>
          <w:rFonts w:ascii="IRNazanin" w:hAnsi="IRNazanin" w:eastAsia="IRNazanin"/>
          <w:b w:val="false"/>
          <w:b w:val="false"/>
          <w:bCs w:val="false"/>
          <w:i w:val="false"/>
          <w:i w:val="false"/>
          <w:iCs w:val="false"/>
          <w:color w:val="333333"/>
          <w:sz w:val="20"/>
          <w:sz w:val="20"/>
          <w:szCs w:val="20"/>
          <w:rtl w:val="true"/>
        </w:rPr>
        <w:t xml:space="preserve">؛ شرح السنّة للبغويّ،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فضائل الأعمال،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الأحادیث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المستدرك،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صالح، عن ابن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أو زيد بن أسامة بن عُمَير الهُذَليّ، ترجمه المزّيّ في تهذيب الكمال،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انه سمع أو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وفاته؛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6268</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شعب الإيمان،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9250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الأحادیث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سنن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شرح السنّة،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فضائل الأعمال،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42308</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فضائل الأعمال،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الأحادیث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و التزويج</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مسند عبد بن حميد، طبعة مكتبة ابن حجر في السعودية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و في طبعة عالم الكتب في بيروت،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المطالب العالية لابن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الذهبيّ في 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بالإسناد عن عبدالله بن هارون، عن نعمة بن عبدالرحمن، عن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شهد جنازة امرئ فكأنّما صام يوماً في سبيل الله، اليوم بسبعمائة يوم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منهلة من مناهل الطريق، بين الجحفة و مكّة؛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عسفان بين المسجدين، و هي من مكّة على مرحلتين؛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جامعة على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 من مكّة، و هي حدّ تهامة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قرب 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كريب بن أبرهة، يماني من التابعين، شهد فتح مصر مع معاوية، و هو مولى ابن عبّاس، توفّي سنة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7503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اجتمع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هل اجتمع لابني أحد؟</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و في الأصل و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أربعون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أخرجوا ابني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ذح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 مشکل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شرح السنّة للبغويّ،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فضائل الأعمال،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42267</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الأحادیث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المعنى قال الفرزدق</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ما يُجازى به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42348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ذح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42365</w:t>
      </w:r>
      <w:r>
        <w:rPr>
          <w:rFonts w:ascii="IRNazanin" w:hAnsi="IRNazanin" w:eastAsia="IRNazanin"/>
          <w:b w:val="false"/>
          <w:b w:val="false"/>
          <w:bCs w:val="false"/>
          <w:i w:val="false"/>
          <w:i w:val="false"/>
          <w:iCs w:val="false"/>
          <w:color w:val="333333"/>
          <w:sz w:val="20"/>
          <w:sz w:val="20"/>
          <w:szCs w:val="20"/>
          <w:rtl w:val="true"/>
        </w:rPr>
        <w:t xml:space="preserve">؛ تذکرة الموضوعات،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أبي سلمة بن عبد الرحمن بن عوف القُرشيّ الزُّهريَ المدنيّ، قُتل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نحوه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الاستغفار درجة العلّيّين، و هو اسم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تعمد إلى كلّ فريضةٍ عليك ضيَّعتَها فتؤدّي حقّها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من الكسب الحرام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وينشأ</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تمّ كتاب التعازي على ما في النسخة الخطّيّة، و ما بعده استدركناه ممّا نقل من هذا الكتاب في المصادر و لم يوجد في النسخة الخطّيّة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يتّخذ من دقيق الحسنطة أو الشعير و يخلط بالمء و يشرب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طعام عتيد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 حاضر،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عتد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حقيقة، و هي الخالصة من كلّ 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حقق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القوم و مجلسهم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وصفهم بالرئاسة و أنّ الناس تقصدهم للتعلّم منهم و الاهتداء بهديهم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كابَدَ الشي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قاسى شدّته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تشديدهم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أنفسهم في طاعة الله تعالى</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في 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نحوه السيّد ابن طاووس في إقبال الأعمال،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مستقلی از ایشان در دسترس نبود، ولی از یادداشت های نظام السلطنه مافی، که به همت معصومه مافی و منصوره اتحادیه گردآوری شده است، می توان دریافت که وی مهدی خان، فرزند احمدخان، فرزند محمودخان ناصر الملک، و برادر ابوالقاسم خان قراگزلو، حاکم همدان، بوده و منصب فرماندهی فوج مخبران قراگزلو را داشته 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جنگی که در سال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ش بین نیروی دریایی انگلیس و سپاهیان ایران رخ داد و قوای انگلیس از راه خلیج فارس وارد مناطق جنوبی ایران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جنگ، با پیمان نامه مهر که در پاریس امضاء شد، پایان یافت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کسروی، تاریخ پانصد ساله خوزستان،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ژنرال سرپرسی مولسورث سایکس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م با درجه سروانی در هنگ نیزه داران ارتش بریتانیا در هند مشغول خدمت بود که علاقه مند سفر به ایران شد و به فراگیری زبان فارسی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م وارد کرمان شد و کنسولگری انگلیس را در آن جا تأسیس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هشت سال، به طور متناوب، از جمله نمایندگان دولت متبوع خود در ایران بود و مناصبی هم چون سرکنسول خراسان و ریاست پلیس جنوب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سایکس، علاوه بر نظامی گری، دارای روحیه تحقیق و تألیف بود و چندین کتاب دربارۀ مشرق زمین تألیف کرد؛ از جمله، ده هزار میل در ایران و تاریخ 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شکایتی به امین السلطان، مدعی شد که نظام السلطنه و برادرش، پس از اطلاع از ورود او، به حکمران جنوب بی مهری کرده اند؛ اما از یادداشت های نظام السلطنه چنین بر می آید که او ورود خود را به اطلاع حاکم عربستان نرسانده 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ای در جنوب غربی ایران و جنوب شرقی عراق که قبل از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بعد از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زمان صفویه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قبایلی متعدد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کعب، و بنی طرف، و بنو مالک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دهی از دهستان ترک بخش مرکزی شهرستان ملایر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الفاووت يا الفاود و یا الفاوت، دهی از دهستان ترک شهرستان ملایر در راه همدان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روستاهای شهرستان ملایر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سلطان عبدالحمید میرزا، ملقب به سیف الدوله، فرزند ارشد سلطان احمد میرزا عضدالدوله، از فرزندان فتح علی شاه قاجار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ق به سمت تولیت آستان قدس رضوی تعیین گشت و در سال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ق آجودان مخصوص ناصرالدین شاه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ق بیگلربیگی تبریز و در سال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ق حاکم ملایر و تویسرکان و نهاوند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مستحدثات او در ملایر می توان به پارک سیف الدوله اشاره نمود که اکنون در شهر ملایر واقع شده است و به پارک سیفیه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محل دفن او هم در پارک مذکور، در مقبره ای که خود ساخته بود، قرار دارد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سیزدهم صحیح است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در بخش سامن ملایر که بدان طجر سامن هم گفته می شود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دهی از دهستان دره صیدی بخش اشترنیان شهرستان بروجرد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دهستان های پنج گانه شهرستان ملایر که در جنوب باختری ملایر واقع شده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سراغ</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روزانه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قرنه ای اخیر، به گزارش های وقایع نگاران دولتی اطلاق می شود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علف</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خُرده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سَلاخ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کشتارگاه حیوانات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سکندر خوردن پیش پا خوردن اسب بسر در آمدن ستور هنگام راه رفتن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روسی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وزنی معادل پنج سیر که فقط درباره چای به کار می رود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آقارضاخان ناظم خلوت که در سال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ق به لرستان آمد و از طرف او میرزا کریم خان به حکومت بروجرد فرستاده شد و تا سال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ق حاکم بروجرد بود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تهیه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خوابیدیم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ده به این نام در اطراف بروجرد و خرم آباد وجود دارد که این ده احتمالاً در بخش اشترنیان بروجرد است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خواستیم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لگد مال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جلگه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عبور در کوه گدوگ هم گفته می شود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دوغ</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موذى</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علف های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سراغ</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تفنگ ته پُر که در زمان ناصرالدین شاه قاجار در ایران معمول بوده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محله های قدیمی شهر خرم آباد که کاروانسرایی در آن محل به دست میرزا محسن خان مظفرالملک ساخته شد و به نام او معروف گشت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منفّحى</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منصبی از مناصب در زمان قاجاریه مختص محاسبات سپاه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اصرار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خان قراگوزلو، فرزند محمد حسین خان حسام الملک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ق بعد از مرگ پدر به حسام الملک ملقب و حاکم کرمانشاهان گردید، و در سال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ق علاوه بر کرمانشاهان، حکومت لرستان و بروجرد هم به وی واگذار شد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ابولقاسم خان قره گوزلو همدانی، فرزند احمدخان، ملقب به مشیر حضور، ناصر الملک و نائب السلطنه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همراه جدش محمودخان ناصر الملک در سفر دوم ناصرالدین شاه قاجار به اروپا رفته، و شش سال در دانشگاه آکسفورد انگلستان تحصیل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درباریان ناصر الدین شاه محسوب می شد و در سال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ق، بعد از مرگ جدش محمود خان، تمام مناصب و مشاغل او، از من جمله حکومت همدان، به او داده شد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تفنگ ته پر که در زمان قاجار در ایران معمول بوده و ظاهراً مأخوذ از نام کارخانه است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طوایف بزرگ لُر که در بخش زاغه خرم آباد زندگی می کنند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غورسی، به معنی رسیدگی دقیق و تفتیش از کنه و حقیقت چیزی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طوایف لُرها را گویند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کیالان است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گزنده، زیان رساننده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خان قره گوزلو، ملقب به ساعد السلطنه، سردار اکرم و امیر نظام از خان های همدان و از طایفه قره گوزلو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مدتی فرماندهی نیروهای مستقر در مرز خراسان را به عهده داشت و در سال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ق حاكم عربستان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چنین در سال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ق لقب ساعد السلطنه به فرزندش حسین قلی خان داده شد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قلی خان مافی، فرزند شریف خان و ملقب به سعد الملک و نظام السلطنه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رجال برجسته طایفه مافی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طایفه مافی از طوایف لرستان بودند که در عصر صفوی به فارس و در آقا محمدخان قاجار به اطراف قزوین منتقل شدند و در دستگاه زندیه نقشی مهم را ایفاء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السلطنه با نوشتن یک نامه، حسام السلطنه را مجذوب خط و انشای زیبای خود نموده، و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سمت منشیگری وارد دستگاه حسام السلطنه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در مناصب مختلف دولتی خدمت کرد و تا حد صدارت اعظمی در سال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ق پیش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ق حاکم عربستان بود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فرزند سید علی حسینی مرعشی تبریزی، ملقب به سیدالاطباء و افتخار الحكماء متوفی،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ق، از اطبای نامی تبریز و دارای تألیفاتی در طب است؛ می باشد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ای در امراض حصبه، رساله ای در حرقت بول و تقويم الشريعة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رسیدگی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چراغ</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ساز بادی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ولیجه یا دلیجه یا کاروانک نوعی پرنده است که در کنار آب ها می نشیند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زاییدن سگ و گرگ گویند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طاهر، فرزند محسن، فرزند اسماعیل دزفولی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فقهای بزرگ عصر خود و از شاگردان حاج ابراهیم کلباسی و شیخ محمد حسن صاحب جواهر بود که از نجف به زادگاهش دزفول مراجعت نموده، و مرجع مردم عربستان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مصنفات آن بزرگوار می توان به المشارع في شرح الشرایع اشاره کرد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طیار در زمان 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 و بعد از شهادت پدر، مورد مهر و شفقت پیامبر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بعد از مرگ عمر بن خطاب با ام کلثوم، دختر حضرت امیرالمؤمنين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وی در کربلا شهید شد یا در شوشتر،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مجالس المؤمنين قول دوم را ترجیح می دهد و مزار شریفش را در یک فرسخی شهر دزفول می داند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پیامبران بنی اسرائیل و از نسل حضرت داود، ملقب به نبی الله، که در شوش مدفون است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بقعه ای در شمال غربی شهر دزفول، در کنار رودخانه که به پیرروبن، شاه روبن، شاه دریابن، پیر رودبند، شاه رودبند و شاه دریابند 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مقبره سلطان سید علی در آن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وجه تسمیه آن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 سید علی صاحب کرامت بوده و به رودخانه دزفول فرمان داده که شهر را در کام خود نکشد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به شاه رودبند مشهور است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منصبی که صد سرباز به فرمان او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امروزیِ آن سروان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برخاسته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اصطبل سلطنتی</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اتاق</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قوی، احمد میرزای معین الدوله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دهم عباس میرزاست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ایوان مسقف بدون در که جلوی اتاق ها می سازند، بالکن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قوطی</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میرزا دولت شاه، فرزند ارشد فتح علی شاه قاجار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از طرف پدر و با وزارت میرزا نصر الله علی آبادی مازندرانی حاکم فارس و دو ماه بعد حاکم قزوین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حاکم خوزستان، لرستان و کرمانشاهان شد و در دوران کوتاه حاکمیت خود موفق به شکست عثمانی ها و دفع تجاوز آن ها شد؛ به طوری که از ایران تقاضای مصالحه نموده، به معاهده ارزنة الروم منتهى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راه تسخیر بغداد، در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مرض و با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 در شوشتر، تعمیر بند میزان است که به بند دولت شاه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دارای طبع شعر بوده و دفتر اشعار او در سال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ق در تهران به طبع رسیده است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الحسن بن الحسين الاصغر بن زين العابدين على بن الحسين بن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به زین العابدین که در جنوب شهر شوشتر مدفون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بانی اصلی بقعه امامزاده عبدالله مستنصر خليفة عباسی بوده و بعدها سادات مرعشی بنا را تعمیر کردند و بر آن افزودند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بنا سابقاً مهمان خانه، منزل برای مسافرین، مدرسه و کتابخانه برای طلاب علوم دینیه داشته و تولیت اوقاف آن در زمان صفویه به سادات مرعشی شوشتر واگذار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جناب سید نعمت الله جزائری به شوشتر آمد، مدرّسیِ مدرسه امامزاده عبدالله و تولیت آن از طرف شاه سلیمان به او واگذار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شمال غربی بقعه امامزاده عبدالله، بقعه کوچکی با گنبد سبز وجود دارد که به بقعه امامزاده سر بخش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عبدالله جزائری در تذکره شوشتر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مزارات قدیم، بقعه امامزاده عبدالله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او بدین 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الحسن بن الحسين الاصغر بن زين العابدين على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گویند سر اوست که در شوشتر مدفون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باقی اعضای او عضو عضو در بلاد متفرق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مخالفان او را شهید نمودند و سر او را بر گرفته که نزد والی خود برند، مرور ایشان به شوشتر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 پیرزالی نزول نمودند، و چون شب بخسبیدند و آن ضعیفه جهت مهمی به آن اندرون که سر گذاشته بودند داخل شد، دید که سقف اندرون شکافته و نوری چند از آسمان به زمین می آید و اشخاصی چند که آثار روحانیت بر ایشان غالب بود در آن جا نشسته اند و آن سر بریده با ایشان متکلم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مشاهده این امر غریب به غایت متحیر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پسری داشت نوجوان، ابراهیم نام، در اندرون دیگر خسبیده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او را بیدار نمود و به آن 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ابراهیم بدید، به مادر گفت که این شهید از جمله ذریه حضرت امیرالمؤمنین و برگزیدگان رب العالمین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آن است که او را تجهیز نموده، دفن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گفت که از دست این مخالفان چگونه خلاص توانیم شد؟ ابراهیم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مرا ببر و به جای این سر بگذار که ایشان ببرند؛ و چنان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ابراهیم سر بخش که بقعۀ او در جوار امامزاده معروف است، همان است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اسفندیارخان صمصام السلطنه، سردار اسعد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فرزند بزرگ حسین قلی خان ایلخانی بختیاری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به دست ظل السلطان در اصفهان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و برادرش نیز مدتی در حبس ظل السلطان بودند و بعد از آزاد شدن به ریاست ایل بختیاری منصوب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سردار اسعد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شد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دهی از دهستان میان آب بخش مرکزی شهرستان شوشتر و در نزدیکی رود شلطیط و رود گرگر واقع شده است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وسیله حمل و نقل آبی که در لهجه محلی آن را مهیله گویند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قلی خان، فرزند حسین قلی خان مقتول و برادر اسفندیارخان صمصام السلطنه است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موجود یک صفحه افتادگی دارد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دهستان های بخش مرکزی شهرستان اهواز</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از دوازده گذشته؛ چون ساعت دوازده روبه روی دسته ساعت های قدیمی جیبی است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تیر افکندن به دشمن در حالی که پشت به او دارند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سربازانی که سلاح هایشان را صلیبی به هم پیوسته در زمین نصب کرده باشند و مواظب محلی باشند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برخاسته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اتریشی باشد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قدیم اهواز</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سکونت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مصطفی قلی خان سرتیپ، فرماندهِ فوج فریدن بود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عبدالصمد میرزا عز الدوله، فرزند محمد شاه قاجار و برادر ناصرالدین شاه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13481261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از تولدش از حاج میرزا آقاسی صدر اعظم برای نام گذاری او استعلام گردید و او نام مرشد خود را، یعنی آخوند ملا عبدالصمد همدانی، برای این شاهزاده انتخاب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عزالدوله در مناصب متعدد حکومتی می گردید و حکومت او دوامی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جای سلطان احمد میرزا عضدالدوله حاکم همدان شد و بعد از یک سال عزل گردید و عضدالدوله به حکومت همدان برگشت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غلامرضا فرزند حسین خان نظام الدوله، ملقب به شهاب الملک و آصف الدوله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ابتدای جوانی در خدمت نظام و از امرای ارتش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ق حاکم کرمان و در سال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ق حاکم کرمانشاه و در سال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ق مباشر حضرت والا در مازندران و در سال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ق به جای نظام السلطنه حاکم عربستان شد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علی اصغر خان، فرزند آقا ابراهیم امین السلطان، ملقب به اتابک اعظم، صاحب جمع و امین السلطان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صدر اعظم ناصرالدین شاه و محمد شاه قاجار و تحت نفوذ دولت انگلستان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خوش خدمتی های او به بریتانیا، واگذاری امتیاز کشتیرانی در کارون، تأسیس بانک، استخراج معادن و انحصار توتون و تنباکو که در حقیقت بخشیدن همه چیز ایران به انگلستان بود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کامران میرزا، پر سوم ناصر الدین شاه، ملقب به نایب السلطنه و امیرکبیر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شش سالگی حاکم تهران و در یازده سالگی نایب السلطنه و در سیزده سالگی ملقب به امیرکبیر شد؛ لکن منصب اصلی او در دولت ناصری، در دست داشتن وزارت جنگ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مناصب نظامی را به الواط و اطفال می فروخت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اعتمادالسلطنه در خاطراتش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جوان، هیچ از سپهسالاری کم ندارد مگر قابلیت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کم به دلیل بی لیاقتی، مناصب از او گرفته شد؛ حتی در آخر عمر بیکار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تهران درگذشت و در شهر ری، در مقبره ناصرالدین شاه، به خاک سپرده شد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لشکر، سرلشکر، فرمانده قشونی قریب به ده هزار تن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پادگان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شیخ محمد علی فرزند نظر علی تستری از شاگردان شیخ انصاری باشد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قدر اول صورت فلکی اسد که کره زمین در مردادماه در این صورت واقع می شود و شدت گرمی را بدان مثل می زنند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میرزا، فرزند فرهاد میرزا معتمدالدوله، فرزند عباس میرزا نایب السلطنه، فرزند فتح علی شاه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قدیم خرمشهر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تلفظی از کعبی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طایفه بنی کعب، از طوایف خوزستان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دهی از دهستان باوی، بخش مرکزی شهرستان اهواز، که زیارتگاهی به نام اویس قرنی دارد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قلعه ای است در شمال شوشتر که بر روی قطعه سنگی مشرف بر رود کارون واقع شده و سه طرف آن را آب گرفته و طرف دیگر خندق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قلعه دارای حیاط های متعدد و سربازخانه ها و حمام ها و قنات و ساختمان های محکم است که در مواقع خطر از آن به عنوان پناهگاهی محکم استفاده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بنای این قلعه به پیش از اسلام می رسد؛ چرا که در فتح شوشتر به دست اعراب نام آن برده شده که پناهگاه هرمزان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دژ در 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ق به دست فتح علی خان حاکم خوزستان و در سال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ق به دست محمد علی میرزای دولت شاه و در سال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ق به دستور حسین قلی خان مافی مرمت شده است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شوید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شيخ محمد علی فرزند شیخ جعفر فرزند حسین متوفی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ق باشد، که در نواحی تستر عهده دار امور شرعی مردم بوده است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علوفه اسب</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رنگی است برای اسب و استر که به عربی کمیت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سرخ مایل به تیرگی که مخصوص اسب و استر است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عنافجه، شعبه ای از قبیلهٔ آل کثیر، از قبایل خوزستان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واپسین شب ماه قمری را، که نیمه تاریک قمر به طرف زمین است، سلخ می گویند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بادی؛ چراغی که محفظه دار است و در باد خاموش نمی شود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يفرّالمرء من اخيه وامّه و ابیه و صاحبته و 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سلطان محمدخان سرتیپ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 همایون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فرماندهی سوار نظام بختیاری را در عربستان به عهده داشته و از فرزندان حاجی امام قلی خان ایلخانی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رجال قاجار،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دهی از دهستان گتوند شهرستان شوشتر، در کنار باختری رود کارون که طایفه بختیاری در آن ساکن اند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شیهه یا شهنه، به آواز اسب گویند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دهی در راه شوشتر به دزفول و در نزدیکی دزفول که طایفه بختیاری در آن ساکن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جغرافیا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 الله میرزا، فرزند سلطان احمد میرزا، فرزند فتح علی شاه قاجار، ملقب به سیف الملک، امیرخان سردار، سردار معظم و سپهسالار اعظم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ابتدای جوانی پیشخدمت حسین خان مشیرالدوله سپهسالار گردید و پیوسته همراه او بود؛ حتی در سفرهای خارجی نیز حسین خان را همراهی می کرد؛ لذا بیشتر ترقیات خود را از تقرب به مشیرالدوله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ق حاکم استر آباد و در سال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ق حاکم لرستان و بروجرد و در سال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ق حاکم زنجان و در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دامغان و سمنان و گرگان و بسطام و در سال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ق وزیر جنگ شد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دهی از دهستان قیلاب بخش اندیمشک، شهرستان دزفول، کنار راه اهواز به خرم آباد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در اطراف همدان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داروهای خنک؛ داروهای قوت دهنده و تحلیل کننده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سماور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دهی از دهستان</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دهی از دهستان بالاگریوه، بخش ملاوی، شهرستان خرم آباد، در راه شوسه خرم آباد به اندیمشک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چشمک باشد؛ از بخش ملاوی، شهرستان خرم آباد، در راه شوسه خرم آباد به اندیمشک، دهی از</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پارسی زعر واحمر است؛ زالزالک بری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مرکز دهستان، از بخش حومه شهرستان بروجرد، در راه شوسه بروجرد به درود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چقایی؛ دهی از دهستان سامن؛ شهرستان ملایر؛ در راه شوسه بروجرد به ملایر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در حومه ملایر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در کنار راه همدان به ملایر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جهادیه قائم مقام فراهانی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رساله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عباد به حکم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میراث اسلامی ایران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سیاست در دوره صفوی، رسول جعفریان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 رساله جهادیه و معرّفی کتاب اجوبة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شده در فصلنامه علوم سیاسی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بیگلربیگی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عالی ترین مقام حکومتی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ردیف حاکم، والی یا کلانتر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مقدمه رساله درباره نام رساله و تاریخ تألیف آن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را موافق سال تاریخ کالبحر النظام نام نهاده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ترتیب سال تألیف رساله باید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ق باشد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مورد استفاده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چشم نیآمد، لذا به نظر می رسد نسخه ناقص باشد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این نسخه هنوز فهرست نشده و در فهرست های منتشر شده کتابخانه آیة الله مرعشی معرّفی نشده است، نسخۀ مذکور تزئینی است و به نظر می رسد برای تقدیم به شاه قاجار کتابت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مذکور در کتابخانه آیة الله العظمی مرعشی به شماره </w:t>
      </w:r>
      <w:r>
        <w:rPr>
          <w:rFonts w:eastAsia="IRNazanin" w:cs="IRNazanin"/>
          <w:b w:val="false"/>
          <w:bCs w:val="false"/>
          <w:i w:val="false"/>
          <w:iCs w:val="false"/>
          <w:color w:val="333333"/>
          <w:sz w:val="20"/>
          <w:szCs w:val="20"/>
        </w:rPr>
        <w:t>12858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نگهداری می شود و از جلد بسیار نفیسی برخوردار است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اصطلاحات را از کتاب ذیل اخذ نموده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دوره قاجار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قشون و نظمیه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مدرسی و حسین سامعی و زهرا صفوی مبرهن،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پژوهش های فرهنگی،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سی و دو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جمال الدین اسد آبادی بنیانگذار نهضت احیاء تفکر دینی، محمد جواد صاحبی،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نسخه های خطی، دفتر هفتم،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فهرستواره نسخه های خطی فارسی، احمد منزوی، </w:t>
      </w:r>
      <w:r>
        <w:rPr>
          <w:rFonts w:eastAsia="IRNazanin" w:cs="IRNazanin"/>
          <w:b w:val="false"/>
          <w:bCs w:val="false"/>
          <w:i w:val="false"/>
          <w:iCs w:val="false"/>
          <w:color w:val="333333"/>
          <w:sz w:val="20"/>
          <w:szCs w:val="20"/>
        </w:rPr>
        <w:t>985/2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مقدمه در روزنامه، انگلیسی توسط مسئولان روزنامه در اول نامه اضافه شده است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ملکم خان ارمنی اصفهانی فرزند میرزا یعقوب خان ارمنی، ملقب به ناظم الدوله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مؤسسین فراماسونری در ایران و وزیر مختار ایران در لندن از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عاقبت در لوزان درگذشت و جنازه اش را به برن بردند و طبق وصیتش سوزاندند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آفرینان </w:t>
      </w:r>
      <w:r>
        <w:rPr>
          <w:rFonts w:eastAsia="IRNazanin" w:cs="IRNazanin"/>
          <w:b w:val="false"/>
          <w:bCs w:val="false"/>
          <w:i w:val="false"/>
          <w:iCs w:val="false"/>
          <w:color w:val="333333"/>
          <w:sz w:val="20"/>
          <w:szCs w:val="20"/>
        </w:rPr>
        <w:t>282/5</w:t>
      </w:r>
      <w:r>
        <w:rPr>
          <w:rFonts w:ascii="IRNazanin" w:hAnsi="IRNazanin" w:eastAsia="IRNazanin"/>
          <w:b w:val="false"/>
          <w:b w:val="false"/>
          <w:bCs w:val="false"/>
          <w:i w:val="false"/>
          <w:i w:val="false"/>
          <w:iCs w:val="false"/>
          <w:color w:val="333333"/>
          <w:sz w:val="20"/>
          <w:sz w:val="20"/>
          <w:szCs w:val="20"/>
          <w:rtl w:val="true"/>
        </w:rPr>
        <w:t xml:space="preserve">؛ شرح حال رجال، مهدی بامداد،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علی اصغر خان فرزند ابراهیم امین السلطان، ملقب به امین السلطان و اتابک اعظم، صدر اعظم ناصرالدین شاه و مظفرالدین شاه و محمد علی شاه، مقتول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مجلس شورای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حال وی و اقداماتش در ایام صدارت اعظمی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مهدی بامداد،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سفر سوم ناصرالدین شاه به فرنگ است که در سال های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ق، اتفاق افتاده، و در آن سفر امین السلطان نیز همراه وی بوده است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آن است که به وی سید می گویند و این کلمه در نزد ایرانیان دلیل بر آن است که شخص متصف به آن از اولاد حضرت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میرزا علی اصغر خان امین السطان است که قبلاً بیوگرافی مختصر وی درج گردید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السلطان در مدت وزیر اعظمیش امتاز کشتیرانی در رود کارون و تأسیس بانک و استخراج معادن را در سال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ق و انحصار توتون و تنباکو را در سال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ق به انگلیسی ها واگذار کرد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ملکم خان ارمنی به ناظم الدوله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ق تا 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مختار ایران در لندن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مختصری از شرح حال وی قبلاً ذکر شد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الدین شاه در سفر خود به اروپا با سید جمال دیدار و از وی دعوت کرد که به ایران برگردد بر همین اساس سید در هفتم ربیع الاول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ق وارد تهران گردید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آستان حضرت عبد العظیم حسنی است و سید جمال سه ماه پس از ورود به تهران چون متوجه می شود که شاه دستور اخراج وی را از تهران صادر نموده، به آستان عبدالعظیم رفته و بست می نشیند و مدت هفت ماه در آنجا مشغول تبلیغات بر علیه حاکمیت بوده تا اینکه مأموران حکومتی در جمادی الاولی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ق سید را در آستان عبدالعظیم حسنی و در حال بست، دستگیر و از طریق کرمانشاه به خارج تبعید می کنند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مجتهد، میرزای شیرازی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حاج میرزا محمد حسن شیرازی معروف به میرزای بزرگ، در سال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شیراز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و نجف و کربلا تحصیل علم کرد و از شاگردان مبرّز شیخ مرتضی انصاری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به سامرا مهاجرت نمود و حوزه علمیه آن جا را بنا نهاد و مرجعیت شیعیان بعد از استادش شیخ انصاری به وی منتهی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ناصرالدین شاه با فتوای مشهور به تحریم تنباکو دست ایادی انگلیس را از ایران کوتاه نمود که در تاریخ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عاقبت در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سرای فانی به دار باقی رخت عافیت کشید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بزرگان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جمال اسد آبادی در عراق با میرزای شیرازی ملاقات نموده و نامه ای خطاب به وی نوشته است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چنان است که نوشته شد ولی صحیح آن به قرائن قبل و بعد نامه جمال الدین است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نامه سید جمال اسد آبادی و در این جا نسخه نیز بدون هیچ توضیحی خاتمه می یابد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الفُقَهَاءُ وَ الْعُلَمَاءُ إِذَا كَتَبَ بَعْضَهُمْ إِلَى بَعْضٍ كَتَبُوا بِثَلاثٍ لَيْسَ مَعَهُنَّ رَابَعَةٌ مَنْ كَانَتْ هِمَّتُهُ آخِرَتَهُ كَفَاهُ اللهُ هَمَّهُ، وَ مَنْ أَصْلَحَ سَرِيرَتَهُ أَصْلَحَ اللَّهُ عَلَانِيَّتَهُ، وَ مَنْ أَصْلَحَ مَا بَيْنَهُ وَ بَيْنَ اللَّهِ أَصْلَحَ اللَّهُ مَا بَيْنَهُ وَ بَيْنَ النَّاسِ</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في وَصية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طَلَبَ شيئاً نالَهُ أو بَعْضُه نهج البلاغة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دار الهجرة قم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استدام قرع الباب ولج 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وجود خطأ فقد انتقل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تاسعاً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النهمی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وجیه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عبدالحميد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عثمان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القضايا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العّريشي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إسماعل بن علي بن علي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عدالله بن بديل</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بواسط</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و، ن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حظوة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يبدي</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النوادر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سيّار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مجفو</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في الحديث</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تكميله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الأشعري من بني ذخران بن عوف بن الجماهير بن الأشعث ويكنى أبا جعفر القمي و أوّل من سكن قم، بن ابانة سعد بن مالك بن الأحوص و كان مسائب ابن ماكر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نعيم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تكميله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رأى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تعالى فرجه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القميين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وافدهم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عبدالله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صحيحة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عمر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رباح،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الغلّاء، روى عن أبي عبدالله و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وقف كل أولاده واقفي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يخفى</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الحديث</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المتخصصين به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محمد بن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 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البكيريّون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الصولي</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بصري الجلوي عمّر، و</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أحمد بن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عبدالله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سعيد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تصنيفات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الفنون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يشهد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 ،م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حديثه و روايته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 حمزة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السراد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 التيملي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إضفات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القدر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 وورعاً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الحسين بن سعيد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اليس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يتساويان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شاهد الرضا و الجواد و الهادي و العسكري و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زيدية الجارودية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اعتقه عليه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 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يفعله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 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و محمد، ابنا حمران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 روايات كثيرة و أصول التصانيف</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 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 وم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يفي لهما بذلك فيصلي عنهما ويُزَكي عنهما و</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نفسه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 كذلك يفعل عن صاحبيه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مكراة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السلام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اليس</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الأصل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فهرب منه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 وم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يقطين هذا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هربت به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أخيه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بمدينة السلام ببغداد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 و 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 و 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ألف بيت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تولد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القدر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 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 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طريقته و بصيرته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في الأصل، 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 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 وم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عمر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اوحد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 وم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ن، و الأصل،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المعادي،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المعاذي</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يتفرّد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معاوية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في الأصل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في الأصل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القراقي</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 دوم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 و 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فيهما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المذاهب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الأصل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محمد من بني زيادة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عبد الله القمّي</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يعتمد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ينفرد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يونس</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يفتي</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الإمامة و الفقه و غيرهما من الأخبار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العبدكي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 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يخالفهما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 یحیی فرزند اسدالله فرزند آقا حسین بن ملاحسن امام جمعه فرزند مولی علی نقی فرزند ملا عبدالنبی طسوجی، معروف به امام جمعه خویی، متولد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حال وی به مصادر زیر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في الاجازات، مرعشى،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شرح حال رجال ایران، بامداد،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تراجم الاعيان، محمد امین امامی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یادگار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xml:space="preserve">؛ مجله وحید </w:t>
      </w:r>
      <w:r>
        <w:rPr>
          <w:rFonts w:eastAsia="IRNazanin" w:cs="IRNazanin"/>
          <w:b w:val="false"/>
          <w:bCs w:val="false"/>
          <w:i w:val="false"/>
          <w:iCs w:val="false"/>
          <w:color w:val="333333"/>
          <w:sz w:val="20"/>
          <w:szCs w:val="20"/>
        </w:rPr>
        <w:t>18/214/15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57/236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شهید حاج میرزا ابراهیم دنبلی خویی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 از شاگردان شیخ انصاری و شیخ مهدی کاظمی و شیخ مهدی نجفی است و آثار گران قدری دارد چون اربعون حديثاً، الدرة النجفية في شرح نهج البلاغة الحيدرية، ملخص المقال في تحقيق احوال الرجال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حال وی به سیمای خوی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اجازه سید حسن صدر به محمد امین صدر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اجازه در میراث حديث شيعة، دفتر سوم، صص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مجموعه به چاپ نرسیده و عکسی از نسخهٔ اصل آن در کتابخانه مرکز احیاء میراث اسلامی در قم به شماره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کتاب مرآة الشرق با تحقیق و تصحیح نگارنده، در دست انتشار است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این کتاب در مجلهٔ تعلم و تربیت در تهران منتشر شده است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به تصحیح استاد سید احمد حسینی اشکوری در سالنامۀ میراث اسلامی ایران دفتر سوم،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ای از آن، در کتابخانه آیة الله مرعشی موجود است و در تألیف کتاب المسلسلات في الاجازات، مورد استفاده قرار گرفته است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تنظیم فهرست آثار امامی، محقق گرامی جناب آقای متقی، اینجانب را یاری نموده اند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اجازه در میراث حدیث شیعه، دفتر سوم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مرحوم صدر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میرزا یحیی امام جمعه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مهمی داشت، که به کتابخانه مجلس شورای اسلامی هدیه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کتب اهدایی امام جمعه خویی به کتابخانه مجلس، در جلد هفتم فهرست نسخ خطی مجلس، توسط عبدالحسین حائری منتشر شده که شامل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کتاب چاپی می باشد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زندگی خود نوشت مؤلف مندرج در مرآة الشرق،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این نسخه با عنایت صدیق گرام جناب آقای شیخ ابوالفضل حافظیان بابلی، در اختیار اینجانب قرار گرفت، که کمال سپاس و امتنان را از آن دوست دیرین دارم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عمومی حضرت آیة الله العظمی مرعشی، </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لیست اهدایی کتاب های کتابخانه مرحوم صدر الاسلام به کتابخانه مرعشی، این لیست از سوی فرزند ایشان جناب آقای دکتر عبد العلی امامی در اختیار نگارنده قرار گرفت که از بذل عنایت ایشان تشکر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لیست مذکور کتاب های متعددی به چشم می خورد که در فهرست صدر الاسلام ذکر نشده است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تفسیر را مرحوم امامی خیرات الحسان ذکر نموده، ولی در فهرست مرعشی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226/22</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همین نسخه معرفی شده، نام آن عقود المرجان في تفسير القرآن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الذریعه </w:t>
      </w:r>
      <w:r>
        <w:rPr>
          <w:rFonts w:eastAsia="IRNazanin" w:cs="IRNazanin"/>
          <w:b w:val="false"/>
          <w:bCs w:val="false"/>
          <w:i w:val="false"/>
          <w:iCs w:val="false"/>
          <w:color w:val="333333"/>
          <w:sz w:val="20"/>
          <w:szCs w:val="20"/>
        </w:rPr>
        <w:t>305/15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نام این تفسیر عقود المرجان، ذکر شده است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الرجالية، از تألیفات محمد باقر بن محمد نقی اصفهانی معروف به حجة الاسلام شفتی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سبب تشابه نام وی با نام صاحب روضات، مرحوم امامی اشتباهاً آن را به صاحب روضات نسبت داده است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را مرحوم محدث نوری به عنوان مستدرک جلد هفدهم بحار الانوار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کتابه ی چاپی فارسی، مشار </w:t>
      </w:r>
      <w:r>
        <w:rPr>
          <w:rFonts w:eastAsia="IRNazanin" w:cs="IRNazanin"/>
          <w:b w:val="false"/>
          <w:bCs w:val="false"/>
          <w:i w:val="false"/>
          <w:iCs w:val="false"/>
          <w:color w:val="333333"/>
          <w:sz w:val="20"/>
          <w:szCs w:val="20"/>
        </w:rPr>
        <w:t>1257/1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مجموعه به کتابخانه ملی در تهران منتقل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کتابخانه ملی، </w:t>
      </w:r>
      <w:r>
        <w:rPr>
          <w:rFonts w:eastAsia="IRNazanin" w:cs="IRNazanin"/>
          <w:b w:val="false"/>
          <w:bCs w:val="false"/>
          <w:i w:val="false"/>
          <w:iCs w:val="false"/>
          <w:color w:val="333333"/>
          <w:sz w:val="20"/>
          <w:szCs w:val="20"/>
        </w:rPr>
        <w:t>184/16</w:t>
      </w:r>
      <w:r>
        <w:rPr>
          <w:rFonts w:ascii="IRNazanin" w:hAnsi="IRNazanin" w:eastAsia="IRNazanin"/>
          <w:b w:val="false"/>
          <w:b w:val="false"/>
          <w:bCs w:val="false"/>
          <w:i w:val="false"/>
          <w:i w:val="false"/>
          <w:iCs w:val="false"/>
          <w:color w:val="333333"/>
          <w:sz w:val="20"/>
          <w:sz w:val="20"/>
          <w:szCs w:val="20"/>
          <w:rtl w:val="true"/>
        </w:rPr>
        <w:t xml:space="preserve">، نشخه شماره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این تفسیر در ریف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گردید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پایان هر قسمت برگ هایی را برای نوشتن نام کتاب های جدید سفید گزارده است بنابر این پس از اتمام قسمت اول از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سفید است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في شرح مفاتیح شرایع الاسلام، از ملا محمد باقر بن محمد اکمل بهبهانی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204/22</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8643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نسخه به خط زین العابدین بن محمد علی در سال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شده و پس از آن نوه فیض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نصیر الدین سلیمان بن محمد علم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نسخۀ مؤلف مقابه و اختاف نسخه ها و حواشی علم الهدی و اجازه فیض را به علم الهدی، که در آن نسخه بوده، در این نسخه نقل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222/22</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8671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کتاب، القواعد الكلية الاصولية و الفروعية، و تأليف شهید اول محمد بن مکی است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حاج آقا رضا بن محمد هادی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مرحوم امامی بخش صلاة این کتاب را در سه جلد استکتاب نموده بود که یک جلد آن مشتمل بر احکام خلل تا پایان صلاة، در فهرست مرعشی، </w:t>
      </w:r>
      <w:r>
        <w:rPr>
          <w:rFonts w:eastAsia="IRNazanin" w:cs="IRNazanin"/>
          <w:b w:val="false"/>
          <w:bCs w:val="false"/>
          <w:i w:val="false"/>
          <w:iCs w:val="false"/>
          <w:color w:val="333333"/>
          <w:sz w:val="20"/>
          <w:szCs w:val="20"/>
        </w:rPr>
        <w:t>281/23</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9155</w:t>
      </w:r>
      <w:r>
        <w:rPr>
          <w:rFonts w:ascii="IRNazanin" w:hAnsi="IRNazanin" w:eastAsia="IRNazanin"/>
          <w:b w:val="false"/>
          <w:b w:val="false"/>
          <w:bCs w:val="false"/>
          <w:i w:val="false"/>
          <w:i w:val="false"/>
          <w:iCs w:val="false"/>
          <w:color w:val="333333"/>
          <w:sz w:val="20"/>
          <w:sz w:val="20"/>
          <w:szCs w:val="20"/>
          <w:rtl w:val="true"/>
        </w:rPr>
        <w:t>، معرفی شده است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نسخه به خط، وشاح بن محمد بن عسه، در دوم جمادی الاول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شده و مشتمل بر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99/22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ش </w:t>
      </w:r>
      <w:r>
        <w:rPr>
          <w:rFonts w:eastAsia="IRNazanin" w:cs="IRNazanin"/>
          <w:b w:val="false"/>
          <w:bCs w:val="false"/>
          <w:i w:val="false"/>
          <w:iCs w:val="false"/>
          <w:color w:val="333333"/>
          <w:sz w:val="20"/>
          <w:szCs w:val="20"/>
        </w:rPr>
        <w:t>8515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100/22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ش </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الاحکام فی شرح شرائع الاسلام، از سید ابراهیم بن محمد باقر موسوی 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این کتاب چهار نسخه در کتابخانه مرحوم امامی موجود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272/23</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نام الرضوان موسوم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ش </w:t>
      </w:r>
      <w:r>
        <w:rPr>
          <w:rFonts w:eastAsia="IRNazanin" w:cs="IRNazanin"/>
          <w:b w:val="false"/>
          <w:bCs w:val="false"/>
          <w:i w:val="false"/>
          <w:iCs w:val="false"/>
          <w:color w:val="333333"/>
          <w:sz w:val="20"/>
          <w:szCs w:val="20"/>
        </w:rPr>
        <w:t>8810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ش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الفيروزجات الطوسية في شرح الدرة الغروية تأليف ملا محمد بن حسن طوسی خراسانی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401/16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نسخه از مختلف شیعه در کتابخانه مرحوم امامی موجود بوده که هر دو نفیس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اول به خط ابراهیم بن احمد بن حمد بن احمد بن علی بن حسین حسینی بحرانی، در سال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شامل جزء اول و دوم و سوم کتاب تا احکام اقرار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201/22</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نسخه دوم به خط مبارک بن محمد بن صالح در سده نهم، شامل دو 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چهارم و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از کتاب صید تا پایان کتاب فهرست مرعشی </w:t>
      </w:r>
      <w:r>
        <w:rPr>
          <w:rFonts w:eastAsia="IRNazanin" w:cs="IRNazanin"/>
          <w:b w:val="false"/>
          <w:bCs w:val="false"/>
          <w:i w:val="false"/>
          <w:iCs w:val="false"/>
          <w:color w:val="333333"/>
          <w:sz w:val="20"/>
          <w:szCs w:val="20"/>
        </w:rPr>
        <w:t>184/22</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8608</w:t>
      </w:r>
      <w:r>
        <w:rPr>
          <w:rFonts w:ascii="IRNazanin" w:hAnsi="IRNazanin" w:eastAsia="IRNazanin"/>
          <w:b w:val="false"/>
          <w:b w:val="false"/>
          <w:bCs w:val="false"/>
          <w:i w:val="false"/>
          <w:i w:val="false"/>
          <w:iCs w:val="false"/>
          <w:color w:val="333333"/>
          <w:sz w:val="20"/>
          <w:sz w:val="20"/>
          <w:szCs w:val="20"/>
          <w:rtl w:val="true"/>
        </w:rPr>
        <w:t xml:space="preserve">؛ و چون این دو نسخه دارای پنج جزء از مختلف الشيعه بود مرحوم امامی جلو مختلف نوشته اند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مقصودشان جزء بوده است</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في الفقه، از سید محمد بن علی طباطبائی معروف به مجاهد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205/22</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8645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التحقیق، به عربی، در فقه عامه، نویسنده شرح و متن هر دو یکنفر و ناشناس،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230/22</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8680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الزاخر و البدر الباهر، از آقا محمد علی بن محمد باقر هزار جریبی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این کتاب چهار نسخه در کتابخانه امامی موجود بوده، کتاب 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203/22</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صوم و دیات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203/22</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204/22</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خیارات تا 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204/22</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8641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189/22</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8616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190/22</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8617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190/22</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8618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191/22</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8619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149/22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ش </w:t>
      </w:r>
      <w:r>
        <w:rPr>
          <w:rFonts w:eastAsia="IRNazanin" w:cs="IRNazanin"/>
          <w:b w:val="false"/>
          <w:bCs w:val="false"/>
          <w:i w:val="false"/>
          <w:iCs w:val="false"/>
          <w:color w:val="333333"/>
          <w:sz w:val="20"/>
          <w:szCs w:val="20"/>
        </w:rPr>
        <w:t>8570</w:t>
      </w:r>
      <w:r>
        <w:rPr>
          <w:rFonts w:ascii="IRNazanin" w:hAnsi="IRNazanin" w:eastAsia="IRNazanin"/>
          <w:b w:val="false"/>
          <w:b w:val="false"/>
          <w:bCs w:val="false"/>
          <w:i w:val="false"/>
          <w:i w:val="false"/>
          <w:iCs w:val="false"/>
          <w:color w:val="333333"/>
          <w:sz w:val="20"/>
          <w:sz w:val="20"/>
          <w:szCs w:val="20"/>
          <w:rtl w:val="true"/>
        </w:rPr>
        <w:t>؛ فقط شامل مقدمه و کتاب طهارت است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ارشاد الاذهان، از کمال الدین عبدالرحمن بن محمد بن ابراهيم بن العنايقي 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فهرست مرعشی </w:t>
      </w:r>
      <w:r>
        <w:rPr>
          <w:rFonts w:eastAsia="IRNazanin" w:cs="IRNazanin"/>
          <w:b w:val="false"/>
          <w:bCs w:val="false"/>
          <w:i w:val="false"/>
          <w:iCs w:val="false"/>
          <w:color w:val="333333"/>
          <w:sz w:val="20"/>
          <w:szCs w:val="20"/>
        </w:rPr>
        <w:t>184/22</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جلد اول و دوم از آغاز کتاب تا احکام نکاح</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ای شامل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از مؤلفی مجهول، به عربی، در بیست برگ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از کتاب قوامیس ملا آقا بن عابد دربندی مشهور به فاضل دربندی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317/24</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9580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372/10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191/22</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8620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8806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8807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8808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8809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این نسخه را مرحوم امامی استناخ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164/22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w:t>
      </w:r>
      <w:r>
        <w:rPr>
          <w:rFonts w:eastAsia="IRNazanin" w:cs="IRNazanin"/>
          <w:b w:val="false"/>
          <w:bCs w:val="false"/>
          <w:i w:val="false"/>
          <w:iCs w:val="false"/>
          <w:color w:val="333333"/>
          <w:sz w:val="20"/>
          <w:szCs w:val="20"/>
        </w:rPr>
        <w:t>8584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 درر الفوائد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60/26</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10086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رساله هداية الأنام الى أحكام ما يستخرج من الأجسام و تأليف سيد عبدالكريم بن محمد جواد موسوی جزائری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پایان رساله اجازه نسبتاً مفصلی که سید محمد مهدی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مؤلف داده، تحریر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237/22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ش </w:t>
      </w:r>
      <w:r>
        <w:rPr>
          <w:rFonts w:eastAsia="IRNazanin" w:cs="IRNazanin"/>
          <w:b w:val="false"/>
          <w:bCs w:val="false"/>
          <w:i w:val="false"/>
          <w:iCs w:val="false"/>
          <w:color w:val="333333"/>
          <w:sz w:val="20"/>
          <w:szCs w:val="20"/>
        </w:rPr>
        <w:t>8691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مجموعه در فهرست مرعشی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ش </w:t>
      </w:r>
      <w:r>
        <w:rPr>
          <w:rFonts w:eastAsia="IRNazanin" w:cs="IRNazanin"/>
          <w:b w:val="false"/>
          <w:bCs w:val="false"/>
          <w:i w:val="false"/>
          <w:iCs w:val="false"/>
          <w:color w:val="333333"/>
          <w:sz w:val="20"/>
          <w:szCs w:val="20"/>
        </w:rPr>
        <w:t>8582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شده و شامل دو رساله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ابانة المختار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صانة الابانة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شيخ الشريعه و ارجوزة في ارث الزوجة من ثمن العقار از سید محمد باقر بن مرتضی طباطبائی یزدی 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مؤلف اشتباهاً سید محمد باقر حائری را سید محمد کاظم خراسانی ذکر نموده است</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کتاب، منهاج الهدایه است که مرحوم امامی مناهج ذکر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99/22</w:t>
      </w:r>
      <w:r>
        <w:rPr>
          <w:rFonts w:ascii="IRNazanin" w:hAnsi="IRNazanin" w:eastAsia="IRNazanin"/>
          <w:b w:val="false"/>
          <w:b w:val="false"/>
          <w:bCs w:val="false"/>
          <w:i w:val="false"/>
          <w:i w:val="false"/>
          <w:iCs w:val="false"/>
          <w:color w:val="333333"/>
          <w:sz w:val="20"/>
          <w:sz w:val="20"/>
          <w:szCs w:val="20"/>
          <w:rtl w:val="true"/>
        </w:rPr>
        <w:t xml:space="preserve">، نسخه شماره </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299/22</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8764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مجموعه در فهرست مرعشی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ش </w:t>
      </w:r>
      <w:r>
        <w:rPr>
          <w:rFonts w:eastAsia="IRNazanin" w:cs="IRNazanin"/>
          <w:b w:val="false"/>
          <w:bCs w:val="false"/>
          <w:i w:val="false"/>
          <w:iCs w:val="false"/>
          <w:color w:val="333333"/>
          <w:sz w:val="20"/>
          <w:szCs w:val="20"/>
        </w:rPr>
        <w:t>8565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شده و شامل این رساله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العصير التمرى و الزبيبي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اصالة الصحة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والبرهان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رؤية الهلال قبل الزوال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المحرمية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الاسلام و الايمان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القرض بشرط المعاملة المحاباتية، همه از وحید بهبهانی، و رسالة معنى الكراهة في العبادات از آقا جمال الدین محمد بن حسین خوانساری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در این مجموعه رساله ای از شهید ثانی به چشم نمی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مقصود مؤلف از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رسائل اخرى للشهيد الثانى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رسائل اخرى للوحيد البهبهانی بوده که سهو القلم پیش آمده است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127/26</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رساله، قاطع النزاع في تحقيق مسائل الرضاع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119/22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ش </w:t>
      </w:r>
      <w:r>
        <w:rPr>
          <w:rFonts w:eastAsia="IRNazanin" w:cs="IRNazanin"/>
          <w:b w:val="false"/>
          <w:bCs w:val="false"/>
          <w:i w:val="false"/>
          <w:iCs w:val="false"/>
          <w:color w:val="333333"/>
          <w:sz w:val="20"/>
          <w:szCs w:val="20"/>
        </w:rPr>
        <w:t>8543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حاشیه مخزن الاسرار الفقهية في حاشية الروضة البهية، تأليف آقا محمد علی بن محمد باقر هزار جریبی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چندین جلد است و این نسخه جلد اول کتاب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شهید ثانی، چاپ سنگی، به خط محمد حسن بن محمد علی جرفادقانی، در سال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ق به قطع خشتی، در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شامل این رساله ها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216/23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حزن الملل بخارا، نخستین بار در سال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م به کوشش ژنرال حاجی یوسف مقیم بای در پاریس و پس از آن در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با سر سخن مختاروف، در تهران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درباره این تاریخ و مؤلف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دانشنامۀ ادب فارسی، حسن انوشه، جلد یکم، آسیای مرکزی،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ش </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مصر، مطبعه عثمان عبد الرزاق، سال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به چاپ رسیده، و مؤلف آن ناشناخته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ماكتب 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رفاعی،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المطبوعات العربية و المعربة، سركيس، ص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مرعشی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102/22</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با نام حدائق العيان في مختصر وفیات الاعیان، از کتابخانه مؤلف معرفی شده، و گویا هیمن نسخه است که مؤلف با نام وفیات الاعیان معرفی نموده است</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111/22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ش </w:t>
      </w:r>
      <w:r>
        <w:rPr>
          <w:rFonts w:eastAsia="IRNazanin" w:cs="IRNazanin"/>
          <w:b w:val="false"/>
          <w:bCs w:val="false"/>
          <w:i w:val="false"/>
          <w:iCs w:val="false"/>
          <w:color w:val="333333"/>
          <w:sz w:val="20"/>
          <w:szCs w:val="20"/>
        </w:rPr>
        <w:t>8530</w:t>
      </w:r>
      <w:r>
        <w:rPr>
          <w:rFonts w:ascii="IRNazanin" w:hAnsi="IRNazanin" w:eastAsia="IRNazanin"/>
          <w:b w:val="false"/>
          <w:b w:val="false"/>
          <w:bCs w:val="false"/>
          <w:i w:val="false"/>
          <w:i w:val="false"/>
          <w:iCs w:val="false"/>
          <w:color w:val="333333"/>
          <w:sz w:val="20"/>
          <w:sz w:val="20"/>
          <w:szCs w:val="20"/>
          <w:rtl w:val="true"/>
        </w:rPr>
        <w:t>، که با عنوان تاریخ خوی معرفی شده است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243/24</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9486</w:t>
      </w:r>
      <w:r>
        <w:rPr>
          <w:rFonts w:ascii="IRNazanin" w:hAnsi="IRNazanin" w:eastAsia="IRNazanin"/>
          <w:b w:val="false"/>
          <w:b w:val="false"/>
          <w:bCs w:val="false"/>
          <w:i w:val="false"/>
          <w:i w:val="false"/>
          <w:iCs w:val="false"/>
          <w:color w:val="333333"/>
          <w:sz w:val="20"/>
          <w:sz w:val="20"/>
          <w:szCs w:val="20"/>
          <w:rtl w:val="true"/>
        </w:rPr>
        <w:t xml:space="preserve">، این نسخه که چاپی است، شیخ آقا بزرگ در آغاز آن به خط خود، در هفتم ربیع الثانی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به محمد امین امامی، اجازه صادر نموده است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الاسرار في شرح مطالع الانوار، از قطب الدین محمد بن محمد تحتانی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206/22</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8646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در ضمن مجموعه رسائل شهید ثانی جلد دوم، در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قم، به چاپ رسیده است</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الفيه، حرز الأماني و وجه التهاني، و ناظم آن، ابو محمد قاسم بن فيره الشاطبي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383/26</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10465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ای شامل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السداد الى شرح واجب الاعتقاد، از عبد الواحد بن الصفى نعمانى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الاعتقادیه از شیخ مفید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از ملا محمد بن عبد الفتاح سراب تنکابنی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251/24</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9494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شکارنامه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نسبنامۀ کرد 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صدر الشعراء غلامحسین بن ایرج میرزا قاجار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78/25</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eastAsia="IRNazanin" w:cs="IRNazanin"/>
          <w:b w:val="false"/>
          <w:bCs w:val="false"/>
          <w:i w:val="false"/>
          <w:iCs w:val="false"/>
          <w:color w:val="333333"/>
          <w:sz w:val="20"/>
          <w:szCs w:val="20"/>
        </w:rPr>
        <w:t>9723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372/10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370/10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111/22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ش </w:t>
      </w:r>
      <w:r>
        <w:rPr>
          <w:rFonts w:eastAsia="IRNazanin" w:cs="IRNazanin"/>
          <w:b w:val="false"/>
          <w:bCs w:val="false"/>
          <w:i w:val="false"/>
          <w:iCs w:val="false"/>
          <w:color w:val="333333"/>
          <w:sz w:val="20"/>
          <w:szCs w:val="20"/>
        </w:rPr>
        <w:t>8531</w:t>
      </w:r>
      <w:r>
        <w:rPr>
          <w:rFonts w:ascii="IRNazanin" w:hAnsi="IRNazanin" w:eastAsia="IRNazanin"/>
          <w:b w:val="false"/>
          <w:b w:val="false"/>
          <w:bCs w:val="false"/>
          <w:i w:val="false"/>
          <w:i w:val="false"/>
          <w:iCs w:val="false"/>
          <w:color w:val="333333"/>
          <w:sz w:val="20"/>
          <w:sz w:val="20"/>
          <w:szCs w:val="20"/>
          <w:rtl w:val="true"/>
        </w:rPr>
        <w:t>، که با عنوان مناظرات مع ابن الآلوسی، معرفی شده است</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مجموعه در فهرست مرعشی،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نشخه شماره </w:t>
      </w:r>
      <w:r>
        <w:rPr>
          <w:rFonts w:eastAsia="IRNazanin" w:cs="IRNazanin"/>
          <w:b w:val="false"/>
          <w:bCs w:val="false"/>
          <w:i w:val="false"/>
          <w:iCs w:val="false"/>
          <w:color w:val="333333"/>
          <w:sz w:val="20"/>
          <w:szCs w:val="20"/>
        </w:rPr>
        <w:t>8406</w:t>
      </w:r>
      <w:r>
        <w:rPr>
          <w:rFonts w:ascii="IRNazanin" w:hAnsi="IRNazanin" w:eastAsia="IRNazanin"/>
          <w:b w:val="false"/>
          <w:b w:val="false"/>
          <w:bCs w:val="false"/>
          <w:i w:val="false"/>
          <w:i w:val="false"/>
          <w:iCs w:val="false"/>
          <w:color w:val="333333"/>
          <w:sz w:val="20"/>
          <w:sz w:val="20"/>
          <w:szCs w:val="20"/>
          <w:rtl w:val="true"/>
        </w:rPr>
        <w:t>، معرفی شده و شامل این رساله ها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ايقاظ النائمين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جعفر بن سيف الدین شریعتمدار استرآبادی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1175/2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کتاب در ثمین یا تحفة الامین است و این نسخه از روی نسخۀ کتابخانه مؤید الملک همدانی در همدان توسط حسنعلی همدانی در سال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استنساخ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مرعشی، </w:t>
      </w:r>
      <w:r>
        <w:rPr>
          <w:rFonts w:eastAsia="IRNazanin" w:cs="IRNazanin"/>
          <w:b w:val="false"/>
          <w:bCs w:val="false"/>
          <w:i w:val="false"/>
          <w:iCs w:val="false"/>
          <w:color w:val="333333"/>
          <w:sz w:val="20"/>
          <w:szCs w:val="20"/>
        </w:rPr>
        <w:t>112/22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ش </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حدیث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النطفة تكون في الرحم اربعين يوماً ثم تصير علقة اربعين يوماً ثم تصير مضغة اربعين يوماً، فاذا كمل اربعة أشهر بعث الله ملكين خلاقين،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ما تخلق ذكراً او انثى؟ فيؤمران، فيقولان يا رب شقياً أو سعيداً؟ فيؤمران، فيقولان يا رب ما أجله و ما رزقه و كل شي من حاله و عدد من ذلك أشياء و يكتبان الميثاق بين عينيه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نسخه در فهرست مرعشی </w:t>
      </w:r>
      <w:r>
        <w:rPr>
          <w:rFonts w:eastAsia="IRNazanin" w:cs="IRNazanin"/>
          <w:b w:val="false"/>
          <w:bCs w:val="false"/>
          <w:i w:val="false"/>
          <w:iCs w:val="false"/>
          <w:color w:val="333333"/>
          <w:sz w:val="20"/>
          <w:szCs w:val="20"/>
        </w:rPr>
        <w:t>98/24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شده، ولی در آن جا نام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رؤیت هلال پیش از 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و دیگر مباحثی که مرحوم امامی ذکر نموده، درج نشده است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1381/4/22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و تعليقه فهرست کتابخانه صدر الاسلام محمد امين امامی خویی نجفی پایان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 دعوانا ان الحمدلله رب العالمين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آملی در فصل ششم فنّ نهم از مقالۀ دوم قسم اول نفایس الفنون، این دعا را ذکر کرده است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کشکول، چاپ سنگی،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افست چاپ سنگی، حواشی صفحات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ابن طاووس، جمال الأسبوع، چاپ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سیزدهم الذریعة، صفحات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نام این شرح و شروح دیگر ذکر شده است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المتبحرین، نام دیگرِ مجلد دوم امل الآمل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شرح حال محمد صالح روغنی قزوینی را در 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ذکر کرده است</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حمّاد جوهری، صحاح اللغة، تحقيق احمد عبدالغفور عطار، بيروت، دارالعلم للملايين،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آن ها تنه های نخل های میان تهی اند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امانت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 و بار 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آسمان ها و زمین ها و کوه ها عرضه کردیم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چیزی اراده فرماید، کارش این بس که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باش</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خودت را به من بنما تا در تو بنگرم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مرا نخواهی دید؛ اما به کوه بنگر، پس اگر بر جای خود قرار گرفت، به زودی مرا خواهی دید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من در میان آیندگان آوازه نیکو گذار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یهودی و نصرانی نبود، بلکه مسلمانی پاک بود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راه ابراهیمِ پاک پیروی کنید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مسواک کردن از سنت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آن ده سنت است، که پنج تا در سر است و پنج تا در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های سر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مضمضه، استنشاق، مسواک کردن، گرفتن شارب، باز کردن فرق سر برای کسی که مویش بلند است؛ و هر که فرقش را باز نکند، خداوند با شانه ای از آتش آن را باز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های بدن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استنجا، ختنه کردن، ستردن موی عانه، گرفتن ناخن ها، زدودن موهای شکم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ترین مردم به ابراهیم، همان کسانی اند که از او پیروی کرده اند؛ و این پیامبر و کسانی که به او ایمان آوردند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کتاب، چرا در بارۀ ابراهیم محاجّه می کنید، با آن که تورات و انجیل پس از او نازل شده است؟</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به ازای آن رسالت، پاداشی از شما خواستار نیستم مگر دوستیِ خویشاوندانم را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هذا المكتوب مشحون ومزيَنّ بالآيات الكريمة من القرآن المجيد إمّا نقلاً و إمّا تضميناً أو اقتباساً و اشارةً بالتلميحات الجميلة و نحن اكتفينا بارجاع الآيات الّتي تزيّنت صدر هذا الكتاب و ذلك لا يخفى على القارى الكريم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الظلمة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مجاديح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ساحل البحر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ملأها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مُهفهفه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 البطن الدقيق الخصر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فرقها</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النزع</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شجعان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يخالف الناس</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عظيمة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ممدودة الاغصان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مطر الحياء</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مبتلّة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مجموعة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الدّءادى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ليالى اواخر الشهر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 به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زید که افزون بر این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های سوم، چهارم، بیست و ششم و به احتمال قوی نامه پیشین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یا در جواب نامه های او نوشته شده است از شرفای مکّه و احساء، و از شیوخ بني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ابراك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سادات حَسَنی بوده است که آنان در مناطقی از عربستان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بندر قطیف و احساء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روزگاری حکومت و امارت 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حدود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هاشم محمد الشخص، اعلام هجر،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اعوجاج</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سحاب اکرامه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ابواب الاسلام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ايضاً كذا و امّا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رتاح</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تبختر و تكبّر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الواسع</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رايحة الحَسَن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ضيفاً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 عزب عزوباً اى بَعْدَ و غاب و خفی</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بمقاليد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الاهتباص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نشاط</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و من ولد فى مكان و اقام فيها و عكسه الطارف</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خامة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ما ينبت، الغضَّة من النبات</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لا يرفع</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اطراف</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ذوى الحاجة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يحقر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النعامة طير معروف و النعام اسم جنس للذكر و الانثى</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عمر الرداء، أي كثير العطاء</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اليمن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عنوان این نامه چنان معلوم می شود که نامه را سعد به پسرش سعید نوشته است ولی متن نامه این معنی را برنمی تابد که هرگز پدری پسرش را با این همه مبالغه و تملّق نمی ستاید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جای یادآوری است که توضیح مختصری دربارۀ سعد بن زید، زیر نامۀ دوم گذشت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و يمكن أن يكون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جرثومة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نیز سیَدی از سادات حَسَنی و از شرفای احساء و شیخی از شیوخ بنی خالد بود که پیش از این وصف آن ها گذشت</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زائراً بعد ايّام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التوقّع</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الماء العذب</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غير المقطوعة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جمعه جباب</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 بالكسر، ماء تنشفه الارض من الرمل فاذا صار صلابة امسكته فتحضر عنه الرمل و تستخرجه و هو الاحسآء و جمع الحساء احساء و هي الكرار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عطايا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ناصر احسانی که علاوه بر این نامه، دو نامۀ دیگر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هشتم و دوازدهم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به نامه یا نامه های او نوشته شده است، شیخی دیگر از شیوخ بنی خالد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 زمان باشیخ سعدان احسائی و در مکّه و احساء می زیسته است و مردی عالم، ادیب و نویسنده نیز بود، این همه را از متون این سه نامه به وضوح می توان فهمید و با دقّت بیشتر در همین نامه، اطلاعات افزونتری درباره وی به دست می آید که در این جا مجال توضیحش نیست</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التقصار و التقصارة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قلادة شبيهة بالمخنقة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تفتح</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القصب او عصير الرطب و نحوهما اذا غُلِىَ و اشتد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فرج الله خان از سادات مشعشعی بود که شاخه ای از آن ها به آل سلمان نیز شناخته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مشعشعیان روزگار درازی را در بصره و بحرین و خوزستان بویژه در هویزه حکومت داشته اند که هم زمان با سلاطین صفوی با اندکی پس از آن ها، روزگار اقتدار آنان نیز به سر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پسر سید فرج الله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خان مشعشع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پس از پدرش، در هویزه والی و حاکم بود که شاعر نامدار، حزین لاهیجی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سفرنامه خود از او به اختصار سخن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سید محمد خان پس از این زیر نامه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نام برده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حزين لاهیجی، تاریخ و سفرنامه حزين،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دائرة المعارف تشیّع، ج اول،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آقا بزرگ تهرانی، طبقات اعلام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الكواكب المنتشرة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عبدالمحسن بن لطف الله بحرینی از دانشوران سده دوازدهم هجری است که به اجمال و اختصار شیخ آقا بزرگ تهرانی از او نام برده است و احتمال این که وی همان عبدالحسین اللویمی احسانی باشد بسیار بعید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الكواكب المنتشره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هاشم محمد الشخص، اعلام هجر،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پاورقی نامه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كانّه سقط متن المكتوب من نسختنا هذا احترازاً من التكرار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مسیح فسانی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ملّا مسیحای فسائی و شیخ الاسلام شیراز بود، از شاگردان ممتاز محقق خوانساری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مقام شیخ الاسلامی در تدریس و تألیف هم توانا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ادیبی نکته سنج و باریک بین بود که به دو زبان فارسی و عربی، نیک می نوشت؛ از نامه های نمکین و مکاتیب ملیح و خطبه های بلیغ او سخن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آثار علمی و ادبی از اشعار شیرین و هنرمندانه او نیز ستایش کرده اند که به هر دو زبان، شعر می سرود؛ در شعر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اشعار عربیش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به نود سال عمر کرد و در شهر فسای شیراز زندگی را بدرود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حزين لاهيجي، تذكرة المعاصرين،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همو، تاریخ و سفرنامه حزین،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آقا بزرگ تهرانی، طبقات اعلام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الكواكب المنتشره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همو، الذریعه،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طاهر نصر آبادی، تذکره نصر آبادی،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مدرّس خیابانی، ریحانة 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داور شیرازی، تذکره مرآت الفصاحه،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ذبیح الله صفا تاریخ ادبیات در ایران،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بخش یکم،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الجملانة و الجميلانة بضمّهما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الصافي</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السنبر، كجعفر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بالشيء المتيقّن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البلتع، كجعفر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بكلّ شيء</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الجيّد السياق للحديث</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الفطن العاقل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الصُحصُح بالضمّ هو الذي يتتبع دقائق الامور فيعلمها، كذلك الصُحصُحى بالضم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البِدل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الكريم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 المحكم الرأى</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مدّ اليدين كالبوع و جمعه ابواع</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المسك</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البستان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الحذل مثلّث الفاء يعنى الميل</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جرعه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کوز یکال به الخمر و اللبن و نحوهما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الاهتباص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نشاط</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 و يمكن أن يكون بدلاً من البجح اي الفرح و هكذا من البهج</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در طبقات اعلام الشیعه، از دانشوران شیعه حدود سی دانشوری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داشته اند، به رشته تحریر کشیده است که شش تن از آن ها نیز پیشتر در تتمیم امل الامل نام برده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با همه تلاشی که داشتیم بالاخره نفهمیدیم که مخاطب این نامه کدام یک از آن سی دانشور است، احتمال می دهیم که یکی از سه دانشوری باشد که نام برده می شوند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راجت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اختلطت فلا يدرى من این تجيء</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من كلّ كثير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 و الصحيح فخفخة و هى حركة القرطاس او الثوب الجديد و نحوهما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قليل فى كثير و يمكن ان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النقطة سقطت في الاستنساخ</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المتن و الاصحّ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دامغة اى شجّة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 و يمكن ان يكون بدلاً من الخجالة بسقط النقطة في الاستنساخ</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ماجد بحرانی از محدّثان معروف و از دانشوران بنام شیعی است که پس از استعفای پدرش سید محمد بحرینی، قاضی شهر شیراز بود و سپس به مقام قاضی القضاتی اصفهان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تراجم نگاران و تذکره نویسان از او به نیکی و ستایش یاد کرده اند که وی به دو زبان عربی و فارسی نیز شعر می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زندگینامه او را با زندگینامه پدرش در هم آمیخته و این دو نفر را یکی انگاشته اند که در این جا مجال تفصیل نیست</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يحفظ</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دلو عظیم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خالص</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عاملی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نوادگان صاحب مدارک که در فقه، حدیث و ادب، ماهر بود و در شعرهای فارسی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الکواکب المنتشره، ص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حزین لاهیجی، تذكرة المعاصرين،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سید محسن امین، 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محمد علی کشمیری، نجوم السماء،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صحايف</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المتن و لعلّه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المبارك</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و طالع</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العسل</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الخمر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النوم</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 بشدّة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يمكن ان يكون تصحيفاً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نثار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القداح</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قسمه نصفين، و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 خلفين من اخلافها و ترك خلفين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اصله من اشطر الناقة و في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حلب لك شطره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الخطبة الشقشقية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لشدّ ما تشطّرا ضرعيها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پی نوشت نامه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عُجْبَ اى لا محلّ للإنكار و التعجّب</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 الرجل اى فاق أقرانه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عاملی مشهدی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نوادگان شهید ثانی و دارای تألیفات بسیاری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اخباری مسلک و با اهل اندیشه و فلاسفه به شدّت مخالف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ردّ ملّا محسن فیض کاشانی و محقق سبزواری صاحب کفایه در فقه، کتاب ها و رساله ها نوشته و آرای عالمانه آن ها را بویژه درباره غنا و موسیقی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برنتافته و بسیار بی باکانه به آن ها تاخته است</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و المؤانس و المعاشر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المتن، يقال في كلامه توضیعٌ اى تخنيث و يمكن أن يكون بدلاً من التوصيف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توصیفه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المتن و يحتمل ان يكون تحريفاً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 هذا المكتوب من الالتفات بالفاظ</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سعد از سادات حسنی و از قبیله بنی خالد است که در این مجموعه بیشتر نامه ها در جواب نامه های پدر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به پینوشت نامۀ دوم از این مجموعه مراجعه شود و نیز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شود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به پی نوشت نامۀ دوم مراجعه گردد</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ذیل نامه دهم مراجعه شود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المتن و يحتمل ان يكون تحريفاً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بتكرار الراء،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 مدرار، ای سماء تدرّ بالمطر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المتن و يمكن ان يكون تصحيفاً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الوثيقة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المتن و يمكن أن يكون تصحيفاً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اشكره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كانّه سقط عبارة من المتن و صار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اجابة اشرف الاماكن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زايدة و ناقصة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 و امّا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تنزيل</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كذا في المتن و الاصح و الانسب عبارة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عنوان چندین کتاب در موضوعات مختلف است امّا از متن این نوشتار پیداست که در این جا منظور و مراد، کتاب مشهوری است که آن را شیخ بهائی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همین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ادعیه و اعمال عبادی و اذکار تدوین کرده است که صرف نقل و تألیف نیست و هر از گاهی مؤلّفِ بسیاردانِ آن به پژوهش و ژرف اندیشی نیز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فارسی آن به قلم آقا جمال الدین خوانساری نیز گاهی با شرح و توضیح و حتّی انتقاد اندک همراه است و نامه فوق در تقریظ و تکریم همین ترجمه نوشته شده است که از مترجم آن به زودی سخن خواهیم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در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بمبئی و سپس در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مصر به چاپ رسیده است</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بن حسین خوانساری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دانشمندان بنام و پرآوازه شیعی است که او را با اوصاف بلندی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اصولی، حکیم، متکلّم و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ستوده اند و از آثار مکتوب وی پانزده کتاب و رساله را بر شمرده اند که در این میان دو اثرش بیش از همه میان عموم مردم و اهل مطالعه شناخته شده است که یکی منسوب به او و کتاب کلثوم ننه یا عقائد النساء و دیگری اثر پربارش ترجمه و شرح فارسیِ غرر الحکم و درر الکلم است که توسط مرحوم ارموی تصحیح و از طرف انتشارات دانشگاه تهران در شش جلد نشر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 جمال خوانساری و پدرش آقا حسین</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كفاء و اكفاء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الكفء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و النظير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 و الظاهر أنّه سهو من الناسخ و بدل عن هذه العبارة الصحيحة المناسبة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العين و عين الانسان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آقا جمال خوانساری، یعنی آقا حسین خوانساری است که پس از این در ذیل</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 و الصحيح بقافية السعى</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ايضاً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همه سعی و تلاشی که داشتم کتابی به این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وقائع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نيافتيم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المتن و لعلّه تصحيف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الموعظة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كان في الاصل</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الدقايق و بحر الغرائب، تألیف میرزا محمد سنابادی مشهدی،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علّامه مجلسی است که در آخرین دهۀ سدۀ یازدهم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تفسیر از تفاسیر روائی شیعه است که همانند بلکه برتر از تفسیر نور الثقلین شمرده شده است، علّامه مجلسی به سال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تأیید آن تقریظی نوشته است و از متن آن پیدا است که این نامه، رونوشتی از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این نیز تقریظ دیگری است که دانشوری دیگر آن را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الدقایق توسط حسین آگاهی تحقیق و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منتشر شده است</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رسالة شرح حديث البيضه فى احوال السفراء و كيفيّة الغیبه است که اصلِ حدیث را ثقة الاسلام کلینی در کتاب الکافی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نویسنده این رساله رضی الدین محمد خوانساری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کوچکترین پسر آقا حسین خوانساری است که پیش از این شرح حال برادر بزرگش آقا جمال خوانساری در ذیل نامه هایی که خطاب به وی نوشته شده است، گذشت و شرح حال پدرش نیز در ذیل نامه آخر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مورد بحث را آقا رضی خوانساری به زبان فارسی نوشته است که در مقدمه آن از ثقة الاسلام کلینی و سفیران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البيضه، حدیثی است که می گوید خدا بر هر کاری تواناست حتی می تواند همۀ دنیا را در میان تخم مرغی قرار دهد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 و الظاهر انّ النقطة سقطت من رأسها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المعجمة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النافذ</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الصيّاد</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الارام جمع الإرَم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الكتاب لم يكتب في نسختنا هذا</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ايضاً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ايضاً كذا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 و امّا الاصحّ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 كان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حسین خوانساری معروف به محقق خوانساری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دانشوران بزرگ و به نام شیعی در عصر صفوی بود که با اوصافی چون حکیم؛ فقیه؛ رئیس العلماء؛ استاد العلماء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خویش شاگردان بسیاری داشت که بیشتر آن ها از دانشمندان شناخته شده و پرآوازه عصر صفوی شمرده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مقام فقاهت و تدریس، نویسنده توانا و ادیب نیز بود که به دو زبان عربی و فارسی، نیک می نوشت و نیک می سرود، از آثار نشر یافته او مشارق الشموس في شرح الدروس بیشتر شناخته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image" Target="media/image2.jpeg"/><Relationship Id="rId630" Type="http://schemas.openxmlformats.org/officeDocument/2006/relationships/image" Target="media/image2.jpeg"/><Relationship Id="rId631" Type="http://schemas.openxmlformats.org/officeDocument/2006/relationships/footer" Target="footer624.xml"/><Relationship Id="rId632" Type="http://schemas.openxmlformats.org/officeDocument/2006/relationships/footnotes" Target="footnotes.xml"/><Relationship Id="rId633" Type="http://schemas.openxmlformats.org/officeDocument/2006/relationships/numbering" Target="numbering.xml"/><Relationship Id="rId634" Type="http://schemas.openxmlformats.org/officeDocument/2006/relationships/fontTable" Target="fontTable.xml"/><Relationship Id="rId635" Type="http://schemas.openxmlformats.org/officeDocument/2006/relationships/settings" Target="settings.xml"/><Relationship Id="rId6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658</Pages>
  <Words>50942</Words>
  <Characters>207930</Characters>
  <CharactersWithSpaces>257268</CharactersWithSpaces>
  <Paragraphs>1781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2026-08-25T14:15:18Z</dcterms:created>
  <dc:creator>ghaemiyeh.com</dc:creator>
  <dc:description/>
  <dc:language>en-US</dc:language>
  <cp:lastModifiedBy/>
  <dcterms:modified xsi:type="dcterms:W3CDTF">2026-08-25T17:45:41Z</dcterms:modified>
  <cp:revision>1</cp:revision>
  <dc:subject/>
  <dc:title>میراث ماندگار نسخه های خطی در جهان اسلام جلد 2</dc:title>
</cp:coreProperties>
</file>

<file path=docProps/custom.xml><?xml version="1.0" encoding="utf-8"?>
<Properties xmlns="http://schemas.openxmlformats.org/officeDocument/2006/custom-properties" xmlns:vt="http://schemas.openxmlformats.org/officeDocument/2006/docPropsVTypes"/>
</file>