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6850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24685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246854_1280447820">
            <w:r>
              <w:rPr>
                <w:webHidden/>
                <w:rStyle w:val="IndexLink"/>
                <w:rtl w:val="true"/>
              </w:rPr>
              <w:t>فهرس المحتويات</w:t>
            </w:r>
            <w:r>
              <w:rPr>
                <w:rStyle w:val="IndexLink"/>
                <w:rtl w:val="true"/>
              </w:rPr>
              <w:tab/>
            </w:r>
            <w:r>
              <w:rPr>
                <w:rStyle w:val="IndexLink"/>
              </w:rPr>
              <w:t>8</w:t>
            </w:r>
          </w:hyperlink>
        </w:p>
        <w:p>
          <w:pPr>
            <w:pStyle w:val="Contents2"/>
            <w:tabs>
              <w:tab w:val="clear" w:pos="8743"/>
              <w:tab w:val="right" w:pos="9026" w:leader="dot"/>
            </w:tabs>
            <w:rPr/>
          </w:pPr>
          <w:hyperlink w:anchor="__RefHeading___Toc6246856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6246858_1280447820">
            <w:r>
              <w:rPr>
                <w:webHidden/>
                <w:rStyle w:val="IndexLink"/>
                <w:rtl w:val="true"/>
              </w:rPr>
              <w:t xml:space="preserve">الفصل الأول </w:t>
            </w:r>
            <w:r>
              <w:rPr>
                <w:rStyle w:val="IndexLink"/>
                <w:rtl w:val="true"/>
              </w:rPr>
              <w:t xml:space="preserve">: </w:t>
            </w:r>
            <w:r>
              <w:rPr>
                <w:rStyle w:val="IndexLink"/>
                <w:rtl w:val="true"/>
              </w:rPr>
              <w:t>معالم الشك واليقين</w:t>
            </w:r>
            <w:r>
              <w:rPr>
                <w:rStyle w:val="IndexLink"/>
                <w:rtl w:val="true"/>
              </w:rPr>
              <w:tab/>
            </w:r>
            <w:r>
              <w:rPr>
                <w:rStyle w:val="IndexLink"/>
              </w:rPr>
              <w:t>13</w:t>
            </w:r>
          </w:hyperlink>
        </w:p>
        <w:p>
          <w:pPr>
            <w:pStyle w:val="Contents3"/>
            <w:tabs>
              <w:tab w:val="clear" w:pos="8459"/>
              <w:tab w:val="right" w:pos="9026" w:leader="dot"/>
            </w:tabs>
            <w:rPr/>
          </w:pPr>
          <w:hyperlink w:anchor="__RefHeading___Toc6246860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6246862_1280447820">
            <w:r>
              <w:rPr>
                <w:webHidden/>
                <w:rStyle w:val="IndexLink"/>
                <w:rtl w:val="true"/>
              </w:rPr>
              <w:t>الشكّ</w:t>
            </w:r>
            <w:r>
              <w:rPr>
                <w:rStyle w:val="IndexLink"/>
                <w:rtl w:val="true"/>
              </w:rPr>
              <w:tab/>
            </w:r>
            <w:r>
              <w:rPr>
                <w:rStyle w:val="IndexLink"/>
              </w:rPr>
              <w:t>14</w:t>
            </w:r>
          </w:hyperlink>
        </w:p>
        <w:p>
          <w:pPr>
            <w:pStyle w:val="Contents3"/>
            <w:tabs>
              <w:tab w:val="clear" w:pos="8459"/>
              <w:tab w:val="right" w:pos="9026" w:leader="dot"/>
            </w:tabs>
            <w:rPr/>
          </w:pPr>
          <w:hyperlink w:anchor="__RefHeading___Toc6246864_1280447820">
            <w:r>
              <w:rPr>
                <w:webHidden/>
                <w:rStyle w:val="IndexLink"/>
                <w:rtl w:val="true"/>
              </w:rPr>
              <w:t>اليقين</w:t>
            </w:r>
            <w:r>
              <w:rPr>
                <w:rStyle w:val="IndexLink"/>
                <w:rtl w:val="true"/>
              </w:rPr>
              <w:tab/>
            </w:r>
            <w:r>
              <w:rPr>
                <w:rStyle w:val="IndexLink"/>
              </w:rPr>
              <w:t>15</w:t>
            </w:r>
          </w:hyperlink>
        </w:p>
        <w:p>
          <w:pPr>
            <w:pStyle w:val="Contents3"/>
            <w:tabs>
              <w:tab w:val="clear" w:pos="8459"/>
              <w:tab w:val="right" w:pos="9026" w:leader="dot"/>
            </w:tabs>
            <w:rPr/>
          </w:pPr>
          <w:hyperlink w:anchor="__RefHeading___Toc6246866_1280447820">
            <w:r>
              <w:rPr>
                <w:webHidden/>
                <w:rStyle w:val="IndexLink"/>
                <w:rtl w:val="true"/>
              </w:rPr>
              <w:t>أنحاء أو نماذج الشكّ</w:t>
            </w:r>
            <w:r>
              <w:rPr>
                <w:rStyle w:val="IndexLink"/>
                <w:rtl w:val="true"/>
              </w:rPr>
              <w:tab/>
            </w:r>
            <w:r>
              <w:rPr>
                <w:rStyle w:val="IndexLink"/>
              </w:rPr>
              <w:t>15</w:t>
            </w:r>
          </w:hyperlink>
        </w:p>
        <w:p>
          <w:pPr>
            <w:pStyle w:val="Contents3"/>
            <w:tabs>
              <w:tab w:val="clear" w:pos="8459"/>
              <w:tab w:val="right" w:pos="9026" w:leader="dot"/>
            </w:tabs>
            <w:rPr/>
          </w:pPr>
          <w:hyperlink w:anchor="__RefHeading___Toc6246868_1280447820">
            <w:r>
              <w:rPr>
                <w:webHidden/>
                <w:rStyle w:val="IndexLink"/>
                <w:rtl w:val="true"/>
              </w:rPr>
              <w:t>أنواع اليقين</w:t>
            </w:r>
            <w:r>
              <w:rPr>
                <w:rStyle w:val="IndexLink"/>
                <w:rtl w:val="true"/>
              </w:rPr>
              <w:tab/>
            </w:r>
            <w:r>
              <w:rPr>
                <w:rStyle w:val="IndexLink"/>
              </w:rPr>
              <w:t>21</w:t>
            </w:r>
          </w:hyperlink>
        </w:p>
        <w:p>
          <w:pPr>
            <w:pStyle w:val="Contents3"/>
            <w:tabs>
              <w:tab w:val="clear" w:pos="8459"/>
              <w:tab w:val="right" w:pos="9026" w:leader="dot"/>
            </w:tabs>
            <w:rPr/>
          </w:pPr>
          <w:hyperlink w:anchor="__RefHeading___Toc6246870_1280447820">
            <w:r>
              <w:rPr>
                <w:webHidden/>
                <w:rStyle w:val="IndexLink"/>
                <w:rtl w:val="true"/>
              </w:rPr>
              <w:t>أدوار ومراحل الشكوكيّة</w:t>
            </w:r>
            <w:r>
              <w:rPr>
                <w:rStyle w:val="IndexLink"/>
                <w:rtl w:val="true"/>
              </w:rPr>
              <w:tab/>
            </w:r>
            <w:r>
              <w:rPr>
                <w:rStyle w:val="IndexLink"/>
              </w:rPr>
              <w:t>24</w:t>
            </w:r>
          </w:hyperlink>
        </w:p>
        <w:p>
          <w:pPr>
            <w:pStyle w:val="Contents3"/>
            <w:tabs>
              <w:tab w:val="clear" w:pos="8459"/>
              <w:tab w:val="right" w:pos="9026" w:leader="dot"/>
            </w:tabs>
            <w:rPr/>
          </w:pPr>
          <w:hyperlink w:anchor="__RefHeading___Toc6246872_1280447820">
            <w:r>
              <w:rPr>
                <w:webHidden/>
                <w:rStyle w:val="IndexLink"/>
                <w:rtl w:val="true"/>
              </w:rPr>
              <w:t>الطعون أو براهين الشكوكيّة</w:t>
            </w:r>
            <w:r>
              <w:rPr>
                <w:rStyle w:val="IndexLink"/>
                <w:rtl w:val="true"/>
              </w:rPr>
              <w:tab/>
            </w:r>
            <w:r>
              <w:rPr>
                <w:rStyle w:val="IndexLink"/>
              </w:rPr>
              <w:t>35</w:t>
            </w:r>
          </w:hyperlink>
        </w:p>
        <w:p>
          <w:pPr>
            <w:pStyle w:val="Contents3"/>
            <w:tabs>
              <w:tab w:val="clear" w:pos="8459"/>
              <w:tab w:val="right" w:pos="9026" w:leader="dot"/>
            </w:tabs>
            <w:rPr/>
          </w:pPr>
          <w:hyperlink w:anchor="__RefHeading___Toc6246874_1280447820">
            <w:r>
              <w:rPr>
                <w:webHidden/>
                <w:rStyle w:val="IndexLink"/>
                <w:rtl w:val="true"/>
              </w:rPr>
              <w:t>القيمّة المعرفيّة للشك واليقين</w:t>
            </w:r>
            <w:r>
              <w:rPr>
                <w:rStyle w:val="IndexLink"/>
                <w:rtl w:val="true"/>
              </w:rPr>
              <w:tab/>
            </w:r>
            <w:r>
              <w:rPr>
                <w:rStyle w:val="IndexLink"/>
              </w:rPr>
              <w:t>42</w:t>
            </w:r>
          </w:hyperlink>
        </w:p>
        <w:p>
          <w:pPr>
            <w:pStyle w:val="Contents2"/>
            <w:tabs>
              <w:tab w:val="clear" w:pos="8743"/>
              <w:tab w:val="right" w:pos="9026" w:leader="dot"/>
            </w:tabs>
            <w:rPr/>
          </w:pPr>
          <w:hyperlink w:anchor="__RefHeading___Toc6246876_1280447820">
            <w:r>
              <w:rPr>
                <w:webHidden/>
                <w:rStyle w:val="IndexLink"/>
                <w:rtl w:val="true"/>
              </w:rPr>
              <w:t xml:space="preserve">الفصل الثاني </w:t>
            </w:r>
            <w:r>
              <w:rPr>
                <w:rStyle w:val="IndexLink"/>
                <w:rtl w:val="true"/>
              </w:rPr>
              <w:t xml:space="preserve">: </w:t>
            </w:r>
            <w:r>
              <w:rPr>
                <w:rStyle w:val="IndexLink"/>
                <w:rtl w:val="true"/>
              </w:rPr>
              <w:t>المنازل السبعة للشكوكيّة</w:t>
            </w:r>
            <w:r>
              <w:rPr>
                <w:rStyle w:val="IndexLink"/>
                <w:rtl w:val="true"/>
              </w:rPr>
              <w:tab/>
            </w:r>
            <w:r>
              <w:rPr>
                <w:rStyle w:val="IndexLink"/>
              </w:rPr>
              <w:t>45</w:t>
            </w:r>
          </w:hyperlink>
        </w:p>
        <w:p>
          <w:pPr>
            <w:pStyle w:val="Contents3"/>
            <w:tabs>
              <w:tab w:val="clear" w:pos="8459"/>
              <w:tab w:val="right" w:pos="9026" w:leader="dot"/>
            </w:tabs>
            <w:rPr/>
          </w:pPr>
          <w:hyperlink w:anchor="__RefHeading___Toc6246878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6246880_1280447820">
            <w:r>
              <w:rPr>
                <w:webHidden/>
                <w:rStyle w:val="IndexLink"/>
                <w:rtl w:val="true"/>
              </w:rPr>
              <w:t>المنزل الأوّل للشكوكيّة</w:t>
            </w:r>
            <w:r>
              <w:rPr>
                <w:rStyle w:val="IndexLink"/>
                <w:rtl w:val="true"/>
              </w:rPr>
              <w:tab/>
            </w:r>
            <w:r>
              <w:rPr>
                <w:rStyle w:val="IndexLink"/>
              </w:rPr>
              <w:t>47</w:t>
            </w:r>
          </w:hyperlink>
        </w:p>
        <w:p>
          <w:pPr>
            <w:pStyle w:val="Contents3"/>
            <w:tabs>
              <w:tab w:val="clear" w:pos="8459"/>
              <w:tab w:val="right" w:pos="9026" w:leader="dot"/>
            </w:tabs>
            <w:rPr/>
          </w:pPr>
          <w:hyperlink w:anchor="__RefHeading___Toc6246882_1280447820">
            <w:r>
              <w:rPr>
                <w:webHidden/>
                <w:rStyle w:val="IndexLink"/>
                <w:rtl w:val="true"/>
              </w:rPr>
              <w:t>التشكيك في الأضلاع الثلاثة للمعرفة</w:t>
            </w:r>
            <w:r>
              <w:rPr>
                <w:rStyle w:val="IndexLink"/>
                <w:rtl w:val="true"/>
              </w:rPr>
              <w:tab/>
            </w:r>
            <w:r>
              <w:rPr>
                <w:rStyle w:val="IndexLink"/>
              </w:rPr>
              <w:t>47</w:t>
            </w:r>
          </w:hyperlink>
        </w:p>
        <w:p>
          <w:pPr>
            <w:pStyle w:val="Contents3"/>
            <w:tabs>
              <w:tab w:val="clear" w:pos="8459"/>
              <w:tab w:val="right" w:pos="9026" w:leader="dot"/>
            </w:tabs>
            <w:rPr/>
          </w:pPr>
          <w:hyperlink w:anchor="__RefHeading___Toc6246884_1280447820">
            <w:r>
              <w:rPr>
                <w:webHidden/>
                <w:rStyle w:val="IndexLink"/>
                <w:rtl w:val="true"/>
              </w:rPr>
              <w:t>انهيار أضلاع المثلث</w:t>
            </w:r>
            <w:r>
              <w:rPr>
                <w:rStyle w:val="IndexLink"/>
                <w:rtl w:val="true"/>
              </w:rPr>
              <w:tab/>
            </w:r>
            <w:r>
              <w:rPr>
                <w:rStyle w:val="IndexLink"/>
              </w:rPr>
              <w:t>48</w:t>
            </w:r>
          </w:hyperlink>
        </w:p>
        <w:p>
          <w:pPr>
            <w:pStyle w:val="Contents3"/>
            <w:tabs>
              <w:tab w:val="clear" w:pos="8459"/>
              <w:tab w:val="right" w:pos="9026" w:leader="dot"/>
            </w:tabs>
            <w:rPr/>
          </w:pPr>
          <w:hyperlink w:anchor="__RefHeading___Toc6246886_1280447820">
            <w:r>
              <w:rPr>
                <w:webHidden/>
                <w:rStyle w:val="IndexLink"/>
                <w:rtl w:val="true"/>
              </w:rPr>
              <w:t>المنزل الثاني للشكوكيّة</w:t>
            </w:r>
            <w:r>
              <w:rPr>
                <w:rStyle w:val="IndexLink"/>
                <w:rtl w:val="true"/>
              </w:rPr>
              <w:tab/>
            </w:r>
            <w:r>
              <w:rPr>
                <w:rStyle w:val="IndexLink"/>
              </w:rPr>
              <w:t>48</w:t>
            </w:r>
          </w:hyperlink>
        </w:p>
        <w:p>
          <w:pPr>
            <w:pStyle w:val="Contents3"/>
            <w:tabs>
              <w:tab w:val="clear" w:pos="8459"/>
              <w:tab w:val="right" w:pos="9026" w:leader="dot"/>
            </w:tabs>
            <w:rPr/>
          </w:pPr>
          <w:hyperlink w:anchor="__RefHeading___Toc6246888_1280447820">
            <w:r>
              <w:rPr>
                <w:webHidden/>
                <w:rStyle w:val="IndexLink"/>
                <w:rtl w:val="true"/>
              </w:rPr>
              <w:t>المنزل الثالث للشكوكيّة</w:t>
            </w:r>
            <w:r>
              <w:rPr>
                <w:rStyle w:val="IndexLink"/>
                <w:rtl w:val="true"/>
              </w:rPr>
              <w:tab/>
            </w:r>
            <w:r>
              <w:rPr>
                <w:rStyle w:val="IndexLink"/>
              </w:rPr>
              <w:t>49</w:t>
            </w:r>
          </w:hyperlink>
        </w:p>
        <w:p>
          <w:pPr>
            <w:pStyle w:val="Contents3"/>
            <w:tabs>
              <w:tab w:val="clear" w:pos="8459"/>
              <w:tab w:val="right" w:pos="9026" w:leader="dot"/>
            </w:tabs>
            <w:rPr/>
          </w:pPr>
          <w:hyperlink w:anchor="__RefHeading___Toc6246890_1280447820">
            <w:r>
              <w:rPr>
                <w:webHidden/>
                <w:rStyle w:val="IndexLink"/>
                <w:rtl w:val="true"/>
              </w:rPr>
              <w:t>تفاعل الذهن والعين</w:t>
            </w:r>
            <w:r>
              <w:rPr>
                <w:rStyle w:val="IndexLink"/>
                <w:rtl w:val="true"/>
              </w:rPr>
              <w:tab/>
            </w:r>
            <w:r>
              <w:rPr>
                <w:rStyle w:val="IndexLink"/>
              </w:rPr>
              <w:t>49</w:t>
            </w:r>
          </w:hyperlink>
        </w:p>
        <w:p>
          <w:pPr>
            <w:pStyle w:val="Contents3"/>
            <w:tabs>
              <w:tab w:val="clear" w:pos="8459"/>
              <w:tab w:val="right" w:pos="9026" w:leader="dot"/>
            </w:tabs>
            <w:rPr/>
          </w:pPr>
          <w:hyperlink w:anchor="__RefHeading___Toc6246892_1280447820">
            <w:r>
              <w:rPr>
                <w:webHidden/>
                <w:rStyle w:val="IndexLink"/>
                <w:rtl w:val="true"/>
              </w:rPr>
              <w:t>المنزل الرابع للشكوكيّة</w:t>
            </w:r>
            <w:r>
              <w:rPr>
                <w:rStyle w:val="IndexLink"/>
                <w:rtl w:val="true"/>
              </w:rPr>
              <w:tab/>
            </w:r>
            <w:r>
              <w:rPr>
                <w:rStyle w:val="IndexLink"/>
              </w:rPr>
              <w:t>57</w:t>
            </w:r>
          </w:hyperlink>
        </w:p>
        <w:p>
          <w:pPr>
            <w:pStyle w:val="Contents3"/>
            <w:tabs>
              <w:tab w:val="clear" w:pos="8459"/>
              <w:tab w:val="right" w:pos="9026" w:leader="dot"/>
            </w:tabs>
            <w:rPr/>
          </w:pPr>
          <w:hyperlink w:anchor="__RefHeading___Toc6246894_1280447820">
            <w:r>
              <w:rPr>
                <w:webHidden/>
                <w:rStyle w:val="IndexLink"/>
                <w:rtl w:val="true"/>
              </w:rPr>
              <w:t>الجدال في البديهيّات</w:t>
            </w:r>
            <w:r>
              <w:rPr>
                <w:rStyle w:val="IndexLink"/>
                <w:rtl w:val="true"/>
              </w:rPr>
              <w:tab/>
            </w:r>
            <w:r>
              <w:rPr>
                <w:rStyle w:val="IndexLink"/>
              </w:rPr>
              <w:t>57</w:t>
            </w:r>
          </w:hyperlink>
        </w:p>
        <w:p>
          <w:pPr>
            <w:pStyle w:val="Contents3"/>
            <w:tabs>
              <w:tab w:val="clear" w:pos="8459"/>
              <w:tab w:val="right" w:pos="9026" w:leader="dot"/>
            </w:tabs>
            <w:rPr/>
          </w:pPr>
          <w:hyperlink w:anchor="__RefHeading___Toc6246896_1280447820">
            <w:r>
              <w:rPr>
                <w:webHidden/>
                <w:rStyle w:val="IndexLink"/>
                <w:rtl w:val="true"/>
              </w:rPr>
              <w:t>مراحل المنزل الرابع للشكوكيّة</w:t>
            </w:r>
            <w:r>
              <w:rPr>
                <w:rStyle w:val="IndexLink"/>
                <w:rtl w:val="true"/>
              </w:rPr>
              <w:tab/>
            </w:r>
            <w:r>
              <w:rPr>
                <w:rStyle w:val="IndexLink"/>
              </w:rPr>
              <w:t>57</w:t>
            </w:r>
          </w:hyperlink>
        </w:p>
        <w:p>
          <w:pPr>
            <w:pStyle w:val="Contents3"/>
            <w:tabs>
              <w:tab w:val="clear" w:pos="8459"/>
              <w:tab w:val="right" w:pos="9026" w:leader="dot"/>
            </w:tabs>
            <w:rPr/>
          </w:pPr>
          <w:hyperlink w:anchor="__RefHeading___Toc6246898_1280447820">
            <w:r>
              <w:rPr>
                <w:webHidden/>
                <w:rStyle w:val="IndexLink"/>
                <w:rtl w:val="true"/>
              </w:rPr>
              <w:t>المنزل الخامس للشكوكيّة</w:t>
            </w:r>
            <w:r>
              <w:rPr>
                <w:rStyle w:val="IndexLink"/>
                <w:rtl w:val="true"/>
              </w:rPr>
              <w:tab/>
            </w:r>
            <w:r>
              <w:rPr>
                <w:rStyle w:val="IndexLink"/>
              </w:rPr>
              <w:t>62</w:t>
            </w:r>
          </w:hyperlink>
        </w:p>
        <w:p>
          <w:pPr>
            <w:pStyle w:val="Contents3"/>
            <w:tabs>
              <w:tab w:val="clear" w:pos="8459"/>
              <w:tab w:val="right" w:pos="9026" w:leader="dot"/>
            </w:tabs>
            <w:rPr/>
          </w:pPr>
          <w:hyperlink w:anchor="__RefHeading___Toc6246900_1280447820">
            <w:r>
              <w:rPr>
                <w:webHidden/>
                <w:rStyle w:val="IndexLink"/>
                <w:rtl w:val="true"/>
              </w:rPr>
              <w:t>ما وراء قضيّة البديهيّات</w:t>
            </w:r>
            <w:r>
              <w:rPr>
                <w:rStyle w:val="IndexLink"/>
                <w:rtl w:val="true"/>
              </w:rPr>
              <w:tab/>
            </w:r>
            <w:r>
              <w:rPr>
                <w:rStyle w:val="IndexLink"/>
              </w:rPr>
              <w:t>63</w:t>
            </w:r>
          </w:hyperlink>
        </w:p>
        <w:p>
          <w:pPr>
            <w:pStyle w:val="Contents3"/>
            <w:tabs>
              <w:tab w:val="clear" w:pos="8459"/>
              <w:tab w:val="right" w:pos="9026" w:leader="dot"/>
            </w:tabs>
            <w:rPr/>
          </w:pPr>
          <w:hyperlink w:anchor="__RefHeading___Toc6246902_1280447820">
            <w:r>
              <w:rPr>
                <w:webHidden/>
                <w:rStyle w:val="IndexLink"/>
                <w:rtl w:val="true"/>
              </w:rPr>
              <w:t>المنزل السادس للشكوكيّة</w:t>
            </w:r>
            <w:r>
              <w:rPr>
                <w:rStyle w:val="IndexLink"/>
                <w:rtl w:val="true"/>
              </w:rPr>
              <w:tab/>
            </w:r>
            <w:r>
              <w:rPr>
                <w:rStyle w:val="IndexLink"/>
              </w:rPr>
              <w:t>64</w:t>
            </w:r>
          </w:hyperlink>
        </w:p>
        <w:p>
          <w:pPr>
            <w:pStyle w:val="Contents3"/>
            <w:tabs>
              <w:tab w:val="clear" w:pos="8459"/>
              <w:tab w:val="right" w:pos="9026" w:leader="dot"/>
            </w:tabs>
            <w:rPr/>
          </w:pPr>
          <w:hyperlink w:anchor="__RefHeading___Toc6246904_1280447820">
            <w:r>
              <w:rPr>
                <w:webHidden/>
                <w:rStyle w:val="IndexLink"/>
                <w:rtl w:val="true"/>
              </w:rPr>
              <w:t>جرّة نوزيك</w:t>
            </w:r>
            <w:r>
              <w:rPr>
                <w:rStyle w:val="IndexLink"/>
                <w:rtl w:val="true"/>
              </w:rPr>
              <w:tab/>
            </w:r>
            <w:r>
              <w:rPr>
                <w:rStyle w:val="IndexLink"/>
              </w:rPr>
              <w:t>64</w:t>
            </w:r>
          </w:hyperlink>
        </w:p>
        <w:p>
          <w:pPr>
            <w:pStyle w:val="Contents3"/>
            <w:tabs>
              <w:tab w:val="clear" w:pos="8459"/>
              <w:tab w:val="right" w:pos="9026" w:leader="dot"/>
            </w:tabs>
            <w:rPr/>
          </w:pPr>
          <w:hyperlink w:anchor="__RefHeading___Toc6246906_1280447820">
            <w:r>
              <w:rPr>
                <w:webHidden/>
                <w:rStyle w:val="IndexLink"/>
                <w:rtl w:val="true"/>
              </w:rPr>
              <w:t>معادلة حلقة الملازمة</w:t>
            </w:r>
            <w:r>
              <w:rPr>
                <w:rStyle w:val="IndexLink"/>
                <w:rtl w:val="true"/>
              </w:rPr>
              <w:tab/>
            </w:r>
            <w:r>
              <w:rPr>
                <w:rStyle w:val="IndexLink"/>
              </w:rPr>
              <w:t>69</w:t>
            </w:r>
          </w:hyperlink>
        </w:p>
        <w:p>
          <w:pPr>
            <w:pStyle w:val="Contents3"/>
            <w:tabs>
              <w:tab w:val="clear" w:pos="8459"/>
              <w:tab w:val="right" w:pos="9026" w:leader="dot"/>
            </w:tabs>
            <w:rPr/>
          </w:pPr>
          <w:hyperlink w:anchor="__RefHeading___Toc6246908_1280447820">
            <w:r>
              <w:rPr>
                <w:webHidden/>
                <w:rStyle w:val="IndexLink"/>
                <w:rtl w:val="true"/>
              </w:rPr>
              <w:t>المنزل السابعة حول الشكوكيّة</w:t>
            </w:r>
            <w:r>
              <w:rPr>
                <w:rStyle w:val="IndexLink"/>
                <w:rtl w:val="true"/>
              </w:rPr>
              <w:tab/>
            </w:r>
            <w:r>
              <w:rPr>
                <w:rStyle w:val="IndexLink"/>
              </w:rPr>
              <w:t>77</w:t>
            </w:r>
          </w:hyperlink>
        </w:p>
        <w:p>
          <w:pPr>
            <w:pStyle w:val="Contents3"/>
            <w:tabs>
              <w:tab w:val="clear" w:pos="8459"/>
              <w:tab w:val="right" w:pos="9026" w:leader="dot"/>
            </w:tabs>
            <w:rPr/>
          </w:pPr>
          <w:hyperlink w:anchor="__RefHeading___Toc6246910_1280447820">
            <w:r>
              <w:rPr>
                <w:webHidden/>
                <w:rStyle w:val="IndexLink"/>
                <w:rtl w:val="true"/>
              </w:rPr>
              <w:t>مشكلة الابتناء</w:t>
            </w:r>
            <w:r>
              <w:rPr>
                <w:rStyle w:val="IndexLink"/>
                <w:rtl w:val="true"/>
              </w:rPr>
              <w:tab/>
            </w:r>
            <w:r>
              <w:rPr>
                <w:rStyle w:val="IndexLink"/>
              </w:rPr>
              <w:t>78</w:t>
            </w:r>
          </w:hyperlink>
        </w:p>
        <w:p>
          <w:pPr>
            <w:pStyle w:val="Contents2"/>
            <w:tabs>
              <w:tab w:val="clear" w:pos="8743"/>
              <w:tab w:val="right" w:pos="9026" w:leader="dot"/>
            </w:tabs>
            <w:rPr/>
          </w:pPr>
          <w:hyperlink w:anchor="__RefHeading___Toc6246912_1280447820">
            <w:r>
              <w:rPr>
                <w:webHidden/>
                <w:rStyle w:val="IndexLink"/>
                <w:rtl w:val="true"/>
              </w:rPr>
              <w:t xml:space="preserve">الفصل الثالث </w:t>
            </w:r>
            <w:r>
              <w:rPr>
                <w:rStyle w:val="IndexLink"/>
                <w:rtl w:val="true"/>
              </w:rPr>
              <w:t xml:space="preserve">: </w:t>
            </w:r>
            <w:r>
              <w:rPr>
                <w:rStyle w:val="IndexLink"/>
                <w:rtl w:val="true"/>
              </w:rPr>
              <w:t>العبور عن مراتب الشكوكيّة السبع</w:t>
            </w:r>
            <w:r>
              <w:rPr>
                <w:rStyle w:val="IndexLink"/>
                <w:rtl w:val="true"/>
              </w:rPr>
              <w:tab/>
            </w:r>
            <w:r>
              <w:rPr>
                <w:rStyle w:val="IndexLink"/>
              </w:rPr>
              <w:t>79</w:t>
            </w:r>
          </w:hyperlink>
        </w:p>
        <w:p>
          <w:pPr>
            <w:pStyle w:val="Contents3"/>
            <w:tabs>
              <w:tab w:val="clear" w:pos="8459"/>
              <w:tab w:val="right" w:pos="9026" w:leader="dot"/>
            </w:tabs>
            <w:rPr/>
          </w:pPr>
          <w:hyperlink w:anchor="__RefHeading___Toc6246914_128044782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6246916_1280447820">
            <w:r>
              <w:rPr>
                <w:webHidden/>
                <w:rStyle w:val="IndexLink"/>
                <w:rtl w:val="true"/>
              </w:rPr>
              <w:t>العبور عن مراتب الشكوكيّة</w:t>
            </w:r>
            <w:r>
              <w:rPr>
                <w:rStyle w:val="IndexLink"/>
                <w:rtl w:val="true"/>
              </w:rPr>
              <w:tab/>
            </w:r>
            <w:r>
              <w:rPr>
                <w:rStyle w:val="IndexLink"/>
              </w:rPr>
              <w:t>80</w:t>
            </w:r>
          </w:hyperlink>
        </w:p>
        <w:p>
          <w:pPr>
            <w:pStyle w:val="Contents3"/>
            <w:tabs>
              <w:tab w:val="clear" w:pos="8459"/>
              <w:tab w:val="right" w:pos="9026" w:leader="dot"/>
            </w:tabs>
            <w:rPr/>
          </w:pPr>
          <w:hyperlink w:anchor="__RefHeading___Toc6246918_1280447820">
            <w:r>
              <w:rPr>
                <w:webHidden/>
                <w:rStyle w:val="IndexLink"/>
                <w:rtl w:val="true"/>
              </w:rPr>
              <w:t>تدعيم أضلاع المعرفة الثلاثة</w:t>
            </w:r>
            <w:r>
              <w:rPr>
                <w:rStyle w:val="IndexLink"/>
                <w:rtl w:val="true"/>
              </w:rPr>
              <w:tab/>
            </w:r>
            <w:r>
              <w:rPr>
                <w:rStyle w:val="IndexLink"/>
              </w:rPr>
              <w:t>81</w:t>
            </w:r>
          </w:hyperlink>
        </w:p>
        <w:p>
          <w:pPr>
            <w:pStyle w:val="Contents3"/>
            <w:tabs>
              <w:tab w:val="clear" w:pos="8459"/>
              <w:tab w:val="right" w:pos="9026" w:leader="dot"/>
            </w:tabs>
            <w:rPr/>
          </w:pPr>
          <w:hyperlink w:anchor="__RefHeading___Toc6246920_1280447820">
            <w:r>
              <w:rPr>
                <w:webHidden/>
                <w:rStyle w:val="IndexLink"/>
                <w:rtl w:val="true"/>
              </w:rPr>
              <w:t>الحكاية التصديقيّة ودورة المعرفة</w:t>
            </w:r>
            <w:r>
              <w:rPr>
                <w:rStyle w:val="IndexLink"/>
                <w:rtl w:val="true"/>
              </w:rPr>
              <w:t>:</w:t>
              <w:tab/>
            </w:r>
            <w:r>
              <w:rPr>
                <w:rStyle w:val="IndexLink"/>
              </w:rPr>
              <w:t>103</w:t>
            </w:r>
          </w:hyperlink>
        </w:p>
        <w:p>
          <w:pPr>
            <w:pStyle w:val="Contents3"/>
            <w:tabs>
              <w:tab w:val="clear" w:pos="8459"/>
              <w:tab w:val="right" w:pos="9026" w:leader="dot"/>
            </w:tabs>
            <w:rPr/>
          </w:pPr>
          <w:hyperlink w:anchor="__RefHeading___Toc6246922_1280447820">
            <w:r>
              <w:rPr>
                <w:webHidden/>
                <w:rStyle w:val="IndexLink"/>
                <w:rtl w:val="true"/>
              </w:rPr>
              <w:t>العبور من المنزل الثاني للشكوكيّة</w:t>
            </w:r>
            <w:r>
              <w:rPr>
                <w:rStyle w:val="IndexLink"/>
                <w:rtl w:val="true"/>
              </w:rPr>
              <w:tab/>
            </w:r>
            <w:r>
              <w:rPr>
                <w:rStyle w:val="IndexLink"/>
              </w:rPr>
              <w:t>113</w:t>
            </w:r>
          </w:hyperlink>
        </w:p>
        <w:p>
          <w:pPr>
            <w:pStyle w:val="Contents3"/>
            <w:tabs>
              <w:tab w:val="clear" w:pos="8459"/>
              <w:tab w:val="right" w:pos="9026" w:leader="dot"/>
            </w:tabs>
            <w:rPr/>
          </w:pPr>
          <w:hyperlink w:anchor="__RefHeading___Toc6246924_1280447820">
            <w:r>
              <w:rPr>
                <w:webHidden/>
                <w:rStyle w:val="IndexLink"/>
                <w:rtl w:val="true"/>
              </w:rPr>
              <w:t>الدفاع عن حجيّة العقل</w:t>
            </w:r>
            <w:r>
              <w:rPr>
                <w:rStyle w:val="IndexLink"/>
                <w:rtl w:val="true"/>
              </w:rPr>
              <w:tab/>
            </w:r>
            <w:r>
              <w:rPr>
                <w:rStyle w:val="IndexLink"/>
              </w:rPr>
              <w:t>113</w:t>
            </w:r>
          </w:hyperlink>
        </w:p>
        <w:p>
          <w:pPr>
            <w:pStyle w:val="Contents3"/>
            <w:tabs>
              <w:tab w:val="clear" w:pos="8459"/>
              <w:tab w:val="right" w:pos="9026" w:leader="dot"/>
            </w:tabs>
            <w:rPr/>
          </w:pPr>
          <w:hyperlink w:anchor="__RefHeading___Toc6246926_1280447820">
            <w:r>
              <w:rPr>
                <w:webHidden/>
                <w:rStyle w:val="IndexLink"/>
                <w:rtl w:val="true"/>
              </w:rPr>
              <w:t>العبور من المنزل الرابع للشكوكيّة</w:t>
            </w:r>
            <w:r>
              <w:rPr>
                <w:rStyle w:val="IndexLink"/>
                <w:rtl w:val="true"/>
              </w:rPr>
              <w:tab/>
            </w:r>
            <w:r>
              <w:rPr>
                <w:rStyle w:val="IndexLink"/>
              </w:rPr>
              <w:t>140</w:t>
            </w:r>
          </w:hyperlink>
        </w:p>
        <w:p>
          <w:pPr>
            <w:pStyle w:val="Contents3"/>
            <w:tabs>
              <w:tab w:val="clear" w:pos="8459"/>
              <w:tab w:val="right" w:pos="9026" w:leader="dot"/>
            </w:tabs>
            <w:rPr/>
          </w:pPr>
          <w:hyperlink w:anchor="__RefHeading___Toc6246928_1280447820">
            <w:r>
              <w:rPr>
                <w:webHidden/>
                <w:rStyle w:val="IndexLink"/>
                <w:rtl w:val="true"/>
              </w:rPr>
              <w:t>تدعيم المباديء والأسس المعرفيّة</w:t>
            </w:r>
            <w:r>
              <w:rPr>
                <w:rStyle w:val="IndexLink"/>
                <w:rtl w:val="true"/>
              </w:rPr>
              <w:tab/>
            </w:r>
            <w:r>
              <w:rPr>
                <w:rStyle w:val="IndexLink"/>
              </w:rPr>
              <w:t>140</w:t>
            </w:r>
          </w:hyperlink>
        </w:p>
        <w:p>
          <w:pPr>
            <w:pStyle w:val="Contents3"/>
            <w:tabs>
              <w:tab w:val="clear" w:pos="8459"/>
              <w:tab w:val="right" w:pos="9026" w:leader="dot"/>
            </w:tabs>
            <w:rPr/>
          </w:pPr>
          <w:hyperlink w:anchor="__RefHeading___Toc6246930_1280447820">
            <w:r>
              <w:rPr>
                <w:webHidden/>
                <w:rStyle w:val="IndexLink"/>
              </w:rPr>
              <w:t>1</w:t>
            </w:r>
            <w:r>
              <w:rPr>
                <w:rStyle w:val="IndexLink"/>
                <w:rtl w:val="true"/>
              </w:rPr>
              <w:t xml:space="preserve">. </w:t>
            </w:r>
            <w:r>
              <w:rPr>
                <w:rStyle w:val="IndexLink"/>
                <w:rtl w:val="true"/>
              </w:rPr>
              <w:t xml:space="preserve">مرحلة التعريف </w:t>
            </w:r>
            <w:r>
              <w:rPr>
                <w:rStyle w:val="IndexLink"/>
                <w:rtl w:val="true"/>
              </w:rPr>
              <w:t>(</w:t>
            </w:r>
            <w:r>
              <w:rPr>
                <w:rStyle w:val="IndexLink"/>
                <w:rtl w:val="true"/>
              </w:rPr>
              <w:t>المرحلة الأولى</w:t>
            </w:r>
            <w:r>
              <w:rPr>
                <w:rStyle w:val="IndexLink"/>
                <w:rtl w:val="true"/>
              </w:rPr>
              <w:t>)</w:t>
              <w:tab/>
            </w:r>
            <w:r>
              <w:rPr>
                <w:rStyle w:val="IndexLink"/>
              </w:rPr>
              <w:t>141</w:t>
            </w:r>
          </w:hyperlink>
        </w:p>
        <w:p>
          <w:pPr>
            <w:pStyle w:val="Contents3"/>
            <w:tabs>
              <w:tab w:val="clear" w:pos="8459"/>
              <w:tab w:val="right" w:pos="9026" w:leader="dot"/>
            </w:tabs>
            <w:rPr/>
          </w:pPr>
          <w:hyperlink w:anchor="__RefHeading___Toc6246932_1280447820">
            <w:r>
              <w:rPr>
                <w:webHidden/>
                <w:rStyle w:val="IndexLink"/>
              </w:rPr>
              <w:t>2</w:t>
            </w:r>
            <w:r>
              <w:rPr>
                <w:rStyle w:val="IndexLink"/>
                <w:rtl w:val="true"/>
              </w:rPr>
              <w:t xml:space="preserve">. </w:t>
            </w:r>
            <w:r>
              <w:rPr>
                <w:rStyle w:val="IndexLink"/>
                <w:rtl w:val="true"/>
              </w:rPr>
              <w:t xml:space="preserve">مرحلة الإثبات </w:t>
            </w:r>
            <w:r>
              <w:rPr>
                <w:rStyle w:val="IndexLink"/>
                <w:rtl w:val="true"/>
              </w:rPr>
              <w:t>(</w:t>
            </w:r>
            <w:r>
              <w:rPr>
                <w:rStyle w:val="IndexLink"/>
                <w:rtl w:val="true"/>
              </w:rPr>
              <w:t>المرحلة الثانية</w:t>
            </w:r>
            <w:r>
              <w:rPr>
                <w:rStyle w:val="IndexLink"/>
                <w:rtl w:val="true"/>
              </w:rPr>
              <w:t>):</w:t>
              <w:tab/>
            </w:r>
            <w:r>
              <w:rPr>
                <w:rStyle w:val="IndexLink"/>
              </w:rPr>
              <w:t>191</w:t>
            </w:r>
          </w:hyperlink>
        </w:p>
        <w:p>
          <w:pPr>
            <w:pStyle w:val="Contents3"/>
            <w:tabs>
              <w:tab w:val="clear" w:pos="8459"/>
              <w:tab w:val="right" w:pos="9026" w:leader="dot"/>
            </w:tabs>
            <w:rPr/>
          </w:pPr>
          <w:hyperlink w:anchor="__RefHeading___Toc6246934_1280447820">
            <w:r>
              <w:rPr>
                <w:webHidden/>
                <w:rStyle w:val="IndexLink"/>
              </w:rPr>
              <w:t>3</w:t>
            </w:r>
            <w:r>
              <w:rPr>
                <w:rStyle w:val="IndexLink"/>
                <w:rtl w:val="true"/>
              </w:rPr>
              <w:t xml:space="preserve">. </w:t>
            </w:r>
            <w:r>
              <w:rPr>
                <w:rStyle w:val="IndexLink"/>
                <w:rtl w:val="true"/>
              </w:rPr>
              <w:t xml:space="preserve">مرحلة الصدق </w:t>
            </w:r>
            <w:r>
              <w:rPr>
                <w:rStyle w:val="IndexLink"/>
                <w:rtl w:val="true"/>
              </w:rPr>
              <w:t>(</w:t>
            </w:r>
            <w:r>
              <w:rPr>
                <w:rStyle w:val="IndexLink"/>
                <w:rtl w:val="true"/>
              </w:rPr>
              <w:t>المرحلة الثالثة</w:t>
            </w:r>
            <w:r>
              <w:rPr>
                <w:rStyle w:val="IndexLink"/>
                <w:rtl w:val="true"/>
              </w:rPr>
              <w:t>)</w:t>
              <w:tab/>
            </w:r>
            <w:r>
              <w:rPr>
                <w:rStyle w:val="IndexLink"/>
              </w:rPr>
              <w:t>194</w:t>
            </w:r>
          </w:hyperlink>
        </w:p>
        <w:p>
          <w:pPr>
            <w:pStyle w:val="Contents3"/>
            <w:tabs>
              <w:tab w:val="clear" w:pos="8459"/>
              <w:tab w:val="right" w:pos="9026" w:leader="dot"/>
            </w:tabs>
            <w:rPr/>
          </w:pPr>
          <w:hyperlink w:anchor="__RefHeading___Toc6246936_1280447820">
            <w:r>
              <w:rPr>
                <w:webHidden/>
                <w:rStyle w:val="IndexLink"/>
                <w:rtl w:val="true"/>
              </w:rPr>
              <w:t>العبور من المرحلة الثالثة من المنزل الرابع للشكوكيّة</w:t>
            </w:r>
            <w:r>
              <w:rPr>
                <w:rStyle w:val="IndexLink"/>
                <w:rtl w:val="true"/>
              </w:rPr>
              <w:tab/>
            </w:r>
            <w:r>
              <w:rPr>
                <w:rStyle w:val="IndexLink"/>
              </w:rPr>
              <w:t>194</w:t>
            </w:r>
          </w:hyperlink>
        </w:p>
        <w:p>
          <w:pPr>
            <w:pStyle w:val="Contents3"/>
            <w:tabs>
              <w:tab w:val="clear" w:pos="8459"/>
              <w:tab w:val="right" w:pos="9026" w:leader="dot"/>
            </w:tabs>
            <w:rPr/>
          </w:pPr>
          <w:hyperlink w:anchor="__RefHeading___Toc6246938_1280447820">
            <w:r>
              <w:rPr>
                <w:webHidden/>
                <w:rStyle w:val="IndexLink"/>
              </w:rPr>
              <w:t>4</w:t>
            </w:r>
            <w:r>
              <w:rPr>
                <w:rStyle w:val="IndexLink"/>
                <w:rtl w:val="true"/>
              </w:rPr>
              <w:t xml:space="preserve">. </w:t>
            </w:r>
            <w:r>
              <w:rPr>
                <w:rStyle w:val="IndexLink"/>
                <w:rtl w:val="true"/>
              </w:rPr>
              <w:t xml:space="preserve">مرحلة النفق </w:t>
            </w:r>
            <w:r>
              <w:rPr>
                <w:rStyle w:val="IndexLink"/>
                <w:rtl w:val="true"/>
              </w:rPr>
              <w:t>(</w:t>
            </w:r>
            <w:r>
              <w:rPr>
                <w:rStyle w:val="IndexLink"/>
                <w:rtl w:val="true"/>
              </w:rPr>
              <w:t>الجسر</w:t>
            </w:r>
            <w:r>
              <w:rPr>
                <w:rStyle w:val="IndexLink"/>
                <w:rtl w:val="true"/>
              </w:rPr>
              <w:t>) (</w:t>
            </w:r>
            <w:r>
              <w:rPr>
                <w:rStyle w:val="IndexLink"/>
                <w:rtl w:val="true"/>
              </w:rPr>
              <w:t>المرحلة الرابعة</w:t>
            </w:r>
            <w:r>
              <w:rPr>
                <w:rStyle w:val="IndexLink"/>
                <w:rtl w:val="true"/>
              </w:rPr>
              <w:t>)</w:t>
              <w:tab/>
            </w:r>
            <w:r>
              <w:rPr>
                <w:rStyle w:val="IndexLink"/>
              </w:rPr>
              <w:t>205</w:t>
            </w:r>
          </w:hyperlink>
        </w:p>
        <w:p>
          <w:pPr>
            <w:pStyle w:val="Contents3"/>
            <w:tabs>
              <w:tab w:val="clear" w:pos="8459"/>
              <w:tab w:val="right" w:pos="9026" w:leader="dot"/>
            </w:tabs>
            <w:rPr/>
          </w:pPr>
          <w:hyperlink w:anchor="__RefHeading___Toc6246940_1280447820">
            <w:r>
              <w:rPr>
                <w:webHidden/>
                <w:rStyle w:val="IndexLink"/>
                <w:rtl w:val="true"/>
              </w:rPr>
              <w:t>العبور عن المرحلة الرابعة من المنزل الرابع للشكوكيّة</w:t>
            </w:r>
            <w:r>
              <w:rPr>
                <w:rStyle w:val="IndexLink"/>
                <w:rtl w:val="true"/>
              </w:rPr>
              <w:tab/>
            </w:r>
            <w:r>
              <w:rPr>
                <w:rStyle w:val="IndexLink"/>
              </w:rPr>
              <w:t>205</w:t>
            </w:r>
          </w:hyperlink>
        </w:p>
        <w:p>
          <w:pPr>
            <w:pStyle w:val="Contents3"/>
            <w:tabs>
              <w:tab w:val="clear" w:pos="8459"/>
              <w:tab w:val="right" w:pos="9026" w:leader="dot"/>
            </w:tabs>
            <w:rPr/>
          </w:pPr>
          <w:hyperlink w:anchor="__RefHeading___Toc6246942_1280447820">
            <w:r>
              <w:rPr>
                <w:webHidden/>
                <w:rStyle w:val="IndexLink"/>
              </w:rPr>
              <w:t>5</w:t>
            </w:r>
            <w:r>
              <w:rPr>
                <w:rStyle w:val="IndexLink"/>
                <w:rtl w:val="true"/>
              </w:rPr>
              <w:t xml:space="preserve">. </w:t>
            </w:r>
            <w:r>
              <w:rPr>
                <w:rStyle w:val="IndexLink"/>
                <w:rtl w:val="true"/>
              </w:rPr>
              <w:t xml:space="preserve">مرحلة الوجدانيّات </w:t>
            </w:r>
            <w:r>
              <w:rPr>
                <w:rStyle w:val="IndexLink"/>
                <w:rtl w:val="true"/>
              </w:rPr>
              <w:t>(</w:t>
            </w:r>
            <w:r>
              <w:rPr>
                <w:rStyle w:val="IndexLink"/>
                <w:rtl w:val="true"/>
              </w:rPr>
              <w:t>المرحلة الخامسة</w:t>
            </w:r>
            <w:r>
              <w:rPr>
                <w:rStyle w:val="IndexLink"/>
                <w:rtl w:val="true"/>
              </w:rPr>
              <w:t>)</w:t>
              <w:tab/>
            </w:r>
            <w:r>
              <w:rPr>
                <w:rStyle w:val="IndexLink"/>
              </w:rPr>
              <w:t>208</w:t>
            </w:r>
          </w:hyperlink>
        </w:p>
        <w:p>
          <w:pPr>
            <w:pStyle w:val="Contents3"/>
            <w:tabs>
              <w:tab w:val="clear" w:pos="8459"/>
              <w:tab w:val="right" w:pos="9026" w:leader="dot"/>
            </w:tabs>
            <w:rPr/>
          </w:pPr>
          <w:hyperlink w:anchor="__RefHeading___Toc6246944_1280447820">
            <w:r>
              <w:rPr>
                <w:webHidden/>
                <w:rStyle w:val="IndexLink"/>
                <w:rtl w:val="true"/>
              </w:rPr>
              <w:t>العبور من المرحلة الخامسة من المنزل الخامس للشكوكيّة</w:t>
            </w:r>
            <w:r>
              <w:rPr>
                <w:rStyle w:val="IndexLink"/>
                <w:rtl w:val="true"/>
              </w:rPr>
              <w:tab/>
            </w:r>
            <w:r>
              <w:rPr>
                <w:rStyle w:val="IndexLink"/>
              </w:rPr>
              <w:t>208</w:t>
            </w:r>
          </w:hyperlink>
        </w:p>
        <w:p>
          <w:pPr>
            <w:pStyle w:val="Contents3"/>
            <w:tabs>
              <w:tab w:val="clear" w:pos="8459"/>
              <w:tab w:val="right" w:pos="9026" w:leader="dot"/>
            </w:tabs>
            <w:rPr/>
          </w:pPr>
          <w:hyperlink w:anchor="__RefHeading___Toc6246946_1280447820">
            <w:r>
              <w:rPr>
                <w:webHidden/>
                <w:rStyle w:val="IndexLink"/>
              </w:rPr>
              <w:t>6</w:t>
            </w:r>
            <w:r>
              <w:rPr>
                <w:rStyle w:val="IndexLink"/>
                <w:rtl w:val="true"/>
              </w:rPr>
              <w:t xml:space="preserve">. </w:t>
            </w:r>
            <w:r>
              <w:rPr>
                <w:rStyle w:val="IndexLink"/>
                <w:rtl w:val="true"/>
              </w:rPr>
              <w:t xml:space="preserve">مرحلة الأوّليات </w:t>
            </w:r>
            <w:r>
              <w:rPr>
                <w:rStyle w:val="IndexLink"/>
                <w:rtl w:val="true"/>
              </w:rPr>
              <w:t>(</w:t>
            </w:r>
            <w:r>
              <w:rPr>
                <w:rStyle w:val="IndexLink"/>
                <w:rtl w:val="true"/>
              </w:rPr>
              <w:t>المرحلة السادسة</w:t>
            </w:r>
            <w:r>
              <w:rPr>
                <w:rStyle w:val="IndexLink"/>
                <w:rtl w:val="true"/>
              </w:rPr>
              <w:t>)</w:t>
              <w:tab/>
            </w:r>
            <w:r>
              <w:rPr>
                <w:rStyle w:val="IndexLink"/>
              </w:rPr>
              <w:t>211</w:t>
            </w:r>
          </w:hyperlink>
        </w:p>
        <w:p>
          <w:pPr>
            <w:pStyle w:val="Contents3"/>
            <w:tabs>
              <w:tab w:val="clear" w:pos="8459"/>
              <w:tab w:val="right" w:pos="9026" w:leader="dot"/>
            </w:tabs>
            <w:rPr/>
          </w:pPr>
          <w:hyperlink w:anchor="__RefHeading___Toc6246948_1280447820">
            <w:r>
              <w:rPr>
                <w:webHidden/>
                <w:rStyle w:val="IndexLink"/>
                <w:rtl w:val="true"/>
              </w:rPr>
              <w:t>العبور من المرحلة السادسة من المنزل الرابع للشكوكيّة</w:t>
            </w:r>
            <w:r>
              <w:rPr>
                <w:rStyle w:val="IndexLink"/>
                <w:rtl w:val="true"/>
              </w:rPr>
              <w:tab/>
            </w:r>
            <w:r>
              <w:rPr>
                <w:rStyle w:val="IndexLink"/>
              </w:rPr>
              <w:t>212</w:t>
            </w:r>
          </w:hyperlink>
        </w:p>
        <w:p>
          <w:pPr>
            <w:pStyle w:val="Contents3"/>
            <w:tabs>
              <w:tab w:val="clear" w:pos="8459"/>
              <w:tab w:val="right" w:pos="9026" w:leader="dot"/>
            </w:tabs>
            <w:rPr/>
          </w:pPr>
          <w:hyperlink w:anchor="__RefHeading___Toc6246950_1280447820">
            <w:r>
              <w:rPr>
                <w:webHidden/>
                <w:rStyle w:val="IndexLink"/>
              </w:rPr>
              <w:t>7</w:t>
            </w:r>
            <w:r>
              <w:rPr>
                <w:rStyle w:val="IndexLink"/>
                <w:rtl w:val="true"/>
              </w:rPr>
              <w:t xml:space="preserve">. </w:t>
            </w:r>
            <w:r>
              <w:rPr>
                <w:rStyle w:val="IndexLink"/>
                <w:rtl w:val="true"/>
              </w:rPr>
              <w:t xml:space="preserve">المرحلة الشرطيّة </w:t>
            </w:r>
            <w:r>
              <w:rPr>
                <w:rStyle w:val="IndexLink"/>
                <w:rtl w:val="true"/>
              </w:rPr>
              <w:t>(</w:t>
            </w:r>
            <w:r>
              <w:rPr>
                <w:rStyle w:val="IndexLink"/>
                <w:rtl w:val="true"/>
              </w:rPr>
              <w:t>المرحلة السابعة</w:t>
            </w:r>
            <w:r>
              <w:rPr>
                <w:rStyle w:val="IndexLink"/>
                <w:rtl w:val="true"/>
              </w:rPr>
              <w:t>):</w:t>
              <w:tab/>
            </w:r>
            <w:r>
              <w:rPr>
                <w:rStyle w:val="IndexLink"/>
              </w:rPr>
              <w:t>214</w:t>
            </w:r>
          </w:hyperlink>
        </w:p>
        <w:p>
          <w:pPr>
            <w:pStyle w:val="Contents3"/>
            <w:tabs>
              <w:tab w:val="clear" w:pos="8459"/>
              <w:tab w:val="right" w:pos="9026" w:leader="dot"/>
            </w:tabs>
            <w:rPr/>
          </w:pPr>
          <w:hyperlink w:anchor="__RefHeading___Toc6246952_1280447820">
            <w:r>
              <w:rPr>
                <w:webHidden/>
                <w:rStyle w:val="IndexLink"/>
                <w:rtl w:val="true"/>
              </w:rPr>
              <w:t>العبور من المرحلة السابعة من المنزل الرابع للشكوكيّة</w:t>
            </w:r>
            <w:r>
              <w:rPr>
                <w:rStyle w:val="IndexLink"/>
                <w:rtl w:val="true"/>
              </w:rPr>
              <w:t>:</w:t>
              <w:tab/>
            </w:r>
            <w:r>
              <w:rPr>
                <w:rStyle w:val="IndexLink"/>
              </w:rPr>
              <w:t>214</w:t>
            </w:r>
          </w:hyperlink>
        </w:p>
        <w:p>
          <w:pPr>
            <w:pStyle w:val="Contents3"/>
            <w:tabs>
              <w:tab w:val="clear" w:pos="8459"/>
              <w:tab w:val="right" w:pos="9026" w:leader="dot"/>
            </w:tabs>
            <w:rPr/>
          </w:pPr>
          <w:hyperlink w:anchor="__RefHeading___Toc6246954_1280447820">
            <w:r>
              <w:rPr>
                <w:webHidden/>
                <w:rStyle w:val="IndexLink"/>
                <w:rtl w:val="true"/>
              </w:rPr>
              <w:t>العبور من المنزل الخامس للشكوكيّة</w:t>
            </w:r>
            <w:r>
              <w:rPr>
                <w:rStyle w:val="IndexLink"/>
                <w:rtl w:val="true"/>
              </w:rPr>
              <w:t>:</w:t>
              <w:tab/>
            </w:r>
            <w:r>
              <w:rPr>
                <w:rStyle w:val="IndexLink"/>
              </w:rPr>
              <w:t>217</w:t>
            </w:r>
          </w:hyperlink>
        </w:p>
        <w:p>
          <w:pPr>
            <w:pStyle w:val="Contents3"/>
            <w:tabs>
              <w:tab w:val="clear" w:pos="8459"/>
              <w:tab w:val="right" w:pos="9026" w:leader="dot"/>
            </w:tabs>
            <w:rPr/>
          </w:pPr>
          <w:hyperlink w:anchor="__RefHeading___Toc6246956_1280447820">
            <w:r>
              <w:rPr>
                <w:webHidden/>
                <w:rStyle w:val="IndexLink"/>
                <w:rtl w:val="true"/>
              </w:rPr>
              <w:t>محاكمة حول ما وراء قضيّة البديهيّات</w:t>
            </w:r>
            <w:r>
              <w:rPr>
                <w:rStyle w:val="IndexLink"/>
                <w:rtl w:val="true"/>
              </w:rPr>
              <w:tab/>
            </w:r>
            <w:r>
              <w:rPr>
                <w:rStyle w:val="IndexLink"/>
              </w:rPr>
              <w:t>217</w:t>
            </w:r>
          </w:hyperlink>
        </w:p>
        <w:p>
          <w:pPr>
            <w:pStyle w:val="Contents3"/>
            <w:tabs>
              <w:tab w:val="clear" w:pos="8459"/>
              <w:tab w:val="right" w:pos="9026" w:leader="dot"/>
            </w:tabs>
            <w:rPr/>
          </w:pPr>
          <w:hyperlink w:anchor="__RefHeading___Toc6246958_1280447820">
            <w:r>
              <w:rPr>
                <w:webHidden/>
                <w:rStyle w:val="IndexLink"/>
                <w:rtl w:val="true"/>
              </w:rPr>
              <w:t>العبور عن المنزل السادس للشكوكيّة</w:t>
            </w:r>
            <w:r>
              <w:rPr>
                <w:rStyle w:val="IndexLink"/>
                <w:rtl w:val="true"/>
              </w:rPr>
              <w:t>:</w:t>
              <w:tab/>
            </w:r>
            <w:r>
              <w:rPr>
                <w:rStyle w:val="IndexLink"/>
              </w:rPr>
              <w:t>222</w:t>
            </w:r>
          </w:hyperlink>
        </w:p>
        <w:p>
          <w:pPr>
            <w:pStyle w:val="Contents3"/>
            <w:tabs>
              <w:tab w:val="clear" w:pos="8459"/>
              <w:tab w:val="right" w:pos="9026" w:leader="dot"/>
            </w:tabs>
            <w:rPr/>
          </w:pPr>
          <w:hyperlink w:anchor="__RefHeading___Toc6246960_1280447820">
            <w:r>
              <w:rPr>
                <w:webHidden/>
                <w:rStyle w:val="IndexLink"/>
                <w:rtl w:val="true"/>
              </w:rPr>
              <w:t>العبور من المنزل السابع للشكوكيّة</w:t>
            </w:r>
            <w:r>
              <w:rPr>
                <w:rStyle w:val="IndexLink"/>
                <w:rtl w:val="true"/>
              </w:rPr>
              <w:tab/>
            </w:r>
            <w:r>
              <w:rPr>
                <w:rStyle w:val="IndexLink"/>
              </w:rPr>
              <w:t>245</w:t>
            </w:r>
          </w:hyperlink>
        </w:p>
        <w:p>
          <w:pPr>
            <w:pStyle w:val="Contents3"/>
            <w:tabs>
              <w:tab w:val="clear" w:pos="8459"/>
              <w:tab w:val="right" w:pos="9026" w:leader="dot"/>
            </w:tabs>
            <w:rPr/>
          </w:pPr>
          <w:hyperlink w:anchor="__RefHeading___Toc6246962_1280447820">
            <w:r>
              <w:rPr>
                <w:webHidden/>
                <w:rStyle w:val="IndexLink"/>
                <w:rtl w:val="true"/>
              </w:rPr>
              <w:t>بيان نموذج الابتناء وكيفيّة تحويل النظري إلى بديهي</w:t>
            </w:r>
            <w:r>
              <w:rPr>
                <w:rStyle w:val="IndexLink"/>
                <w:rtl w:val="true"/>
              </w:rPr>
              <w:tab/>
            </w:r>
            <w:r>
              <w:rPr>
                <w:rStyle w:val="IndexLink"/>
              </w:rPr>
              <w:t>245</w:t>
            </w:r>
          </w:hyperlink>
        </w:p>
        <w:p>
          <w:pPr>
            <w:pStyle w:val="Contents3"/>
            <w:tabs>
              <w:tab w:val="clear" w:pos="8459"/>
              <w:tab w:val="right" w:pos="9026" w:leader="dot"/>
            </w:tabs>
            <w:rPr/>
          </w:pPr>
          <w:hyperlink w:anchor="__RefHeading___Toc6246964_1280447820">
            <w:r>
              <w:rPr>
                <w:webHidden/>
                <w:rStyle w:val="IndexLink"/>
                <w:rtl w:val="true"/>
              </w:rPr>
              <w:t>القضيّة النظرية</w:t>
            </w:r>
            <w:r>
              <w:rPr>
                <w:rStyle w:val="IndexLink"/>
                <w:rtl w:val="true"/>
              </w:rPr>
              <w:t>: «</w:t>
            </w:r>
            <w:r>
              <w:rPr>
                <w:rStyle w:val="IndexLink"/>
                <w:rtl w:val="true"/>
              </w:rPr>
              <w:t xml:space="preserve">واجب الوجود موجود </w:t>
            </w:r>
            <w:r>
              <w:rPr>
                <w:rStyle w:val="IndexLink"/>
                <w:rtl w:val="true"/>
              </w:rPr>
              <w:t>»</w:t>
              <w:tab/>
            </w:r>
            <w:r>
              <w:rPr>
                <w:rStyle w:val="IndexLink"/>
              </w:rPr>
              <w:t>259</w:t>
            </w:r>
          </w:hyperlink>
        </w:p>
        <w:p>
          <w:pPr>
            <w:pStyle w:val="Contents3"/>
            <w:tabs>
              <w:tab w:val="clear" w:pos="8459"/>
              <w:tab w:val="right" w:pos="9026" w:leader="dot"/>
            </w:tabs>
            <w:rPr/>
          </w:pPr>
          <w:hyperlink w:anchor="__RefHeading___Toc6246966_1280447820">
            <w:r>
              <w:rPr>
                <w:webHidden/>
                <w:rStyle w:val="IndexLink"/>
                <w:rtl w:val="true"/>
              </w:rPr>
              <w:t>البرهان</w:t>
            </w:r>
            <w:r>
              <w:rPr>
                <w:rStyle w:val="IndexLink"/>
                <w:rtl w:val="true"/>
              </w:rPr>
              <w:t>:</w:t>
              <w:tab/>
            </w:r>
            <w:r>
              <w:rPr>
                <w:rStyle w:val="IndexLink"/>
              </w:rPr>
              <w:t>259</w:t>
            </w:r>
          </w:hyperlink>
        </w:p>
        <w:p>
          <w:pPr>
            <w:pStyle w:val="Contents2"/>
            <w:tabs>
              <w:tab w:val="clear" w:pos="8743"/>
              <w:tab w:val="right" w:pos="9026" w:leader="dot"/>
            </w:tabs>
            <w:rPr/>
          </w:pPr>
          <w:hyperlink w:anchor="__RefHeading___Toc6246968_1280447820">
            <w:r>
              <w:rPr>
                <w:webHidden/>
                <w:rStyle w:val="IndexLink"/>
                <w:rtl w:val="true"/>
              </w:rPr>
              <w:t>فهرس المصادر والمراجع</w:t>
            </w:r>
            <w:r>
              <w:rPr>
                <w:rStyle w:val="IndexLink"/>
                <w:rtl w:val="true"/>
              </w:rPr>
              <w:tab/>
            </w:r>
            <w:r>
              <w:rPr>
                <w:rStyle w:val="IndexLink"/>
              </w:rPr>
              <w:t>299</w:t>
            </w:r>
          </w:hyperlink>
        </w:p>
        <w:p>
          <w:pPr>
            <w:pStyle w:val="Contents2"/>
            <w:tabs>
              <w:tab w:val="clear" w:pos="8743"/>
              <w:tab w:val="right" w:pos="9026" w:leader="dot"/>
            </w:tabs>
            <w:rPr/>
          </w:pPr>
          <w:hyperlink w:anchor="__RefHeading___Toc6246970_1280447820">
            <w:r>
              <w:rPr>
                <w:webHidden/>
                <w:rStyle w:val="IndexLink"/>
                <w:rtl w:val="true"/>
              </w:rPr>
              <w:t>المصادر الأجنبية</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37_172459"/>
      <w:bookmarkStart w:id="1" w:name="pg16337_172459"/>
      <w:bookmarkEnd w:id="1"/>
    </w:p>
    <w:p>
      <w:pPr>
        <w:pStyle w:val="Heading2"/>
        <w:numPr>
          <w:ilvl w:val="1"/>
          <w:numId w:val="1"/>
        </w:numPr>
        <w:rPr/>
      </w:pPr>
      <w:bookmarkStart w:id="2" w:name="pg16337_172459"/>
      <w:bookmarkStart w:id="3" w:name="__RefHeading___Toc624685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الشكوكيّة</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الشكوكيّة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685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37_172464"/>
      <w:bookmarkStart w:id="8" w:name="pg16337_172464"/>
      <w:bookmarkEnd w:id="8"/>
    </w:p>
    <w:p>
      <w:pPr>
        <w:pStyle w:val="Heading2"/>
        <w:numPr>
          <w:ilvl w:val="1"/>
          <w:numId w:val="1"/>
        </w:numPr>
        <w:rPr/>
      </w:pPr>
      <w:bookmarkStart w:id="9" w:name="pg16337_172464"/>
      <w:bookmarkStart w:id="10" w:name="__RefHeading___Toc6246854_1280447820"/>
      <w:bookmarkStart w:id="11" w:name="_Toc3"/>
      <w:bookmarkEnd w:id="9"/>
      <w:bookmarkEnd w:id="10"/>
      <w:r>
        <w:rPr>
          <w:rtl w:val="true"/>
        </w:rPr>
        <w:t>فهرس المحتويات</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الشك واليقين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أنحاء أو نماذج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أنواع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أدوار ومراحل الشكوكيّة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الطعون أو براهين الشكوكيّة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القيمّة المعرفيّة للشك واليقين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السبعة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المنزل الأوّل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التشكيك في الأضلاع الثلاثة للمعرفة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انهيار أضلاع المثلث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المنزل الثاني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المنزل الثالث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تفاعل الذهن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تقاريرُ للتفاعل بين الذهن والعين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المنزل الرابع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الجدال في البديهيّات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مراحل المنزل الرابع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المنزل الخامس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ما وراء قضيّة البديهيّات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المنزل السادس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معادلة حلقة الملازمة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المنزل السابعة حول الشكوكيّة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مشكلة الابتناء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العبور عن مراتب الشكوكيّة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العبور من المنزل الأوّل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تدعيم أضلاع المعرفة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الحكاية التصديقيّة ودورة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العبور من المنزل الثاني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الدفاع عن حجيّة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العبور من المنزل الثالث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العلاقة بين كيفيّة الوجود وقيمة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العبور من المنزل الرابع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تدعيم المباديء والأسس المعرفيّة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العبور من المرحلة الثالثة من المنزل الرابع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العبور عن المرحلة الرابعة من المنزل الرابع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العبور من المرحلة الخامسة من المنزل الخامس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مرحلة 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العبور من المرحلة السادسة من المنزل الرابع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المرحلة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العبور من المرحلة السابعة من المنزل الرابع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العبور من المنزل الخامس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محاكمة حول ما وراء قضيّة البديهيّات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العبور عن المنزل السادس للشكوكيّة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العبور من المنزل السابع للشكوكيّة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بيان نموذج الابتناء وكيفيّة تحويل النظري إلى بديهي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القضيّة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موجود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12" w:name="pg16337_172469"/>
    </w:p>
    <w:p>
      <w:pPr>
        <w:pStyle w:val="Heading2"/>
        <w:numPr>
          <w:ilvl w:val="1"/>
          <w:numId w:val="1"/>
        </w:numPr>
        <w:rPr/>
      </w:pPr>
      <w:bookmarkStart w:id="13" w:name="__RefHeading___Toc6246856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هذا الكتاب مفهوم الشكوكيّة كمصطلح وهوية فلسفية، والمكانة التي حظي بها في الفلسفة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يدرس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متقابلٍ، وتظهير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قابلية المعرفة للتشكيك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المقوّمة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يعرض المؤلف إلى المدارس والتيارات الفلسفية الشكوكيّة القديمة والمعاصرة ولا سيما منها تلك التي أقامت نظامها المعرفي على قواعد الشك كمقدمات لتحصيل المعارف اليقينية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37_172472"/>
    </w:p>
    <w:p>
      <w:pPr>
        <w:pStyle w:val="Heading2"/>
        <w:numPr>
          <w:ilvl w:val="1"/>
          <w:numId w:val="1"/>
        </w:numPr>
        <w:rPr/>
      </w:pPr>
      <w:bookmarkStart w:id="16" w:name="__RefHeading___Toc6246858_1280447820"/>
      <w:bookmarkStart w:id="17" w:name="_Toc5"/>
      <w:bookmarkEnd w:id="15"/>
      <w:bookmarkEnd w:id="16"/>
      <w:r>
        <w:rPr>
          <w:rtl w:val="true"/>
        </w:rPr>
        <w:t xml:space="preserve">الفصل الأول </w:t>
      </w:r>
      <w:r>
        <w:rPr>
          <w:rtl w:val="true"/>
        </w:rPr>
        <w:t xml:space="preserve">: </w:t>
      </w:r>
      <w:r>
        <w:rPr>
          <w:rtl w:val="true"/>
        </w:rPr>
        <w:t>معالم الشك واليقين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6246860_1280447820"/>
      <w:bookmarkStart w:id="19" w:name="_Toc6"/>
      <w:bookmarkEnd w:id="18"/>
      <w:r>
        <w:rPr>
          <w:rtl w:val="true"/>
        </w:rPr>
        <w:t>اشارة</w:t>
      </w:r>
      <w:bookmarkStart w:id="20" w:name="pg16337_172474"/>
      <w:bookmarkEnd w:id="19"/>
    </w:p>
    <w:p>
      <w:pPr>
        <w:pStyle w:val="BookText"/>
        <w:rPr/>
      </w:pPr>
      <w:bookmarkEnd w:id="20"/>
      <w:r>
        <w:rPr>
          <w:rFonts w:ascii="Amiri" w:hAnsi="Amiri" w:eastAsia="Amiri" w:cs="Amiri"/>
          <w:color w:val="111111"/>
          <w:sz w:val="28"/>
          <w:sz w:val="28"/>
          <w:szCs w:val="28"/>
          <w:rtl w:val="true"/>
          <w:lang w:bidi="ar-SA"/>
        </w:rPr>
        <w:t>معالم الشكّ واليقين</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يختصّ المبحث، الذي سنشرع به الآن وسيستمرّ معنا طيلة الفصول الثلاثة اللاحقة، بمعضلة الشكوكيّة، وفي هذا المبحث سندرس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متقابلٍ، وسنتناول خلال مسار البحث تثبيت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قابلية المعرفة للتشكيك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العناصر المقوّمة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بالمعنى الأخصّ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أمّا الآن فسنتعرّض في أوّل فصلٍ من هذا المبحث لرسم معالم الشكّ واليقين بنحوٍ موجزٍ</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246862_1280447820"/>
      <w:bookmarkStart w:id="22" w:name="_Toc7"/>
      <w:bookmarkEnd w:id="21"/>
      <w:r>
        <w:rPr>
          <w:rtl w:val="true"/>
        </w:rPr>
        <w:t>الشكّ</w:t>
      </w:r>
      <w:bookmarkEnd w:id="22"/>
    </w:p>
    <w:p>
      <w:pPr>
        <w:pStyle w:val="BookText"/>
        <w:rPr/>
      </w:pPr>
      <w:r>
        <w:rPr>
          <w:rFonts w:ascii="Amiri" w:hAnsi="Amiri" w:eastAsia="Amiri" w:cs="Amiri"/>
          <w:color w:val="111111"/>
          <w:sz w:val="28"/>
          <w:sz w:val="28"/>
          <w:szCs w:val="28"/>
          <w:rtl w:val="true"/>
          <w:lang w:bidi="ar-SA"/>
        </w:rPr>
        <w:t xml:space="preserve">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ومرادفاته وما يعادله في جميع اللغات إلى اضطرابٍ في الفهم وفي معرفة الواقع، فعندما نضع حقيقةً ما محلًّ للبحث ولا نتمكّن من الوصول إلى نتيجةٍ قطعيّةٍ حولها ونقع في التردّد والحيرة، فهنا نكون قد وقعنا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أساسًا، يُكن للتأمّل في مسألةٍ وقضيّةٍ ما أن يُؤدّيَ بنا إلى 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بنسبةٍ أقلَّ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الاحتمالان متساويان أيّ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مقابل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يصل إلى نسبة مائةٍ بالمائة</w:t>
      </w:r>
      <w:r>
        <w:rPr>
          <w:rFonts w:eastAsia="Amiri" w:cs="Amiri" w:ascii="Amiri" w:hAnsi="Amiri"/>
          <w:color w:val="111111"/>
          <w:sz w:val="28"/>
          <w:szCs w:val="28"/>
          <w:rtl w:val="true"/>
          <w:lang w:bidi="ar-SA"/>
        </w:rPr>
        <w:t xml:space="preserve">). </w:t>
      </w:r>
      <w:bookmarkStart w:id="23" w:name="pg16337_172476"/>
    </w:p>
    <w:p>
      <w:pPr>
        <w:pStyle w:val="BookText"/>
        <w:rPr/>
      </w:pPr>
      <w:bookmarkEnd w:id="23"/>
      <w:r>
        <w:rPr>
          <w:rFonts w:ascii="Amiri" w:hAnsi="Amiri" w:eastAsia="Amiri" w:cs="Amiri"/>
          <w:color w:val="111111"/>
          <w:sz w:val="28"/>
          <w:sz w:val="28"/>
          <w:szCs w:val="28"/>
          <w:rtl w:val="true"/>
          <w:lang w:bidi="ar-SA"/>
        </w:rPr>
        <w:t xml:space="preserve">ولكن من الضروري التذكير هنا بهذه النقطة، وهي أنّه كما سيتّضح لاحقًا، 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بالمعنى الأعمّ، وهو يشمل كافّة المصاديق غير اليقينيّة من المواقف الإدراكيّة، بل مع التدقيق أكثرَ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لُبّاً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غير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اليقين المنطقي أشمل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يقينٍ منطقيٍّ هو يقينٌ نفسيٌّ إ لّ أنَّ عكس ذلك غيرُ صادقٍ،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قاعدةً ثابتةً بحيث لا يقبل التشكيك منطقيّاً وهو عين اليقين الذي بينه وبين الشكّ الفلسفي تقابلٌ</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246864_1280447820"/>
      <w:bookmarkStart w:id="25" w:name="_Toc8"/>
      <w:bookmarkEnd w:id="24"/>
      <w:r>
        <w:rPr>
          <w:rtl w:val="true"/>
        </w:rPr>
        <w:t>اليقين</w:t>
      </w:r>
      <w:bookmarkEnd w:id="25"/>
    </w:p>
    <w:p>
      <w:pPr>
        <w:pStyle w:val="BookText"/>
        <w:rPr/>
      </w:pPr>
      <w:r>
        <w:rPr>
          <w:rFonts w:ascii="Amiri" w:hAnsi="Amiri" w:eastAsia="Amiri" w:cs="Amiri"/>
          <w:color w:val="111111"/>
          <w:sz w:val="28"/>
          <w:sz w:val="28"/>
          <w:szCs w:val="28"/>
          <w:rtl w:val="true"/>
          <w:lang w:bidi="ar-SA"/>
        </w:rPr>
        <w:t xml:space="preserve">خلافًا للشكّ،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حالةً من القطع والجزم في التصديق بالقضيّة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اليقين إنّا يتحقّق عندما يخرج الشخص المُدرِك من حالة التردّد والتذبذب في ما يتعلّق بإيجاب القضيّة أو سلبها، وعندما يخرج من حالة الوهم والشكّ والظنّ ويصل إلى القطع والجزم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ولليقين أقسامٌ، فاليقين الذي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الشكّ من ساحته بنحوٍ منطقيٍّ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246866_1280447820"/>
      <w:bookmarkStart w:id="27" w:name="_Toc9"/>
      <w:bookmarkEnd w:id="26"/>
      <w:r>
        <w:rPr>
          <w:rtl w:val="true"/>
        </w:rPr>
        <w:t>أنحاء أو نماذج الشكّ</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أقسامٌ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وسوف نُشير إلى بعضها الآن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الشكّ هو شكٌّ قائمٌ على أساس المنطق والعقل؛ أيّ هو شكٌ مبنيٌّ على التأمل والدقّة في مسألةٍ ما؛ لا أنّه مبنيٌّ صرفًا على أساس الاضطراب الفكري الناجم عن تخيل قوّة الخيال أو تمرّد القوّة الواهمة عن قبول أوامر العقل،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شكٍّ ذي جذورٍ وأسسٍ، وهو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بحثه لاحقًا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الشكّ الذي يكون متقابلً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ويُكن وسم هذا النوع من الشكّ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النفسي الإدراكيّ </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يفترق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الوهمي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في الحقيقة استبعادٌ ناجمٌ عن عدم الدقّة في المسألة أو من عدم التحمّل واضطراب القوّة الواهمة عن قبول ما فهمه العقل وأدركه، فإذًا الشكّ الوهمي لا ينشأ عن العقل والمنطق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الاستدلالي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النوع من الشكّ المقترن بالاستدلال والبرهان، فالشكّاك الاستدلالي لا يكتفي بإبراز مُدّعاه بل يدعم كلامه بالأدلّة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المزاجي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المزاجي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يقابل بشكلٍ 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الاستدلالي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فالشكّاك المزاجي لا يستدلّ على مُدّعاه، أي لا يستدلّ على شكوكيّته، بل يكتفي ببيان أنّه بشخصه على نحوٍ يرى بأنَّ الأمور، التي يعتبرها الآخرون يقينيّةً، ليست يقينيّةً بالنسبة له، إنّه يدّعي بأنَّ أغلب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يقتنعون بسهولةٍ </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سُذَّج </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ويقنعون بأدلّةٍ ضعيفةٍ، أما هو فليس كذلك، وبالطبع هذه ليست إ لّ عجرفةً يُبديها هو ولا يدعمها بالأدلّة، ومن هذا المنطلق يُكن اعتبار هذا النحو نوعًا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الوسواس الفكري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إ لّ أن يُقرَّ الُمستدلّ بأنَّه لن يستمرّ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شكّاكٍ مزاجيٍّ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الإفراطي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النوع من الشكوكيّة الذي لا يعرف حدّاً ولا قيدًا، فيُشكّك بكلّ شيءٍ، وهذا النوع من الشكّ هو الشكّ الإفراطي بعينه والذي لا يُكن الإشارة إليه على أمد تاريخ الفكر إ لّ بنحوٍ نادرٍ، ولكن بعض مؤرخي الفلسفة يعتبرون أحيانًا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لديه هذا النوع من الشكوكيّة، وأنّه كان وفيًّا لمقتضى شكوكيّته بصورةٍ تامّةٍ، وكان يُحجم عن الكلام ولم يكن ليتجنّب أيَّ حيوانٍ مفترسٍ أو بئرٍ أو حفُرة؛ٍ</w:t>
      </w:r>
      <w:r>
        <w:rPr>
          <w:rStyle w:val="FootnoteAnchor"/>
          <w:rtl w:val="true"/>
        </w:rPr>
        <w:footnoteReference w:id="11"/>
      </w:r>
      <w:r>
        <w:rPr>
          <w:rFonts w:ascii="Amiri" w:hAnsi="Amiri" w:eastAsia="Amiri" w:cs="Amiri"/>
          <w:color w:val="111111"/>
          <w:sz w:val="28"/>
          <w:sz w:val="28"/>
          <w:szCs w:val="28"/>
          <w:rtl w:val="true"/>
          <w:lang w:bidi="ar-SA"/>
        </w:rPr>
        <w:t xml:space="preserve">لأنَّه إن فعل ذلك فسوف يتمكّن زملاؤه من إلزامه بقبول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أدنى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النسبي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الذي يخرج عن حدّ الإفراط، فبحدٍّ أدنى يُقرّ بوجود قضايا تعتبر قضايا يقينيّةً، وعادةً الشكوكيّة هي شكوكيّةٌ نسبيّةٌ؛ لأنَّ الشكوكيّة المطلقة نادرةٌ أو مستبعدةٌ وحتّى أنّها تنقض نفسها بنفسها؛ إ لّ أن يفعلوا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أغلق فمه عن الكلام؛ لأنَّه إن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p>
    <w:p>
      <w:pPr>
        <w:pStyle w:val="BookText"/>
        <w:rPr/>
      </w:pPr>
      <w:r>
        <w:rPr>
          <w:rFonts w:ascii="Amiri" w:hAnsi="Amiri" w:eastAsia="Amiri" w:cs="Amiri"/>
          <w:color w:val="111111"/>
          <w:sz w:val="28"/>
          <w:sz w:val="28"/>
          <w:szCs w:val="28"/>
          <w:rtl w:val="true"/>
          <w:lang w:bidi="ar-SA"/>
        </w:rPr>
        <w:t xml:space="preserve">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هذه القضيّة يقينيّةٌ وإمّا أن تكون غير يقينيّةٍ، فإن كانت غيرَ يقينيّةٍ، ففي هذه الحالة يسقط 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يقينيّةً يسقط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المطلق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المناطقي</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 المناطقي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الذي يقع ضمن إطارٍ معيٍّ من المعارف الخاصّة، مثل الشكوكيّة في إطار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أفرادٌ لا يشكّون في كلِّ شيءٍ، ولكن إذا وصل الدور إلى المسائل الأخلاقيّة ولم يتمكّن من توضيح المباني الأخلاقيّة تجده يقع في الشكّ والحيرة، أو يقع في الاضطراب حول القضايا الدينيّة أو يقع في الشكّ حول ما سيحصل في الغد؛ أيّ العلم بما في المستقبل، وكلّها مصاديقُ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المناطقيّة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دانسي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بأنّه إن لم يتمّ ضبط هذا النوع من الشكوكيّة فسوف يتحوّل إلى شكٍّ ما بعد مناطقي</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ما بعد المناطقي</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ما بعد المناطقي، هو شكٌّ يقع مباشرةً مقابل الشكّ المناطقي، وهذا النوع من الشكوكيّة غيرُ محصورٍ ضمن إطارٍ خاصٍّ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يجد طريقه إلى مواطنَ أخرى</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ويُستفاد من بعض الكتب المتعلّقة بنظريّة المعرفة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ما بعد المناطقي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أن يكون مصداقًا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ما بعد مناطقي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شكٌّ مطلقٌ،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ما بعد المناطقي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يشمل تحته كلّ مجالات المعرفة ويُكن القول اصطلاحًا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ما بعد بعد مناطقي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الشكّ الذي يُسمّى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الشكّ الذي اشتهر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الديكارتي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يقع الشكّاك المنهجي أحيانًا في وادي الشكّ ليُعمّق يقينه، ولذا فإنَّ الشكّ المنهجي هو شكٌّ يهدف إلى تعميق اليقين،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انتهج الشكّ ليحصل على اليقين ليكون مصونًا من تشكيك الشكوكيّين، وقد ب يَّ تفاصيل أحداث شكّه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 عن المنهج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التأملات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بشكلٍ مُسهبٍ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التي يجب الالتفات إليها هنا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القانوني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الواقع شكُّ كلّ محقّقٍ وعالمٍ، فالعالم هو الذي يُحقّق في مسألةٍ ما، وينظر في أبعاد المسألة وجوانبها ثمَّ 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نُدقّقْ في العبارة التالية التي تتحدّث عن هذا الأمر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يطرأ على كلّ عالمٍ مُحقّقٍ يمشي في سبيل التحقيق والبحث في المطالب العلميّة بهدف أن يجد ضالته مستفيدًا من نور البرهان وساطع الاستدلال فيخرج من بين </w:t>
      </w:r>
    </w:p>
    <w:p>
      <w:pPr>
        <w:pStyle w:val="BookText"/>
        <w:rPr/>
      </w:pPr>
      <w:r>
        <w:rPr>
          <w:rFonts w:ascii="IRNazanin" w:hAnsi="IRNazanin" w:eastAsia="IRNazanin"/>
          <w:color w:val="111111"/>
          <w:sz w:val="28"/>
          <w:sz w:val="28"/>
          <w:szCs w:val="28"/>
          <w:rtl w:val="true"/>
          <w:lang w:bidi="fa-IR"/>
        </w:rPr>
        <w:t>الشكوك والاعتراضات والتردّد، وهذا الأمر غريزيٌّ وجِبِلِّیٌّ في كلّ البشر، وتحصُل هذه الحالة لكلّ من استيقظ من غفلته ولديه رأسُ مالٍ في اكتساب المعرفة، وهذه الحالة هي شرطٌ ومنهجٌ ووسيلةٌ لتحصيل الحقيقة، إ لّ أنَّ ديكارت دونَّ الأمر وبيّنه وإ لّلقال غيره ما يقوله، غير أنَّه ب الأمر بوضوحٍ والأخرون أخفوه أو عبروا عنه ببياناتٍ مشابهةٍ، فالإنسان الذي يصل إليه أمرٌ ما ويُفكّر به ثمَّ يقبل به أو يرفضه من النظرة الأولى فهو وفق قول الشيخ الرئيس منسلخٌ عن الفطرة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 أنَّ الشكّ المذكور هو منهجُ كلّ طالبِ علمٍ وهو مصلحةُ كلّ محقّقٍ، إلا أنّ الشكّ يصبح إفراطًا في بعض الموارد بسبب غموض القضايا أو بسبب خصوصيّة في حالة الأشخاص</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الهَوَسي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الضروريّ هنا الإشارة إلى أحد أنواع الشكّ، على الرغم من أنّه من الناحية المنطقيّة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 فلسفيّاً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أحيانًا نجد أنّ فيلسوفًا أو بعض الفلاسفة مالوا واتّجهوا نحو هذا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وخلافًا للشكّ القانوني يمنع هذا النوع من الشكّ من الوصول إلى الحقيقة،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الهوسي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الواقع ذلك النوع من الشكّ الذي لا يقوم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بطلب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عن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ناشئٌ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يخوضه بهدف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نقرأ في القرآن المجيد قوله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بَلْ يُرِيدُ ال ماَمهَ </w:t>
      </w:r>
      <w:r>
        <w:rPr>
          <w:rFonts w:ascii="Amiri" w:hAnsi="Amiri" w:eastAsia="Amiri" w:cs="Amiri"/>
          <w:color w:val="111111"/>
          <w:sz w:val="28"/>
          <w:sz w:val="28"/>
          <w:szCs w:val="28"/>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وطبعًا من الواضح أن الفلاسفة وطالبي المعرفة </w:t>
      </w:r>
      <w:bookmarkStart w:id="28" w:name="pg16337_172486"/>
    </w:p>
    <w:p>
      <w:pPr>
        <w:pStyle w:val="BookText"/>
        <w:rPr/>
      </w:pPr>
      <w:bookmarkEnd w:id="28"/>
      <w:r>
        <w:rPr>
          <w:rFonts w:ascii="Amiri" w:hAnsi="Amiri" w:eastAsia="Amiri" w:cs="Amiri"/>
          <w:color w:val="111111"/>
          <w:sz w:val="28"/>
          <w:sz w:val="28"/>
          <w:szCs w:val="28"/>
          <w:rtl w:val="true"/>
          <w:lang w:bidi="ar-SA"/>
        </w:rPr>
        <w:t xml:space="preserve">الباحثين عن الحقّ، يبحثون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الهوسي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تفكيرهم وتفكّرهم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ديكارت بأنّ قصور الإنسان عن المعرفة ينشأ أحيانًا عن هوى النفس وكلّ من يترك لنفسه العنان ويترك الأمر للهوى يُحرم من معرفة الحقيقة المطابقة للواقع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6246868_1280447820"/>
      <w:bookmarkStart w:id="30" w:name="_Toc10"/>
      <w:bookmarkEnd w:id="29"/>
      <w:r>
        <w:rPr>
          <w:rtl w:val="true"/>
        </w:rPr>
        <w:t>أنواع اليقين</w:t>
      </w:r>
      <w:bookmarkEnd w:id="30"/>
    </w:p>
    <w:p>
      <w:pPr>
        <w:pStyle w:val="BookText"/>
        <w:rPr/>
      </w:pPr>
      <w:r>
        <w:rPr>
          <w:rFonts w:ascii="Amiri" w:hAnsi="Amiri" w:eastAsia="Amiri" w:cs="Amiri"/>
          <w:color w:val="111111"/>
          <w:sz w:val="28"/>
          <w:sz w:val="28"/>
          <w:szCs w:val="28"/>
          <w:rtl w:val="true"/>
          <w:lang w:bidi="ar-SA"/>
        </w:rPr>
        <w:t>لليقين أنواعٌ، وسنُشير إلى نموذجين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يقينٌ بُنِيَ على أساسٍ محكمٍ، ولا يُكن التشكيك به منطقيّاً، إذ اليقين المنطقي هو جزمٌ قاطعٌ مائة بالمائة بقضيّة ما، وهو يقينٌ متجذرٌ ومبنيٌّ على أساسٍ متينٍ، وهذا النوع من اليقين عبارةٌ عن جزمٍ متجذّرٍ بثبوت المحمول للموضوع أو بثبوت التالي للمُقدَّم، وبما أنَّ هذا الجزم هو جزمٌ مُتجذّرٌ لذا فهو يقترن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امتناع سلب المحمول عن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إمّا بالقوّة أو بالفعل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مقابل اليقين المنطقي، اليقينُ النفسي، واليقين النفسي من زاويةٍ ما أعمّ من اليقين المنطقي واليقين غير المنطقي؛ لأنَّ اليقين المنطقي الذي ينبني على أسسٍ منطقيّةٍ يُعدّ مِصداقًا لليقين النفسي،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يقع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وجه تباعدهما عن بعضهما البعض</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ديكارت عن نوعين من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الميتافيزيقي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اليقين الأخلاقي</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وبناءً لوجهة نظر ديكارت، اليقين الميتافيزيقي هو ذلك النوع من اليقين حيث لا يوجد أدنى نوعٍ من الشكّ فيه، على خلاف اليقين الأخلاقي فهو ليس محكمً بإحكام اليقين الميتافيزيقي، وهو فقط من أجل تسيير مُجريات الحياة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فيتغنشتاين اليقين كذلك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الذهني</w:t>
      </w:r>
      <w:r>
        <w:rPr>
          <w:rFonts w:eastAsia="Amiri" w:cs="Amiri" w:ascii="Amiri" w:hAnsi="Amiri"/>
          <w:color w:val="111111"/>
          <w:sz w:val="28"/>
          <w:szCs w:val="28"/>
          <w:rtl w:val="true"/>
          <w:lang w:bidi="ar-SA"/>
        </w:rPr>
        <w:t>.</w:t>
      </w:r>
      <w:r>
        <w:rPr>
          <w:rStyle w:val="FootnoteAnchor"/>
        </w:rPr>
        <w:footnoteReference w:id="2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العيني</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وما سماه ديكارت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الميتافيزيقي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أسماه فيتغنشتاين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طبعًا مع مراعاة هذا الفرق، وهو أنَّ ديكارت في كتاب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بأنَّ اليقين الذي من المُيسّ تحصيله لا ينحصر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 لّ أنَّ فيتغنشتاين لا يعتبر الحصول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مُيسًّا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ويُقسّم تشيشولم</w:t>
      </w:r>
      <w:r>
        <w:rPr>
          <w:rStyle w:val="FootnoteAnchor"/>
          <w:rtl w:val="true"/>
        </w:rPr>
        <w:footnoteReference w:id="27"/>
      </w:r>
      <w:r>
        <w:rPr>
          <w:rFonts w:ascii="Amiri" w:hAnsi="Amiri" w:eastAsia="Amiri" w:cs="Amiri"/>
          <w:color w:val="111111"/>
          <w:sz w:val="28"/>
          <w:sz w:val="28"/>
          <w:szCs w:val="28"/>
          <w:rtl w:val="true"/>
          <w:lang w:bidi="ar-SA"/>
        </w:rPr>
        <w:t>اليقين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النفسي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يُقسّم اليقين المعرفي إلى يقينٍ سابقٍ ويقينٍ لاحقٍ، ويُؤكّد على هذه المسألة، وهي أنّ اليقين السابق مرتبطُ بالقضايا الضروريّة التي يعتبرها أرسطو من الأصول الموضوعة</w:t>
      </w:r>
      <w:r>
        <w:rPr>
          <w:rStyle w:val="FootnoteAnchor"/>
          <w:rtl w:val="true"/>
        </w:rPr>
        <w:footnoteReference w:id="28"/>
      </w:r>
      <w:r>
        <w:rPr>
          <w:rFonts w:ascii="Amiri" w:hAnsi="Amiri" w:eastAsia="Amiri" w:cs="Amiri"/>
          <w:color w:val="111111"/>
          <w:sz w:val="28"/>
          <w:sz w:val="28"/>
          <w:szCs w:val="28"/>
          <w:rtl w:val="true"/>
          <w:lang w:bidi="ar-SA"/>
        </w:rPr>
        <w:t>ويرى بأنّ الصدق درجةٌ لم يُعرف شيءٌ أفضلُ منها؛ واليقين اللاحق ما ارتبط بالقضايا الحسيّة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وقد تحدّث آية الله الشهيد السيّد محمّد باقر الصدر عن اليقين بشكلٍ مسهَبٍ في كتابه الأسّس المنطقيّة للاستقراء، فقسّم اليقين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المنطقي هو نفس اليقين الذي يقصده البرهان الأرسطي في المبادئ والمقدّمات، واليقين المنطقي مُركَّبٌ من عِلمين، وما لم ينضمَّ العلم الثاني إلى العِلم الأوّل لا يحصل هذا النوع من اليقين،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بقضيّةٍ معيَّنةٍ مع علمنا بأنّه من المستحيل أ لّ تكون القضيّة بالشكل الذي علمناها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اليقين الذاتي، هو الجانب النفسي من اليقين، مع صرف النظر عمّ إذا ما كانت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المُجَوِّزات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الموضوعي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اليقين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اليقين الذي تقتضيه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المجوزات الواقعيّة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بين اليقين الذاتي واليقين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الذاتي يختلف عن اليقين الموضوعي بحيث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بينهما هي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اجتماع اليقين الذاتي واليقين الموضوعي هو في الموطن الذي يحصل فيه اليقين داخل نفس الإنسان مع كون ذلك اليقين من مقتضيات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المجوزات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من اليقين هو مصداقٌ لليقين الذاتي لا لليقين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أحيانًا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المجوّزات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تقتضي اليقين، ولكن بسبب الشروط الروحيّة الخاصّة للفرد أو الأفراد لا يحصل </w:t>
      </w:r>
      <w:bookmarkStart w:id="31" w:name="pg16337_172491"/>
    </w:p>
    <w:p>
      <w:pPr>
        <w:pStyle w:val="BookText"/>
        <w:rPr/>
      </w:pPr>
      <w:bookmarkEnd w:id="31"/>
      <w:r>
        <w:rPr>
          <w:rFonts w:ascii="Amiri" w:hAnsi="Amiri" w:eastAsia="Amiri" w:cs="Amiri"/>
          <w:color w:val="111111"/>
          <w:sz w:val="28"/>
          <w:sz w:val="28"/>
          <w:szCs w:val="28"/>
          <w:rtl w:val="true"/>
          <w:lang w:bidi="ar-SA"/>
        </w:rPr>
        <w:t xml:space="preserve">لهم اليقين، وهنا 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 بسبب وجود المجوزات الواقعيّة، دون أن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الذاتي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يصبح جليًّا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ولكن يجب على نظرية المعرفة أن تبذل جهدها بهدف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اليقين الذي يستطيع تأمين عنصر المعرفة التصديقيّة بالمعنى الأخصّ الذي لا يقبل الشكّ</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246870_1280447820"/>
      <w:bookmarkStart w:id="33" w:name="_Toc11"/>
      <w:bookmarkEnd w:id="32"/>
      <w:r>
        <w:rPr>
          <w:rtl w:val="true"/>
        </w:rPr>
        <w:t>أدوار ومراحل الشكوكيّة</w:t>
      </w:r>
      <w:bookmarkEnd w:id="33"/>
    </w:p>
    <w:p>
      <w:pPr>
        <w:pStyle w:val="BookText"/>
        <w:rPr/>
      </w:pPr>
      <w:r>
        <w:rPr>
          <w:rFonts w:ascii="Amiri" w:hAnsi="Amiri" w:eastAsia="Amiri" w:cs="Amiri"/>
          <w:color w:val="111111"/>
          <w:sz w:val="28"/>
          <w:sz w:val="28"/>
          <w:szCs w:val="28"/>
          <w:rtl w:val="true"/>
          <w:lang w:bidi="ar-SA"/>
        </w:rPr>
        <w:t xml:space="preserve">سنُلقي هنا النظر على المراحل التي مرّت على الشكوكيّة، ومن بعد ذلك سنُلقي نظرةً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المعاصرة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القديمة</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للشكوكيّة القديمة مظاهرُ مختلفةٌ سنُشير إلى بعض النماذج البارزة منها في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شرارة الشكوكيّة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عاش هراكليتوس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الفيلسوف اليوناني قبل ولادة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بخمسمائة سنةٍ تقريبًا، ويُطلقون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الفيلسوف الباكي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يعتقد بأنَّ كلّ شيءٍ في حال تبدُّلٍ وتغيٍُّ،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يُكن للرجل أن يسبح في النهر مرتين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اُستُنتجت هذه النتيجة التشكيكيّة من كلامه، وهي أنّه إذا كان كلُّ شيءٍ في حال تغيٍُّ وتبدّلٍ فلن نستطيع الحصول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وتوصل كراتيلوس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w:t>
      </w:r>
    </w:p>
    <w:p>
      <w:pPr>
        <w:pStyle w:val="BookText"/>
        <w:rPr/>
      </w:pPr>
      <w:r>
        <w:rPr>
          <w:rFonts w:ascii="Amiri" w:hAnsi="Amiri" w:eastAsia="Amiri" w:cs="Amiri"/>
          <w:color w:val="111111"/>
          <w:sz w:val="28"/>
          <w:sz w:val="28"/>
          <w:szCs w:val="28"/>
          <w:rtl w:val="true"/>
          <w:lang w:bidi="ar-SA"/>
        </w:rPr>
        <w:t xml:space="preserve">إلى هذه النتيجة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يمكن السير في النهر نفسِه مرتين لأننّا والنهرَ في حالة تغيُّ </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 وقد قاد هذا الكلام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الأعم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وفي تلك الأثناء ب يّ كسينوفون</w:t>
      </w:r>
      <w:r>
        <w:rPr>
          <w:rStyle w:val="FootnoteAnchor"/>
          <w:rtl w:val="true"/>
        </w:rPr>
        <w:footnoteReference w:id="34"/>
      </w:r>
      <w:r>
        <w:rPr>
          <w:rFonts w:ascii="Amiri" w:hAnsi="Amiri" w:eastAsia="Amiri" w:cs="Amiri"/>
          <w:color w:val="111111"/>
          <w:sz w:val="28"/>
          <w:sz w:val="28"/>
          <w:szCs w:val="28"/>
          <w:rtl w:val="true"/>
          <w:lang w:bidi="ar-SA"/>
        </w:rPr>
        <w:t xml:space="preserve">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نملك معيارًا صادقًا للمعرفة، فإنْ وصلنا إلى الحقيقة مصادفةً، فلن نستطيع تمييزها عن الخطأ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السفسطائية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عند النظر في تاريخ الفكر اليوناني سنصادف بعض الوجوه الذين اشتهروا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السفسطائيّ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هذه الكلمة الحكيم والعالم، ولكن كما دَوّن العديد من المؤرخين فإنَّ سيرهم لا يتناسب مع هذا الاسم؛ لأنَّهم عمليًّا وضعوا الجدل والسفسطة شعارًا لهم وألبسوا الباطل ثوب الحقّ وألبسوا الحقّ ثوب الباطل، وهكذا فإن كانت هذه النسبةُ صحيحةً في الجملة، ولكن بحدٍّ أدنى يُكن أن يُطلق على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سفسطائيًّ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اعتُبر هذا الأمر سببًا لإطلاق سقراط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تعريضًا بهم؛ لأنّ كلمة فيلسوف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الحكمة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آريستوفان في 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السفسطائيّين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ذوو شعرٍ طويلٍ هو شعر الكسالى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منذ</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وصاعدًا تصدّى البعض في الغرب من أجل الدفاع عنهم، وتعرّضوا لانتقاد أفلاطون في تحقيره لهم،</w:t>
      </w:r>
      <w:r>
        <w:rPr>
          <w:rStyle w:val="FootnoteAnchor"/>
          <w:rtl w:val="true"/>
        </w:rPr>
        <w:footnoteReference w:id="36"/>
      </w:r>
      <w:r>
        <w:rPr>
          <w:rFonts w:ascii="Amiri" w:hAnsi="Amiri" w:eastAsia="Amiri" w:cs="Amiri"/>
          <w:color w:val="111111"/>
          <w:sz w:val="28"/>
          <w:sz w:val="28"/>
          <w:szCs w:val="28"/>
          <w:rtl w:val="true"/>
          <w:lang w:bidi="ar-SA"/>
        </w:rPr>
        <w:t>وعلى كلّ حالٍ، فإنَّ البحث في صحّة هذه القضيّة التاريخيّة وسقمها يتطلّب دراسةً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فإنَّ السفسطائيّين يختلفون عن الشكوكيّين من حيث الشخصيّة، وأمّا أوجه الاختلاف فهي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الشكوكيّون كانوا فلاسفةً أمّا السفسطائيّون فقد كانوا مَكَرةً، يسعون خلف منفعتهم، ويستغلون جهل الآخرين وسهولة إقناعهم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نظر السفسطائيّين بدائيّةٌ ومُتسرّعةٌ مقارنةً بنظريّات الشكوكيّين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احتجاجات السفسطائيّين إذا ما قورنت بالشكوكيّين فهي تفتقر إلى النَّظْم وإلى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احتجاجات السفسطائيّين مقارنةً باحتجاجات الشكوكيّين لا تتمتّع بالمتانة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يَستعمل السفسطائيّون الشكّ والتردّد وسيلةً للوصول إلى مطامعهم السياسيّة والاقتصاديّة والاجتماعيّة، خلافًا للشكوكيّين الذين زهدوا في الدنيا، وبسبب نظرهم الثاقب عاشوا كرجالٍ حكماءَ</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البارزة من السفسطائيين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شخصيّاتٌ بارزةٌ عاشت في اليونان، واشتهرت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الوجوه البارزة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بروتاغوراس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غورغياس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بروديكوس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هيبياس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انتيفون</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تراسيماخوس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كريتياس</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آلسيداماس</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آنونيموس</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آنتيستنس</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ليكوفرون</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ويعتبر هؤلاء من الوجوه البارزة والمشهورة في اليونان القديمة واشتهروا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السفسطائيّين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بحيث إنّ أفلاطون خصّص بعض نماذج رسائله وحواراته بهم فأسماها بأسمائهم، ولكن برزت هناك شخصيّتان أكثر من البقيّة وهما پروتاغوراس وغورغياس، وقد طرح هذان الشخصان خطاباتٍ تُشير إلى الشكّ في إمكانيّة الوصول إلى المعرفة، ولهذا كانا مؤثّرين في ترويج التشكيك، ولولا مساعي سقراط وأفلاطون وأرسطو في تثبيت المعرفة وتدعيمها، لأصبح بناءُ الفكر بلا أساسٍ، يقول غورغياس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شيء موجودٌ، وإذا كان هناك شيءٌ موجودٌ، فإننّا عاجزون عن إدراكه، وإذا فرضنا أنَّه من الممكن إدراكه، فإننّا لا نستطيع أن نُفهمه للآخرين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وبوجهات النظر هذه بُنيت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النسبيّة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وكتب أفلاطون حول قول بروتاغوراس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الصادقة مطلقًا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السؤال والتشكيك؛ لأنَّ الحقيقة سوف تتعدّد في هذه الحالة بعدد الأفراد،</w:t>
      </w:r>
      <w:r>
        <w:rPr>
          <w:rStyle w:val="FootnoteAnchor"/>
          <w:rtl w:val="true"/>
        </w:rPr>
        <w:footnoteReference w:id="53"/>
      </w:r>
      <w:r>
        <w:rPr>
          <w:rFonts w:ascii="Amiri" w:hAnsi="Amiri" w:eastAsia="Amiri" w:cs="Amiri"/>
          <w:color w:val="111111"/>
          <w:sz w:val="28"/>
          <w:sz w:val="28"/>
          <w:szCs w:val="28"/>
          <w:rtl w:val="true"/>
          <w:lang w:bidi="ar-SA"/>
        </w:rPr>
        <w:t xml:space="preserve">وبالطبع هناك العديد من التفاسير لمراد بروتاغوراس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هل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الإنسان أم نوع الإنسان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لا مجال الآن للتعرّض لهذا الأمر بالبحث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الشكوكيّة الأكاديميّة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ولادة المسيح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تأسيسُ نوعٍ من الشكوكيّة عُرِفت لاحقًا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الشكوكييّة الأكاديميّة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بواسطة أتباع سقراط وأفلاطون وبالاستناد إلى رسالةٍ من رسائل أفلاطون اسمها الدفاع</w:t>
      </w:r>
      <w:r>
        <w:rPr>
          <w:rStyle w:val="FootnoteAnchor"/>
          <w:rtl w:val="true"/>
        </w:rPr>
        <w:footnoteReference w:id="54"/>
      </w:r>
      <w:r>
        <w:rPr>
          <w:rFonts w:ascii="Amiri" w:hAnsi="Amiri" w:eastAsia="Amiri" w:cs="Amiri"/>
          <w:color w:val="111111"/>
          <w:sz w:val="28"/>
          <w:sz w:val="28"/>
          <w:szCs w:val="28"/>
          <w:rtl w:val="true"/>
          <w:lang w:bidi="ar-SA"/>
        </w:rPr>
        <w:t>، وهي رسالةٌ تتضمّن الدفاع الذي قدّمه سقراط أمام محكمة أثينا، والمُؤسّس لهذا النوع من الشكوكيّة هو شخصٌ اسمه أركسيلاوس</w:t>
      </w:r>
      <w:r>
        <w:rPr>
          <w:rStyle w:val="FootnoteAnchor"/>
          <w:rtl w:val="true"/>
        </w:rPr>
        <w:footnoteReference w:id="55"/>
      </w:r>
      <w:r>
        <w:rPr>
          <w:rFonts w:ascii="Amiri" w:hAnsi="Amiri" w:eastAsia="Amiri" w:cs="Amiri"/>
          <w:color w:val="111111"/>
          <w:sz w:val="28"/>
          <w:sz w:val="28"/>
          <w:szCs w:val="28"/>
          <w:rtl w:val="true"/>
          <w:lang w:bidi="ar-SA"/>
        </w:rPr>
        <w:t>، والذي بنى شكوكيته على خطاب سقراط في رسالته الدفاع،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سقراط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إنّا أعلمُ شيئًا وهو أ نّ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الأكاديميّة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رسالة الدفاع، ويعتقد الشكوكيّون الأكاديميّون بعدم وجود معيارٍ واضحٍ للتمييز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المعتبر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الخاطئ </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فإذًا يدُنا قاصرةٌ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وعملنا منحصرٌ فقط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الصادق المحتمل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الشكوكيّة البيرونيّة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هذا النوع من الشكوكيّة باسم الشكّاك المشهور القديم بيرون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عاش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وأسّس لشكوكيّة عامّةٍ تامّةٍ، ثمَّ قام بنشرها أفرادٌ آخرون، ويُنكر الشكوكيّون البيرونيّون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وحتّى أنّهم لا يقبلون بما قاله الشكوكيّون الأكاديميّون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نعلم أننّا لا نعلم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ولهذا توجّه الشكوكيّون البيرونيّون نحو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نحو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الشكوكيّة</w:t>
      </w:r>
    </w:p>
    <w:p>
      <w:pPr>
        <w:pStyle w:val="BookText"/>
        <w:rPr/>
      </w:pPr>
      <w:r>
        <w:rPr>
          <w:rFonts w:ascii="Amiri" w:hAnsi="Amiri" w:eastAsia="Amiri" w:cs="Amiri"/>
          <w:color w:val="111111"/>
          <w:sz w:val="28"/>
          <w:sz w:val="28"/>
          <w:szCs w:val="28"/>
          <w:rtl w:val="true"/>
          <w:lang w:bidi="ar-SA"/>
        </w:rPr>
        <w:t xml:space="preserve">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وانغمسوا في الشكوكيّة المُطلقة الإفراطيّة</w:t>
      </w:r>
      <w:r>
        <w:rPr>
          <w:rStyle w:val="FootnoteAnchor"/>
          <w:rtl w:val="true"/>
        </w:rPr>
        <w:footnoteReference w:id="59"/>
      </w:r>
      <w:r>
        <w:rPr>
          <w:rFonts w:ascii="Amiri" w:hAnsi="Amiri" w:eastAsia="Amiri" w:cs="Amiri"/>
          <w:color w:val="111111"/>
          <w:sz w:val="28"/>
          <w:sz w:val="28"/>
          <w:szCs w:val="28"/>
          <w:rtl w:val="true"/>
          <w:lang w:bidi="ar-SA"/>
        </w:rPr>
        <w:t>وكما ذكرنا سابقًا، التزم بيرون بشكوكيّته بصورةٍ عمليّةٍ ولم يكن يفتح فمه بالكلام ولم يكن ليتجنّب أيَّ حيوانٍ مُفترسٍ أو بئرٍ أو حُفرةٍ، وكان مُريدوه هم الذين يُجنبّونه هذه المهالك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سكستوس أو محيي الشكوكيّة البيرونيّة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الثاني بعد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انبرى شخصٌ اسمه سكستوس إمبيريكوس</w:t>
      </w:r>
      <w:r>
        <w:rPr>
          <w:rStyle w:val="FootnoteAnchor"/>
          <w:rtl w:val="true"/>
        </w:rPr>
        <w:footnoteReference w:id="60"/>
      </w:r>
      <w:r>
        <w:rPr>
          <w:rFonts w:ascii="Amiri" w:hAnsi="Amiri" w:eastAsia="Amiri" w:cs="Amiri"/>
          <w:color w:val="111111"/>
          <w:sz w:val="28"/>
          <w:sz w:val="28"/>
          <w:szCs w:val="28"/>
          <w:rtl w:val="true"/>
          <w:lang w:bidi="ar-SA"/>
        </w:rPr>
        <w:t>لإحياء الشكوكيّة البيرونيّة، فدوّن التعاليم البيرونيّة،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الشكوكيّة البيرونيّة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 يّ المعدة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الذي بواسطته يُدفع كلّ شيءٍ، ما يعني أنّه لا يجب تلقي التعاليم البيرونيّة على أنَّها أمورٌ يقينيّةٌ، بل هي أمورٌ تضمحل فيها كلُّ الأمور الأخرى وفقط،</w:t>
      </w:r>
      <w:r>
        <w:rPr>
          <w:rStyle w:val="FootnoteAnchor"/>
          <w:rtl w:val="true"/>
        </w:rPr>
        <w:footnoteReference w:id="62"/>
      </w:r>
      <w:r>
        <w:rPr>
          <w:rFonts w:ascii="Amiri" w:hAnsi="Amiri" w:eastAsia="Amiri" w:cs="Amiri"/>
          <w:color w:val="111111"/>
          <w:sz w:val="28"/>
          <w:sz w:val="28"/>
          <w:szCs w:val="28"/>
          <w:rtl w:val="true"/>
          <w:lang w:bidi="ar-SA"/>
        </w:rPr>
        <w:t>وقد دوّن سكستوس التعاليم البيرونيّة في كتابٍ بعنوان كليّات الشكوكيّة البيرونيّة</w:t>
      </w:r>
      <w:r>
        <w:rPr>
          <w:rStyle w:val="FootnoteAnchor"/>
          <w:rtl w:val="true"/>
        </w:rPr>
        <w:footnoteReference w:id="63"/>
      </w:r>
      <w:r>
        <w:rPr>
          <w:rFonts w:ascii="Amiri" w:hAnsi="Amiri" w:eastAsia="Amiri" w:cs="Amiri"/>
          <w:color w:val="111111"/>
          <w:sz w:val="28"/>
          <w:sz w:val="28"/>
          <w:szCs w:val="28"/>
          <w:rtl w:val="true"/>
          <w:lang w:bidi="ar-SA"/>
        </w:rPr>
        <w:t>والذي يُعرف اليوم باسم طريق الشكوكيّة</w:t>
      </w:r>
      <w:r>
        <w:rPr>
          <w:rStyle w:val="FootnoteAnchor"/>
          <w:rtl w:val="true"/>
        </w:rPr>
        <w:footnoteReference w:id="64"/>
      </w:r>
      <w:r>
        <w:rPr>
          <w:rFonts w:ascii="Amiri" w:hAnsi="Amiri" w:eastAsia="Amiri" w:cs="Amiri"/>
          <w:color w:val="111111"/>
          <w:sz w:val="28"/>
          <w:sz w:val="28"/>
          <w:szCs w:val="28"/>
          <w:rtl w:val="true"/>
          <w:lang w:bidi="ar-SA"/>
        </w:rPr>
        <w:t xml:space="preserve">، وهو يقيم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الشكوكيّة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الحديثة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سنبحث هنا الشكوكيّة الحديثة في مظاهرها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شكوكيّة مونتني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الشكوكيّة القديمة رويدًا رويدًا نحو الأفول إلى أن عاودت الظهور مجدّدًا في القرن الخامس عشر الميلادي في عصر النهضة، حيث جددّ حياتها الفيلسوف الفرنسي المشهور مونتني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وبرغبةٍ مبالغٍ فيها بهدف الدفاع عن الكنيسة ودين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عاش مونتني إبان الفترة التي بدأت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الإصلاحيّة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بهدف رفع يد الكنيسة عن حصر شرح الكتاب المقدس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كالفين</w:t>
      </w:r>
      <w:r>
        <w:rPr>
          <w:rStyle w:val="FootnoteAnchor"/>
          <w:rtl w:val="true"/>
        </w:rPr>
        <w:footnoteReference w:id="67"/>
      </w:r>
      <w:r>
        <w:rPr>
          <w:rFonts w:ascii="Amiri" w:hAnsi="Amiri" w:eastAsia="Amiri" w:cs="Amiri"/>
          <w:color w:val="111111"/>
          <w:sz w:val="28"/>
          <w:sz w:val="28"/>
          <w:szCs w:val="28"/>
          <w:rtl w:val="true"/>
          <w:lang w:bidi="ar-SA"/>
        </w:rPr>
        <w:t>وأتباعه قادة هذا التيّار،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يُكننا بمفردنا وبدون الكنيسة أن نفهم الكتب المقدّسة وأن نعمل بها، هنا انتفض مونتني على غطرستهم وعمد إلى 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البيرونيّة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أصالته، فأعادهم مجدداً إلى التواضع، وقد نُشرت تعاليمه ضمن سلسلة مقالاتٍ، وقد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البيرونيّة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ذروتها من خلال الاستعانة بكتابات سكيستوس،</w:t>
      </w:r>
      <w:r>
        <w:rPr>
          <w:rStyle w:val="FootnoteAnchor"/>
          <w:rtl w:val="true"/>
        </w:rPr>
        <w:footnoteReference w:id="68"/>
      </w:r>
      <w:r>
        <w:rPr>
          <w:rFonts w:ascii="Amiri" w:hAnsi="Amiri" w:eastAsia="Amiri" w:cs="Amiri"/>
          <w:color w:val="111111"/>
          <w:sz w:val="28"/>
          <w:sz w:val="28"/>
          <w:szCs w:val="28"/>
          <w:rtl w:val="true"/>
          <w:lang w:bidi="ar-SA"/>
        </w:rPr>
        <w:t xml:space="preserve">وقد نُقش على جدار غرفته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الُمتقّين هو أنّه لا شيءَ يقينيًّا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أصدُر حكمً 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الذِكر الذي يُجريه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أعلم؟ </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 وقد اصطبغت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مونتني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بصبغةٍ </w:t>
      </w:r>
    </w:p>
    <w:p>
      <w:pPr>
        <w:pStyle w:val="BookText"/>
        <w:rPr/>
      </w:pPr>
      <w:r>
        <w:rPr>
          <w:rFonts w:ascii="Amiri" w:hAnsi="Amiri" w:eastAsia="Amiri" w:cs="Amiri"/>
          <w:color w:val="111111"/>
          <w:sz w:val="28"/>
          <w:sz w:val="28"/>
          <w:szCs w:val="28"/>
          <w:rtl w:val="true"/>
          <w:lang w:bidi="ar-SA"/>
        </w:rPr>
        <w:t>أخلاقيّةٍ،</w:t>
      </w:r>
      <w:r>
        <w:rPr>
          <w:rStyle w:val="FootnoteAnchor"/>
          <w:rtl w:val="true"/>
        </w:rPr>
        <w:footnoteReference w:id="70"/>
      </w:r>
      <w:r>
        <w:rPr>
          <w:rFonts w:ascii="Amiri" w:hAnsi="Amiri" w:eastAsia="Amiri" w:cs="Amiri"/>
          <w:color w:val="111111"/>
          <w:sz w:val="28"/>
          <w:sz w:val="28"/>
          <w:szCs w:val="28"/>
          <w:rtl w:val="true"/>
          <w:lang w:bidi="ar-SA"/>
        </w:rPr>
        <w:t xml:space="preserve">ومن هذا المنطلق فهي قد لامست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النسبيّة الأخلاقيّة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لشكوكيّة مونتني بالغ الأثر على ديكارت وباسكال ومالبرانش وآخرين،</w:t>
      </w:r>
      <w:r>
        <w:rPr>
          <w:rStyle w:val="FootnoteAnchor"/>
          <w:rtl w:val="true"/>
        </w:rPr>
        <w:footnoteReference w:id="71"/>
      </w:r>
      <w:r>
        <w:rPr>
          <w:rFonts w:ascii="Amiri" w:hAnsi="Amiri" w:eastAsia="Amiri" w:cs="Amiri"/>
          <w:color w:val="111111"/>
          <w:sz w:val="28"/>
          <w:sz w:val="28"/>
          <w:szCs w:val="28"/>
          <w:rtl w:val="true"/>
          <w:lang w:bidi="ar-SA"/>
        </w:rPr>
        <w:t xml:space="preserve">ولهذا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الشكوكيّة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تأثيرٌ بنحوٍ أو آخرَ على مجريات الشكوكيّة اللاحقة وحتّى في نشوء المدارس الفلسفيّة،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وفق هذا التحليل، وهو أنّه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لوك في التجريبيّة ليتمكن من خلال هذا الأسلوب الإجابة على شكوكيّة مونتني</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الشكوكيّة الديكارتيّة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ديكارت يعيش في القرن السادس عشر ميلادي في فضاءٍ ملأته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مونتني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ديكارت من ذلك الجوّ الفكريّ ليبني مُجدّدًا البناء المعرفي الذي تضرّر إثر تشكيكات مونتني، ل يُممها ويمهد الطريق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شرع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توصّل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أفكر إذًا أنا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وعقب ذلك تناول مسائلَ أخرى أشرنا إلى بعضها في الفصول السابقة، وعلى كلِّ حالٍ، فإنَّ مواجهة ديكارت للشكوكيّة لم تتمكّن من إخماد نارها، بل استمرّ هذا التيّار على ما كان عليه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الشكوكيّة الهيوميّة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الثامن عشر الميلادي، كان ديفيد هيوم</w:t>
      </w:r>
      <w:r>
        <w:rPr>
          <w:rStyle w:val="FootnoteAnchor"/>
          <w:rtl w:val="true"/>
        </w:rPr>
        <w:footnoteReference w:id="74"/>
      </w:r>
      <w:r>
        <w:rPr>
          <w:rFonts w:ascii="Amiri" w:hAnsi="Amiri" w:eastAsia="Amiri" w:cs="Amiri"/>
          <w:color w:val="111111"/>
          <w:sz w:val="28"/>
          <w:sz w:val="28"/>
          <w:szCs w:val="28"/>
          <w:rtl w:val="true"/>
          <w:lang w:bidi="ar-SA"/>
        </w:rPr>
        <w:t>مازال مُنْكَبّاً على مسألة الشكوكيّة، ولهذا دوّن كتابه المشهور باسم رسالة في الطبيعة البشريّة وب يّ بعض المسائل في هذا الخصوص، وقد مال هيوم طوال تاريخ فكره إلى نوعين من الشكوكيّة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التامّة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المحدودة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فحيثما تحدّث حول كافّة الاعتقادات والتصديقات، كان يُجرّب الشكوكيّة التامّة، ولكن حيثما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التجريبي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الميتافيزيقيا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كان ذا توجّهٍ إيجابيٍّ يلزم منه الشكوكيّة في الأمور ما وراء الحسّ</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وكلام هيوم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ومناقشاته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فرضيّة وحدة عمل الطبيعة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لم تطرح التجريبيّة جانبًا فقط بل ألحقت الضرر أيضًا بالعلم بالمستقبل في ما يتعلّق بالطبيعة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المعاصرة</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الشكوكيّة المعاصرة في الغرب هي وليدة الأزمات التي مرّت على الشكوكيّة الجديدة، وكان أثر كانط بعد شكوكيّة هيوم مثل أثر ديكارت بعد شكوكيّة مونتني، مع فارق أنَّ كانط توصّل إلى إجابةٍ كانت نتيجتُها انسدادَ باب العلم حول ما وراء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التحليلات التي طرحها حول مفاهيم العليّة والوجود، نثر الغبار على روّاد الواقعيّة الكلاسيكيّة، فإذًا في الواقع، عاشت الشكوكيّة المعاصرة في مثل هذه الأجواء، ونحن لا يسعنا المجال </w:t>
      </w:r>
    </w:p>
    <w:p>
      <w:pPr>
        <w:pStyle w:val="BookText"/>
        <w:rPr/>
      </w:pPr>
      <w:r>
        <w:rPr>
          <w:rFonts w:ascii="Amiri" w:hAnsi="Amiri" w:eastAsia="Amiri" w:cs="Amiri"/>
          <w:color w:val="111111"/>
          <w:sz w:val="28"/>
          <w:sz w:val="28"/>
          <w:szCs w:val="28"/>
          <w:rtl w:val="true"/>
          <w:lang w:bidi="ar-SA"/>
        </w:rPr>
        <w:t>هنا لأنْ نتناول الشكوكيّة المعاصرة بالتفصيل، ولذلك سنكتفي بالإشارة فقط إلى أننّا نُقسّم الشكوكيّين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الشكوكيّون الذين هاجموا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الصادق المُبرّر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الشكوكيّون الذين هاجموا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الشكوكيّون الذين هاجموا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الشكوكيّة المعاصرة هي في وضعٍ جرّبت معه المراحل الثلاث هذه، خلافًا للشكوكيّة السابقة التي نظرت غالبًا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 الصادق المُبرّر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النقطة تستحقّ الاهتمام، إذ يُكن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الفارق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الشكوكيّة القديمة والشكوكيّة المُعاصرة كما سيتمّ بيانه في الفصل القادم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السادس من الشكوكيّة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وبالطبع فإنَّ الشكوكيّة المعاصرة اقترضت تعاليمها من الشكوكيّة السابقة، ولكنّنا سنعرض تلك التعاليم بتقاريرَ مختلفةٍ متناسبةٍ مع العصر، أمّا الآن فسوف نُشير إلى نماذجَ من الكُتَّاب الذين دوّنوا وألَّفوا في هذا الباب بنحوٍ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سترود</w:t>
      </w:r>
      <w:r>
        <w:rPr>
          <w:rStyle w:val="FootnoteAnchor"/>
          <w:rtl w:val="true"/>
        </w:rPr>
        <w:footnoteReference w:id="82"/>
      </w:r>
      <w:r>
        <w:rPr>
          <w:rFonts w:ascii="Amiri" w:hAnsi="Amiri" w:eastAsia="Amiri" w:cs="Amiri"/>
          <w:color w:val="111111"/>
          <w:sz w:val="28"/>
          <w:sz w:val="28"/>
          <w:szCs w:val="28"/>
          <w:rtl w:val="true"/>
          <w:lang w:bidi="ar-SA"/>
        </w:rPr>
        <w:t>مؤلفّ كتاب مفاد شكاكيت فلسفى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مفاد الشكوكيّة الفلسفيّة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ويليامز</w:t>
      </w:r>
      <w:r>
        <w:rPr>
          <w:rStyle w:val="FootnoteAnchor"/>
          <w:rtl w:val="true"/>
        </w:rPr>
        <w:footnoteReference w:id="84"/>
      </w:r>
      <w:r>
        <w:rPr>
          <w:rFonts w:ascii="Amiri" w:hAnsi="Amiri" w:eastAsia="Amiri" w:cs="Amiri"/>
          <w:color w:val="111111"/>
          <w:sz w:val="28"/>
          <w:sz w:val="28"/>
          <w:szCs w:val="28"/>
          <w:rtl w:val="true"/>
          <w:lang w:bidi="ar-SA"/>
        </w:rPr>
        <w:t>مدوّن كتاب شك هاى غير طبيعى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الشكوك غير الطبيعيّة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34" w:name="pg16337_172514"/>
    </w:p>
    <w:p>
      <w:pPr>
        <w:pStyle w:val="BookText"/>
        <w:rPr/>
      </w:pPr>
      <w:bookmarkEnd w:id="34"/>
      <w:r>
        <w:rPr>
          <w:rFonts w:ascii="IRNazanin" w:hAnsi="IRNazanin" w:eastAsia="IRNazanin"/>
          <w:color w:val="111111"/>
          <w:sz w:val="28"/>
          <w:sz w:val="28"/>
          <w:szCs w:val="28"/>
          <w:rtl w:val="true"/>
          <w:lang w:bidi="fa-IR"/>
        </w:rPr>
        <w:t>آنغر،</w:t>
      </w:r>
      <w:r>
        <w:rPr>
          <w:rStyle w:val="FootnoteAnchor"/>
          <w:rtl w:val="true"/>
        </w:rPr>
        <w:footnoteReference w:id="86"/>
      </w:r>
      <w:r>
        <w:rPr>
          <w:rFonts w:ascii="Amiri" w:hAnsi="Amiri" w:eastAsia="Amiri" w:cs="Amiri"/>
          <w:color w:val="111111"/>
          <w:sz w:val="28"/>
          <w:sz w:val="28"/>
          <w:szCs w:val="28"/>
          <w:rtl w:val="true"/>
          <w:lang w:bidi="ar-SA"/>
        </w:rPr>
        <w:t xml:space="preserve">مؤلّف كتاب جهالت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فوجيلين،</w:t>
      </w:r>
      <w:r>
        <w:rPr>
          <w:rStyle w:val="FootnoteAnchor"/>
          <w:rtl w:val="true"/>
        </w:rPr>
        <w:footnoteReference w:id="88"/>
      </w:r>
      <w:r>
        <w:rPr>
          <w:rFonts w:ascii="IRNazanin" w:hAnsi="IRNazanin" w:eastAsia="IRNazanin"/>
          <w:color w:val="111111"/>
          <w:sz w:val="28"/>
          <w:sz w:val="28"/>
          <w:szCs w:val="28"/>
          <w:rtl w:val="true"/>
          <w:lang w:bidi="fa-IR"/>
        </w:rPr>
        <w:t xml:space="preserve">مدون كتاب پرتوهاى شكاكيت پيرونى بر معرفت وتوجيه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الشكوكيّة البيرونيّة على المعرفة والتبرير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نوزيك،</w:t>
      </w:r>
      <w:r>
        <w:rPr>
          <w:rStyle w:val="FootnoteAnchor"/>
          <w:rtl w:val="true"/>
        </w:rPr>
        <w:footnoteReference w:id="90"/>
      </w:r>
      <w:r>
        <w:rPr>
          <w:rFonts w:ascii="Amiri" w:hAnsi="Amiri" w:eastAsia="Amiri" w:cs="Amiri"/>
          <w:color w:val="111111"/>
          <w:sz w:val="28"/>
          <w:sz w:val="28"/>
          <w:szCs w:val="28"/>
          <w:rtl w:val="true"/>
          <w:lang w:bidi="ar-SA"/>
        </w:rPr>
        <w:t>مؤلّف كتاب تبينات فلسفى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التفسيرات الفلسفيّة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نماذجُ من مؤلّفاتٍ تمّ إيراد الشكوكيّة المعاصرة فيها بتقاريرَ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بيانًا موجزًا لمسار الشكوكيّة منذ الحقبة القديمة إلى الآن حيث يمكن لنا أن نتعرّف في ظلّها على موقعيّة الشكوكيّة، ومن الآن فصاعدًا سنقوم بتجهيز الجواب والتحقيق في الإجابات مع معرفةٍ واطّلاعٍ أكبرَ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246872_1280447820"/>
      <w:bookmarkStart w:id="36" w:name="_Toc12"/>
      <w:bookmarkEnd w:id="35"/>
      <w:r>
        <w:rPr>
          <w:rtl w:val="true"/>
        </w:rPr>
        <w:t>الطعون أو براهين الشكوكيّة</w:t>
      </w:r>
      <w:bookmarkEnd w:id="3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سنُشير هنا إلى بعض نماذج أدلّة الشكوكيين التي أقاموها لنفي المعرفة، وصنعوا على أساسها الحججّ والذرائع للشكوكيّة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أشرنا سابقًا، فإنَّ سكيستوس استدلّ بعشرة أدلّةٍ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طعونٍ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لرفض المعرفة، وبالطبع هو كان قد أخذ هذه الأدلّة نوعًا ما من انزيدموس كنوسوسي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سنُقرّر هذه الأدلّة أو الطعون بالاستعانة بخلاصة کوبلستون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الموجودة بين أصناف الموجودات الحيّة تستلزم اختلاف علمهم بالشيء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 بين البشر أيضًا يؤدّي إلى اختلاف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مقتضى الحواس المتنوّعة، اختلاف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افرض فاكهةً تكون ذات رائحةٍ كريهةٍ بالنسبة لحاسة الشمّ، ولكنها ذات طعمٍ حلوٍ بالنسبة لحاسة التذوّق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تنوع الحالات بين اليقظة والنوم، الشباب والهرَم يُؤدّي إلى اختلاف الإدراك،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التيّار الهوائي الشديد يُعتبر بالنسبة للشابّ نسي مً عليلً، وأمّا بالنسبة للعجوز فيبدو أمرًا مزعجًا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إختلاف المشاهد الطبيعيّة وانعكاسها،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خشب في الماء تبدو مكسورةً، والبرج المربع يبدو أسطواني الشكل من 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يُكن إدراك الأشياء بنحوٍ خالصٍ، بل لا بدّ من وجود وسيطٍ كالهواء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الإدراك ناجمٌ عن الاختلاف في كيفيّة الإدراك،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تبدو حبة الرمل قاسيةً في النظر، بينما تبدو ناعمةً في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بصورةٍ عامّةٍ النسبيّة هي الحاكمة على الإدراك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التأثّر ناجمٌ عن ندرة أو كثرة الإدراك، فمثلً الشهاب المُذنّب الذي يُشاهد أحيانًا يترك تأثيرًا أكبر من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الاختلاف والتفاوت في أسلوب الحياة وتنوّع القواعد الأخلاقيّة والضوابط الاجتماعيّة والأنظمة الفلسفيّة وغيرهما يوجب الاختلاف في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قام آغريبا</w:t>
      </w:r>
      <w:r>
        <w:rPr>
          <w:rStyle w:val="FootnoteAnchor"/>
          <w:rtl w:val="true"/>
        </w:rPr>
        <w:footnoteReference w:id="93"/>
      </w:r>
      <w:r>
        <w:rPr>
          <w:rFonts w:ascii="Amiri" w:hAnsi="Amiri" w:eastAsia="Amiri" w:cs="Amiri"/>
          <w:color w:val="111111"/>
          <w:sz w:val="28"/>
          <w:sz w:val="28"/>
          <w:szCs w:val="28"/>
          <w:rtl w:val="true"/>
          <w:lang w:bidi="ar-SA"/>
        </w:rPr>
        <w:t>بإنقاص هذه الأدلّة أو الطعنات العشرة إلى خمسٍ،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الآراء حول الشيء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أيِّ شيءٍ مبنيٌّ على لا نهائيّة الاحتمالات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ظهور الأشياء للأفراد يعود إلى اختلاف أحوالهم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الفرضيّات بصورةٍ جزميّةٍ بهدف تجنب التسلسل المُحتمل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أو مصادرة المطلوب، يعني أنَّنا افترضنا شيئًا في لحقيقة ينبغي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البعض أيضًا بتقليص هذه الأدلّة إلى دليلين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شيءَ مُتيقّنًا بنفسه، بسبب تنوّع وتعدّد العقائد والآراء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شيء مُتيقّنًا بواسطة شيءٍ آخرَ؛ لأنَّه يلزم عنه الدور والتسلسل الباطلان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أهمّ أدلّة المُشكّكين، ترجع إلى هذا الدليل أيضًا؛ لأنَّه عندما نضع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معيارًا للاختيار؛ ولأنَّنا نحتاج أيضًا إلى معيارٍ من أجل إحراز صدق ذلك المعيار، فإذًا ينتهي هذا الأمر إمّا إلى الدور أو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نماذجُ من الأدلّة أو الطعون</w:t>
      </w:r>
      <w:r>
        <w:rPr>
          <w:rStyle w:val="FootnoteAnchor"/>
          <w:rtl w:val="true"/>
        </w:rPr>
        <w:footnoteReference w:id="94"/>
      </w:r>
      <w:r>
        <w:rPr>
          <w:rFonts w:ascii="Amiri" w:hAnsi="Amiri" w:eastAsia="Amiri" w:cs="Amiri"/>
          <w:color w:val="111111"/>
          <w:sz w:val="28"/>
          <w:sz w:val="28"/>
          <w:szCs w:val="28"/>
          <w:rtl w:val="true"/>
          <w:lang w:bidi="ar-SA"/>
        </w:rPr>
        <w:t>التي ذكرها سكستوس في كتابه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واختصر بول فولكييه الأدلّة التي أوردها الشكوكيّون في السابق، بأربعة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قضايا الكون مرتبطةٌ ببعضها البعض بحيث إنَّه ينبغي تحصيل المعرفة بالكلّ بهدف معرفة أحدها، ولأننّا لا نعلم الكلّ فإذًا لن نُحصِّل المعرفة بأيٍّ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الأخطاء الحسيّة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سكستوس على الشكوكيّة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عن طريق الخطأ </w:t>
      </w:r>
      <w:r>
        <w:rPr>
          <w:rFonts w:eastAsia="Amiri" w:cs="Amiri" w:ascii="Amiri" w:hAnsi="Amiri"/>
          <w:color w:val="111111"/>
          <w:sz w:val="28"/>
          <w:szCs w:val="28"/>
          <w:rtl w:val="true"/>
          <w:lang w:bidi="ar-SA"/>
        </w:rPr>
        <w:t>.</w:t>
      </w:r>
      <w:r>
        <w:rPr>
          <w:rStyle w:val="FootnoteAnchor"/>
          <w:rtl w:val="true"/>
        </w:rPr>
        <w:footnoteReference w:id="96"/>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الناس في الآراء والعقائد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إثبات حجيّة المعارف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لخص بول فولكييه أدلّة الشكوكيّة، بدأ بنقدها بصورةٍ مُفصّلةٍ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بعض المعاصرين كذلك بتلخيص أدلّة الشكوكيّين بهذه 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اختلافٌ في الإدراكات الحسيّة بين كافّة الموجودات الحيّة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اختلافٌ بين أفراد البشر من الناحية الجسميّة والطبائع والقدرات الذهنيّة ما يُؤدّي إلى جعل الأشياء وأمور العالم مختلفةً في نظر كلِّ واحدٍ منهم بحسب اختلافهم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تنوّع الحواس، فترتسم في الذهن انطباعاتٌ حسيّةٌ متنوّعةٌ عن الشيء الواحد،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له رائحةٌ جميلةٌ، ونكهةٌ حُلوةٌ وتراه العين أحمرَ أو أصفرَ، ولكن من غير المعلوم أيُّها هي حقيقة التفّاح؟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يُؤدّي اختلاف الأحوال في ما يرتبط بالفرد الواحد، في أوقاتٍ مختلفةٍ إلى تغيّ حكمه في ما يرتبط بالأشياء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تبدو ذوات الأشياء مختلفةً من مسافاتٍ مُختلفةٍ وفي وضعيّاتٍ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الحسي لا يكون بنحوٍ مُباشرٍ، بل لا بدّ من واسطةٍالثانيةًا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تبدو الأشياء مختلفةً باختلاف درجة لونها وحركتها ودرجة حرارتها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تختلف صورة الشيء الواحد قبل أن يُصبح مأنوسًا ومعلومًا لنا، عن مرحلة ما بعد أن يُصبح مأنوسًا ومعلومًا لنا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الذي ادّعى الحكماء الحصول عليه، هو القضايا المنطقيّة، والقضايا المنطقيّة ليست حمل محمولٍ ما على موضوعٍ فقط، بل هي في الواقع تعيين نسبةٍ بين الأشياء أو بين الإنسان والأشياء، ولكن لا تُب يّ كُنه أو ماهيّة الأشياء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عقائد وآداب الأفراد تتبدّل وتتغيّ بتغيّ الزمان والمكان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فجدال المُشكّكين لا يتوقّف عند هذه الخلاصة، فقد استدلّ غورغياس في كتاب اللا وجود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يستطيع أحدٌ أن يُنكر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 وجود هو لا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بمُجرّد نُطقِنا لهذه العبارة نكون في الحقيقة قد صدقّنا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تكون النتيجة أنَّه لا فرق بين الوجود والعدم، فإذًا لا وجود للوجود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أبرز سكستوس جداله بصورة قياسٍ مستخدمًا مواد القياس، وناقش في حجيّة القياس أيضًا</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مجموعةُ نماذجَ من أدلّة الشكوكيّين وقد بينّاها باختصارٍ، ولسنا بصدد الإجابة عليها هنا؛ لأنّنا سنقوم في الفصل اللاحق بتقرير أهم إشكالات الشكوكيّة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المنازل السبعة للشكوكيّة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الأدلة المذكورة ستندرج ضمنها وعلى الأخصّ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الثالث من 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والمندرج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وسنسعى في الفصل العاشر وما بعده إلى أنْ نُجيبَ على إشكالات </w:t>
      </w:r>
    </w:p>
    <w:p>
      <w:pPr>
        <w:pStyle w:val="BookText"/>
        <w:rPr/>
      </w:pPr>
      <w:r>
        <w:rPr>
          <w:rFonts w:ascii="Amiri" w:hAnsi="Amiri" w:eastAsia="Amiri" w:cs="Amiri"/>
          <w:color w:val="111111"/>
          <w:sz w:val="28"/>
          <w:sz w:val="28"/>
          <w:szCs w:val="28"/>
          <w:rtl w:val="true"/>
          <w:lang w:bidi="ar-SA"/>
        </w:rPr>
        <w:t xml:space="preserve">الشكوكيّة، وإلى أنْ نمهد الطريق 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الصادق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الإشارة إلى أنّ استدلال غورغياس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 وجود غير موجودٍ، فإذًا لا فرق بين الوجود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استدلالٌ مخدوشٌ؛ لأنَّه خلط بين نفس الأمر الذي للوجود وبين نفس الأمر الذي للعدم، وبين تقرّر هذين الوعائين من الواقع بما هو أعمّ من الواقع الوجودي والواقع العدمي كما سلف ذكره في الفصل الثالث من أنَّ القياس يقينيٌّ أيضًا؛ لأنَّ صورة القياس منتجةٌ وبديهيّةٌ أو نظريّةٌ وأصول الصور المنتجة للقياس هي من الأوّليات،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يقينيّةٌ بدورها، كما سيتمّ تفصيله في الفصل العاشر؛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الشكل الأوّل الذي هو بديهيُّ الإنتاج هو في الواقع مصداقٌ لقضيّةٍ شرطيّةٍ لزوميّةٍ متصلةٍ بديهيّةٍ؛ لأنَّ صورة الشكل الأوّل مثلً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فهذه القضيّة بديهيّةٌ أوّليّةٌ بحيث مُجرّد تصوّر الطرفين يُؤدّي إلى الجزم بصدقها، وهكذا القياس الاستثنائي كالقياس المُفيد فائدةً تامّة؛ لأنّنا في القياس نصل إلى معلومٍ جديدٍ يختلف بالحدّ الأدنى عن المعلوم السابق في الاجمال أو التفصيل، وقد يكون في هذا إجابةٌ على إشكال الدور في الشكل الأوّل التي بينّها الشيخ الرئيس في الإجابة على شبهة الشيخ أبو السعيد أبو الخير، وبالطبع هناك إجاباتٌ أخرى لا يسع المجال طرحها</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وعلى كلّ حالٍ، سنطرح في الفصول القادمة المُناقشات التي تُعتبر خطّ الدفاع الأوّل للمعرفة، ومن خلال الاستعانة بالإجابة التي سنُقدّمها في الفصل العاشر، يمكن تصيّد الإجابة التي نستفيد منها للردّ على إشكالات الشكوكيّة المذكورة في هذا الفصل</w:t>
      </w:r>
      <w:r>
        <w:rPr>
          <w:rFonts w:eastAsia="Amiri" w:cs="Amiri" w:ascii="Amiri" w:hAnsi="Amiri"/>
          <w:color w:val="111111"/>
          <w:sz w:val="28"/>
          <w:szCs w:val="28"/>
          <w:rtl w:val="true"/>
          <w:lang w:bidi="ar-SA"/>
        </w:rPr>
        <w:t xml:space="preserve">. </w:t>
      </w:r>
      <w:bookmarkStart w:id="37" w:name="pg16337_172526"/>
    </w:p>
    <w:p>
      <w:pPr>
        <w:pStyle w:val="Heading3"/>
        <w:numPr>
          <w:ilvl w:val="2"/>
          <w:numId w:val="1"/>
        </w:numPr>
        <w:rPr/>
      </w:pPr>
      <w:bookmarkStart w:id="38" w:name="__RefHeading___Toc6246874_1280447820"/>
      <w:bookmarkStart w:id="39" w:name="_Toc13"/>
      <w:bookmarkEnd w:id="37"/>
      <w:bookmarkEnd w:id="38"/>
      <w:r>
        <w:rPr>
          <w:rtl w:val="true"/>
        </w:rPr>
        <w:t>القيمّة المعرفيّة للشك واليقين</w:t>
      </w:r>
      <w:bookmarkEnd w:id="39"/>
    </w:p>
    <w:p>
      <w:pPr>
        <w:pStyle w:val="BookText"/>
        <w:rPr/>
      </w:pPr>
      <w:r>
        <w:rPr>
          <w:rFonts w:ascii="Amiri" w:hAnsi="Amiri" w:eastAsia="Amiri" w:cs="Amiri"/>
          <w:color w:val="111111"/>
          <w:sz w:val="28"/>
          <w:sz w:val="28"/>
          <w:szCs w:val="28"/>
          <w:rtl w:val="true"/>
          <w:lang w:bidi="ar-SA"/>
        </w:rPr>
        <w:t xml:space="preserve">قيل في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والشكوكيّة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هي القوّة الديناميكيّة الرئيسية في التاريخ الفكري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ascii="Amiri" w:hAnsi="Amiri" w:eastAsia="Amiri" w:cs="Amiri"/>
          <w:color w:val="111111"/>
          <w:sz w:val="28"/>
          <w:sz w:val="28"/>
          <w:szCs w:val="28"/>
          <w:rtl w:val="true"/>
          <w:lang w:bidi="ar-SA"/>
        </w:rPr>
        <w:t xml:space="preserve">وهذا القول صحيحٌ إلى حدٍّ ما، فإذا لم يقف البشر في وجه الخرافات وأباطيل الشكّ ولم ينكروها، لن ينجوا من الباطل ولن يصلوا إلى الحقّ، ولكن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المسلم أنّه لا؛ لأنَّ متعلق الشكّ هو الذي يحدِّد قيمة معرفته، فالشكّ مقارنةً بالباطل ليس غيرَ ممدوحٍ وحسب، بل إنّ إنكاره واجبٌ، ولكن الشكّ مقارنةً بالحقّ ليس فقط غير مستحسنٍ وحسب، بل مذمومٌ تمامًا، وهو ذو قيمة سلبيّة من حيث نظرية المعرفة؛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في الأساس إلى عدم العلم، كما تعود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يستلزم صدق القضيّة فهو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عند تقييم العلم والجهل، فمن المُسلّم أنَّ العلو يكون للعلم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نستنتج أنَّه عند تضادّ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العلوّ والرفعة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عند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فالعلوّ يكون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يُواجه الإنسان هناالثانيةًا السؤال القرآني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 يعَْلمَیُونَ إ نِیَّاَ يتَذَكرَّ أوُلوُ ا لْلَبْاَبِ</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قوّةً ديناميكيّةً رئيسيّةً في التاريخ الفكري عندما لا تكون محلًّ للتخلف الفكري، بل حينما تكون تبلورًا لتأمّل الفكر البشري بهدف اكتساب العلم والفرار من الباطل والوصول إلى الحقّ، وفي هذه الحالة الشكوكيّة مطلوبةٌ لتصل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لا يمكن </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ذات قيمة إيجابيّةٍ مطلقًا، إذ أنَّه نوعًا 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الشكوكيّة آفةٌ خطرةٌ جدّاً تُهدّد كافّة شؤون الإنسان بالزوال، وبرواجها لن يقبل أيّ نظامٍ أخلاقيٍّ وقانونيٍّ وسياسيٍّ ودينيٍّ أن يستمرّ، وبتبريرها سيكون أيّ ذنبٍ وجنايةٍ وظلمٍ قابلً للتبرير، ولهذا فإنَّ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تكليفُ كلّ مُفكّرٍ وفيلسوفٍ وكذلك هي وظيفةُ القادة الدينيّين والزعماء الدينيّين وكذلك ينبغي أن تكون محلًّ لاهتمام المُربّيين والسياسيّين والمُصلحين الاجتماعيّين</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6337_172529"/>
      <w:bookmarkStart w:id="41" w:name="pg16337_172529"/>
      <w:bookmarkEnd w:id="41"/>
    </w:p>
    <w:p>
      <w:pPr>
        <w:pStyle w:val="Heading2"/>
        <w:numPr>
          <w:ilvl w:val="1"/>
          <w:numId w:val="1"/>
        </w:numPr>
        <w:rPr/>
      </w:pPr>
      <w:bookmarkStart w:id="42" w:name="pg16337_172529"/>
      <w:bookmarkStart w:id="43" w:name="__RefHeading___Toc6246876_1280447820"/>
      <w:bookmarkStart w:id="44" w:name="_Toc14"/>
      <w:bookmarkEnd w:id="42"/>
      <w:bookmarkEnd w:id="43"/>
      <w:r>
        <w:rPr>
          <w:rtl w:val="true"/>
        </w:rPr>
        <w:t xml:space="preserve">الفصل الثاني </w:t>
      </w:r>
      <w:r>
        <w:rPr>
          <w:rtl w:val="true"/>
        </w:rPr>
        <w:t xml:space="preserve">: </w:t>
      </w:r>
      <w:r>
        <w:rPr>
          <w:rtl w:val="true"/>
        </w:rPr>
        <w:t>المنازل السبعة للشكوكيّة</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246878_1280447820"/>
      <w:bookmarkStart w:id="46" w:name="_Toc15"/>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المنازل السبعة للشكوكيّة</w:t>
      </w:r>
    </w:p>
    <w:p>
      <w:pPr>
        <w:pStyle w:val="BookText"/>
        <w:rPr/>
      </w:pPr>
      <w:r>
        <w:rPr>
          <w:rFonts w:ascii="Amiri" w:hAnsi="Amiri" w:eastAsia="Amiri" w:cs="Amiri"/>
          <w:color w:val="111111"/>
          <w:sz w:val="28"/>
          <w:sz w:val="28"/>
          <w:szCs w:val="28"/>
          <w:rtl w:val="true"/>
          <w:lang w:bidi="ar-SA"/>
        </w:rPr>
        <w:t xml:space="preserve">سنقوم في هذا الفصل بتقرير أهم إشكالات الشكوكيّة، وسوف نقوم بذلك من خلال الاقتباس من الحكيم أبو قاسم الفردوسي شاعر الحماسة في بلاط المسلم الإيراني، وسنُعبّ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المنازل السبعة للشكوكيّة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كنون زين سپس هفت خوان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هاى نغز وجوان آورم</w:t>
      </w:r>
    </w:p>
    <w:p>
      <w:pPr>
        <w:pStyle w:val="BookText"/>
        <w:rPr/>
      </w:pPr>
      <w:r>
        <w:rPr>
          <w:rFonts w:ascii="IRNazanin" w:hAnsi="IRNazanin" w:eastAsia="IRNazanin"/>
          <w:color w:val="111111"/>
          <w:sz w:val="28"/>
          <w:sz w:val="28"/>
          <w:szCs w:val="28"/>
          <w:rtl w:val="true"/>
          <w:lang w:bidi="fa-IR"/>
        </w:rPr>
        <w:t xml:space="preserve">پر از جنگ وعزم وپر از رأى وجزم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كين وداد و پر از رزم وبز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بعد أن عبرتُ من المنازل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سأروي لكم أحاديثَ بديعةً،</w:t>
      </w:r>
    </w:p>
    <w:p>
      <w:pPr>
        <w:pStyle w:val="BookText"/>
        <w:rPr/>
      </w:pPr>
      <w:r>
        <w:rPr>
          <w:rFonts w:ascii="Amiri" w:hAnsi="Amiri" w:eastAsia="Amiri" w:cs="Amiri"/>
          <w:color w:val="111111"/>
          <w:sz w:val="28"/>
          <w:sz w:val="28"/>
          <w:szCs w:val="28"/>
          <w:rtl w:val="true"/>
          <w:lang w:bidi="ar-SA"/>
        </w:rPr>
        <w:t xml:space="preserve">مليئةٍ بالحرب والعزيمة، ثريّةٍ بالآراء والجزم،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مليئةٍ بالعناد والإنصاف، غنيّةٍ بالجدال والأنس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لهذا العنوان أن يجمع الإشكالات اللاحقة تحت مسمًّى واحدٍ، وأن يُشير من خلاله إلى أهميّتها وصعوبتها، كما يُؤكّد على الموقف الخطير من الجهة المعرفيّة والأبستوملوجيّة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ستُطرح هذه الإشكالات بقوّةٍ من أجل أن نُناقش مباحث المعرفة بمنتهى الإنصاف من خلال بحثٍ علميٍّ مع الشكّاكين، وسنقوم في هذا </w:t>
      </w:r>
      <w:bookmarkStart w:id="47" w:name="pg16337_172531"/>
    </w:p>
    <w:p>
      <w:pPr>
        <w:pStyle w:val="BookText"/>
        <w:rPr/>
      </w:pPr>
      <w:bookmarkEnd w:id="47"/>
      <w:r>
        <w:rPr>
          <w:rFonts w:ascii="Amiri" w:hAnsi="Amiri" w:eastAsia="Amiri" w:cs="Amiri"/>
          <w:color w:val="111111"/>
          <w:sz w:val="28"/>
          <w:sz w:val="28"/>
          <w:szCs w:val="28"/>
          <w:rtl w:val="true"/>
          <w:lang w:bidi="ar-SA"/>
        </w:rPr>
        <w:t xml:space="preserve">الفصل بطرح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المنازل السبعة للشكوكيّة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سنقوم بالإجابة عليها في الفصل اللاحق</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وقد استفاد مُدوّن هذه الإشكالات من جناب الأستاذ مصطفى ملكيان، كما استفاد في بعض المواطن من البروفيسور الدكتور ليجينهوسِن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Dr. M. Legenhausen</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من التصريح بأنَّنا لا ننسب هذه الإشكالات إلى مُفكرٍ معيٍّ لأنَّنا في صدد تقرير هذه الإشكالات بصورتها الأقوى، على الرغم من أنَّ المفكرين فرضوها ابتداءًا ولم يطرحوها على هذه الهيئة ولم يُقرّروها بهذه الكيفيّة، وتعود قوّة التقرير هذه إلى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كي لا يتّهمنا المُشكّكون من خلال الطرح الضعيف لإشكالاتهم بأنّنا في الواقع نقوم بالمغالطة، أمّا الآخر فالظاهر بأنّ هذه القوّة في التقرير باعتبارها مناورةً أو تمرينًا تُعدّ أمرًا ضروريًّا للحفاظ على جهوزيّةٍ أكبرَ في مجال صيانة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سمندر نه اى، گرد آتش مگرد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مردانگى بايد، آن گه نبرد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 أيّها السمندل حول النّار، بل ينبغي عليك أن تُقاتل عندها برجولةٍ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246880_1280447820"/>
      <w:bookmarkStart w:id="49" w:name="_Toc16"/>
      <w:bookmarkEnd w:id="48"/>
      <w:r>
        <w:rPr>
          <w:rtl w:val="true"/>
        </w:rPr>
        <w:t>المنزل الأوّل للشكوكيّة</w:t>
      </w:r>
      <w:bookmarkEnd w:id="49"/>
    </w:p>
    <w:p>
      <w:pPr>
        <w:pStyle w:val="BookText"/>
        <w:rPr/>
      </w:pPr>
      <w:r>
        <w:rPr>
          <w:rFonts w:ascii="Amiri" w:hAnsi="Amiri" w:eastAsia="Amiri" w:cs="Amiri"/>
          <w:color w:val="111111"/>
          <w:sz w:val="28"/>
          <w:sz w:val="28"/>
          <w:szCs w:val="28"/>
          <w:rtl w:val="true"/>
          <w:lang w:bidi="ar-SA"/>
        </w:rPr>
        <w:t xml:space="preserve">يُناقش الشكّاك في المنزل الأوّل ويُشكّك في ثلاثة أركانٍ من أركان المعرفة، ونحن نعلم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الحصوليّة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 ثلاثة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الذهنيّة؛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الصادقة للصور الذهنيّة عن الخارج؛ وكخطوةٍ أولى يبدأ الشكّاك بالنقاش في هذه الأركان الثلاثة للمعرفة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246882_1280447820"/>
      <w:bookmarkStart w:id="51" w:name="_Toc17"/>
      <w:bookmarkEnd w:id="50"/>
      <w:r>
        <w:rPr>
          <w:rtl w:val="true"/>
        </w:rPr>
        <w:t>التشكيك في الأضلاع الثلاثة للمعرفة</w:t>
      </w:r>
      <w:bookmarkEnd w:id="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مثلث المعرفة </w:t>
      </w:r>
      <w:bookmarkStart w:id="52" w:name="pg16337_172532"/>
    </w:p>
    <w:p>
      <w:pPr>
        <w:pStyle w:val="BookText"/>
        <w:rPr/>
      </w:pPr>
      <w:bookmarkEnd w:id="52"/>
      <w:r>
        <w:rPr>
          <w:rFonts w:ascii="Amiri" w:hAnsi="Amiri" w:eastAsia="Amiri" w:cs="Amiri"/>
          <w:color w:val="111111"/>
          <w:sz w:val="28"/>
          <w:sz w:val="28"/>
          <w:szCs w:val="28"/>
          <w:rtl w:val="true"/>
          <w:lang w:bidi="ar-SA"/>
        </w:rPr>
        <w:t>أضلاع مثلث المعرفة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 الذهنيّة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الصادقة</w:t>
      </w:r>
    </w:p>
    <w:p>
      <w:pPr>
        <w:pStyle w:val="Heading3"/>
        <w:numPr>
          <w:ilvl w:val="2"/>
          <w:numId w:val="1"/>
        </w:numPr>
        <w:rPr/>
      </w:pPr>
      <w:bookmarkStart w:id="53" w:name="__RefHeading___Toc6246884_1280447820"/>
      <w:bookmarkStart w:id="54" w:name="_Toc18"/>
      <w:bookmarkEnd w:id="53"/>
      <w:r>
        <w:rPr>
          <w:rtl w:val="true"/>
        </w:rPr>
        <w:t>انهيار أضلاع المثلث</w:t>
      </w:r>
      <w:bookmarkEnd w:id="54"/>
    </w:p>
    <w:p>
      <w:pPr>
        <w:pStyle w:val="BookText"/>
        <w:rPr/>
      </w:pPr>
      <w:r>
        <w:rPr>
          <w:rFonts w:ascii="Amiri" w:hAnsi="Amiri" w:eastAsia="Amiri" w:cs="Amiri"/>
          <w:color w:val="111111"/>
          <w:sz w:val="28"/>
          <w:sz w:val="28"/>
          <w:szCs w:val="28"/>
          <w:rtl w:val="true"/>
          <w:lang w:bidi="ar-SA"/>
        </w:rPr>
        <w:t>يقول لنا الشكّاك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إنّا يمكن لكم أن تمتلكوا المعرفة عندما يكون لكم ذهنٌ جُمعت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يكون لهذه الصور حكايةٌ صادقةٌ عن الخارج، ولكن طالما لم تُثبتوا هذه الأركان الثلاثة، فكيف لكم أن تمتلكوا المعرفة؟</w:t>
      </w:r>
    </w:p>
    <w:p>
      <w:pPr>
        <w:pStyle w:val="BookText"/>
        <w:rPr/>
      </w:pPr>
      <w:r>
        <w:rPr>
          <w:rFonts w:ascii="Amiri" w:hAnsi="Amiri" w:eastAsia="Amiri" w:cs="Amiri"/>
          <w:color w:val="111111"/>
          <w:sz w:val="28"/>
          <w:sz w:val="28"/>
          <w:szCs w:val="28"/>
          <w:rtl w:val="true"/>
          <w:lang w:bidi="ar-SA"/>
        </w:rPr>
        <w:t xml:space="preserve">ويُكن تسمية هذا المنزل الذي تمّت فيه مناقشة أركان المعرفة الثلاثة واختصاره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 ثلاثي الأضلاع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246886_1280447820"/>
      <w:bookmarkStart w:id="56" w:name="_Toc19"/>
      <w:bookmarkEnd w:id="55"/>
      <w:r>
        <w:rPr>
          <w:rtl w:val="true"/>
        </w:rPr>
        <w:t>المنزل الثاني للشكوكيّة</w:t>
      </w:r>
      <w:bookmarkEnd w:id="56"/>
    </w:p>
    <w:p>
      <w:pPr>
        <w:pStyle w:val="BookText"/>
        <w:rPr/>
      </w:pPr>
      <w:r>
        <w:rPr>
          <w:rFonts w:ascii="Amiri" w:hAnsi="Amiri" w:eastAsia="Amiri" w:cs="Amiri"/>
          <w:color w:val="111111"/>
          <w:sz w:val="28"/>
          <w:sz w:val="28"/>
          <w:szCs w:val="28"/>
          <w:rtl w:val="true"/>
          <w:lang w:bidi="ar-SA"/>
        </w:rPr>
        <w:t xml:space="preserve">يطرح الشكّاك في المنزل الثاني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ودوّامة الحجيّة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يطرح علينا الشكّاك السؤال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علمتَ أنّ العقل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علمتَ بأنّ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موصِلٌ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الحواسّ، ولكنّ الشكوكيّ سيُجيبنا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للحسّ القدرة على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نُحرز حجيّة العقل عن </w:t>
      </w:r>
      <w:bookmarkStart w:id="57" w:name="pg16337_172533"/>
    </w:p>
    <w:p>
      <w:pPr>
        <w:pStyle w:val="BookText"/>
        <w:rPr/>
      </w:pPr>
      <w:bookmarkEnd w:id="57"/>
      <w:r>
        <w:rPr>
          <w:rFonts w:ascii="Amiri" w:hAnsi="Amiri" w:eastAsia="Amiri" w:cs="Amiri"/>
          <w:color w:val="111111"/>
          <w:sz w:val="28"/>
          <w:sz w:val="28"/>
          <w:szCs w:val="28"/>
          <w:rtl w:val="true"/>
          <w:lang w:bidi="ar-SA"/>
        </w:rPr>
        <w:t>طريق العقل، فسيُجيبك الشكوكيّ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ذلك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اِستطعت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حجّةٌ؟</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246888_1280447820"/>
      <w:bookmarkStart w:id="59" w:name="_Toc20"/>
      <w:bookmarkEnd w:id="58"/>
      <w:r>
        <w:rPr>
          <w:rtl w:val="true"/>
        </w:rPr>
        <w:t>المنزل الثالث للشكوكيّة</w:t>
      </w:r>
      <w:bookmarkEnd w:id="59"/>
    </w:p>
    <w:p>
      <w:pPr>
        <w:pStyle w:val="BookText"/>
        <w:rPr/>
      </w:pPr>
      <w:r>
        <w:rPr>
          <w:rFonts w:ascii="Amiri" w:hAnsi="Amiri" w:eastAsia="Amiri" w:cs="Amiri"/>
          <w:color w:val="111111"/>
          <w:sz w:val="28"/>
          <w:sz w:val="28"/>
          <w:szCs w:val="28"/>
          <w:rtl w:val="true"/>
          <w:lang w:bidi="ar-SA"/>
        </w:rPr>
        <w:t xml:space="preserve">يبدأ الشكوكي في المنزل الثالث بنقاشٍ آخرَ حول صحّة وصدق الإدراكات عبر طرح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حصّة الذهن في عمليّة الإدراك </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246890_1280447820"/>
      <w:bookmarkStart w:id="61" w:name="_Toc21"/>
      <w:bookmarkEnd w:id="60"/>
      <w:r>
        <w:rPr>
          <w:rtl w:val="true"/>
        </w:rPr>
        <w:t>تفاعل الذهن والعين</w:t>
      </w:r>
      <w:bookmarkEnd w:id="61"/>
    </w:p>
    <w:p>
      <w:pPr>
        <w:pStyle w:val="BookText"/>
        <w:rPr/>
      </w:pPr>
      <w:r>
        <w:rPr>
          <w:rFonts w:ascii="Amiri" w:hAnsi="Amiri" w:eastAsia="Amiri" w:cs="Amiri"/>
          <w:color w:val="111111"/>
          <w:sz w:val="28"/>
          <w:sz w:val="28"/>
          <w:szCs w:val="28"/>
          <w:rtl w:val="true"/>
          <w:lang w:bidi="ar-SA"/>
        </w:rPr>
        <w:t>يقول لنا الشكوكيّ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لك أن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تُثبت أنَّه ليس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تأثيرٍ في ظاهرة الإدراك سواءً بالإضافة أم بالإنقاص، وطالما أنَّك لم تتمكّن من إثبات هذا الأمر، فكيف تدّعي المعرفة؟ فإذا ما أردت إثبات العزم وإثبات عدم تأثير الذهن في عمليّة الإدراك، فعلى الرغم من أنّ هذا العزم قابلٌ للتقدير، لكن يبدو أنّ إثبات هذا الأمر مستحيلٌ، بحيث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 خرط القتاد</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وسنبين هذا الأمر عبر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أنَّك في يومٍ ربيعيٍّ مُعتدلٍ وكنتَ في حضن الطبيعة منشغلً بالتجوال إلى جوار بِرْكةٍ تحيط بها زهور الربيع، ووصلت الطيور المهاجرة وانشغل البلبل مغردًا نغماته، وكان الجوّ سالبًا للألباب بحيث إنّ قلوبنا تستحضر حتّى في الشتاء مثل هذا الربيع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أردنا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الفضاء المُثير أيضًا لينضمّ إلى </w:t>
      </w:r>
    </w:p>
    <w:p>
      <w:pPr>
        <w:pStyle w:val="BookText"/>
        <w:rPr/>
      </w:pPr>
      <w:r>
        <w:rPr>
          <w:rFonts w:ascii="Amiri" w:hAnsi="Amiri" w:eastAsia="Amiri" w:cs="Amiri"/>
          <w:color w:val="111111"/>
          <w:sz w:val="28"/>
          <w:sz w:val="28"/>
          <w:szCs w:val="28"/>
          <w:rtl w:val="true"/>
          <w:lang w:bidi="ar-SA"/>
        </w:rPr>
        <w:t>جوار جمعنا، فسيسألنا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أن تُحرز أنَّه في الخارج مثل هذا المشهد المثير؟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فلرُبّا ربيع قلبك هو مَن يختلق مثل هذه المشاهد الخياليّة 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تدرك بأنّ نغمة البلبل على هذه الهيئة؟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فلرُبّا خلاياك العصبيّة والشعيرات البصريّة التي تبني دماغك أو ربّا كان هناك مزيجٌ من القوّة المتخيّلة لذهنك، هو الذي زيّن لك الورد بهذه الكيفيّة؟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غضضنا النظر عن جميع هذه المواطن من تدليس الجهاز الإدراكيّ، فكيف لنا أن نُبرهن عدم تدخلّها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أنشد الشاعر المتحيّ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ما نيست شناسايى راز گل سرخ،</w:t>
      </w:r>
    </w:p>
    <w:p>
      <w:pPr>
        <w:pStyle w:val="BookText"/>
        <w:rPr/>
      </w:pPr>
      <w:r>
        <w:rPr>
          <w:rFonts w:ascii="Amiri" w:hAnsi="Amiri" w:eastAsia="Amiri" w:cs="Amiri"/>
          <w:color w:val="111111"/>
          <w:sz w:val="28"/>
          <w:sz w:val="28"/>
          <w:szCs w:val="28"/>
          <w:rtl w:val="true"/>
          <w:lang w:bidi="ar-SA"/>
        </w:rPr>
        <w:t>كار ما شايد اين است</w:t>
      </w:r>
    </w:p>
    <w:p>
      <w:pPr>
        <w:pStyle w:val="BookText"/>
        <w:rPr/>
      </w:pPr>
      <w:r>
        <w:rPr>
          <w:rFonts w:ascii="IRNazanin" w:hAnsi="IRNazanin" w:eastAsia="IRNazanin"/>
          <w:color w:val="111111"/>
          <w:sz w:val="28"/>
          <w:sz w:val="28"/>
          <w:szCs w:val="28"/>
          <w:rtl w:val="true"/>
          <w:lang w:bidi="fa-IR"/>
        </w:rPr>
        <w:t>كه در افسون گل سرخ شناور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دانايى اردو بزنيم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ما شايد اين است</w:t>
      </w:r>
    </w:p>
    <w:p>
      <w:pPr>
        <w:pStyle w:val="BookText"/>
        <w:rPr/>
      </w:pPr>
      <w:r>
        <w:rPr>
          <w:rFonts w:ascii="IRNazanin" w:hAnsi="IRNazanin" w:eastAsia="IRNazanin"/>
          <w:color w:val="111111"/>
          <w:sz w:val="28"/>
          <w:sz w:val="28"/>
          <w:szCs w:val="28"/>
          <w:rtl w:val="true"/>
          <w:lang w:bidi="fa-IR"/>
        </w:rPr>
        <w:t>كه ميان گل نيلوفر وقرن</w:t>
      </w:r>
    </w:p>
    <w:p>
      <w:pPr>
        <w:pStyle w:val="BookText"/>
        <w:rPr/>
      </w:pPr>
      <w:r>
        <w:rPr>
          <w:rFonts w:ascii="IRNazanin" w:hAnsi="IRNazanin" w:eastAsia="IRNazanin"/>
          <w:color w:val="111111"/>
          <w:sz w:val="28"/>
          <w:sz w:val="28"/>
          <w:szCs w:val="28"/>
          <w:rtl w:val="true"/>
          <w:lang w:bidi="fa-IR"/>
        </w:rPr>
        <w:t>پى آواز حقيقت بدويم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مهمتنا إدراك سرّ 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مهمتنا هي أن نبحر في سحر الوردة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نسعى خلف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ربّا كانت مهمّتنا أن نجري خلف أنشودة الحقيقة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ورد النيلوفر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 الحالي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يقتنع الفلاسفة بمثل هذا السحر والشعوذة؟ الجواب هو أنَّه ينبغي أن نرى كيف سيخرجون من مستنقع هذا السحر بنحوٍ منطقيٍّ؟</w:t>
      </w:r>
    </w:p>
    <w:p>
      <w:pPr>
        <w:pStyle w:val="BookText"/>
        <w:rPr/>
      </w:pPr>
      <w:r>
        <w:rPr>
          <w:rFonts w:ascii="Amiri" w:hAnsi="Amiri" w:eastAsia="Amiri" w:cs="Amiri"/>
          <w:color w:val="111111"/>
          <w:sz w:val="28"/>
          <w:sz w:val="28"/>
          <w:szCs w:val="28"/>
          <w:rtl w:val="true"/>
          <w:lang w:bidi="ar-SA"/>
        </w:rPr>
        <w:t xml:space="preserve">والآن سندرس عددًا من التقارير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آلية تفاعل الذهن والعين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تقاريرُ للتفاعل بين الذهن والعين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كانط لتفاعل الذهن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كانط فرضه في منظومته الفلسفيّة على تفاعل الذهن والعين، ويرى بأنّ هذا الإدراك مبنيٌّ على هذا التفاعل، ويشرح هذه العمليّة من خلال تصوير الاثني عشر مقولةً والزمان والمكان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كانط بأنّ الذهن يُقولب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المتعالية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الإدراكات في قناتين حسّيتين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يُصنّفها ويُنظّمها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 عشر مقولةً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الخالص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ويعتبر كانط أنّ الاهتمام بهذا الأمر هو أحد ميزات فلسفته، ولذلك سمّى فلسفته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النقديّة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المتعالية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يعتقد كانط بأنّ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مادّة الإدراك وسداه هما عين الشيء الذي في الخارج ونستنتجه بواسطة القوى الإدراكيّة، أمّا صورة الإدراك ولُحمَته فهما الصِّبغة والوجه الخاصّين </w:t>
      </w:r>
    </w:p>
    <w:p>
      <w:pPr>
        <w:pStyle w:val="BookText"/>
        <w:rPr/>
      </w:pPr>
      <w:r>
        <w:rPr>
          <w:rFonts w:ascii="Amiri" w:hAnsi="Amiri" w:eastAsia="Amiri" w:cs="Amiri"/>
          <w:color w:val="111111"/>
          <w:sz w:val="28"/>
          <w:sz w:val="28"/>
          <w:szCs w:val="28"/>
          <w:rtl w:val="true"/>
          <w:lang w:bidi="ar-SA"/>
        </w:rPr>
        <w:t xml:space="preserve">الذين يُفيضهما الجهاز الإدراكيّ للإنسان عليه، وهذه المواد الأوّليّة تحصل إذًا على الدخول من صورتي الشهود الحسيّين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يُصنفان بشكلٍ مُتناظرٍ ضمن المقولات الاثنا عشر المتعالية للفهم الخالص من خلال جدولٍ منطقيٍّ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وصل كانط في الجدول المنطقي للأحكام إلى اثني عشر نوعًا من الأحكام، ثمَّ حدّد اثني عشرة مقولةً متناظرةً معها، وقد توصّل إلى الأحكام الاثني عشر الآتية تحت عنوان كلٍّ من الكمّ والكيف والنسبة والجهة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الجزئي؛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الشخصي؛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الإيجابي؛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السلبي؛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العدولي؛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الحملي؛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الشرطي؛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الانفصالي؛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الظني؛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الوقوعي؛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اليقيني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توصّل كانط إلى جدول المفاهيم المتعالية الخالصة للفاهمة بعد دراسة الجدول المنطقي للأحكام، والمفاهيم الخالصة للفاهمة أو مقولات الفكر هي 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w:t>
      </w:r>
      <w:r>
        <w:rPr>
          <w:rStyle w:val="FootnoteAnchor"/>
        </w:rPr>
        <w:footnoteReference w:id="11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w:t>
      </w:r>
      <w:r>
        <w:rPr>
          <w:rStyle w:val="FootnoteAnchor"/>
        </w:rPr>
        <w:footnoteReference w:id="11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التمام؛</w:t>
      </w:r>
      <w:r>
        <w:rPr>
          <w:rStyle w:val="FootnoteAnchor"/>
        </w:rPr>
        <w:footnoteReference w:id="11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w:t>
      </w:r>
      <w:r>
        <w:rPr>
          <w:rStyle w:val="FootnoteAnchor"/>
        </w:rPr>
        <w:footnoteReference w:id="11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السلبيّة؛</w:t>
      </w:r>
      <w:r>
        <w:rPr>
          <w:rStyle w:val="FootnoteAnchor"/>
        </w:rPr>
        <w:footnoteReference w:id="11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أو الحصر؛</w:t>
      </w:r>
      <w:r>
        <w:rPr>
          <w:rStyle w:val="FootnoteAnchor"/>
        </w:rPr>
        <w:footnoteReference w:id="119"/>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w:t>
      </w:r>
      <w:r>
        <w:rPr>
          <w:rStyle w:val="FootnoteAnchor"/>
        </w:rPr>
        <w:footnoteReference w:id="12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العلّة؛</w:t>
      </w:r>
      <w:r>
        <w:rPr>
          <w:rStyle w:val="FootnoteAnchor"/>
        </w:rPr>
        <w:footnoteReference w:id="12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w:t>
      </w:r>
      <w:r>
        <w:rPr>
          <w:rStyle w:val="FootnoteAnchor"/>
        </w:rPr>
        <w:footnoteReference w:id="12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الإمكان؛</w:t>
      </w:r>
      <w:r>
        <w:rPr>
          <w:rStyle w:val="FootnoteAnchor"/>
        </w:rPr>
        <w:footnoteReference w:id="123"/>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w:t>
      </w:r>
      <w:r>
        <w:rPr>
          <w:rStyle w:val="FootnoteAnchor"/>
        </w:rPr>
        <w:footnoteReference w:id="12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وكما لاحظنا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منظومة كانط الفلسفيّة هي عمليّة تفاعل بين الذهن والعين، بمعنى أنّ المواد الأوّلية تأتي من الخارج فيَنتُج بسبب الأعمال التي يُجريها الذهن عليها نتاجٌ جديدٌ، وهذا النتاج ليس عينَ الشيء الذي أخذه الذهن من الخارج،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الجهاز، له هويةٌ ظاهرةٌ وله ظهورٌ لا تطابق بينه وبين ذات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النومينون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ونفس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وتبرز هذه النظريّة لكانط في كتابيه المشهورين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التمهيدات</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المؤلَّفان نقلهما إلى قسم التحرير والطباعة بعد اليقظة من منام الدوغماتيّة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Dogmatism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فهو إنّا أقدم على طبع كتاب نقد العقل الخالص بعد اثني عشر عامًا من التفكير والتأمّل أيْ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بطباعة كتاب التمهيدات والذي يُعتبر مقدّمةً أو خلاصةً موجزةً ل نقد العقل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ناغل لتفاعل الذهن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توماس ناغل</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The possibility of Altruism &amp; Moral Questions &amp; The View from Nowhere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أبدى وجهة نظره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التنسيق بين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الأخير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فرضيّة تفاعل الذهن والعين في عمليّة الإدراك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ويتناول ناغل في كتابه المشهد من اللامكان ببيان أنَّ الإدراكات البشريّة أسّست وصنعت في الجهاز الإدراكيّ للإنسان، بحيث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إدراك الإنسان تابعٌ لكيفيّة بناء جهازه الإدراكيّ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وفي ما يلي خلاصةٌ لرأي ناغل بقلم الأستاذ ملكيان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انعكاس صورةٍ ما في المرآة، يقع ضمن أمرين؛ الأوّل الشيء المواجه للمرآة، والآخر هو بُنيةُ ذات المرآة وأداءُها، وفي الحقيقة الصورة الحاصلة في المرآة هي نتاج فعلٍ وردّة فعلٍ متقابلَ يْ بين الشيء المواجه للمرآة وبين المرآة بحدّ ذاتها، فإذا أشحنا النظر من الشيء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الشيء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فإن الصورة ستُقلب، ولكن إذا كانت المرآة مواجهةً للشيء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وكانت مرآةً مُسطّحةً وأزلناها ووضعنا مرآةً مُحدّبةً أو مُقعّرةً فإنَّ شكل وطريقة الصورة ستتغيّ، والأهمّ من كلِّ هذا أنَّه لا رُجحان لأيٍّ من الانعكاسات على الآخر، ولا يمكن القول بأنَّ أحد هذه الانعكاسات صحيحةٌ وبأنَّ الانعكاسات الأخرى خاطئةٌ، فالإنسان هو تلك المرآة وعالم الوجود هو ذلك الشيء الذي يقع في مواجهة المرآة، والإدراك والعلم الذي يحصل عليه الإنسان من عالم الوجود هو ذات الصورة التي تنعكس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موجودٌ صغيرٌ في هذا العالم الكبير وفهمه وإدراكه للعالم ناقصٌ جدًّا، والكيفيّة التي تبدو الأمور عليها في ناظريْه ذات ارتباطٍ بماهيّةِ العالم وطبيعته، وترتبط كذلك بهويّته وطباعه، ولا بدّ من التأكيد على هذا الارتباط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للبناء والأداء البدني الروحي للإنسان دورٌ وتأثيرٌ على كمّ وكيف علمِ الإنسان عن عالم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رأيٍ أو أسلوبِ تفكيرٍ هو مبنيٌّ على الخصائص الفطريّة لذلك الفرد صاحب ذلك الرأي </w:t>
      </w:r>
    </w:p>
    <w:p>
      <w:pPr>
        <w:pStyle w:val="BookText"/>
        <w:rPr/>
      </w:pPr>
      <w:r>
        <w:rPr>
          <w:rFonts w:ascii="Amiri" w:hAnsi="Amiri" w:eastAsia="Amiri" w:cs="Amiri"/>
          <w:color w:val="111111"/>
          <w:sz w:val="28"/>
          <w:sz w:val="28"/>
          <w:szCs w:val="28"/>
          <w:rtl w:val="true"/>
          <w:lang w:bidi="ar-SA"/>
        </w:rPr>
        <w:t xml:space="preserve">وأسلوب التفكير وعلى 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الطبيعة الخاصّة به؛ وبذلك فإنّ أيّ رأيٍ أو أسلوبِ تفكيرٍ هو ذهنيٌّ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Internal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والآن إذا كان المُراد من الرأي أو أسلوب التفكير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الآفاقي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Objective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External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ذلك الرأي أو أسلوب التفكير المرتبط فقط بطبيعة العالم، وليس له أيّ ارتباطٍ بأيّ وجهٍ بهوية وطبع صاحب الرأي وأسلوب تفكيره، فلا بدّ من القول بعدم وجود مصداقٍ لمثل هذا المفهوم ولم يخلق الله مثل هذا الإنسان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كانت هذه نظرةٌ عامّةٌ على تقرير ناغل لتفاعل الذهن والعين في عمليّة الإدراك، وقد طرح في كتابه المشهد من اللامكان طرق حلٍّ لكيفيّة الاقتراب من حلّ هذه المشكلة ولكن لا يسعنا المجال لبحثها هنا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تشبيهيٌّ لتفاعل الذهن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الشكّاك في تقريره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تنظيره للعلم بالعشق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تبعيّة عمليّة الإدراك إلى متغيرَيْ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الشكّاك في تقريره هذا لتفاعل الذهن والعين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مثل العشق، وبالتالي كما يتوقّف العشق على عاملين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تابعًا لهما،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تابع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مميزات المعشوق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ينبغي أن يكون للعاشق شروطًا جسديّةً وروحيّةً خاصّةً من قبيل الدقّة الذهنيّة أو الاختلال الروحي أو الجنون الفكري أو … كما ينبغي أن يكون المعشوق كذلك بحيث يتمكّن من عقد أوتار آلة القلب الموسيقيّة وقلب العاشق، </w:t>
      </w:r>
    </w:p>
    <w:p>
      <w:pPr>
        <w:pStyle w:val="BookText"/>
        <w:rPr/>
      </w:pPr>
      <w:r>
        <w:rPr>
          <w:rFonts w:ascii="Amiri" w:hAnsi="Amiri" w:eastAsia="Amiri" w:cs="Amiri"/>
          <w:color w:val="111111"/>
          <w:sz w:val="28"/>
          <w:sz w:val="28"/>
          <w:szCs w:val="28"/>
          <w:rtl w:val="true"/>
          <w:lang w:bidi="ar-SA"/>
        </w:rPr>
        <w:t xml:space="preserve">ولذلك،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ما ترتبط بأنّ يكون كلٌّ من العاشق والمعشوق بكيفيّةٍ خاصّةٍ، وبالنتيجة فإنّه إن فقدَ العاشقُ خصائصَه، أو تغيَّ المعشوقُ،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سيتغيّ وكثيرًا ما يتبدلّ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الأساس يُكن، أن يكون فرهاد عاشقًا ل شيرين، ولا يكون عاشقًا ل ليلى، ولكن مجنون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ل ليلى وينفر من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هو بسبب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الشروط الجسميّة والروحيّة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العلم أيضًا مثل العشق تابعٌ لمتغيّين، وهذان المتغيران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العالِم والمعلوم فتحقّقت ظاهرة الإدراك، بحيث إنَّه لو لم يكن هناك فعلٌ وردّةُ فعلٍ من هذين المتغيرين، لم تكن لتتحقّق ظاهرةٌ باسم الإدراك ذات الخصائص الخاصّة التي تميّزها، فإذًا لأنَّ الأمر كذلك، لا يمكن الحديث عن انعكاس الحقيقة والمطابقة مع الواقع دون نقص الصور الذهنيّة عن الواقع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التقارير قد حُرّرت للحديث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تفاعل الذهن والعين على عمليّة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تُذكّرنا بخطاب بروتاغوراس</w:t>
      </w:r>
      <w:r>
        <w:rPr>
          <w:rStyle w:val="FootnoteAnchor"/>
          <w:rtl w:val="true"/>
        </w:rPr>
        <w:footnoteReference w:id="13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مقياسُ كلِّ شيءٍ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وكان كلامه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الأشياء كما تبدو لي، هي كذلك، والأمور كما تبدو لك، هي كذلك بالنسبة لك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62" w:name="pg16337_172541"/>
    </w:p>
    <w:p>
      <w:pPr>
        <w:pStyle w:val="Heading3"/>
        <w:numPr>
          <w:ilvl w:val="2"/>
          <w:numId w:val="1"/>
        </w:numPr>
        <w:rPr/>
      </w:pPr>
      <w:bookmarkStart w:id="63" w:name="__RefHeading___Toc6246892_1280447820"/>
      <w:bookmarkStart w:id="64" w:name="_Toc22"/>
      <w:bookmarkEnd w:id="62"/>
      <w:bookmarkEnd w:id="63"/>
      <w:r>
        <w:rPr>
          <w:rtl w:val="true"/>
        </w:rPr>
        <w:t>المنزل الرابع للشكوكيّة</w:t>
      </w:r>
      <w:bookmarkEnd w:id="64"/>
    </w:p>
    <w:p>
      <w:pPr>
        <w:pStyle w:val="BookText"/>
        <w:rPr/>
      </w:pPr>
      <w:r>
        <w:rPr>
          <w:rFonts w:ascii="Amiri" w:hAnsi="Amiri" w:eastAsia="Amiri" w:cs="Amiri"/>
          <w:color w:val="111111"/>
          <w:sz w:val="28"/>
          <w:sz w:val="28"/>
          <w:szCs w:val="28"/>
          <w:rtl w:val="true"/>
          <w:lang w:bidi="ar-SA"/>
        </w:rPr>
        <w:t xml:space="preserve">يستهدف الشكّاك في المنزل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مباني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تشكيكاته يُزلزل أصول المعرفة ومبادئها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246894_1280447820"/>
      <w:bookmarkStart w:id="66" w:name="_Toc23"/>
      <w:bookmarkEnd w:id="65"/>
      <w:r>
        <w:rPr>
          <w:rtl w:val="true"/>
        </w:rPr>
        <w:t>الجدال في البديهيّات</w:t>
      </w:r>
      <w:bookmarkEnd w:id="66"/>
    </w:p>
    <w:p>
      <w:pPr>
        <w:pStyle w:val="BookText"/>
        <w:rPr/>
      </w:pPr>
      <w:r>
        <w:rPr>
          <w:rFonts w:ascii="Amiri" w:hAnsi="Amiri" w:eastAsia="Amiri" w:cs="Amiri"/>
          <w:color w:val="111111"/>
          <w:sz w:val="28"/>
          <w:sz w:val="28"/>
          <w:szCs w:val="28"/>
          <w:rtl w:val="true"/>
          <w:lang w:bidi="ar-SA"/>
        </w:rPr>
        <w:t xml:space="preserve">في هذه المرحلة يتمّ التشكيك في القيم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والجدال يقع فيها بحيث يُصبح وفق تعبير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ذكره تقشعر الجلود وتبلغ القلوب الحناجر </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246896_1280447820"/>
      <w:bookmarkStart w:id="68" w:name="_Toc24"/>
      <w:bookmarkEnd w:id="67"/>
      <w:r>
        <w:rPr>
          <w:rtl w:val="true"/>
        </w:rPr>
        <w:t>مراحل المنزل الرابع للشكوكيّة</w:t>
      </w:r>
      <w:bookmarkEnd w:id="68"/>
    </w:p>
    <w:p>
      <w:pPr>
        <w:pStyle w:val="BookText"/>
        <w:rPr/>
      </w:pPr>
      <w:r>
        <w:rPr>
          <w:rFonts w:ascii="Amiri" w:hAnsi="Amiri" w:eastAsia="Amiri" w:cs="Amiri"/>
          <w:color w:val="111111"/>
          <w:sz w:val="28"/>
          <w:sz w:val="28"/>
          <w:szCs w:val="28"/>
          <w:rtl w:val="true"/>
          <w:lang w:bidi="ar-SA"/>
        </w:rPr>
        <w:t>إنّ المنزل الرابع من الشكوكيّة هو من منازل الشكوكيّة صعبة العبور، وهو يتكوّن من عدّة منازلَ صغيرةٍ أو مراحلَ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الشكّاك منّا في هذه المرحلة أن نُقدّم تحديدًا مفهوميّاً للقضايا المبنائيّة والأساسيّة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بهذا النحو، وهو أنَّ نُب يّ الخصوصيّة أو الخصائص التي تتمتّع بها القضايا التي تُشكّل مباني العلوم والمعارف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الشكّاك منّا في هذا المرحلة أن نُثبت بأنّ القضايا التي نعدّها نحن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موجودةٌ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الشكّاك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نُثبت بأنَّ القضايا المبنائيّة مُطابقةٌ للواقع ونفس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سيجعلنا الشكّاك في هذه المرحلة نواجه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وذلك بعد أن يُخيّل لنا أننّا وصلنا إلى إثبات صدق القضايا البديهيّة،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إثبات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عندما يتسلّل الشكّاك من الكمين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مُدّعي المعرفة يدّعون بأنّ المعرفة تابعةٌ للبنية الفعليّة لجهازهم المعرفي؛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معرفتُك بصدق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بناءك الإدراكيّ الفعلي؛ لأنّه لو كان لك بناءٌ آخرُ، فقهرًا سيكون لك فهمٌ وإدراكٌ مختلفٌ يتناسب مع ذلك البناء، وبما أنَّ الأمر كذلك، فلا يُكن القول بأنّك أنت وكلّ إنسانٍ آخرَ مماثلٍ لك لديه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لأنَّه يكفي الاحتمال فقط حتّى يسقط فهمك عن المعرفة؛ لأنّه مُعرّض للأخطار، ولذلك لا بدّ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من مرحلة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نُجيب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المرحلة يسألنا الشكوكي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عبرتَ من وضوح القضيّة البديهيّة إلى صدق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النسبة التي بين القضيّة وقائلها،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الرابطة التي تنظر إلى محكيّ القضيّة،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متغير الوضوح الذي يتجلّ في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النسبة بين القضيّة وموضوعها، والآن السؤال الذي يُطرح هنا هو بأيَّ دليلٍ تدّعي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قضيّةٍ واضحةٍ لقائلها، فهي مطابقةٌ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علىادعائِك بأنَّ كلّ قضيّةٍ تكون واضحةً وجليّةً بالنسبة لقائلها فإذًا هذه القضيّة مطابقةٌ للواقع؟</w:t>
      </w:r>
    </w:p>
    <w:p>
      <w:pPr>
        <w:pStyle w:val="BookText"/>
        <w:rPr/>
      </w:pPr>
      <w:r>
        <w:rPr>
          <w:rFonts w:ascii="Amiri" w:hAnsi="Amiri" w:eastAsia="Amiri" w:cs="Amiri"/>
          <w:color w:val="111111"/>
          <w:sz w:val="28"/>
          <w:sz w:val="28"/>
          <w:szCs w:val="28"/>
          <w:rtl w:val="true"/>
          <w:lang w:bidi="ar-SA"/>
        </w:rPr>
        <w:t>ويمكن تمثيل هذه المرحلة بالبيان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القائل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الحالة الإدراكيّة للقائل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 وكذبها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الوهم، الشكّ، الظن،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الإدراكيّة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 على البداهة أو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الوهم، الشكّ،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الوضوح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القائل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جسر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صدق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القضيّة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فالشكوكيّ في هذه المرحلة يعتبر أنّ الحفر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بلا دليلٍ،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أنّه لا يمكن لك الانتقال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لا يمكن لك الحفر والتنقيب للوصول أيضًا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ظهرت في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الشكوكيّ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اعتمدتم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القضايا المستمدّة من العلم الحضوري، فحتّى لو تجاوزتم مثلً الإشكالات الأخرى الإشكالات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ستواجهون إشكالاتٍ خاصّةً أخرى من القبيل ما يلي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تُثبت في الخطوة الأولى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الذي له ارتباطٌ وثيقٌ بالواقع والحقيقة، فكثيرًا ما لم يكن هناك مصداقٌ لهذا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أنَّك لم تُثبت مثل هذا العلم، لا يمكن لك أيضًا الاعتماد </w:t>
      </w:r>
    </w:p>
    <w:p>
      <w:pPr>
        <w:pStyle w:val="BookText"/>
        <w:rPr/>
      </w:pPr>
      <w:r>
        <w:rPr>
          <w:rFonts w:ascii="Amiri" w:hAnsi="Amiri" w:eastAsia="Amiri" w:cs="Amiri"/>
          <w:color w:val="111111"/>
          <w:sz w:val="28"/>
          <w:sz w:val="28"/>
          <w:szCs w:val="28"/>
          <w:rtl w:val="true"/>
          <w:lang w:bidi="ar-SA"/>
        </w:rPr>
        <w:t>على الوجدانيّات التي تعتمد بدورها على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تثبت أنَّه يمكن لنا أن نحصل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بلا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الحضوري؛ لأننّا في الوجدانيّات سنواجهالثانيةًا هذا الاحتمال، وهو أنَّ ما شكّلناه في قالَب قضيّةٍ وأسميناه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 لنا ضمن تفسيرٍ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حاولت في أيِّ وقتٍ من الأوقات أن تُعبّ، فأنت في الواقع تُحاول التفسير، وتفسير أيِّ مجالٍ إدراكيٍّ حضوريٍّ أو غير حضوريٍّ لن يبقى مصونًا من تدخّل الذهن، فإذا انطلق تفسير الإدراكات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حصّة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فربما ستتقدّم خطوةً باتجاهٍ ما، ولكنّك ستواجهالثانيةًا هذا الاحتمال خطاب كانط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جهاز ذهنك سيكون له دخالةٌ في تفسيرك للواقعيّة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ستواجه الوجدانيّات هذا السؤال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صدق الوجدانيّات يتغذّى من العلم الحضوريّ، فكلّما شكّكنا في صدق هذا النوع من القضايا، يُكن لنا أن نعود إلى أنفسنا ونعثر على ما يطابقها في داخلنا، فإذًا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سنفعل لو أنّ العلم الحضوري لم يكن حاضرًا،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تلاشى خوفك؟</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تجاوزنا كافّة الإشكالات المرتبطة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سنواجه عندها هذا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القضايا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شخصيّةٌ،</w:t>
      </w:r>
      <w:r>
        <w:rPr>
          <w:rStyle w:val="FootnoteAnchor"/>
          <w:rtl w:val="true"/>
        </w:rPr>
        <w:footnoteReference w:id="135"/>
      </w:r>
      <w:r>
        <w:rPr>
          <w:rFonts w:ascii="Amiri" w:hAnsi="Amiri" w:eastAsia="Amiri" w:cs="Amiri"/>
          <w:color w:val="111111"/>
          <w:sz w:val="28"/>
          <w:sz w:val="28"/>
          <w:szCs w:val="28"/>
          <w:rtl w:val="true"/>
          <w:lang w:bidi="ar-SA"/>
        </w:rPr>
        <w:t>لا موضوعيةٌ</w:t>
      </w:r>
      <w:r>
        <w:rPr>
          <w:rStyle w:val="FootnoteAnchor"/>
          <w:rtl w:val="true"/>
        </w:rPr>
        <w:footnoteReference w:id="136"/>
      </w:r>
      <w:r>
        <w:rPr>
          <w:rFonts w:ascii="Amiri" w:hAnsi="Amiri" w:eastAsia="Amiri" w:cs="Amiri"/>
          <w:color w:val="111111"/>
          <w:sz w:val="28"/>
          <w:sz w:val="28"/>
          <w:szCs w:val="28"/>
          <w:rtl w:val="true"/>
          <w:lang w:bidi="ar-SA"/>
        </w:rPr>
        <w:t xml:space="preserve">وهي ليست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النقل والانتقال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مرحلة الأوّليّات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يكفي</w:t>
      </w:r>
    </w:p>
    <w:p>
      <w:pPr>
        <w:pStyle w:val="BookText"/>
        <w:rPr/>
      </w:pPr>
      <w:r>
        <w:rPr>
          <w:rFonts w:ascii="Amiri" w:hAnsi="Amiri" w:eastAsia="Amiri" w:cs="Amiri"/>
          <w:color w:val="111111"/>
          <w:sz w:val="28"/>
          <w:sz w:val="28"/>
          <w:szCs w:val="28"/>
          <w:rtl w:val="true"/>
          <w:lang w:bidi="ar-SA"/>
        </w:rPr>
        <w:t xml:space="preserve">تصوّر طرفيها ليحصل الجزم بصدقها، وهذا النوع من القضايا أعمُّ من قضايا كانط التحليليّة، فإذا اُختِيرت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للمعرفة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الإشكالات الأخرى التي ستواجهها بشكلٍ عامٍّ، فإنَّك أيضًا ستواجه بعض الإشكالات التالية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نعتبر بأنَّ سرّ حصول اليقين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مُجرّد تصوّر طرفَیِ القضيّة والبحث في السنخيّة بين الموضوع والمحمول في القضيّة الحمليّة وبين المُقدَّم والتالي في القضيّة الشرطيّة، هو الأمر الذي يُوجب الجزم بصدق القضيّة الأوّليّة، وإذا استنتج شخصٌ نتيجةً من عدم حصول ذلك الجزم أحيانًا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أو عدم الحكم بالصِدق، معلولٌ لعدم تصوّر أطراف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اعتقدتَ أنَّ عدم جزم الآخرين ناشئٌ عن عدم التصوّر الصحيح لطَرَفَِ القضيّة؟ فكثيرًا ما يكون الإنسان لأنّه تصوّر طرفي القضيّة بصورةٍ صحيحةٍ، خلافًا لك، فأصدر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دليلٍ تدّعي بأنّه بما أننّي أنا أدرك الأمر بهذه الطريقة فحت مً الآخرون</w:t>
      </w:r>
      <w:r>
        <w:rPr>
          <w:rStyle w:val="FootnoteAnchor"/>
          <w:rtl w:val="true"/>
        </w:rPr>
        <w:footnoteReference w:id="137"/>
      </w:r>
      <w:r>
        <w:rPr>
          <w:rFonts w:ascii="Amiri" w:hAnsi="Amiri" w:eastAsia="Amiri" w:cs="Amiri"/>
          <w:color w:val="111111"/>
          <w:sz w:val="28"/>
          <w:sz w:val="28"/>
          <w:szCs w:val="28"/>
          <w:rtl w:val="true"/>
          <w:lang w:bidi="ar-SA"/>
        </w:rPr>
        <w:t>كان لهم عين الإدراك أو عندهم أو سيكون عندهم؟ أليس تسرية هذا الحكم إلى الآخرين يُعد أمرًا تمثيليًّا؟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نوعٌ من القضايا لا يمكن الاستدلال عليها، فسنقول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استطعت أن تنتقل من عدم إمكان الاستدلال على القضيّة إلى صدق تلك القضيّة؟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إذا تصوّرنا طرفي القضيّة بشكلٍ سليمٍ، لا يمكن أن نحصُل على الجزم بها،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لك أن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عجزك عن عدم التصديق بقضيّة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تلك القضيّة ؟</w:t>
      </w:r>
      <w:r>
        <w:rPr>
          <w:rFonts w:eastAsia="Amiri" w:cs="Amiri" w:ascii="Amiri" w:hAnsi="Amiri"/>
          <w:color w:val="111111"/>
          <w:sz w:val="28"/>
          <w:szCs w:val="28"/>
          <w:rtl w:val="true"/>
          <w:lang w:bidi="ar-SA"/>
        </w:rPr>
        <w:t xml:space="preserve">» </w:t>
      </w:r>
      <w:bookmarkStart w:id="69" w:name="pg16337_172546"/>
    </w:p>
    <w:p>
      <w:pPr>
        <w:pStyle w:val="BookText"/>
        <w:rPr/>
      </w:pPr>
      <w:bookmarkEnd w:id="6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المرحلة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الشكوكي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استطعتَ أن تجتاز بسلامةٍ المراحل السابقة وأن تصل بأمانٍ إلى هذه الدرجة، فإنّك ستواجه هنا طريقًا مسدودًا حيث ستقع في كمين القضايا الأوّليّة والقضايا التحليليّة كذلك باعتبارها قِسمً من القضايا الأوليّة، وهذا الكمين هو عين الأمر الذي عبّنا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أهميته طرحناه تحت عنوانٍ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بيان الشكّاك في هذه الدرجة أنَّك إذا اخترت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قضايا مبادئ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التحليليّة ل 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أو توقّعٌ، فهنا سيُواجهك هذا الإشكال، وهو أنَّ هذه القضايا لا تحكي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تتكلم عن كلّ ما هو خارجٌ عن مراتب الذهن، ولا تُضيف شيئًا إلى معلوماتنا عن عالم الواقع، وهذا النوع من القضايا أو ما شابهها هي قضايا حقيقيّةٌ، ولكن من حيث المضمون هي قضايا شرطيّةٌ ولا تتحدّث عن أيِّ شيءٍ يتعلّق بعالم الحقيقة والواقع، وعلى سبيل المثال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معلولٍ فله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حقيقيّةٌ ومن حيث المضمون هي قضيّة شرطيّةٌ، ويُكن تبديلها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هناك معلولٌ، فله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تُب يّ 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الواقع </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6246898_1280447820"/>
      <w:bookmarkStart w:id="71" w:name="_Toc25"/>
      <w:bookmarkEnd w:id="70"/>
      <w:r>
        <w:rPr>
          <w:rtl w:val="true"/>
        </w:rPr>
        <w:t>المنزل الخامس للشكوكيّة</w:t>
      </w:r>
      <w:bookmarkEnd w:id="7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تُقَرّر الشكوكيّة في هذا المنزل بالنحو التالي وهو أنَّ القضايا التي يُدّعى بداهتها، كيف تكون بديهيّةً في الواقع، خصوصًا مع الالتفات إلى أنَّ تلك القضايا التي تعتبرها مجموعةٌ من الحكماء بديهيّةً تعتبرها مجموعةٌ أخرى من الحكماء غيرَ بديهيّةٍ، والآن سنبحث هذا النوع من الشكوكيّة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قضيّة البديهيّات</w:t>
      </w:r>
      <w:r>
        <w:rPr>
          <w:rFonts w:eastAsia="Amiri" w:cs="Amiri" w:ascii="Amiri" w:hAnsi="Amiri"/>
          <w:color w:val="111111"/>
          <w:sz w:val="28"/>
          <w:szCs w:val="28"/>
          <w:rtl w:val="true"/>
          <w:lang w:bidi="ar-SA"/>
        </w:rPr>
        <w:t xml:space="preserve">». </w:t>
      </w:r>
      <w:bookmarkStart w:id="72" w:name="pg16337_172547"/>
    </w:p>
    <w:p>
      <w:pPr>
        <w:pStyle w:val="Heading3"/>
        <w:numPr>
          <w:ilvl w:val="2"/>
          <w:numId w:val="1"/>
        </w:numPr>
        <w:rPr/>
      </w:pPr>
      <w:bookmarkStart w:id="73" w:name="__RefHeading___Toc6246900_1280447820"/>
      <w:bookmarkStart w:id="74" w:name="_Toc26"/>
      <w:bookmarkEnd w:id="72"/>
      <w:bookmarkEnd w:id="73"/>
      <w:r>
        <w:rPr>
          <w:rtl w:val="true"/>
        </w:rPr>
        <w:t>ما وراء قضيّة البديهيّات</w:t>
      </w:r>
      <w:bookmarkEnd w:id="74"/>
    </w:p>
    <w:p>
      <w:pPr>
        <w:pStyle w:val="BookText"/>
        <w:rPr/>
      </w:pPr>
      <w:r>
        <w:rPr>
          <w:rFonts w:ascii="Amiri" w:hAnsi="Amiri" w:eastAsia="Amiri" w:cs="Amiri"/>
          <w:color w:val="111111"/>
          <w:sz w:val="28"/>
          <w:sz w:val="28"/>
          <w:szCs w:val="28"/>
          <w:rtl w:val="true"/>
          <w:lang w:bidi="ar-SA"/>
        </w:rPr>
        <w:t>نعلم بأنّ الحكماء يختلفون في ما بينهم حول مواد القياس البرهاني، والسؤال المطروح الآن هو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هذا الاختلاف حول أنّه أيُّ قضيّة تكون بديهيّةً وأيُّ قضيّة تكون نظريّةً، لا يعود إلى الاختلاف بين آراء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القدماء هم من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البديهيّات، بينما عموم المتأخّرين أخرجوا هذه الأقسام من البديهيّات باستثناء الوجدانيّات، وأبعدوها إلى وادي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جميع هذه الأدلّة على أنَّ كلَّ قضيّةٍ بديهيّةٍ القضيّة التي تمّ الادعاء ببداهتها محكومةٌ لما وراء القضيّة التي تكون فوقها، وما وراء القضيّة قضيّةٌ نظريّةٌ، وهكذا فإنَّ من يدّعي المعرفة سيواجهالثانيةًا هذا الإشكال، وهو أنَّه لا بدّ من أنّ يُثبت بأنَّ تلك القضيّة التي يستند عليها باعتبارها قضيّةً بديهيّةً، هي في الأصل قضيّةٌ بديهيّةٌ، وإذا ما أراد أن يقوم بالإثبات، فمضافًا إلى أنَّه يشهد بنفسه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ما وراء قضيّة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نظريّةٌ، سيواجه المشكلة نفسها حول المواد البديهيّة التي استعملتها في قياسه، لِمَ؟ لأنَّه سيتمّ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استعملتَ هذه المواد باعتبارها بديهيّةً، فمن أين لها أن تكونَ بديهةً في الواقع؟ والنتيجة هي أنَّ كلّ قضيّةٍ بديهيّةٍ ينتظرها في الكمين قضيّةٌ نظريّةٌ وراء قضيّة البديهيّات، وستُطالب مُدّعي المعرفة إثبات بداهتها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وسنوضّح هذا المطلب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بأنّ الحكماء يعتبرون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ويدّعي الحُكماء بأنّ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يُكن للأفراد أ لّ يقبلوا بها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الادعاء ببداهتها أصبحت محلًّ للنزاع بأنّه هل هي بديهيّةٌ واقعًا أم هي نظريّةٌ، ومن هنا يمكن القول حولها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bookmarkStart w:id="75" w:name="pg16337_172548"/>
    </w:p>
    <w:p>
      <w:pPr>
        <w:pStyle w:val="Heading3"/>
        <w:numPr>
          <w:ilvl w:val="2"/>
          <w:numId w:val="1"/>
        </w:numPr>
        <w:rPr/>
      </w:pPr>
      <w:bookmarkStart w:id="76" w:name="__RefHeading___Toc6246902_1280447820"/>
      <w:bookmarkStart w:id="77" w:name="_Toc27"/>
      <w:bookmarkEnd w:id="75"/>
      <w:bookmarkEnd w:id="76"/>
      <w:r>
        <w:rPr>
          <w:rtl w:val="true"/>
        </w:rPr>
        <w:t>المنزل السادس للشكوكيّة</w:t>
      </w:r>
      <w:bookmarkEnd w:id="77"/>
    </w:p>
    <w:p>
      <w:pPr>
        <w:pStyle w:val="BookText"/>
        <w:rPr/>
      </w:pPr>
      <w:r>
        <w:rPr>
          <w:rFonts w:ascii="Amiri" w:hAnsi="Amiri" w:eastAsia="Amiri" w:cs="Amiri"/>
          <w:color w:val="111111"/>
          <w:sz w:val="28"/>
          <w:sz w:val="28"/>
          <w:szCs w:val="28"/>
          <w:rtl w:val="true"/>
          <w:lang w:bidi="ar-SA"/>
        </w:rPr>
        <w:t xml:space="preserve">لقد مشت الشكوكيّة المعرفيّة قَدمًا بقَدمٍ، وقطعت خلفها عددًا من المراحل، واليوم أيضًا ترصّدت أمثال هذه الشكوكيّة في أروقة الفلسفة في كمين المعرفة،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 في كلّ عصرٍ بصورةٍ خاصّةٍ، ويتمّ رسمها في قالب الاصطلاحات والمعتقدات والروح الحاكمة على ذلك العصر، ولذلك، فإنَّ الشكوكيّين، وبما يتناسب مع كلّ عصرٍ، وباستعمال الوسائل الخاصّة يحضُون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التصارع بين المعرفة والشكوكيّة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أيّ عصرٍ 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إنّنا نعلم، أنّ العصر الذي نحيا به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الكمبيوتر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اليوم نستخدم وسائلَ معقّدةً ومُثيرةً للعجب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كمبيوتر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والأجهزة المعقّدة منها، يمكن لها القيام بالمهام الفكريّة، بل أحيانًا تفوز على الإنسان في سباق المهارات، كالشطرنج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أطلق على مثل هذه الكمبيوترات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الذكاء الصناعي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لما يُكن لها أن تؤدّيه من مهامَّ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246904_1280447820"/>
      <w:bookmarkStart w:id="79" w:name="_Toc28"/>
      <w:bookmarkEnd w:id="78"/>
      <w:r>
        <w:rPr>
          <w:rtl w:val="true"/>
        </w:rPr>
        <w:t>جرّة نوزيك</w:t>
      </w:r>
      <w:bookmarkEnd w:id="79"/>
    </w:p>
    <w:p>
      <w:pPr>
        <w:pStyle w:val="BookText"/>
        <w:rPr/>
      </w:pPr>
      <w:r>
        <w:rPr>
          <w:rFonts w:ascii="Amiri" w:hAnsi="Amiri" w:eastAsia="Amiri" w:cs="Amiri"/>
          <w:color w:val="111111"/>
          <w:sz w:val="28"/>
          <w:sz w:val="28"/>
          <w:szCs w:val="28"/>
          <w:rtl w:val="true"/>
          <w:lang w:bidi="ar-SA"/>
        </w:rPr>
        <w:t>الشكوكيّة المعاصرة وجرّة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 روبرت نوزيك،</w:t>
      </w:r>
      <w:r>
        <w:rPr>
          <w:rFonts w:eastAsia="Times New Roman" w:cs="Times New Roman" w:ascii="Times New Roman" w:hAnsi="Times New Roman"/>
          <w:color w:val="111111"/>
          <w:sz w:val="28"/>
          <w:szCs w:val="28"/>
          <w:lang w:val="en-US" w:bidi="en-US"/>
        </w:rPr>
        <w:t>Robert Nozic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روبرت نوزيك من المفكّرين المعاصرين، وأستاذٌ في جامعة هارفرد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Harvard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وهو کاتب مقالاتٍ وکتبٍ عديدةٍ من جملتها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State and Utopia 3. Philosophical Explanations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Examined Life 2. Anarchy.1</w:t>
      </w:r>
    </w:p>
    <w:p>
      <w:pPr>
        <w:pStyle w:val="BookText"/>
        <w:rPr/>
      </w:pPr>
      <w:r>
        <w:rPr>
          <w:rFonts w:ascii="Amiri" w:hAnsi="Amiri" w:eastAsia="Amiri" w:cs="Amiri"/>
          <w:color w:val="111111"/>
          <w:sz w:val="28"/>
          <w:sz w:val="28"/>
          <w:szCs w:val="28"/>
          <w:rtl w:val="true"/>
          <w:lang w:bidi="ar-SA"/>
        </w:rPr>
        <w:t xml:space="preserve">وحاز على شهرته بعد طرحه لتقريرٍ خاصٍّ حول الشكوكيّة مبنيٍّ على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البقاء في حدود اللوازم المنطقيّة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رفض الشكوكيّة عبر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الشرطيّة في باب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ويعتقد الخبراء أن نوزيك كان موفقًا في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ردّه علىالشكوكيّة لم يحالفه التوفيق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Principle of Being Closed Under Known Logical Implication. = Principle of closure = P: [ [ K (p → q ) % Kp]→ Kq].</w:t>
      </w:r>
      <w:r>
        <w:rPr>
          <w:rFonts w:eastAsia="Times New Roman" w:cs="Times New Roman" w:ascii="Times New Roman" w:hAnsi="Times New Roman"/>
          <w:color w:val="111111"/>
          <w:sz w:val="28"/>
          <w:szCs w:val="28"/>
          <w:vertAlign w:val="superscript"/>
          <w:lang w:val="en-US" w:bidi="en-US"/>
        </w:rPr>
        <w:t>(2)</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دفاعه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الشكوكي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لتقرير 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ملاحظة شروط البحث في كتاب التفسيرات الفلسفيّة</w:t>
      </w:r>
      <w:r>
        <w:rPr>
          <w:rStyle w:val="FootnoteAnchor"/>
          <w:rtl w:val="true"/>
        </w:rPr>
        <w:footnoteReference w:id="140"/>
      </w:r>
      <w:r>
        <w:rPr>
          <w:rFonts w:ascii="Amiri" w:hAnsi="Amiri" w:eastAsia="Amiri" w:cs="Amiri"/>
          <w:color w:val="111111"/>
          <w:sz w:val="28"/>
          <w:sz w:val="28"/>
          <w:szCs w:val="28"/>
          <w:rtl w:val="true"/>
          <w:lang w:bidi="ar-SA"/>
        </w:rPr>
        <w:t xml:space="preserve">، وهذا النوع لا يقتصر على سحب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الصادق المبرر </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من مُدّعي المعرفة وحسب، بل يشمل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 العقلائي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المُرعب في هذا النوع من الشكوكيّة إنّا جاء إلى ميدان الفكر من أجل أن يهزم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الصادق المُبرّر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العقلانيّة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 العقلائيّة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يُهدّد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بل حتّى المعرفة المتعارف عليها والعقلائية المبنيّة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وفي المقابل، هناك أشخاصٌ خالفوا هذا الأسلوب، واعتبروه غير كافٍ، يقول فيتغينشتاين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اليقين </w:t>
      </w:r>
      <w:r>
        <w:rPr>
          <w:rFonts w:eastAsia="Times New Roman" w:cs="Times New Roman" w:ascii="Times New Roman" w:hAnsi="Times New Roman"/>
          <w:color w:val="111111"/>
          <w:sz w:val="28"/>
          <w:szCs w:val="28"/>
          <w:lang w:val="en-US" w:bidi="en-US"/>
        </w:rPr>
        <w:t>On Certainty</w:t>
      </w:r>
      <w:r>
        <w:rPr>
          <w:rFonts w:eastAsia="Times New Roman" w:cs="Times New Roman" w:ascii="Times New Roman" w:hAnsi="Times New Roman"/>
          <w:color w:val="111111"/>
          <w:sz w:val="28"/>
          <w:szCs w:val="28"/>
          <w:rtl w:val="true"/>
          <w:lang w:val="en-US" w:bidi="en-US"/>
        </w:rPr>
        <w:t xml:space="preserve"> =[ » [ </w:t>
      </w:r>
      <w:r>
        <w:rPr>
          <w:rFonts w:ascii="Amiri" w:hAnsi="Amiri" w:eastAsia="Amiri" w:cs="Amiri"/>
          <w:color w:val="111111"/>
          <w:sz w:val="28"/>
          <w:sz w:val="28"/>
          <w:szCs w:val="28"/>
          <w:rtl w:val="true"/>
          <w:lang w:bidi="ar-SA"/>
        </w:rPr>
        <w:t>مُعرّضًا بمور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أثبت أنت هذا المدعى، فإننّا سنقبل منك أمورًا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العبارة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you know here is one hand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we’ll grant you all the rest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 Ludwig Wittgenstein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 Certainty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 By G.E.M. Anscombe &amp; G.H.Von Wright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Translated by Denis Paul and G.E.M.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Anscombe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 xml:space="preserve">New York: Basil Blackwell1969 </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تبقى مصونةً من الضرر، وبعد أن قرّر نوزيك هذا</w:t>
      </w:r>
    </w:p>
    <w:p>
      <w:pPr>
        <w:pStyle w:val="BookText"/>
        <w:rPr/>
      </w:pPr>
      <w:r>
        <w:rPr>
          <w:rFonts w:ascii="Amiri" w:hAnsi="Amiri" w:eastAsia="Amiri" w:cs="Amiri"/>
          <w:color w:val="111111"/>
          <w:sz w:val="28"/>
          <w:sz w:val="28"/>
          <w:szCs w:val="28"/>
          <w:rtl w:val="true"/>
          <w:lang w:bidi="ar-SA"/>
        </w:rPr>
        <w:t xml:space="preserve">النوع من الشكوكيّة، أراد أن يُدافع عن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وذلك من خلال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الشرطيّة حول المعرفة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ولكنّ ناقديه هجموا عليه في هذا الحصن، وهزموا دفاعه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مشكلة جيتيه التي تناولناها مسبقًا في الفصل الخامس، هي أنّ علماء المعرفة اجتمعوا على تجديد الرأي في باب العناصر المقوّمة للمعرفة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Knowledge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وعلى العموم فإنَّ علماء المعرفة يُبقون على عنصر التبرير، ولكن يضيفون عليه شروطًا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نوزيك وضع جانبًا عنصر التبرير وبنم شروط الشرط الثالث والرابع من الشروط التي ستأتي بديلة لعنصر التبرير، فالشروط التي يذكرها نوزيك للمعرفة، 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صادقةٌ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لديه تصديقٌ بالقضيّة الصادقة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القضيّة صادقةً، لم يكن ليصدّقها الشخص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القضيّة صادقةً فسيصدّق بها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 يّ نوزيك هذه الشروط بالبيان 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 is true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 believes that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Not – p → not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 believes that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S believes that 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وبالالتفات إلى الأسلوب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والطريقة المعتمدة في عمليّة تحصيل التصديق، ب يّ</w:t>
      </w:r>
    </w:p>
    <w:p>
      <w:pPr>
        <w:pStyle w:val="BookText"/>
        <w:rPr/>
      </w:pPr>
      <w:r>
        <w:rPr>
          <w:rFonts w:ascii="Amiri" w:hAnsi="Amiri" w:eastAsia="Amiri" w:cs="Amiri"/>
          <w:color w:val="111111"/>
          <w:sz w:val="28"/>
          <w:sz w:val="28"/>
          <w:szCs w:val="28"/>
          <w:rtl w:val="true"/>
          <w:lang w:bidi="ar-SA"/>
        </w:rPr>
        <w:t>نوزيك شروط المعرفة الأربعة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is true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 believes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via method or way of coming to believe 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that P</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P weren’t true and S were to use M to arrive at a belief whether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not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then S wouldn’t believe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via 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that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If P were true and S were to use M to arrive at a belief whether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or not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then S would believe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via 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that P. See: Robert Nozick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Philosophical Explanations</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 172 – 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See: Steven Luper – Foy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possibility of Knowledge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Nozick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iris critics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U. S. A: Rowaman &amp; littlefied publishers.)1987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المذكور في الأعلى يحتوي على مجموعةِ مقالاتٍ دوّنها المخالفون والمؤيدون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w:t>
      </w:r>
    </w:p>
    <w:p>
      <w:pPr>
        <w:pStyle w:val="BookText"/>
        <w:rPr/>
      </w:pPr>
      <w:r>
        <w:rPr>
          <w:rFonts w:ascii="Amiri" w:hAnsi="Amiri" w:eastAsia="Amiri" w:cs="Amiri"/>
          <w:color w:val="111111"/>
          <w:sz w:val="28"/>
          <w:sz w:val="28"/>
          <w:szCs w:val="28"/>
          <w:rtl w:val="true"/>
          <w:lang w:bidi="ar-SA"/>
        </w:rPr>
        <w:t xml:space="preserve">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فالكتاب، يحتوي بالإضافة لنصّ المعرفة لنوزيك، يحتوي على مقدّمةٍ واثنتي عشر</w:t>
      </w:r>
    </w:p>
    <w:p>
      <w:pPr>
        <w:pStyle w:val="BookText"/>
        <w:rPr/>
      </w:pPr>
      <w:r>
        <w:rPr>
          <w:rFonts w:ascii="Amiri" w:hAnsi="Amiri" w:eastAsia="Amiri" w:cs="Amiri"/>
          <w:color w:val="111111"/>
          <w:sz w:val="28"/>
          <w:sz w:val="28"/>
          <w:szCs w:val="28"/>
          <w:rtl w:val="true"/>
          <w:lang w:bidi="ar-SA"/>
        </w:rPr>
        <w:t>مقالةً، وهذه المقالات كتبها أهم المفكرين وعلماء المعرفة المهمّين والمشهورين، وهذا كلّه يُبدي</w:t>
      </w:r>
    </w:p>
    <w:p>
      <w:pPr>
        <w:pStyle w:val="BookText"/>
        <w:rPr/>
      </w:pPr>
      <w:r>
        <w:rPr>
          <w:rFonts w:ascii="Amiri" w:hAnsi="Amiri" w:eastAsia="Amiri" w:cs="Amiri"/>
          <w:color w:val="111111"/>
          <w:sz w:val="28"/>
          <w:sz w:val="28"/>
          <w:szCs w:val="28"/>
          <w:rtl w:val="true"/>
          <w:lang w:bidi="ar-SA"/>
        </w:rPr>
        <w:t>أهمية المسألة في أفق المعرفة المعاصرة، وعناوين هذه المقالات يرافقها أسماء المؤلفين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Richard Foley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Evidence As A Tracking Relation</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119 -136</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Thomas D.Paxon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Jr.»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Evidence And The Case of Professor Robert</w:t>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Nozick«. 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137-151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النوع من الشكوكيّة الحديثة يمكن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الحاسوبيّة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وفق تعبير هيلاري بوتنام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كتاب السبب، الصدق، والتاريخ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في جرّة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وسيبرز سبب تسمية هذا النوع من الشكوكيّة بمثل هذا الاسم ضمن تقرير الإشكال، وعلى أيّ حال، فإنَّ هذا النوع من الشكوكيّة يمتلك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هوية 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الشكوكيّة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استمدّ نوزيك خلال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George S.Pappas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Suddenely He Knows</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P.152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Richard A. Fumerton»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Nozick’s Epistemology</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163- 181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Alan 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Goldman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Nozick on Knowledge: Finding The Right connection</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P.196 – 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Jonathan Vogel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Tracking clousure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Inductive Knowledge</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Steven Loper - Foy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The Possibility of Skepticism</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219 - 241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David Shatz. « Nozick Conception of Skepicism</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242 - 266</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Peter Klein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On Behalf of The Skeptic</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267 - 281</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Stephen F. Barker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Conditional And Skepticism</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282 - 296</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Laurence Bonjour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Nozick Externalism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Skepticism</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Ernest sosa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Offtrack Bets Against The Skeptic</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314 - 321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كانت هذه أسماء مقالاتٍ كتبها المؤيدون والمخالفون لروبرت نوزيك في أسلوب تفكيره، ومن</w:t>
      </w:r>
    </w:p>
    <w:p>
      <w:pPr>
        <w:pStyle w:val="BookText"/>
        <w:rPr/>
      </w:pPr>
      <w:r>
        <w:rPr>
          <w:rFonts w:ascii="Amiri" w:hAnsi="Amiri" w:eastAsia="Amiri" w:cs="Amiri"/>
          <w:color w:val="111111"/>
          <w:sz w:val="28"/>
          <w:sz w:val="28"/>
          <w:szCs w:val="28"/>
          <w:rtl w:val="true"/>
          <w:lang w:bidi="ar-SA"/>
        </w:rPr>
        <w:t xml:space="preserve">بين سلسلة المقالات هذه، تجلب الانتباه مقالة ريتشارد فومرتن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Richard A. Fumerton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المقالة الرابعة من المقالات المذكورة، وهي حول نقد جواب نوزيك للفرار من الشكوكيّة، وقد</w:t>
      </w:r>
    </w:p>
    <w:p>
      <w:pPr>
        <w:pStyle w:val="BookText"/>
        <w:rPr/>
      </w:pPr>
      <w:r>
        <w:rPr>
          <w:rFonts w:ascii="Amiri" w:hAnsi="Amiri" w:eastAsia="Amiri" w:cs="Amiri"/>
          <w:color w:val="111111"/>
          <w:sz w:val="28"/>
          <w:sz w:val="28"/>
          <w:szCs w:val="28"/>
          <w:rtl w:val="true"/>
          <w:lang w:bidi="ar-SA"/>
        </w:rPr>
        <w:t xml:space="preserve">أعدها 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الشرطيّة في باب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يعتقد أنَّ نوزيك ومماثليه في التفكير،</w:t>
      </w:r>
    </w:p>
    <w:p>
      <w:pPr>
        <w:pStyle w:val="BookText"/>
        <w:rPr/>
      </w:pPr>
      <w:r>
        <w:rPr>
          <w:rFonts w:ascii="Amiri" w:hAnsi="Amiri" w:eastAsia="Amiri" w:cs="Amiri"/>
          <w:color w:val="111111"/>
          <w:sz w:val="28"/>
          <w:sz w:val="28"/>
          <w:szCs w:val="28"/>
          <w:rtl w:val="true"/>
          <w:lang w:bidi="ar-SA"/>
        </w:rPr>
        <w:t>ليس فقط لم يجيبوا على الشكوكيّة، بل قد غيروا أساسًا معنى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يمكن القول أنَّ نوزيك</w:t>
      </w:r>
    </w:p>
    <w:p>
      <w:pPr>
        <w:pStyle w:val="BookText"/>
        <w:rPr/>
      </w:pPr>
      <w:r>
        <w:rPr>
          <w:rFonts w:ascii="Amiri" w:hAnsi="Amiri" w:eastAsia="Amiri" w:cs="Amiri"/>
          <w:color w:val="111111"/>
          <w:sz w:val="28"/>
          <w:sz w:val="28"/>
          <w:szCs w:val="28"/>
          <w:rtl w:val="true"/>
          <w:lang w:bidi="ar-SA"/>
        </w:rPr>
        <w:t xml:space="preserve">كان موفَّقًا في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الكشكوكية الحاسوبية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لم يُقدّم إجابةً متقنةً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Hilary Putnam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Hilary Putnam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Reason Truth And History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Cambridge: : Cambridge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University Press</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)1993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1 – 21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Brain in vat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تقريره لهذا النوع من الشكوكيّة، مسلتهمً</w:t>
      </w:r>
      <w:r>
        <w:rPr>
          <w:rStyle w:val="FootnoteAnchor"/>
          <w:rtl w:val="true"/>
        </w:rPr>
        <w:footnoteReference w:id="144"/>
      </w:r>
      <w:r>
        <w:rPr>
          <w:rFonts w:ascii="Amiri" w:hAnsi="Amiri" w:eastAsia="Amiri" w:cs="Amiri"/>
          <w:color w:val="111111"/>
          <w:sz w:val="28"/>
          <w:sz w:val="28"/>
          <w:szCs w:val="28"/>
          <w:rtl w:val="true"/>
          <w:lang w:bidi="ar-SA"/>
        </w:rPr>
        <w:t>من ديكارت</w:t>
      </w:r>
      <w:r>
        <w:rPr>
          <w:rStyle w:val="FootnoteAnchor"/>
          <w:rtl w:val="true"/>
        </w:rPr>
        <w:footnoteReference w:id="145"/>
      </w:r>
      <w:r>
        <w:rPr>
          <w:rFonts w:ascii="Amiri" w:hAnsi="Amiri" w:eastAsia="Amiri" w:cs="Amiri"/>
          <w:color w:val="111111"/>
          <w:sz w:val="28"/>
          <w:sz w:val="28"/>
          <w:szCs w:val="28"/>
          <w:rtl w:val="true"/>
          <w:lang w:bidi="ar-SA"/>
        </w:rPr>
        <w:t xml:space="preserve">ولكنّه طرحه بطرحٍ جديدٍ، وفي دراستنا لمسار أبي حامد الغزالي الفكري،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نواجه أساليبَ تُاثل هذه الشكوكيّة أيضًا، وقد تناول فخر الدين الرازي البحث بصورةٍ مختلفةٍ أيضًا، وهكذا فإنّنا في مواجهة صعودٍ وهبوطٍ تمّ طَوْيُهما، ونحن الآن هنا بصدد تقريرٍ جديدٍ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حلقة الملازمة في 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الذي يطرحه نوزيك حول الشكوكيّة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الانحصار</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البقاء ضمن حدود المُلازمات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يمكن تسميته تسهيلً للتعبير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المبدأ يُبين أنّه إذا كان لدينا علمٌ بملازمة شيئين وكان لدينا 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فإذن سوف يكون لدينا 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وسنوضح الأمر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افرضوا أنَّ شخصًا يعلم بالملازمة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فإذًا يجب أن يقبل النتيجة،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زيدٌ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أيضًا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وسيعلم بالنتيجة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وعكس النقيض سيكون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 لا يعلم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لن يعلم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يعلم أصلً بالملازمة؛ أيّ لا يعلم 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قادرًا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عين مراد نوزيك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البقاء ضمن حدود الملازمات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يُصبح على صورة معادلةٍ بالنحو التالي</w:t>
      </w:r>
      <w:r>
        <w:rPr>
          <w:rFonts w:eastAsia="Amiri" w:cs="Amiri" w:ascii="Amiri" w:hAnsi="Amiri"/>
          <w:color w:val="111111"/>
          <w:sz w:val="28"/>
          <w:szCs w:val="28"/>
          <w:rtl w:val="true"/>
          <w:lang w:bidi="ar-SA"/>
        </w:rPr>
        <w:t xml:space="preserve">: </w:t>
      </w:r>
      <w:bookmarkStart w:id="80" w:name="pg16337_172553"/>
    </w:p>
    <w:p>
      <w:pPr>
        <w:pStyle w:val="Heading3"/>
        <w:numPr>
          <w:ilvl w:val="2"/>
          <w:numId w:val="1"/>
        </w:numPr>
        <w:rPr/>
      </w:pPr>
      <w:bookmarkStart w:id="81" w:name="__RefHeading___Toc6246906_1280447820"/>
      <w:bookmarkStart w:id="82" w:name="_Toc29"/>
      <w:bookmarkEnd w:id="80"/>
      <w:bookmarkEnd w:id="81"/>
      <w:r>
        <w:rPr>
          <w:rtl w:val="true"/>
        </w:rPr>
        <w:t>معادلة حلقة الملازمة</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K(Pq( &amp; Kap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يعلم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إذا كان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ويعلم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فعندها سيعلم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Kaq([Ka )pq</w:t>
      </w:r>
      <w:r>
        <w:rPr>
          <w:rFonts w:eastAsia="Times New Roman" w:cs="Times New Roman" w:ascii="Times New Roman" w:hAnsi="Times New Roman"/>
          <w:color w:val="111111"/>
          <w:sz w:val="28"/>
          <w:szCs w:val="28"/>
          <w:rtl w:val="true"/>
          <w:lang w:val="en-US" w:bidi="en-US"/>
        </w:rPr>
        <w:t xml:space="preserve">)] &amp; </w:t>
      </w:r>
      <w:r>
        <w:rPr>
          <w:rFonts w:eastAsia="Times New Roman" w:cs="Times New Roman" w:ascii="Times New Roman" w:hAnsi="Times New Roman"/>
          <w:color w:val="111111"/>
          <w:sz w:val="28"/>
          <w:szCs w:val="28"/>
          <w:lang w:val="en-US" w:bidi="en-US"/>
        </w:rPr>
        <w:t>Kap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معادلة عكس نقيض حلقة الملازمة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Kaq([Ka (pq)] v )Kap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معادلة 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الشخص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يعلم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أنَّه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لا يعلم أنَّه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معادلة حلقة الملازمة، هو أنّه إذا كان لشخصٍ علمٌ بالملازمة بين قضيتين، وحصل له العلم بالقضيّة الأوّلى أيضًا، فلا بدّ من أن تحصل له المعرفة بالقضيّة الثانية، فإذًا الآن لم يحصل له العلم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يُكن افتراض عدة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لا يعلم إن كانت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صادقةً، والأخرى أنَّه لا يعلم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يعلم أنَّ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صادقةٌ وأيضًا لا يعلم إن كانت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صادقةً فإذًا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صادقةٌ، فمثلً إذا علم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للهرة شاربٌ فهي تستطيع المرور عبر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للهرة 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فسيعلم حينئذٍ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للهرة أن تمر عبر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عكس نقيضها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يعلم شخص أن الهرّة يمكن لها أن تعبر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إمّا أنَّه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بقانون الملازمة بين امتلاك الشارب وبين العبور عبر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شارب للهرة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ونطرح مثا 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فلنفرض أن الشخص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يعلم أنَّ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ومفاد قضيّة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الهرّةَ، 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أيضًا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ومفاد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هذه الرابطة مساوٍ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الهرّة ليست بفأرةٍ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وعكسها في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K(Pq( &amp; Kap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Kaq(~[Ka )pq</w:t>
      </w:r>
      <w:r>
        <w:rPr>
          <w:rFonts w:eastAsia="Times New Roman" w:cs="Times New Roman" w:ascii="Times New Roman" w:hAnsi="Times New Roman"/>
          <w:color w:val="111111"/>
          <w:sz w:val="28"/>
          <w:szCs w:val="28"/>
          <w:rtl w:val="true"/>
          <w:lang w:val="en-US" w:bidi="en-US"/>
        </w:rPr>
        <w:t>)] &amp;</w:t>
      </w:r>
      <w:r>
        <w:rPr>
          <w:rFonts w:eastAsia="Times New Roman" w:cs="Times New Roman" w:ascii="Times New Roman" w:hAnsi="Times New Roman"/>
          <w:color w:val="111111"/>
          <w:sz w:val="28"/>
          <w:szCs w:val="28"/>
          <w:lang w:val="en-US" w:bidi="en-US"/>
        </w:rPr>
        <w:t>Kap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 [~Ka )pq</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 )~Kap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 تالي القضيّة المذكورة، أيّ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pq( v )~Kap</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في المثال هو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إمّا أنَّه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الهرّة هرّةً، فإذًا ليست الهرّة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الهرّة 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هنا نكون قد وضحنا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الانحصار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البقاء ضمن الملازمات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عدّة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ونوزيك يعتمد على هذا المبدأ ليتمكّن من تقديم تقريرٍ عن الشكوكيّة وهو ما سنتناوله بالبحث الآن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شكوكيّة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الشكوكيّة يُكن تقريره على مرحلتين؛ ومن مقتضيات تقرير المرحلة الأوّلى إيجاد الشكّ والتردّد في هويّة الإنسان وتبديله إلى أداةٍ في يد قوًى قاهرةٍ تجعله ليس من شأنه إ لّ أن يكون آلةً وأداةً تستعمله لأهدافها الخاصّة، فالشكوكي في هذه المرحلة يُريد ممّن يدّعي المعرفة أن يُثبت أنَّه ليس بآلةٍ، ولكنّ مقتضى المرحلة الثانية من تقرير شكوكيّة الجرّة هو إيجاد الشكّ في صحّة إدراكات الإنسان، فإذًا مقتضى المرحلة الأولى من شكوكيّة الجرّة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هويّة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وتحويله إلى آلةٍ، وحاسوبٍ،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صحّة إدراكات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سنتناول تقرير شكوكيّة الجرة في المرحلتين مستعينين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الملازمة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مراحل تقرير شكوكيّة الجرة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تقرير شكوكيّة الجرّة ضمن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البقاء ضمن الملازمات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مفادها أنّه إذا علم شخصٌ بالملازمة بين قضيتين؛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لديه العلم بالملازمة بينهما وكان لديه العلم بمقدّم قضيّة الملازمة كذلك، فإذًا لديه بالضرورة العلم بما ينتج عن هذا العلم، ولنفرض أنَّه لدينا قضايا بهذه الخصائص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 (pq( &amp; Kap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الآن أقوم بمطالعة كتابٍ فلسفيّ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ذهني ليس في جرةٍ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w:t>
      </w:r>
    </w:p>
    <w:p>
      <w:pPr>
        <w:pStyle w:val="BookText"/>
        <w:rPr/>
      </w:pPr>
      <w:r>
        <w:rPr>
          <w:rFonts w:ascii="Amiri" w:hAnsi="Amiri" w:eastAsia="Amiri" w:cs="Amiri"/>
          <w:color w:val="111111"/>
          <w:sz w:val="28"/>
          <w:sz w:val="28"/>
          <w:szCs w:val="28"/>
          <w:rtl w:val="true"/>
          <w:lang w:bidi="ar-SA"/>
        </w:rPr>
        <w:t xml:space="preserve">شخصٌ خاصٌّ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يبنى الفرض على أن الجمع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الذهن في 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في حالة المطالعة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ممكنٍ، فإذا ادّعى شخصٌ أنَّه يُطالع كتابًا فلسفيّاً فكيف يمكن أن يكون الذهن في جرّةٍ بحيث يقبل الحركة بأدواتٍ إلكترونيةٍ، وادعاء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الآن مشغولٌ بمطالعة كتابٍ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بناءٌ على فرض أنَّه أنا إنسانٌ وبناءً على هذا الفرض فأنا مُنشغلٌ بمطالعة كتابٍ، فإذًا مفاد القضيّة المذكورة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أعلم بأننّي عندما أكون منشغلً بمطالعة كتابٍ، فلن يكون ذهني في جرّةٍ وأعلم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أنا منشغلٌ بمطالعة كتابٍ فلسفيٍّ، فإذن بناءً على هذين الفرضين سأعلم أنَّه لن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ذهني في جرةٍ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فلنلتفت إلى عكس نقيض القضيّة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  ~ [Ka (p  q)] &amp; Kap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  ~ [Ka (p q(]v )~Kap</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فمفاد قضيّة عكس النقيض هي أنَّه إذا لم أعلم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ذهني ليس داخل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إمّا أننّي لا أعلم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الآن مُنشغلً بمطالعة كتابٍ فلسفيٍّ، فإذًا ليس ذهني داخل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أننّي لا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أننّي الآن منشغلٌ بمطالعة كتابٍ 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الحالة وحيث إنّه من المفترض أن نقبل بشقّ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أيّ أننّا وافقنا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كنّا الآن منشغلين في مطالعة كتابٍ فلسفيٍّ، فإذن ذهننا ليس في 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هنا ينبغي القبول بالقسم </w:t>
      </w:r>
      <w:r>
        <w:rPr>
          <w:rFonts w:eastAsia="Times New Roman" w:cs="Times New Roman" w:ascii="Times New Roman" w:hAnsi="Times New Roman"/>
          <w:color w:val="111111"/>
          <w:sz w:val="28"/>
          <w:szCs w:val="28"/>
          <w:lang w:val="en-US" w:bidi="en-US"/>
        </w:rPr>
        <w:t>KaP</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الشق الآخر من القضيّة المنفصلة المذكورة </w:t>
      </w:r>
      <w:r>
        <w:rPr>
          <w:rFonts w:eastAsia="Times New Roman" w:cs="Times New Roman" w:ascii="Times New Roman" w:hAnsi="Times New Roman"/>
          <w:color w:val="111111"/>
          <w:sz w:val="28"/>
          <w:szCs w:val="28"/>
          <w:lang w:val="en-US" w:bidi="en-US"/>
        </w:rPr>
        <w:t>Ka (p q( v )~Kap</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 فستكون نتيجة ذلك أننّي الآن لا أعلم إذا كنت منشغلً بمطالعة كتابٍ فلسفيٍّ؛ لأننّي لا أعلم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ذهني ليس داخل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النتيجة التي نصل إليها من هذه المرحلة من تقرير شكوكيّة الجرّة، هي أنّنا لا يُكن لنا أن نُثبت أننّا لسنا بآلةٍ، فإذًا كيف يمكن لنا أن نحوز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الإنسان لا الآلة، فإذًا يمكن كتابة المعادلة المذكورة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 (p q) &amp; Bap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 (p q) &amp; Bap</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Baq= ~ Baq]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 (p q) v ~ Bap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وبالتالي سوف تكون نتيجة المعادلة بحيث بناءً على المرحلة الأولى من تقرير شكوكيّة الجرّة لن تكون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الصادق المُبرّر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العقلانيّة محلًّ للنقاش،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المُبرّر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ستكون محلًّ للشكّ، وفي النهاية لن يبقى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الفهم والإدراك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مصونًا من أضرار الشكوكيّة، بل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ستقع في هالةٍ من الإبهام من خلال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الذرائعية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 الثاني لشكوكيّة الجرّة، يدخل متغيٌّ آخرُ إلى ميدان النزاع، مُتغيٌّ حاضرٌ الآن في مسرح معركة الفكر، وهو موجودٌ شريرٌ ومُحتالٌ وخادِعٌ تُؤدّي إلقاءاتُه إلى أنّنا إذا وقعنا في الخطأ خلال التفكير فلا مجال للوصول إلى الصدق، ربما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لم نُحرز أنَّ موجودًا شريرًا قد خدعنا، ولكن احتمال وجود مثل هذا الموجود الشرير والخادع يُكن أن يسلبك إمكانيّة اِدعاء المعرفة؛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احتمال وجود موجودٍ شريرٍ، مثل الشيطان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أن يُسدّد ضربةً مُهلكةً إلى 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يسلب منها هويّة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جرّة نوزيك في كلام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دوّن</w:t>
      </w:r>
      <w:r>
        <w:rPr>
          <w:rStyle w:val="FootnoteAnchor"/>
          <w:rtl w:val="true"/>
        </w:rPr>
        <w:footnoteReference w:id="148"/>
      </w:r>
      <w:r>
        <w:rPr>
          <w:rFonts w:ascii="Amiri" w:hAnsi="Amiri" w:eastAsia="Amiri" w:cs="Amiri"/>
          <w:color w:val="111111"/>
          <w:sz w:val="28"/>
          <w:sz w:val="28"/>
          <w:szCs w:val="28"/>
          <w:rtl w:val="true"/>
          <w:lang w:bidi="ar-SA"/>
        </w:rPr>
        <w:t>روبرت نوزيك،</w:t>
      </w:r>
      <w:r>
        <w:rPr>
          <w:rStyle w:val="FootnoteAnchor"/>
          <w:rtl w:val="true"/>
        </w:rPr>
        <w:footnoteReference w:id="149"/>
      </w:r>
      <w:r>
        <w:rPr>
          <w:rFonts w:ascii="Amiri" w:hAnsi="Amiri" w:eastAsia="Amiri" w:cs="Amiri"/>
          <w:color w:val="111111"/>
          <w:sz w:val="28"/>
          <w:sz w:val="28"/>
          <w:szCs w:val="28"/>
          <w:rtl w:val="true"/>
          <w:lang w:bidi="ar-SA"/>
        </w:rPr>
        <w:t xml:space="preserve">في كتاب التفسيرات الفلسفيّة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الاحتمالات الشكوكيّة </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الشكّاك غالبًا إلى بعض الموارد، بحيث يعتقد الشخص بأمرٍ </w:t>
      </w:r>
    </w:p>
    <w:p>
      <w:pPr>
        <w:pStyle w:val="BookText"/>
        <w:rPr/>
      </w:pPr>
      <w:r>
        <w:rPr>
          <w:rFonts w:ascii="Amiri" w:hAnsi="Amiri" w:eastAsia="Amiri" w:cs="Amiri"/>
          <w:color w:val="111111"/>
          <w:sz w:val="28"/>
          <w:sz w:val="28"/>
          <w:szCs w:val="28"/>
          <w:rtl w:val="true"/>
          <w:lang w:bidi="ar-SA"/>
        </w:rPr>
        <w:t xml:space="preserve">وإن كان باطلً، فإذًا في الواقع إنَّ مثل هذا الفرد 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خدعه أو أنَّه شاهد رؤيا أو كان يسبح في مخزنٍ ما بحيث حركت العوامل الخارجيّة ذهنه، وعلى أيّ حالٍ، فإنَّ قضيّة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يعتقد بها كاذبةٌ، وهو لديه هذا الاعتقاد على الرغم من أنَّ القضيّة المذكورة كاذبة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حُلُم ديكارت وجرّة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سابقًا إلى أنَّ نوزيك في تقرير الشكوكيّة الحاسوبية استلهم من 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المناسب هنا، أن نبحث ما طرحه ديكارت في التأمل الأوّل في كتاب التأملات حول العلاقة بين قيمة الإدراك واحتمال تحقّق مثل هذه العمليّة في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ديكارت في كتاب التأملات في الفلسفة الأوّلى ما يلي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هنا لا بدّ أن نحتفظ في أذهاننا بأننّي إنسانٌ وبالنتيجة اعتدتُ على الحلم وجميع هذه الأمور التي يراها المجانين في الواقع وحتّى أحيانًا تلك الأمور ذات الواقعيّة الأدنى أراها في الحلم، وقد رأيتُ عدّة مرّات في الحلم أننّي أرتدي هذه الملابس عينها وكنت جالسًا إلى جوار النار، وكنت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مستلقيًا على السرير، والآن يبدو واضحًا أمامي بأنّني لا أنظر إلى هذه الورقة بعيونٍ ناعسةٍ، وهذا الرأس الذي أحمله، وهذه اليد التي أحركها عن عمدٍ وإرادةٍ تامّةٍ ولدي إدراكٌ بها، وجميع الأحداث التي تقع في الحلم لا تبدو واضحةً جليّةً كما تبدو عليها الأمور الآن، ولكن عندما أفكّر بدقةٍ، أتذكّر أنّني كثيرًا ما خُدعت في الحلم بقبيل هذه الأوهام، ولأنّني أمكثُ في التفكير، أرى بوضوحٍ تامٍّ </w:t>
      </w:r>
    </w:p>
    <w:p>
      <w:pPr>
        <w:pStyle w:val="BookText"/>
        <w:rPr/>
      </w:pPr>
      <w:r>
        <w:rPr>
          <w:rFonts w:ascii="Amiri" w:hAnsi="Amiri" w:eastAsia="Amiri" w:cs="Amiri"/>
          <w:color w:val="111111"/>
          <w:sz w:val="28"/>
          <w:sz w:val="28"/>
          <w:szCs w:val="28"/>
          <w:rtl w:val="true"/>
          <w:lang w:bidi="ar-SA"/>
        </w:rPr>
        <w:t>أنّه ليس في يدي أيّ دلالةٍ قطعيّةٍ تُكنّني من التفرقة بين الحلم واليقظة، وهنا وقعت في حيرةٍ شديدةٍ، حيرة بلغت إلى الحدّ الذي يجعلني أقنع تقريبًا أنني في حُلُم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لقد استفاد ديكارت أيضًا في الواقع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البقاء ضمن حدود الملازمات المعلومة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بيانٌ آخرُ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ديكارت في ختام التأمل الأوّل من كتاب التأملات عند طرحه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فرضيّة الخداع الشيطاني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الإدراك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أَفرِضُ أنّه ليس هناك إلهٌ واحدٌ حقيقيٌّ وهو المنبع الأساسي للحقيقة بل شيطانٌ شريرٌ ومكّارٌ وخادع قد أودع كافّة مهاراته لإغوائنا، أَفرِض أنَّ السماء والهواء والأرض والألوان والإشكال والأصوات وكافّة الأشياء الخارجيّة التي أراها هي أوهامٌ وخداعٌ استفاد منها الشيطان ليُثمّن صيده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جرّة نوزيك ورؤيا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أبو حامد محمّد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المنقذ من الضلال، قبل قرونٍ من ديكارت ونوزيك، احتمال هويّة رؤيا الإدراكات البشريّة، وقرّرها وفقًا للبيان التالي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تراك تعتقد في النوم أمورًا وتتخيّل أحوا لً وتعتقد لها ثباتًا واستقرارًا؟ أَوَلا تشكّ في تلك الحالة فيها؟ ثمّ تستيقظ فتعلم أنّه لم يكن لجميع متخيلاتك ومعتقداتك أصلٌ وطائلٌ؟ فبِمَ تأمن أن يكون جميع ما تعتقده في يقظتك بحسٍّ أو عقلٍ، هو أحقّ بالإضافة إلى حالتك؟ لكن يمكن أن تطرأ عليك حالةٌ، يكون </w:t>
      </w:r>
    </w:p>
    <w:p>
      <w:pPr>
        <w:pStyle w:val="BookText"/>
        <w:rPr/>
      </w:pPr>
      <w:r>
        <w:rPr>
          <w:rFonts w:ascii="Amiri" w:hAnsi="Amiri" w:eastAsia="Amiri" w:cs="Amiri"/>
          <w:color w:val="111111"/>
          <w:sz w:val="28"/>
          <w:sz w:val="28"/>
          <w:szCs w:val="28"/>
          <w:rtl w:val="true"/>
          <w:lang w:bidi="ar-SA"/>
        </w:rPr>
        <w:t>نسبتها إلى يقظتك، كنسبة يقظتك إلى منامك وتكون يقظتك نومًا، بالإضافة إليها، فإذا أوردت تلك الحالة، تيقنت أن جميعَ ما توهمّت بعقلك خيالاتٌ لا حاصل لها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لذلك يُستفاد من عبارة الغزالي أيضًا هذه النقطة، وهي أنّه طالما لم نصل إلى مرحلةٍ من الإدراك بحيث إذا تغيّت الوضعيّة، فإدراكنا سيتغير بالتبع، فإذًا نحن أيضًا لم 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مضمون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الإدراكات التي نمتلكها الآن، أو لو حلُمنا بها في المنام، أو كنّا حاسوبًا و… لكان لدينا هذه كلّها، فإذًا من أين لنا الآن إدراكاتٌ مطابقةٌ للواقع والحقيقة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 وجرّة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فخر الدين الرازي المعروف بإمام المشككين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بليغًا لجرّة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ضمن حدود الملازمات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دوّن في كتاب محصّل أفكار المتقدّمين والمتأخّرين ما يلي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النائم يرى في النوم شيئًا ويجزم بثبوته، ثمَّ يتب يّ له في اليقظة أن ذلك الجزم كان باطلً وإذا جاز ذلك فلَم لا يجوز أن يكون هنا حالةٌ ثالثةٌ يظهر لنا فيها كذب ما رأيناه 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البرسام قد يتصوّر صورًا لا وجود لها في الخارج ويشاهدها ويجزم بثبوتها ووجودها ويَصيح خوفًا منها، وهذا يدلّ على أنّه يجوز أن تعرض للإنسان حالةٌ لأجلها يرى ما ليس بموجودٍ في الخارج موجودًا، وإذا جاز ذلك فلِمَ لا يجوز أن يكون الأمر كذلك فيما يشاهده الأصحاء،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لتلك الحالة هو المرض </w:t>
      </w:r>
      <w:bookmarkStart w:id="83" w:name="pg16337_172561"/>
    </w:p>
    <w:p>
      <w:pPr>
        <w:pStyle w:val="BookText"/>
        <w:rPr/>
      </w:pPr>
      <w:bookmarkEnd w:id="83"/>
      <w:r>
        <w:rPr>
          <w:rFonts w:ascii="Amiri" w:hAnsi="Amiri" w:eastAsia="Amiri" w:cs="Amiri"/>
          <w:color w:val="111111"/>
          <w:sz w:val="28"/>
          <w:sz w:val="28"/>
          <w:szCs w:val="28"/>
          <w:rtl w:val="true"/>
          <w:lang w:bidi="ar-SA"/>
        </w:rPr>
        <w:t>فعند الصحّة لا يوجد،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السبب الواحد لا يوجب انتفاء الحكم…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طرح الفخر الرازي في هذا المؤلّف وهو حول الفكر الشكوكي هذه الفرضيّة، وهي أنّه يُكن أن يكون الإنسان جازمًا بأمورٍ وهي في الواقع لا تمتّ إلى الحقيقة بصلةٍ، ولكنّ جزمه يتحقّق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يطرح 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مولوي في مناسبةٍ أخرى إلى هذه الجرّة ويقول هناك مُعرّضًا بالفلاسفة المنكرين للشيطان،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فلسفى مر ديو را منكر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در آن دَم، سُخره ديوى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الفيلسوف أنكر الشيطان، فأوقع بذلك نفسه في شراك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طرحًا مجملً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نوزيك حول 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أطلقنا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تقاريرَ أخرى عنه على ألسنة الآخرين، وهي ممتازةٌ ومتشابهةٌ وربما كان لهذا السبب مورد اهتمام علماء نظريّة المعرفة فاتّجهوا لنقده أو لتأييد كلامه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246908_1280447820"/>
      <w:bookmarkStart w:id="85" w:name="_Toc30"/>
      <w:bookmarkEnd w:id="84"/>
      <w:r>
        <w:rPr>
          <w:rtl w:val="true"/>
        </w:rPr>
        <w:t>المنزل السابعة حول الشكوكيّة</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يُريدنا الشكوكي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أنَّ ما قبلناه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بكيفيّةٍ يُكن دمجها ببعض والاستفادة منها بهدف إحكام بناء المعرفة</w:t>
      </w:r>
      <w:r>
        <w:rPr>
          <w:rFonts w:eastAsia="Amiri" w:cs="Amiri" w:ascii="Amiri" w:hAnsi="Amiri"/>
          <w:color w:val="111111"/>
          <w:sz w:val="28"/>
          <w:szCs w:val="28"/>
          <w:rtl w:val="true"/>
          <w:lang w:bidi="ar-SA"/>
        </w:rPr>
        <w:t xml:space="preserve">. </w:t>
      </w:r>
      <w:bookmarkStart w:id="86" w:name="pg16337_172562"/>
    </w:p>
    <w:p>
      <w:pPr>
        <w:pStyle w:val="Heading3"/>
        <w:numPr>
          <w:ilvl w:val="2"/>
          <w:numId w:val="1"/>
        </w:numPr>
        <w:rPr/>
      </w:pPr>
      <w:bookmarkStart w:id="87" w:name="__RefHeading___Toc6246910_1280447820"/>
      <w:bookmarkStart w:id="88" w:name="_Toc31"/>
      <w:bookmarkEnd w:id="86"/>
      <w:bookmarkEnd w:id="87"/>
      <w:r>
        <w:rPr>
          <w:rtl w:val="true"/>
        </w:rPr>
        <w:t>مشكلة الابتناء</w:t>
      </w:r>
      <w:bookmarkEnd w:id="88"/>
    </w:p>
    <w:p>
      <w:pPr>
        <w:pStyle w:val="BookText"/>
        <w:rPr/>
      </w:pPr>
      <w:r>
        <w:rPr>
          <w:rFonts w:ascii="Amiri" w:hAnsi="Amiri" w:eastAsia="Amiri" w:cs="Amiri"/>
          <w:color w:val="111111"/>
          <w:sz w:val="28"/>
          <w:sz w:val="28"/>
          <w:szCs w:val="28"/>
          <w:rtl w:val="true"/>
          <w:lang w:bidi="ar-SA"/>
        </w:rPr>
        <w:t xml:space="preserve">يُطالبنا الشكّاك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البديهيّات لها كيفيّةٌ بحيث يُكن القيام بعمليّة تركيب الصورة فيها أي أنَّها على سبيل المثال ذوات حدٍّ مشتركٍ وأنّه بناءً عليها، فقد أُسّست بُنية المعرفة للمعرفة اليقينيّة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نُقدّم نماذجَ بحيث نصل فيها بناءً على جميع البديهيّات إلى إثبات القضيّة النظريّة العائدة إلى عالم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كلّ مراتب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تأكيدٌ على أنّ القضيّة التي تُثبت بناءً على أساس البديهيّات، تعود إلى العالم الخارج، أيّ الخارج عن كلّ مراتب الذهن؛ لأنّ الشكّاك عندما يبحث عن سبيل نجاةٍ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فإنَّه سيقع</w:t>
      </w:r>
      <w:r>
        <w:rPr>
          <w:rStyle w:val="FootnoteAnchor"/>
          <w:rtl w:val="true"/>
        </w:rPr>
        <w:footnoteReference w:id="157"/>
      </w:r>
      <w:r>
        <w:rPr>
          <w:rFonts w:ascii="Amiri" w:hAnsi="Amiri" w:eastAsia="Amiri" w:cs="Amiri"/>
          <w:color w:val="111111"/>
          <w:sz w:val="28"/>
          <w:sz w:val="28"/>
          <w:szCs w:val="28"/>
          <w:rtl w:val="true"/>
          <w:lang w:bidi="ar-SA"/>
        </w:rPr>
        <w:t xml:space="preserve">في أزمةٍ أخرى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الأنا </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فإذًا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يُكن أن يمنح الشكوكيّين النجاة من هذه الأزمة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عينةً من أهم إشكالات الشكوكيّين التي حرّرناها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الشكوكيّة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وسنسعى في الفصل القادم أن نَعبرَ هذه المنازل السبعة</w:t>
      </w:r>
      <w:r>
        <w:rPr>
          <w:rFonts w:eastAsia="Amiri" w:cs="Amiri" w:ascii="Amiri" w:hAnsi="Amiri"/>
          <w:color w:val="111111"/>
          <w:sz w:val="28"/>
          <w:szCs w:val="28"/>
          <w:rtl w:val="true"/>
          <w:lang w:bidi="ar-SA"/>
        </w:rPr>
        <w:t xml:space="preserve">. </w:t>
      </w:r>
      <w:bookmarkStart w:id="89" w:name="pg16337_172563"/>
    </w:p>
    <w:p>
      <w:pPr>
        <w:pStyle w:val="Heading2"/>
        <w:numPr>
          <w:ilvl w:val="1"/>
          <w:numId w:val="1"/>
        </w:numPr>
        <w:rPr/>
      </w:pPr>
      <w:bookmarkStart w:id="90" w:name="__RefHeading___Toc6246912_1280447820"/>
      <w:bookmarkStart w:id="91" w:name="_Toc32"/>
      <w:bookmarkEnd w:id="89"/>
      <w:bookmarkEnd w:id="90"/>
      <w:r>
        <w:rPr>
          <w:rtl w:val="true"/>
        </w:rPr>
        <w:t xml:space="preserve">الفصل الثالث </w:t>
      </w:r>
      <w:r>
        <w:rPr>
          <w:rtl w:val="true"/>
        </w:rPr>
        <w:t xml:space="preserve">: </w:t>
      </w:r>
      <w:r>
        <w:rPr>
          <w:rtl w:val="true"/>
        </w:rPr>
        <w:t>العبور عن مراتب الشكوكيّة السبع</w:t>
      </w:r>
      <w:bookmarkEnd w:id="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6246914_1280447820"/>
      <w:bookmarkStart w:id="93" w:name="_Toc33"/>
      <w:bookmarkEnd w:id="92"/>
      <w:r>
        <w:rPr>
          <w:rtl w:val="true"/>
        </w:rPr>
        <w:t>اشارة</w:t>
      </w:r>
      <w:bookmarkStart w:id="94" w:name="pg16337_172564"/>
      <w:bookmarkEnd w:id="93"/>
    </w:p>
    <w:p>
      <w:pPr>
        <w:pStyle w:val="Heading3"/>
        <w:numPr>
          <w:ilvl w:val="2"/>
          <w:numId w:val="1"/>
        </w:numPr>
        <w:rPr/>
      </w:pPr>
      <w:bookmarkStart w:id="95" w:name="__RefHeading___Toc6246916_1280447820"/>
      <w:bookmarkStart w:id="96" w:name="_Toc34"/>
      <w:bookmarkEnd w:id="94"/>
      <w:bookmarkEnd w:id="95"/>
      <w:r>
        <w:rPr>
          <w:rtl w:val="true"/>
        </w:rPr>
        <w:t>العبور عن مراتب الشكوكيّة</w:t>
      </w:r>
      <w:bookmarkEnd w:id="96"/>
    </w:p>
    <w:p>
      <w:pPr>
        <w:pStyle w:val="BookText"/>
        <w:rPr/>
      </w:pPr>
      <w:r>
        <w:rPr>
          <w:rFonts w:ascii="Amiri" w:hAnsi="Amiri" w:eastAsia="Amiri" w:cs="Amiri"/>
          <w:color w:val="111111"/>
          <w:sz w:val="28"/>
          <w:sz w:val="28"/>
          <w:szCs w:val="28"/>
          <w:rtl w:val="true"/>
          <w:lang w:bidi="ar-SA"/>
        </w:rPr>
        <w:t xml:space="preserve">في الفصل السابق، طرحنا نماذجَ عن أهم تقارير الشكوكيّة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الشكوكيّة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وسنسعى الآن في هذا الفصل للإجابة على هذه الإشكالات وأن نتقدّم خطوةً في طريق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الصادق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تار است وره وادى ايمن در پيش آتش طور كجا موعد ديدار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مُظلمٌ، وطريق الوادي آمنٌ، عند نار الطور، فأين موعد اللقاء أين؟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العبور من المنزل الأوّل للشكوكيّة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الأوّلى من الشكوكيّة، والتي قرّرناها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 ثلاثي الأضلاع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الدعوى أنَّ إثبات قيمة المعرفة، يندرج تحت إثبات ثلاثة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الذهن والقوّة الإدراكيّة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الصور الذهنيّة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الصادقة للصور الذهنيّة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يستنتج المُستشكل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مدعي المعرفة لم يُثبت الأركان الثلاثة هذه، فسيسقط البناء الذي قام على أساسه ذاك البنيان إذا ما تمّ التشكيك في أيّ ركنٍ من هذه الأركان الثلاثة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طرحٌ إجماليٌّ للإشكال الذي طرحناه في الفصل السابق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 ثلاثي الأضلاع </w:t>
      </w:r>
      <w:r>
        <w:rPr>
          <w:rFonts w:eastAsia="Amiri" w:cs="Amiri" w:ascii="Amiri" w:hAnsi="Amiri"/>
          <w:color w:val="111111"/>
          <w:sz w:val="28"/>
          <w:szCs w:val="28"/>
          <w:rtl w:val="true"/>
          <w:lang w:bidi="ar-SA"/>
        </w:rPr>
        <w:t xml:space="preserve">.» </w:t>
      </w:r>
      <w:bookmarkStart w:id="97" w:name="pg16337_172565"/>
    </w:p>
    <w:p>
      <w:pPr>
        <w:pStyle w:val="BookText"/>
        <w:rPr/>
      </w:pPr>
      <w:bookmarkEnd w:id="97"/>
      <w:r>
        <w:rPr>
          <w:rFonts w:ascii="Amiri" w:hAnsi="Amiri" w:eastAsia="Amiri" w:cs="Amiri"/>
          <w:color w:val="111111"/>
          <w:sz w:val="28"/>
          <w:sz w:val="28"/>
          <w:szCs w:val="28"/>
          <w:rtl w:val="true"/>
          <w:lang w:bidi="ar-SA"/>
        </w:rPr>
        <w:t xml:space="preserve">وبما أنَّ هذا المنزل ذو ثلاثة أضلاعٍ كما هو جليٌّ من العنوان، يُطالبنا الشكاك بدليلٍ على كلّ واحدةٍ من الأضلاع الثلاثة، ومن هذا المُنطلق سنطرح عددًا من الأدلّة باعتبارها إجاباتٍ على الإشكال الأوّل من إشكالات الشكوكي، وستكون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تدعيم أضلاع المعرفة الثلاثة </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246918_1280447820"/>
      <w:bookmarkStart w:id="99" w:name="_Toc35"/>
      <w:bookmarkEnd w:id="98"/>
      <w:r>
        <w:rPr>
          <w:rtl w:val="true"/>
        </w:rPr>
        <w:t>تدعيم أضلاع المعرفة الثلاثة</w:t>
      </w:r>
      <w:bookmarkEnd w:id="99"/>
    </w:p>
    <w:p>
      <w:pPr>
        <w:pStyle w:val="BookText"/>
        <w:rPr/>
      </w:pPr>
      <w:r>
        <w:rPr>
          <w:rFonts w:ascii="Amiri" w:hAnsi="Amiri" w:eastAsia="Amiri" w:cs="Amiri"/>
          <w:color w:val="111111"/>
          <w:sz w:val="28"/>
          <w:sz w:val="28"/>
          <w:szCs w:val="28"/>
          <w:rtl w:val="true"/>
          <w:lang w:bidi="ar-SA"/>
        </w:rPr>
        <w:t xml:space="preserve">لا شكّ، أنَّ مُرادنا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يقوم على ثلاثة أسسٍ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الصادقة للصور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ندّعي المعرفة فلا بدّ من السعي لإحكام وتدعيم الأسس الثلاثة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تدعيم الضلع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أثبتنا في الفصل الأوّل من هذه الرسالة عنصر الذهن أيّ القوّة الإدراكيّة في العلم الحصولي، وخلاصة الاستدلال الذي أقمناه هناك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لدينا علمٌ مرتبطٌ بالحالة الإدراكيّة الخاصّة والتي يُعبّ عنها بالعلم الحصولي، فإذًا لا بدّ من وجود قوّةٍ تمنح التحقّق لهذه الظاهرة، أو لا بدّ من وجود ظرفٍ بالنسبة للمظروف يعدّ مكانًا لها عند تحليل العقل، ولذلك، إذا كان لدينا هذا النوع من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ينبغي أن نُشكّك في قوّته المرتبط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اعتبرنا الذهن قوّةً من قوى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وعاء تحقّقه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اعتبرنا الذهن وعاءً للإدراكات الحصوليّة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وبالطبع، إذا كان الشخص يشكّ في وجود هذه الحالة الإدراكيّة، والتي هي عبارةٌ عن أمرٍ وجدانيٍّ، فيمكن له أن ينتبه لها من خلال أدلّة وجوده الذهنيّ، وهنا سنكتفي بهذا المقدار وسنُحيل تفصيل البحث إلى الفصل يْ الأوّل والثاني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تدعيم الضلع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المطالب التي ذكرناها ضمن الاستدلال لتدعيم الضلع الأوّل من المعرفة، هو أنّ الصور الذهنيّة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تقبل الإثبات أيضًا، على الرغم من أنَّ أصل وجود الصور الذهنيّة هو أمرٌ وجدانيٌّ لا يحتاج إلى دليلٍ أصلً، وحتّى لو أقمنا أدلّةً لإثباتها في مبحث الوجود الذهني فهذه الأدلّة إنّا كانت لمُجرّد التنبيه ودفع الشُبهة، وبالطبع، هناك اختلافاتٌ بين الحكماء حول تفسير الصور الذهنيّة، كما تناولناها مُسبقًا، إذ يعتبر المشاؤون عمومًا بأنّ الصور الذهنيّة عبارةٌ عن كيفٍ نفسانيٍّ وعرضٍ من الأعراض، ولكنّ أفرادًا من أمثال صدر المتألهين مِمّن يقول باتّحاد العاقل والمعقول، يرى بأنّ رابطة النفس بالصور الذهنيّة من قبيل رابطة المادّة والصورة، بل أعلى من هذا، حيث طرحوا تفسيرًا للصور الذهنيّة على أساس شفافية الذهن ومرآتيّته، وهي شاسعة البُعد عن تفسير المشائين للصور الذهنيّة، وبالنتيجة فإنّ بعض المعضلات التي وقع بها المشاؤون بسبب تفسير الصور الذهنيّة بالكيف النفساني، ارتفعت بناءً لتفسير العلم بتنوّر النفس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هناك اختلافٌ بين المشائين ومخالفيهم حول تفسير الصور الذهنيّة، ولكن لا اختلاف بينهما حول أصل وجود الصور الذهنيّة، وإن وُجد اختلافٌ، فهو أنّه هل هذه الحالة الإدراكيّة أمرٌ ذاتيٌّ داخليٌّ أم أمرٌ عرضيٌّ يظهر على صفحة النفس الظاهريّة، وعلى ما يبدو فإنّه حتّى من يقول بالإضافة مثل الفخر الرازي لا شكّ لديه</w:t>
      </w:r>
      <w:r>
        <w:rPr>
          <w:rStyle w:val="FootnoteAnchor"/>
          <w:rtl w:val="true"/>
        </w:rPr>
        <w:footnoteReference w:id="160"/>
      </w:r>
      <w:r>
        <w:rPr>
          <w:rFonts w:ascii="Amiri" w:hAnsi="Amiri" w:eastAsia="Amiri" w:cs="Amiri"/>
          <w:color w:val="111111"/>
          <w:sz w:val="28"/>
          <w:sz w:val="28"/>
          <w:szCs w:val="28"/>
          <w:rtl w:val="true"/>
          <w:lang w:bidi="ar-SA"/>
        </w:rPr>
        <w:t xml:space="preserve">في أصل وجود هذه الحالة الإدراكيّة الخاصّة أيضًا، وإنّا أبدوا وجهة نظرٍ خاصّةٍ حول تفسير هذه الحالة الإدراكيّة؛ لأنَّ القائلين بالإضافة، يعتبرون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من انطباع الصورة، ويُفسّونها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ذو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لو أنكروا الصور الذهنيّة بشكلٍ تامٍّ، فذلك من أجل الفرار من مشاكل الوجود الذهني في الحقيقة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ونسب فلاسفة الغرب أمر إنكار الصور الذهنيّة لتوماس ريد</w:t>
      </w:r>
      <w:r>
        <w:rPr>
          <w:rStyle w:val="FootnoteAnchor"/>
          <w:rtl w:val="true"/>
        </w:rPr>
        <w:footnoteReference w:id="162"/>
      </w:r>
      <w:r>
        <w:rPr>
          <w:rFonts w:ascii="Amiri" w:hAnsi="Amiri" w:eastAsia="Amiri" w:cs="Amiri"/>
          <w:color w:val="111111"/>
          <w:sz w:val="28"/>
          <w:sz w:val="28"/>
          <w:szCs w:val="28"/>
          <w:rtl w:val="true"/>
          <w:lang w:bidi="ar-SA"/>
        </w:rPr>
        <w:t xml:space="preserve">ولكن كما دوّنوا فإنَّه أساسًا مال إلى هذا الرأي على أساس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المتعارف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ويُعتبر توماس مخالفًا لهيوم الذي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والتجأ إلى الفهم المتعارف</w:t>
      </w:r>
      <w:r>
        <w:rPr>
          <w:rStyle w:val="FootnoteAnchor"/>
          <w:rtl w:val="true"/>
        </w:rPr>
        <w:footnoteReference w:id="164"/>
      </w:r>
      <w:r>
        <w:rPr>
          <w:rFonts w:ascii="Amiri" w:hAnsi="Amiri" w:eastAsia="Amiri" w:cs="Amiri"/>
          <w:color w:val="111111"/>
          <w:sz w:val="28"/>
          <w:sz w:val="28"/>
          <w:szCs w:val="28"/>
          <w:rtl w:val="true"/>
          <w:lang w:bidi="ar-SA"/>
        </w:rPr>
        <w:t xml:space="preserve">في قبال سدّ الشكوكيّة، التي بدأت ممارستها من طرف هيوم، </w:t>
      </w:r>
      <w:r>
        <w:rPr>
          <w:rStyle w:val="FootnoteAnchor"/>
          <w:rtl w:val="true"/>
        </w:rPr>
        <w:footnoteReference w:id="165"/>
      </w:r>
      <w:r>
        <w:rPr>
          <w:rFonts w:ascii="Amiri" w:hAnsi="Amiri" w:eastAsia="Amiri" w:cs="Amiri"/>
          <w:color w:val="111111"/>
          <w:sz w:val="28"/>
          <w:sz w:val="28"/>
          <w:szCs w:val="28"/>
          <w:rtl w:val="true"/>
          <w:lang w:bidi="ar-SA"/>
        </w:rPr>
        <w:t>ولكن هذا الأمر لا يقتصر على كونه إنكارًا لأمرٍ وجدانيٍّ، بل هو في الواقع جلبُ أمرٍ مخفيٍّ يقع بنحوٍ ما إلى جانب التفريط في مقابل الشكوكيّة الهيوميّة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وجود مثل هذه الحالة الإدراكيّة لا تقبل الإنكار أصلً، وإنكارها في الواقع يعني الامتناع عن قبول مبدأ العلم الحصولي مع غضّ النظر عن صدقه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سنتناول هنا نقد رأيين لأحد الكتّاب المعاصرين، حرّرهما في نفي الصور الذهنيّة، حيث كتب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أثبتوا في الفلسفة والمنطق الجديد أنَّه لا يُكن أن تكون هناك مفاهيمُ بلا مصاديق، أو معدوماتٌ ذاتُ وجودٍ ذهنيٍّ، ويقول برتراند راسل المشهور، بدلً من أن نقول لا وجود لجبلٍ ذهبيٍّ، نقول لا شيءَ موجودًا يكون جبلً وذهبًا في الوقت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لا يعتبر صادقًا، بالالتفات إلى التفسير الصحيح للوجود الذهني ولا يختصّ بالمفاهيم الماهويّة أو المفاهيم غير العدميّة، بل يشمل كافّة الصور الذهنيّة بما هو أعمُّ من التصوّريّة والتصديقيّة والقضيّة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حمليّةً أو 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بعد تحليل راسل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وجود لجبلٍ 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موجودًا يكون جبلً وذهبًا في الوقت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سوف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أنت عن مدار الذهن والوجود الذهني والصور الإدراكيّة في كافّة مراحل تحليل القضيّة، ولذلك، كيف يُكن لك أن تضع ذات المدّعى دليلً على نفي الصور الذهنيّة؟ فأنتَ في صدد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من يصرخ عاليًا ليُخفي صرختي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الفلسفة الجديدة، تزلزلت الأركان الأساسيّة الثلاثة التي تعتبر أساسًا ومبنىً لنظريّة الوجود الذهني، وهذه الأركان الثلاث هي عبارةٌ عمّ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الوجود والماهيّة؛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 الجوهر والعرض؛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بين الذاتي والعرضي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غيرُ تامٍّ؛ لأنّه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إدعاءٍ بأنَّ مثل هذا التفكيك باطلٌ، وكم كان من الجيّد لو أنّ الكاتب استند على دليل حتّى نفهمه خلال دراستنا النقديّة؛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هذه العناصر الثلاثة الوجود والماهيّة، الجوهر والعرض، الذاتي والعرضي إنّا يمكن له أن يُزلزل كيان الوجود الذهني حينما يكون الوجودُ الذهني والصورُ الإدراكيّة مبنيَّ يْ على هذه الأصول، ويُكن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 ولكنّ التفسير الذي طرحناه في الفصل الثاني من هذه الرسالة، يجعلها ذات هويّةٍ مفهوميّةٍ، ويُكسبها كلّ حدود العلم الحصولي، وتشمل تحت ظلّها مُطلق المفاهيم بما هو أعمّ من المفاهيم الماهويّة وغير الماهويّة، والحقيقيّة منها والاعتباريّة، والذاتيّة منها والعرضيّة، والتصوّريّة منها والتصديقيّة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،ولهذه الصور شأنٌ داخليٌّ ذاتيٌّ وليست بأمرٍ عرضيٍّ، ومن هذا المنطلق، إذا أنكرنا الاختلاف بين الوجود والماهيّة، وبين الجوهر والعرض، وبين الذاتي والعرضي، مع ذلك لن يترتّب ضررٌ على استحكام الوجود الذهني والصور </w:t>
      </w:r>
    </w:p>
    <w:p>
      <w:pPr>
        <w:pStyle w:val="BookText"/>
        <w:rPr/>
      </w:pPr>
      <w:r>
        <w:rPr>
          <w:rFonts w:ascii="Amiri" w:hAnsi="Amiri" w:eastAsia="Amiri" w:cs="Amiri"/>
          <w:color w:val="111111"/>
          <w:sz w:val="28"/>
          <w:sz w:val="28"/>
          <w:szCs w:val="28"/>
          <w:rtl w:val="true"/>
          <w:lang w:bidi="ar-SA"/>
        </w:rPr>
        <w:t>الإدراكيّة؛ لأننّا ما زلنا نجد في أنفسنا حالةً إدراكيّةً خاصّةً عند مشاهدة الأشياء أو عند التفكير حول مسألةٍ، وهذا الأمر ليس إ لّ الوجود الذهني والصور الإدراكيّة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وسنبسط هذا البحث في الفصل الثاني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إحكام الضلع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الشكّاك عنصر الحكاية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 ثلاثي الأضلاع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ويُطالب في هذا الباب مدعيّ المعرفة أن يُقدّموا دليلً؛ ومن الضروري، تقديم عدّة توضيحاتٍ حول العلم الحصولي والتفاسير المتنوّعة عنه قبل الخوض في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فصاعدًا، سنُحاكم مسألة حكاية الصور الذهنيّة؛ لأنَّ تفسير الحكاية في العلم الحصولي منوطٌ بتفسير أصل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العديد من التفاسير حول العلم الحصولي، وهذه الاختلافات في التفسير ناشئةٌ عمومًا من التفاسير المختلفة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قد بيّنا تفاسيرَ مُتعدّدةً في الفصل الثاني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الحكماء فسّوا العلم الحصولي بثلاثِ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الماهوي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التفسير هو أنّنا نُعبّ عن العلم الحصولي بحصول الماهيّات في الذهن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الحقائق الماهويّة في الوجود الذهني والظلّ حيث لا أثر يترتّب عليها، ولم نعتمد على حيثيّة حكاية هذه المفاهيم، بحيث إنّنا إمّا لا نلتفت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العلم الحصولي أو نُفسّ الحكاية على أنَّها مُجرّد حصول الماهيّة في الذهن،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ذات الشيء الذي يقع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عن ماهيّة الأشياء، وهي الحيثيّة التي تتحقق في الخارج كوجودٍ خارجيٍّ، وفي الذهن كوجودٍ ظلٍّ، أيّ في ظلّ وجود العلم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 هذا التفسير للوجود الذهني على أنّه الرأي المشهور </w:t>
      </w:r>
    </w:p>
    <w:p>
      <w:pPr>
        <w:pStyle w:val="BookText"/>
        <w:rPr/>
      </w:pPr>
      <w:r>
        <w:rPr>
          <w:rFonts w:ascii="Amiri" w:hAnsi="Amiri" w:eastAsia="Amiri" w:cs="Amiri"/>
          <w:color w:val="111111"/>
          <w:sz w:val="28"/>
          <w:sz w:val="28"/>
          <w:szCs w:val="28"/>
          <w:rtl w:val="true"/>
          <w:lang w:bidi="ar-SA"/>
        </w:rPr>
        <w:t>للحكماء؛</w:t>
      </w:r>
      <w:r>
        <w:rPr>
          <w:rStyle w:val="FootnoteAnchor"/>
          <w:rtl w:val="true"/>
        </w:rPr>
        <w:footnoteReference w:id="166"/>
      </w:r>
      <w:r>
        <w:rPr>
          <w:rFonts w:ascii="Amiri" w:hAnsi="Amiri" w:eastAsia="Amiri" w:cs="Amiri"/>
          <w:color w:val="111111"/>
          <w:sz w:val="28"/>
          <w:sz w:val="28"/>
          <w:szCs w:val="28"/>
          <w:rtl w:val="true"/>
          <w:lang w:bidi="ar-SA"/>
        </w:rPr>
        <w:t>ولكن ربما لا يُكن نسبة هذا التفسير عن الوجود الذهني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الفلسفة الوضعيّة الذهنيّة للماهية لكافّة الحكماء، وإنّا يُكن أن ننسب الغفلة عن الحيثيّة الحكائيّة للصور العلميّة، أو عدم التفوّه صراحةً بهذه الحيثيّة إلى الكثير من الحكماء، وللعلّمة الحلّ بيانٌ عند تفسيره لكلام المحقّق الطوسي، يُب يّ فيه بأنّ العلم الحصولي لا يجلب نفس ماهيّة الأشياء إلى الذهن، بل مفاهيمها هي التي تحصل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التفسير الثاني للصور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نقرأ في كشف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الذهن إ نّا هو الصورة المخالفة في كثيرٍ من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استدلالِ مَن نفى الوجود الذهنيّ، وتقرير 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حلّت الماهيّة في الأذهان لزم أن يكون الذهن حارّاً باردًا، أسودَ أبيضَ، فيلزم مع اتّصاف الذهن بهذه الأشياء المُنتفية عنه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الحاصل في الذهن ليس هو ماهيّة الحرارة والسواد بل صورتهما ومثالُهما المخالفة للماهيّة في لوازمها وأحكامها فالحرارة الخارجيّة تستلزم السخونة وصورتهما لا تستلزمهما، والتضادّ إ نّا هو بين الماهيّات لا بين صورها وأمثلتها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على الرغم من أنّه من غير المقدور نسبة التفسير الأوّل إلى كافّة القدماء، إ لّ أنّه لا شكّ في أنّ هذا الفهم والتفسير للوجود الذهني موجودٌ بين القدماء، وبالطبع يجب استثناء ابن سينا؛ لأنّ له كلامًا يُشعرنا بأنَّ المفاهيم لا الماهيّات بمعناهم غير الحكائي تحصُل في الذهن،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هو حصول صور المعلومات في النفس وليس نعني به أن </w:t>
      </w:r>
    </w:p>
    <w:p>
      <w:pPr>
        <w:pStyle w:val="BookText"/>
        <w:rPr/>
      </w:pPr>
      <w:r>
        <w:rPr>
          <w:rFonts w:ascii="Amiri" w:hAnsi="Amiri" w:eastAsia="Amiri" w:cs="Amiri"/>
          <w:color w:val="111111"/>
          <w:sz w:val="28"/>
          <w:sz w:val="28"/>
          <w:szCs w:val="28"/>
          <w:rtl w:val="true"/>
          <w:lang w:bidi="ar-SA"/>
        </w:rPr>
        <w:t>تلك الذوات تحصل في النفس، بل آثارٌ منها ورسومٌ</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التفسير للعلم الحصولي تفسير العلم الحصولي بالحصول غير الحكائي لعين الماهيّات في الذهن إشكالاتٌ مهمّةٌ وأساسيّةٌ، وهي أنَّه لو كانت الماهيّات بعينها تتبادر إلى الذهن، فلا بدّ من حصول لوازم الماهيّات في الذهن؛ لأنَّ لوازم الماهيّات لن تكون قابلةً للانفكاك عنها في أيٍّ من مواطن الوجود، ومن هذا المنطلق، تقريبًا منذ زمن صدر المتألهين وما بعد، تراجعوا عن تفسير العلم الحصولي بالحصول غير الحكائي لعين الماهيّات في الذهن، وأتوا بطرحٍ آخرَ التفسير الثاني للعلم الحصولي وفي الواقع سيكون مرادهم من حصول الماهيّات في الذهن هو حصول مفاهيم الماهيّات في الذهن، وكنموذجٍ سنطرح كلامًا لصدر المتألهين بعنوان شاهدٍ ودليلٍ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 أليست حقيقة السواد والبياض والحيوان والشجر وغيرها معقولةً لنا وهي من الموجودات المادّيّة القابلة للقسمة المقداريّة فلزم أن يكون الشيء المنقسم من حيث هو منقسمٌ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عروض القسمة المقداريّة لها من لوازم وجودها الخارجيّ، بل كونها بحيث يعرض لها القسمة المقداريّة بالذات أو بالعرض أو يلزمها إمكان القسمة بأحد الوجهين، هو نحو وجودها في الخارج وأمّا وجودها العقليّ فنحوٌ آخرُ ليس بحسبه إمكان القسمة الوضعيّة، وهذا الإشكال إ نّا يصعُب حلّه عند من يرى أنَّ التعقّل عبارةٌ عن تجريد الماهيّة عن الزوائد؛ لأنّ بعض الماهيّات ممّ يدخل في حدودها الذاتيّة الجسميّة قبول الانقسام المقداري كالحيوان والفلك وغيرهما؛ فإذا جُرّدت عن الزوائد والعوارض، بقي لها كونها منقسمةً بالفعل أو بالقوّة القريبة؛ لأنّ </w:t>
      </w:r>
    </w:p>
    <w:p>
      <w:pPr>
        <w:pStyle w:val="BookText"/>
        <w:rPr/>
      </w:pPr>
      <w:r>
        <w:rPr>
          <w:rFonts w:ascii="Amiri" w:hAnsi="Amiri" w:eastAsia="Amiri" w:cs="Amiri"/>
          <w:color w:val="111111"/>
          <w:sz w:val="28"/>
          <w:sz w:val="28"/>
          <w:szCs w:val="28"/>
          <w:rtl w:val="true"/>
          <w:lang w:bidi="ar-SA"/>
        </w:rPr>
        <w:t>ذاتي ماهية الشيء لا ينفكّ عنها بحسب أنحاء وجودها الخارجي والعقلي فيقوى الإشكال ويعسر الانحلال، وأمّا على طريقتنا فإنّ ماهيّة الشيء عبارةٌ عن مفهومها ومعناها، فمعنى الجسميّة مثلً مفهوم قولنا جوهرٌ قابلٌ للأبعاد وله وجودٌ في الخارج ووجودٌ في العقل، فإذا وجدت معنى الجسميّة في العقل، يوجد بوجودٍ آخرَ غيرِ هذا الوجود، وذلك الوجود حاملٌ للمفهوم من الجسميّة بحيث هو هو فيحمل على تلك الماهيّة أنّها ماهيّة كذا حملً أوّليًا ولكن لا يصدق على ذلك الوجود العقليّ أنّه قابلٌ للأبعاد وأنّه قابلٌ للانقسام المقداريّ</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التزمنا بحصول نفس الماهيّات في الذهن، فلا بدّ أن نقبل بحصول لوازم الماهيّات في الذهن أيضًا، ولكن قبول مثل هذه الملازمة يستلزم إيقادهم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أراد صدر المتألهين وآخرون حلّ</w:t>
      </w:r>
      <w:r>
        <w:rPr>
          <w:rStyle w:val="FootnoteAnchor"/>
          <w:rtl w:val="true"/>
        </w:rPr>
        <w:footnoteReference w:id="170"/>
      </w:r>
      <w:r>
        <w:rPr>
          <w:rFonts w:ascii="Amiri" w:hAnsi="Amiri" w:eastAsia="Amiri" w:cs="Amiri"/>
          <w:color w:val="111111"/>
          <w:sz w:val="28"/>
          <w:sz w:val="28"/>
          <w:szCs w:val="28"/>
          <w:rtl w:val="true"/>
          <w:lang w:bidi="ar-SA"/>
        </w:rPr>
        <w:t>مشكلة الوجود الذهني عبر التفكيك والفصل بين الوجود الخارجي والوجود الذهني عن طريق اختلاف الحمل الحمل الأوّلي والحمل الشائع وبالطبع، فإنَّ المشكلة تقبل الحلّ عبر هذا الطريق، ولكن لأنَّ المطلب قد طُرح ضمن لفافةٍ من الاصطلاحات، أضيفت مشكلةٌ إلى بقيّة المشكلات؛ فهم شرعوا بالبحث ابتداءً عن حصول الماهيّة في الذهن، ولأنّهم واجهوا مشكلاتٍ حول الوجود الذهني،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نستطيع التفوّق على مشاكل الوجود الذهني عن طريق اختلاف الحمل، ولكن هذا الالتجاء إلى اختلاف الحمل الحمل الأوّلي والشائع هل يحمل رسالةً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غير المصداق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قُل من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عملنا منصبٌّ على المفهوم في الوجود </w:t>
      </w:r>
    </w:p>
    <w:p>
      <w:pPr>
        <w:pStyle w:val="BookText"/>
        <w:rPr/>
      </w:pPr>
      <w:r>
        <w:rPr>
          <w:rFonts w:ascii="Amiri" w:hAnsi="Amiri" w:eastAsia="Amiri" w:cs="Amiri"/>
          <w:color w:val="111111"/>
          <w:sz w:val="28"/>
          <w:sz w:val="28"/>
          <w:szCs w:val="28"/>
          <w:rtl w:val="true"/>
          <w:lang w:bidi="ar-SA"/>
        </w:rPr>
        <w:t>الذهني، لا على المصداق، لكي لا تقع من الأصل في مشكلةٍ وتتعنّى وتبذل الجهد لحلّها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طرح المسألة موجودٌ في نهاية الحكمة، حيث يبدأ بحث الوجود الذهني في نهاية الحكمة بالطريقة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مذهب الحكماء أنّ لهذه الماهيّات الموجودة في الخارج المترتّبة عليها آثارها وجودًا آخرَ… وهو علمنا بماهيّات الأشياء</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إنّ القارئ ينتقل ابتداءً من هذه العبارة في التفسير الأوّل من تفاسير العلم الحصولي، أيّ التفسير الماهوي غير الحكائي، ولكن قطعًا مُراد العلّمة من الماهيّة هو مفهوم الماهيّة، والشاهد على ذلك، هو المطالب التي ذُكرت بعنوان تفريعاتٍ مبحث الوجود الذهني،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تبين بما مرّ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مثلما نقرأ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الذهنيّة غيرُ داخلةٍ ولا مندرجةٍ تحت المقولة التي كانت داخلةً تحتها، وهي في الخارج تترتّب عليها آثارها وإ نّا لها من المقولة مفهومها فقط…، وهذا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الذهنيّ جوهرٌ بالحمل الأوّليّ لا بالحمل الشائع</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ونقرأ أيضًا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الذهني لمّا كان لذاته مقيسًا إلى الخارج، كان بذاته حاكيًا لما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شأن الوجود الذهني، الحكاية لما وراءه من دون أن يترتب آثار المحكي على الحاكي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وكما لاحظنا، يبدأ بحث الوجود الذهني في نهاية الحكمة ابتداءً بطريقةٍ، وكأنّ عين الماهيّات، تأتي إلى الذهن بمعناها غير الحكائي، خصوصًا مع الالتفات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بعضهم ونُسب إلى القدماء أنّ الحاصل في الذهن عند العلم بالأشياء أشباحُها المحاكية لها كما يُحاكي التمثال لذي التمثال مع مباينتهما ماهيةً…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ولكن مع الالتفات إلى المطالب التي ذكرناها، يتّضح بأنَّ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المرحوم العلامة، هو مفهوم الماهيّة، فإذن وصلنا هنا إلى تفسيرٍ آخر للصور الذهنيّة وللعلم الحصولي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المفهومي الماهوي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الثاني من تفاسير العلم الحصولي هو تفسيره بحصول مفهوم الماهيّة في الذهن، وهذا هو تفسيرالعلم الحصولي الذي أتى به الحكماء بعد مواجهة مشاكلَ مرتبطةٍ بالوجود الذهنيّ، وقد قدّم صدر المتألّهين التعبير الكلاسيكي لسبيل النجاة من المشاكل المرتبطة بالوجود الذهني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بالاعتماد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الحمل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الأوّلي والحمل الشائع وقد كتب صدر المتألّهين حول إرجاع الماهيّة إلى المفهوم، فقال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 ا أنّ ما يتخيّل من صورة الإنسان في المرآة ليس إنسانًا موجودًا بالحقيقة، بل وجوده شبحٌ لوجود الإنسان مُتحقّقٌ بتحقّقه بالعرض، فكذلك ما يقع في الذهن من مفهوم الحيوان والنبات والحركة والحرارة وغيرها، هي مفهومات تلك الأشياء ومعانيها، لا ذواتها وحقائقها </w:t>
      </w:r>
    </w:p>
    <w:p>
      <w:pPr>
        <w:pStyle w:val="BookText"/>
        <w:rPr/>
      </w:pPr>
      <w:r>
        <w:rPr>
          <w:rFonts w:ascii="Amiri" w:hAnsi="Amiri" w:eastAsia="Amiri" w:cs="Amiri"/>
          <w:color w:val="111111"/>
          <w:sz w:val="28"/>
          <w:sz w:val="28"/>
          <w:szCs w:val="28"/>
          <w:rtl w:val="true"/>
          <w:lang w:bidi="ar-SA"/>
        </w:rPr>
        <w:t>ومفهوم كلّ شيءٍ لا يلزم أن يكون فردًا له؛ وبالجملة يحصل للنفس الإنسانيّة ح ن موافاتها الموجودات الخارجيّة لأجل صقالتها وتجرّدها عن المواد صورٌ عقليّةٌ وخياليّةٌ وحسيّةٌ ك ا يحصل في المرآة أشباحُ تلك الأشياء وخيالاتها والفرق ب ن الحصول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الحصول في المرآة بربٍ شبيهٍ بالقبول وفي النفس برب من الفعل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يُبدّل صدر المتألّهين الماهيّة إلى مفهومٍ، يفطن إلى هذه المسألة، وهي أنّه من الممكن أن يظنّ القارئ أنّ هذا الكلام هو عين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في ما فرّ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يُصبح بصدد بيان الفرق بين قوله وبين القول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ونتيجة ما طرحه لحلّ هذه المشكلة،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التعبير الفلسفي أو العين الثابتة بالتعبير العرفاني لا أصالة لها في نفسها، وهي تتحقّق في كافّة مظاهر الوجود بنحو التبع، ونُلاحظ هذا الأمر بما دوّنه بقلمه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تظننّ أنّ ما ذكرناه هو بعينه مذهبُ القائلين بالشبح والمثال، إذ الفرق بين الطريقين أنّهم زعموا أن الموجود من الإنسان مثلً في الخارج، ماهيته وذاته وفي الذهن شبحه ومثاله، ونحن نرى أنّ الماهيّة الإنسانيّة وعينه الثابتة، محفوظةٌ في كلا الموطنين، لا حظّ لها من الوجود بحسب نفسها في شيءٍ من المشهدين على ما قرّرناه، إ لّ أنّ لها نحوًا من الاتّحاد مع نحوٍ من الوجود أو أنحاء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القول في نقد التفسير الثاني للعلم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إذا وصلنا إلى هذه النتيجة، وهي أنّ العلم الحصولي هو العلم بالمفهوم، لا حصول عين الماهيّة في الذهن، فإذًا لا يعود لنا مُبرّرٌ لتخصيص العلم الحصولي بالماهيّة،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وحدها التي لها حيثيّة لا بشرطيّةٍ من الوجود والعدم، فإّننا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مفهومٍ له حيثيّةٌ لا بشرطيّةٌ، ولا يختصّ ذلك بالماهيّة أو بالمفاهيم الماهويّة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التبرير الذي طرحه الملا صدرا للوجود الذهني على أساس الماهيّة، يسري في كلّ مفهومٍ ولا يختصّ بالمفاهيم الماهويّة؛ لأنَّه إذا كان الوجود أصيلً، فهو أصيلٌ في كافّة المواطن ولا اختصاص للاعتبارية بالمفاهيم الماهويّة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هنا في بحث الوجود الذهني بحثٌ ابستمولوجيٌّ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معرفيٌّ</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لا بحثٌ أنطولوجيٌّ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وجوديٌّ</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ولذلك، لا علاقة لنا في هذا المبحث بما إذا كان الوجود هو الأصيل أم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لِمَ كلّ هذا الإصرار على أن انتقال عين الماهية إلى الذهن، فهل ستُحلّ مشكلة المعرفة من خلال هذا الطريق؟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بأنّ عين الماهيّة هي التي انتقلت إلى الذهن، فهل يمكن التغلّب على مشاكل المعرفة عن طريق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النوعيّة بين الماهيتين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المعرفة هي أن نبني مجسّمً عن الماهيّة في الذهن ثمّ نعرفه؟ أم أنّ المعرفة هي ما ندركه عن طريق مرآة الذهن، أيّ عن طريق المفهوم والواقع ونفس الأمر؟ فإذًا إن لم يكن من تلك الناحية أمرٌ مخترعٌ، فلا ينبغي ترك المجال للخوف من القول بالشبح</w:t>
      </w:r>
      <w:r>
        <w:rPr>
          <w:rStyle w:val="FootnoteAnchor"/>
          <w:rtl w:val="true"/>
        </w:rPr>
        <w:footnoteReference w:id="178"/>
      </w:r>
      <w:r>
        <w:rPr>
          <w:rFonts w:ascii="Amiri" w:hAnsi="Amiri" w:eastAsia="Amiri" w:cs="Amiri"/>
          <w:color w:val="111111"/>
          <w:sz w:val="28"/>
          <w:sz w:val="28"/>
          <w:szCs w:val="28"/>
          <w:rtl w:val="true"/>
          <w:lang w:bidi="ar-SA"/>
        </w:rPr>
        <w:t xml:space="preserve">، ولكن بالطبع مع هذا التفسير للقول بالشبح </w:t>
      </w:r>
    </w:p>
    <w:p>
      <w:pPr>
        <w:pStyle w:val="BookText"/>
        <w:rPr/>
      </w:pPr>
      <w:r>
        <w:rPr>
          <w:rFonts w:ascii="Amiri" w:hAnsi="Amiri" w:eastAsia="Amiri" w:cs="Amiri"/>
          <w:color w:val="111111"/>
          <w:sz w:val="28"/>
          <w:sz w:val="28"/>
          <w:szCs w:val="28"/>
          <w:rtl w:val="true"/>
          <w:lang w:bidi="ar-SA"/>
        </w:rPr>
        <w:t>وهو أنّه على الرغم من أنَّ الماهيّة ليست بمعنىً غير مفهوم الوجود، إ لّا أنّها تشمل وتتضمّن كمال الحكاية وبيان محكيها بشكلٍ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ومع الأخذ بعين الاعتبار أمثال هذه الانتقادات التي ترد على هذا التفسير للعلم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العلم الحصولي بحصول الماهيّة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سندافع بدورنا عن تفسيرٍ آخر للعلم الحصولي، والذي يُكن له توضيح وبيان حقيقة الحكاية أيضًا على أساس ذلك بشكلٍ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المفهومي الحكائي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تفسير العلم الحصولي بالعلم بالشيء عن طريق المفهوم الحاكي عنه؛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والحقائق تنكشف لنا على نحوين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عندنا نفس المعلوم بعينه، وعلمنا به بصورةٍ مباشرةٍ وبلا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العلم بالعلم الحضوري؛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لنا المعلوم عن طريق واسطةٍ حاكيةٍ والتي نُسمّيها المفهوم، ونُسمّي هذا النوع من العلم بالعلم الحصولي، وفي هذا النوع من العلم إذا فرضنا بأنَّ الواسطة بين العالم والمعلوم، ليس لها شأنٌ الحكاية ولا الإراءة ولا الانكشاف، ففي هذه الحالة نكون قد أنكرنا أصل العلم الحصولي والشأن الحكائي للصور الذهنيّة، وبالطبع، نحن هنا فقط بصدد الدفاع عن وجود مثل هذه الحالة الانكشافيّة والحكائية للنفس، وحقيقةً لسنا بصدد إثبات انطباق محكيِّ هذه الصور الذهنيّة على المصداق الواقعي؛ لأنَّ إثبات قيمة المعرفة لا يُكن أن يحصل عن الحكاية التصوّريّة فقط، بل إنّقيمة المعرفة تُؤمّن الحكاية التصديقيّة الخاصّة والتي سنُشير إليها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التفسير الثالث للعلم الحصولي هو عين التفسير الذي ندافع عنه، ونقرأ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تعليقةٌ على 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انحصار العلم الحصولي بالعلم بالماهيّة ما يلي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w:t>
      </w:r>
    </w:p>
    <w:p>
      <w:pPr>
        <w:pStyle w:val="BookText"/>
        <w:rPr/>
      </w:pPr>
      <w:r>
        <w:rPr>
          <w:rFonts w:ascii="Amiri" w:hAnsi="Amiri" w:eastAsia="Amiri" w:cs="Amiri"/>
          <w:color w:val="111111"/>
          <w:sz w:val="28"/>
          <w:sz w:val="28"/>
          <w:szCs w:val="28"/>
          <w:rtl w:val="true"/>
          <w:lang w:bidi="ar-SA"/>
        </w:rPr>
        <w:t>بماهيّات</w:t>
      </w:r>
      <w:r>
        <w:rPr>
          <w:rStyle w:val="FootnoteAnchor"/>
          <w:rtl w:val="true"/>
        </w:rPr>
        <w:footnoteReference w:id="179"/>
      </w:r>
      <w:r>
        <w:rPr>
          <w:rFonts w:ascii="Amiri" w:hAnsi="Amiri" w:eastAsia="Amiri" w:cs="Amiri"/>
          <w:color w:val="111111"/>
          <w:sz w:val="28"/>
          <w:sz w:val="28"/>
          <w:szCs w:val="28"/>
          <w:rtl w:val="true"/>
          <w:lang w:bidi="ar-SA"/>
        </w:rPr>
        <w:t xml:space="preserve">الأشياء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بوجوداتها، لكنّ الأحسن تعريف الحصولي بالعلم غير المباشر وبوساطة الصور العلميّة، وتعريف الحضوري بالعلم المباشر وبلا وساطتها؛ لأنّ العلم الحصولي لا ينحصر في العلم بالماهيّات، فلنا علومٌ بالوجودات وبالواجب تبارك وتعالى تتمثّل في المعقولات الثانية وهي علومٌ حصوليّةٌ ولو كان العلم الحصولي مختصًّا بالماهيّة لما تعلّق بما لا ماهيّة له كواجب الوجود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لقد طرحنا حتّى الآن تفاسيرَ مختلفةً للعلم الحصولي من أجل البحث والدراسة،</w:t>
      </w:r>
      <w:r>
        <w:rPr>
          <w:rStyle w:val="FootnoteAnchor"/>
          <w:rtl w:val="true"/>
        </w:rPr>
        <w:footnoteReference w:id="181"/>
      </w:r>
      <w:r>
        <w:rPr>
          <w:rFonts w:ascii="Amiri" w:hAnsi="Amiri" w:eastAsia="Amiri" w:cs="Amiri"/>
          <w:color w:val="111111"/>
          <w:sz w:val="28"/>
          <w:sz w:val="28"/>
          <w:szCs w:val="28"/>
          <w:rtl w:val="true"/>
          <w:lang w:bidi="ar-SA"/>
        </w:rPr>
        <w:t xml:space="preserve">والآن سنشرع بطرح توضيحٍ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سنُحاكم المسألة حول وجود الحكاية في العلم الحصولي والصور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هو مفهومٌ معلومٌ لدينا وعلى العموم 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من خلاله ينتقل ذهننا إلى أمرٍ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المفهوم مماثلٌ تقريبًا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عكس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بتقسيمٍ كلِّیٍ إلى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الحكاية الحقيقيّة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الحكاية الاعتباريّة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والحكاية الحقيقيّة عبارةٌ عن هذا النوع من الحكاية الذي يحكي فيه شيءٌ عن شيءٍ على نحوٍ يكون بالذات، وأصلً لا ربط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صورة الوردة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تحكي عن الوردة في الواقع ونفس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الحكاية الاعتباريّة فهي حكايةٌ، ليست بالذات، بل بالعرض ومبنيّةٌ على الوضع، بمعنى أنَّ هذا النوع من الحكاية يتحقّق </w:t>
      </w:r>
    </w:p>
    <w:p>
      <w:pPr>
        <w:pStyle w:val="BookText"/>
        <w:rPr/>
      </w:pPr>
      <w:r>
        <w:rPr>
          <w:rFonts w:ascii="Amiri" w:hAnsi="Amiri" w:eastAsia="Amiri" w:cs="Amiri"/>
          <w:color w:val="111111"/>
          <w:sz w:val="28"/>
          <w:sz w:val="28"/>
          <w:szCs w:val="28"/>
          <w:rtl w:val="true"/>
          <w:lang w:bidi="ar-SA"/>
        </w:rPr>
        <w:t>بسبب الجعل والوضع، وطالما لا وضع فلن يكون هناك حكايةٌ، مثل حكاية لفظة الوردة كتابةً أو مشافهةً على الوردة التي يُكن أن تكون موجودةً أو معدومةً في الواقع ونفس الأمر،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 لفظة الوردة هو عين المصداق ونفس الأمر اللا بشرط بالنسبة إلى الوجود والعدم، والمسألة التي تحوز على أهميّةٍ هنا هي أنَّ الحكاية الاعتباريّة تستند بنحوٍ ما إلى الحكاية الحقيقيّة، وإذا لم تكن حكايةً حقيقيّةً، فسوف يتوقّف الوضع،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عمليّة الوضع هناك خمسة أمورٍ لا بدّ من مراعاتها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الواقع،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اللفظ،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لفظٍ على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والنقطة اللافتة هنا، هي أنّه لو لم يكن الأمر الثالث والرابع موجودين، فحتّى لو تحقّقت جميع الأمور الأخرى، فمع ذلك لن تصل العمليّة إلى نتيجتها، وهذه هي وجهة النظر التي يعتقد بها الفلاسفة المسلمون حول الوضع، ولكن هناك أفرادٌ أيضًا يتجاهلون دور 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الوضع، ولكنّ بطلان وجهة النظر هذه واضحةٌ بأدنى تأمّلٍ؛ لأنَّ حقيقة الوضع أمرٌ تكوينيٌّ وليس هو مثل وضع حجرٍ على حجرٍ آخرَ، بل هو أمرٌ ذهنيٌّ تمامًا، وبما أنَّ الأمر كذلك فسوف يتوقّف بالضرورة على تصوّر الواقع وتصوّر اللفظ، وبناءً عليه،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لدينا في الوضع لفظةٌ فقط وليس لدينا واقعٌ وأصلً ليس هناك مفهومُ واسطةٍ، في حين أنَّه في كافّة كلامهم الوضع هو أمرٌ عينيٌّ في حين أننّا نعلم بأنَّ الوضع أمرٌ اعتباريّ وذهنيٌّ ووضعيٌّ، وقياسه بالأمور العينيّة هو قياسٌ مع الفارق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والنقطة الجديرة بالتأمّل حول الوضع، هي أنّه على الرغم من أننّا حين الوضع نتصوّر الواقع واللفظ، ولكنّنا نجعل اللفظ لنفس الواقع الذي هو عين مُسمّى اللفظ؛ فإنّ عملنا يرتبط عند الوضع بالمفهوم ولكنّ مسمّى </w:t>
      </w:r>
    </w:p>
    <w:p>
      <w:pPr>
        <w:pStyle w:val="BookText"/>
        <w:rPr/>
      </w:pPr>
      <w:r>
        <w:rPr>
          <w:rFonts w:ascii="Amiri" w:hAnsi="Amiri" w:eastAsia="Amiri" w:cs="Amiri"/>
          <w:color w:val="111111"/>
          <w:sz w:val="28"/>
          <w:sz w:val="28"/>
          <w:szCs w:val="28"/>
          <w:rtl w:val="true"/>
          <w:lang w:bidi="ar-SA"/>
        </w:rPr>
        <w:t xml:space="preserve">اللفظ هو ذلك الأمر الخارجي، فإذا ترافق مسمّى اللفظ بخصائصَ أخرى نكون أمام لفظٍ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مسمّه طبيعةً، فسوف يكون لدينا لفظٌ عامٌّ واسمُ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إلى هنا تعرّفنا على نوعين من الحكاية الحقيقيّة والاعتباريّة وفي بعض الأحيان قد يطال الحديث نوعًا آخر من الحكاية والتي يعتبر إطلاق لفظ الحكاية عليها من باب التسامح، وهذه الحكاية في الواقع هي بمعنى وجود الماهية في الذهن، والأفراد القائلون بهذا النوع من الحكاية والذين يعتبرون العلم الحصولي هو حصول ماهيّات الأشياء لا مفاهيمها في الذهن، طرحوا تفسيرًا للحكاية أسقط في الواقع العلم الحصولي عن الحكاية بالمعنى المتبادر لها؛ فإذًا مع هذا التفسير للحكاية، أصبح من غير الممكن الحديث عن الإراءة والكاشفيّة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ونقرأ عن هذا الفهم لمعنى الحكاية بقلم أحد المعاصرين،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الحكاية هو ظهور الماهيّة العينيّة في الذهن، لا بمعنى المرآة والمرئيّ أو العنوان والمعنون لأنَّا في الفرصة المناسبة 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باعتقادنا إنّ نسبة الوجود الذهني والوجود الخارجي مع الطبيعة هي نسبةٌ واحدةٌ، وكلاهما يُعتبر نوعًا من تحقّق الماهيّة لا أنّ أحدها حاكٍ والآخر محكيٌّ عنه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العلم الحصولي والحكاية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طرحنا في المباحث السابقة، تفاسيرَ مختلفةً للعلم الحصولي، والصور الذهنيّة، وكذلك لمفهوم الحكاية وذلك من أجل دراستها، والآن سنقوم بدراسة وجود الحكاية في العلم الحصولي والشأن الحكائي للصور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مرّ، سوف نبحث ثلاثة أنواعٍ من التفسير للعلم الحصولي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العلم الحصولي بحصول عين ماهيّات الأشياء في الذهن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العلم الحصولي بحصول مفاهيم الماهيّات في الذهن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العلم الحصولي بالعلم بالشيء عن طريق المفهوم الحاكي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وضعنا ثلاثة تفاسيرَ للماهية محلًّ للبحث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بمعنى وجود الماهية في الذهن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الحقيقيّة وبالذات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الاعتبارية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نشير أنّنا سنبحث البحث هنا بناءً على الحكاية الحقيقيّة وبالذات؛ لأنّ الحكاية الاعتباريّة تتحوّل كما بيّنا إلى حكايةٍ حقيقيّةٍ، والأشخاص القائلون بحصول عين الماهيّات في الذهن ينتهون نوعًا ما إلى النوع الأوّل من الأنواع الثلاثة للحكاية، وأما التفسير الثاني والثالث للعلم الحصولي فينسجم مع المعنى الثاني من الحكاية أيّ الحكاية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فإنَّ سنخ حكاية الصور الذهنيّة ستكون ما وراء دلالة الألفاظ على المعاني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أُشير سابقًا، نحن إنّا نُدافع عن التفسير الثالث للعلم الحصولي وكذلك عن الحكاية بمعنى الحكاية الحقيقيّة وبالذات؛ لأنَّ تفسير العلم الحصولي بحصول عين الماهيّات في الذهن، لا يُكن الدفاع عنه بسبب المشاكل الخاصّة التي يُواجهها؛ وبالنتيجة الدفاع عن الحكاية بمعنى حصول ماهيّة الأشياء في الذهن لا يقبل التبرير أيضًا، إضافةً إلى أنَّ العلم الحصولي شيءٌ وراء حصول الماهيّة في الذهن، وإذا أخذنا حالة الانكشاف وهو أمرٌ وجدانيٌّ من العلم فلن يتبقّى شيءٌ منها؛ ولكن إذا قال القائلون بحصول الماهيّات في الذهن بالحكاية، بمعنى الانكشاف، فهم في الواقع قائلون بالتفسير الثاني والثالث للعلم الحصولي، والتفسير الثاني من 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تفسير العلّم الحصولي بحصول مفاهيم </w:t>
      </w:r>
    </w:p>
    <w:p>
      <w:pPr>
        <w:pStyle w:val="BookText"/>
        <w:rPr/>
      </w:pPr>
      <w:r>
        <w:rPr>
          <w:rFonts w:ascii="Amiri" w:hAnsi="Amiri" w:eastAsia="Amiri" w:cs="Amiri"/>
          <w:color w:val="111111"/>
          <w:sz w:val="28"/>
          <w:sz w:val="28"/>
          <w:szCs w:val="28"/>
          <w:rtl w:val="true"/>
          <w:lang w:bidi="ar-SA"/>
        </w:rPr>
        <w:t>الماهيّات في الذهن يتناول الحكاية على أنَّها بمعنى الانكشاف، ولكن الإشكال الذي يطاله هو أنّنا إذا دافعنا عن مفهوم الماهيّة وغضضنا النظر عن حصول عين الماهيّات في الذهن، فلِمَ نتكلم عن المفاهيم الماهويّة في العلم الحصولي فقط؟ يُكن أن يكون العلم الحصولي أبعد من المفاهيم الماهويّة، والحكاية كذلك قد تحضر برفقتها خطوةً بخطوةٍ في كافّة أقسام العلم 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الضروري التنبيه إلى وجود الحكاية في العلم الحصولي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الشأن الحكائي للصور الذهنيّة؛ لأنَّه إذا بحثنا في داخلنا، فلن نحتاج من الأساس إلى الاستدلال؛ لأنَّ حكاية الصور الإدراكيّة هو أمرٌ وجدانيٌّ محضٌ، ولكن من الضروريّ الإجابة على الإشكالات التي تُطرح حول الحكاية في العلم الحصولي، وكنموذجٍ لنلتفت إلى الكلام التالي حول هذا الموضوع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العلم، تعني أن يتطابق ما هو معلومٌ لديك بالذات مع ما هو معلومٌ لديك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حقيقة العلم تعني أنَّ ما هو معلومٌ بالذات هو عين ما هو معلومٌ بالعَرَض؛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الشيء الذي ورد إلى ذهني، وليس الأمر بأنَّ هناك شيءٌ، وصاحب التصوّر شيءٌ آخرُ، بل إنَّ الأمر الذي ورد إلى ذهني من حيث الماهيّةُ هو عين الشيء الذي هو شيءٌ خارجيٌّ، فإذن إذا قُلنا بحقيقة العلم، فالفرق بين المعلوم بالذات والمعلوم بالعرض في الوجود لا في الماهيّة، وإذا قُلنا بالكاشفيّة وحقيقة العلم؛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التصوّر الذي في ذهني هو علمي أنا أوّلً بالذات، ويرتبط به كذلك ثانيًا وبالعرض، فهما شيءٌ واحدٌ وأمّا وجه اختلافهما ففي الوجود، فالأوّل ماهيّةٌ تحقّق لها الوجود الخارجيّ، والشيء الآخر هو عين الماهية التي تحقّق لها الوجود الذهني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وبتبع هذا الكلام يُطرح الإشكال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يُكن أن يكون المعلوم بالذات هو عين المعلوم بالعرض؟ لأنَّ كانط وصل به المقام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لك أن تعرف بأنّ ذهنك لم يعمل في المعلوم بالذات، اثني عشر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وبالطبع من الواضح أنَّه تمّ في هذا البيان عرض تفسيرٍ للحكاية ينسجم مع التفسير الأوّل من تفاسير العلم الحصولي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 ماهيّات الأشياء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وباعتقادنا فإنَّ مثل هذا الإشكال يَرِد على مثل هذا التفسير للعلم الحصولي وعلى مثل هذا الفهم والاستنتاج من الحكاية تفسير الحكاية بمجرّد حصول الماهيّات في الذهن ونفي الإراءة والانكشاف بالمعنى الحقيقي للكلمة ولكن مثل هذا الإشكال لا يرد على تفسير العلم الحصولي بحصول مفاهيم الماهيات في الذهن والذي أصبح مُتداولً تقريبًا في هذا الاتجاه منذ زمن الملّ صدرا وتفسير العلم الحصولي بالعلم بالشيء عن طريق المفهوم الحاكي الماهوي أو غير الماهوي غير واردٍ أصلً، وبالطبع لدينا ثلاثة أنواعٍ من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الحكاية التصوّريّة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القضويّة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التصديقيّة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الحكاية التصوّريّة، ينكشف لنا المعلوم، ولكن لا نقول بأنَّ الواقع هو كما بينه التصوّر، أمّا في الحكاية القضويّة والحكاية التصديقيّة فنذهب أبعد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ونُبدي وجهة النظر في ما يتعلّق بالواقع حيث إنَّه في تلك الحال من الممكن أن يقع حكمنا مخالفًا للواقع على نحوٍ خاصٍّ، والمطروح هنا هو الصدق والكذب فقط، ولكن الحكاية التصوّريّة لا يرتبط بها خطأٌ وصوابٌ، وسرّ ذلك هو أنَّ الحكاية التصوّريّة أصلً لا تُظهر وجهة نظرٍ مرتبطةٍ بالتحقّق أو بعدم التحقّق في ظرف الواقع، بل تقتصر على طرح شيءٍ من الممكن أ لّ يكون له تحقّقٌ خارجيٌّ أو هو ممتنع التحقّق من الأصل، وكمثالٍ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مَحكيّه أي المصداق لا </w:t>
      </w:r>
    </w:p>
    <w:p>
      <w:pPr>
        <w:pStyle w:val="BookText"/>
        <w:rPr/>
      </w:pPr>
      <w:r>
        <w:rPr>
          <w:rFonts w:ascii="Amiri" w:hAnsi="Amiri" w:eastAsia="Amiri" w:cs="Amiri"/>
          <w:color w:val="111111"/>
          <w:sz w:val="28"/>
          <w:sz w:val="28"/>
          <w:szCs w:val="28"/>
          <w:rtl w:val="true"/>
          <w:lang w:bidi="ar-SA"/>
        </w:rPr>
        <w:t>بشرط التحقّق أو عدم التحقق؛ لأنَّه إذا لم يطرحه بهذه الطريقة فإنَّك لن تفهم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نفهم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كلامك فيه جنبةُ صوابٍ، وهو أنَّ مُرادك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مُرادنا من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ذات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 الأمر لا بشرط تحقّقه أو عدم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يُطرح الصواب والخطأ واليقين والشكّ في التصوّرات كما هو الأمر في العلم الحضوري، مع هذا الفارق وهو أنَّ سرّ عدم الخطأ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حضور نفس المعلوم عند العالم، ولكن في التصوّرات وجه عدم الخطأ يعود إلى عدم إظهار وجهات نظر التصوّرات تجاه عالم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التصوّرات عن الواقع ليس لها حكايةٌ قضويّةٌ أو تصديقيّةٌ؛ لأنَّ الحكاية التصوّريّة، هي مجرّد تبيينٍ لأمرٍ له نسبة التحقّق وعدم التحقّق لا بشرطٍ، أمّا القضايا والتصديقات فبسبب حكايتهم عن نفس الأمر أو تحقّق نفس الأمر فإنّها توصف بالصدق والكذب، ولكن من غير الممكن أن تكون كافّة القضايا والتصديقات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يكون سرّ الكلام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كلّ علم مخطئًا في الكشف عمّ وراءه لزمتالسفسطة وأدّى إلى المناقضة، فإنّ كون كلّ علمٍ مخطئًا يستوجب أيضًا كون هذا العلم بالكليّة مخطئًا فيكذب، فيصدق نقيضه وهو كون بعض العلم مصيبًا</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بما أنَّ العلم الحصولي له حكايةٌ، فإذًا هو كاشفٌ، ولكن الكشف التصوري يختلف عن الكشف القضويّ والكشف التصديقي، وإذا كان </w:t>
      </w:r>
    </w:p>
    <w:p>
      <w:pPr>
        <w:pStyle w:val="BookText"/>
        <w:rPr/>
      </w:pPr>
      <w:r>
        <w:rPr>
          <w:rFonts w:ascii="Amiri" w:hAnsi="Amiri" w:eastAsia="Amiri" w:cs="Amiri"/>
          <w:color w:val="111111"/>
          <w:sz w:val="28"/>
          <w:sz w:val="28"/>
          <w:szCs w:val="28"/>
          <w:rtl w:val="true"/>
          <w:lang w:bidi="ar-SA"/>
        </w:rPr>
        <w:t>هناك شخصٌ يعتقد أنَّه لا حالةَ إدراكيةً ولا شأنَ حكائيًّا لنا، فإنّه يكون قد أنكر مبدأ الفهم، وعندها سيتوقّف البحث، أفلا نصل نحن إلى شيءٍ ما عند قراءتنا لهذه الكلمات؟</w:t>
      </w:r>
    </w:p>
    <w:p>
      <w:pPr>
        <w:pStyle w:val="BookText"/>
        <w:rPr/>
      </w:pPr>
      <w:r>
        <w:rPr>
          <w:rFonts w:ascii="Amiri" w:hAnsi="Amiri" w:eastAsia="Amiri" w:cs="Amiri"/>
          <w:color w:val="111111"/>
          <w:sz w:val="28"/>
          <w:sz w:val="28"/>
          <w:szCs w:val="28"/>
          <w:rtl w:val="true"/>
          <w:lang w:bidi="ar-SA"/>
        </w:rPr>
        <w:t>فلنلتفت إلى هذا البيان الآخر في الذي ورد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الإدراكات إذا فُرضت غيرَ كاشفةٍ عمّ وراءه فمن أين علم أنّ هناك حقائقَ وراء الإدراك لا يكشف عنها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كله، تجويز أ لّ ينطبق مطلق الإدراك على ما وراءه لا يحتمل إ لّ السفسطة، حتى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 لّ ينطبق شيءٌ من إدراكنا على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 لّ يكشف بحسب مفاهيم مفرداته والتصديق الذي فيه عن شيءٍ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طرح مناقشةٍ دقيقةٍ نسبيّاً حول حكاية الصور الذهنيّة بالبيان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الحكاية المتعلّق بالصور الذهنيّة ناشئٌ عن امتلاك الألفاظ لمعانٍ،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الأساس نُفكّر من خلال استخدام الألفاظ،</w:t>
      </w:r>
      <w:r>
        <w:rPr>
          <w:rStyle w:val="FootnoteAnchor"/>
          <w:rtl w:val="true"/>
        </w:rPr>
        <w:footnoteReference w:id="186"/>
      </w:r>
      <w:r>
        <w:rPr>
          <w:rFonts w:ascii="Amiri" w:hAnsi="Amiri" w:eastAsia="Amiri" w:cs="Amiri"/>
          <w:color w:val="111111"/>
          <w:sz w:val="28"/>
          <w:sz w:val="28"/>
          <w:szCs w:val="28"/>
          <w:rtl w:val="true"/>
          <w:lang w:bidi="ar-SA"/>
        </w:rPr>
        <w:t>وللألفاظ معانٍ،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نستحضر لفظ الإنسان في صفحة الذهن، نظنّ بأنَّ لهذه الصورة حكايةً في حال كان لهذا اللفظ له معنًى، وأساسًا ليست الحكاية سوى امتلاك معنًى، والدليل على هذا الأمر هو أنّكم لو كان لديكم لفظٌ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الذهن والمراد من أن يكون لدينا لفظٌ في الذهن، هو أن يكون لدينا تصوُّرٌ له وأن يكون هذا التصوّر حاضرًا في ذهننا فلن يكون له حكايةٌ لأنّه لا معنى له، فإذًا إناطةُ الحكاية بامتلاك المعنى هو دليلٌ قويٌّ بذاته على أنَّه لا حكاية للصور الذهنيّة بنفسها، بل الصورة الذهنيّة بحيث إذا كان </w:t>
      </w:r>
    </w:p>
    <w:p>
      <w:pPr>
        <w:pStyle w:val="BookText"/>
        <w:rPr/>
      </w:pPr>
      <w:r>
        <w:rPr>
          <w:rFonts w:ascii="Amiri" w:hAnsi="Amiri" w:eastAsia="Amiri" w:cs="Amiri"/>
          <w:color w:val="111111"/>
          <w:sz w:val="28"/>
          <w:sz w:val="28"/>
          <w:szCs w:val="28"/>
          <w:rtl w:val="true"/>
          <w:lang w:bidi="ar-SA"/>
        </w:rPr>
        <w:t>اللفظ الذي أتت الصورة في قالبه يمتلك معنىً، كان ذا معنىً فقط، وإذا كان ذلك اللفظ مهملً، فبما أنَّ اللفظ لا معنى له، لذا لن يكون للصورة الذهنيّة الحاصلة من اللفظ المهمل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ومن خلال هذا التحليل، فإنَّ أصل حكاية الصور الذهنيّة، سيخرج من المشهد بناءً على دور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الحكاية على امتلاك المعنى،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التحرّر من الدور الحكائي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للحكاية هويّةٌ تختلف عن امتلاك المعنى، فلا يقتصر الأمر على أنّ الحكاية لا ترتبط بامتلاك اللفظ للمعنى وحسب، بل بدون الحكاية سوف يكون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وقاعدةٌ ضعيفةٌ مُتزلزلةٌ، فنحن نُفكّر قبل أن نضع الألفاظ، ثمّ نبدأ بوضع الألفاظ على أساس الصور الذهنيّة التي لها حكايةٌ بالذات عن محكيها، وتتحقّق الحكاية لكلّ صورةٍ ذهنيّةٍ، وسوف يكون لكلّ صورةٍ ذهنيّةٍ حكايةٌ سواءً أكانت لفظيّةً أم بلا لفظٍ، وسواءً أفكّرنا بها مُستخدمين الألفاظ أم بلا ألفاظٍ،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الذهنيّة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معنى لها، وبالتالي سيكون لها حكايةٌ في هذه المَواطن أيضًا، على الرغم من أنَّها لا خبر لها عن المعنى، ولذلك فإنَّ عمليّة الحكاية، ستحفظ استقلالها عن مسألة امتلاك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أثبتنا مبدأ الحكاية والآن سنُشير إلى أنواع الحكاية، ويُكن أن تنقسم الحكاية إلى عدّة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الحكاية التصوّريّة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القضويّة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التصديقيّة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الأنواع الثلاثة للحكاية تتمايز عن بعضها وفقًا للخصائص التي تمتلكها كلّ واحدةٍ منها، فالحكاية التصوّريّة هي حكايةٌ تطرح محكيَّها فقط، وهي بلا شرطٍ بالنسبة إلى وجوده وعدمه في العالم الخارجي، </w:t>
      </w:r>
      <w:bookmarkStart w:id="100" w:name="pg16337_172587"/>
    </w:p>
    <w:p>
      <w:pPr>
        <w:pStyle w:val="BookText"/>
        <w:rPr/>
      </w:pPr>
      <w:bookmarkEnd w:id="100"/>
      <w:r>
        <w:rPr>
          <w:rFonts w:ascii="Amiri" w:hAnsi="Amiri" w:eastAsia="Amiri" w:cs="Amiri"/>
          <w:color w:val="111111"/>
          <w:sz w:val="28"/>
          <w:sz w:val="28"/>
          <w:szCs w:val="28"/>
          <w:rtl w:val="true"/>
          <w:lang w:bidi="ar-SA"/>
        </w:rPr>
        <w:t>والحكاية القضويّة تتحدّث عن عالم الواقع، وبذلك سيكون لها شأنيّة الاتّصاف بالصدق والكذب، والحكاية التصديقيّة تحكي عن الصدق النفس أمري لمفاد القضيّة بناءً على أنّ التصديق هو نفس فهم صدق القضيّة</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246920_1280447820"/>
      <w:bookmarkStart w:id="102" w:name="_Toc36"/>
      <w:bookmarkEnd w:id="101"/>
      <w:r>
        <w:rPr>
          <w:rtl w:val="true"/>
        </w:rPr>
        <w:t>الحكاية التصديقيّة ودورة المعرفة</w:t>
      </w:r>
      <w:r>
        <w:rPr>
          <w:rtl w:val="true"/>
        </w:rPr>
        <w:t>:</w:t>
      </w:r>
      <w:bookmarkEnd w:id="102"/>
    </w:p>
    <w:p>
      <w:pPr>
        <w:pStyle w:val="BookText"/>
        <w:rPr/>
      </w:pPr>
      <w:r>
        <w:rPr>
          <w:rFonts w:ascii="Amiri" w:hAnsi="Amiri" w:eastAsia="Amiri" w:cs="Amiri"/>
          <w:color w:val="111111"/>
          <w:sz w:val="28"/>
          <w:sz w:val="28"/>
          <w:szCs w:val="28"/>
          <w:rtl w:val="true"/>
          <w:lang w:bidi="ar-SA"/>
        </w:rPr>
        <w:t xml:space="preserve">لا بدّ من الالتفات إلى هذه النقطة، وهي أنَّ مشكلة المعرفة بما أنَّها مشكلةٌ تصديقيّةٌ في الأساس، فهي تقبل الحل والفصل ضمن مجال الحكاية التصديقيّة فقط، فإذن لا بدّ من البحث عن حلّ هذه المشكلة في الحكايات التصديقيّة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أيّ 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مِن الضروري الالتفات إلى هذا الأمر أيْ لا ينبغي البحث عن حلّ هذه المعضلة في الحكاية التصوّريّة أو الحكاية القضويّة، بل ينبغي حلّها في الحكاية التصديقيّة، وكذلك ليس في كلّ حكايةٍ تصديقيّةٍ، بل في الحكاية التصديقيّة الخاصّة، وسرّ ذلك، هو أنَّ الحكاية التصوّريّة هي لا بشرطٍ عن وجود مصداقٍ لها وعدم وجوده، والحكاية القضويّة تنسجم مع الشكّ في أصل تحقّق مفاد القضيّة في الواقع أيضًا، فالحكاية التصديقيّة ليست أوّليّةً ولا وجدانيّةً، وليس لها في نفسها ضمانٌ للصدق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هي أننّا بهدف حلّ مشكلة المعرفة، يُكن لنا طيّ سبيلٍ واحدٍ لا غير، وهو أننّا نحصل على التصديقات ضروريّة الصدق ووضعها كأساسٍ للمعرفة، وأن نبني على أساسها بُنيان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الحكاية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صوّر بعض العظماء الحكاية الشأنيّة في التصوّرات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الحكاية بالقوّة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في هذ الأمر ما يلي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التصوّر في اللغة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أهل المعقول عبارةٌ عن ظاهرةٍ ذهنيّةٍ بسيطةٍ تتميّز بشأنيّة الحكاية </w:t>
      </w:r>
    </w:p>
    <w:p>
      <w:pPr>
        <w:pStyle w:val="BookText"/>
        <w:rPr/>
      </w:pPr>
      <w:r>
        <w:rPr>
          <w:rFonts w:ascii="IRNazanin" w:hAnsi="IRNazanin" w:eastAsia="IRNazanin"/>
          <w:color w:val="111111"/>
          <w:sz w:val="28"/>
          <w:sz w:val="28"/>
          <w:szCs w:val="28"/>
          <w:rtl w:val="true"/>
          <w:lang w:bidi="fa-IR"/>
        </w:rPr>
        <w:t>عمّ وراءها،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جبل دماوند</w:t>
      </w:r>
      <w:r>
        <w:rPr>
          <w:rStyle w:val="FootnoteAnchor"/>
          <w:rtl w:val="true"/>
        </w:rPr>
        <w:footnoteReference w:id="187"/>
      </w:r>
      <w:r>
        <w:rPr>
          <w:rFonts w:ascii="IRNazanin" w:hAnsi="IRNazanin" w:eastAsia="IRNazanin"/>
          <w:color w:val="111111"/>
          <w:sz w:val="28"/>
          <w:sz w:val="28"/>
          <w:szCs w:val="28"/>
          <w:rtl w:val="true"/>
          <w:lang w:bidi="fa-IR"/>
        </w:rPr>
        <w:t>ومفهوم الجبل</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وكتبوا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التصور عبارةٌ عن تلك الظاهرة الذهنيّة البسيطة التي من شأنها أن تعكس ما وراءها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نقد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سنُحلل النظريّة المذكورة على نحوين، ثمَّ سنقوم بمقاضاة كلّ واحدٍ من كلا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لم يتم تشكيل القضيّة والتصديق ولم تقع التصوّرات فيها، فليس للتصوّرات حكايةٌ بالفعل، بل تبقى إلى ما قبل ذلك كما كانت عليه فتبقى حكايةً شأنيّةً وحكايةً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أن يكون المراد هو أنّ التصوّرات يمكن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ملحوظٌ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تصعد إلى مرتبة الحكاية بالفعل إذا ما تمّ النظر إليها بنظرةٍ آليّةٍ؛ وإ لّ، فهي إلى ما قبل ذلك، موجوداتٌ كسائر الموجودات الأخرى وليس لها إ لّ شأنيّةٌ تمنحها هويّةً مرآتيّةً عاكسةً كي تُصبح حاكيةً بالفعل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النظريّة المذكورة قابلةٌ للنقاش بكلا التفسيرين الذين أخذناهما بعين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وبالطبع يبدو أنّ التفسير الثاني هو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التفسير الأوّل يرد عليه أنَّ كلَّ صورةٍ ذهنيّةٍ لها حكايتها الخاصّة، ولا يمكن لها أن تحكي عن صورٍ ذهنيّةٍ أخرى، أو أن تمنعها عن حكايتها، ولذلك، لو </w:t>
      </w:r>
    </w:p>
    <w:p>
      <w:pPr>
        <w:pStyle w:val="BookText"/>
        <w:rPr/>
      </w:pPr>
      <w:r>
        <w:rPr>
          <w:rFonts w:ascii="Amiri" w:hAnsi="Amiri" w:eastAsia="Amiri" w:cs="Amiri"/>
          <w:color w:val="111111"/>
          <w:sz w:val="28"/>
          <w:sz w:val="28"/>
          <w:szCs w:val="28"/>
          <w:rtl w:val="true"/>
          <w:lang w:bidi="ar-SA"/>
        </w:rPr>
        <w:t>فرضنا أنّ التصوّرات لها حكايةٌ شأنيّةٌ فإنّ، القضايا والتصديقات كذلك لا يُكن أن تُبدّلها من حاكٍ بالقوّة إلى حاكٍ بالفعل، فإذًا لازمة ذلك، أن تبقى التصوّراتالثانيةًا في الحكاية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النقاش الذي يرد على التفسير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للحكاية الشأنيّة، هو 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على رأينا، بمعنى أنّه إذا كان وجود رأينا أو عدمه هو الذي يُوجد الحكاية، فإذًا الصور الذهنيّة القضويّة أو التصديقيّة هي الأخرى ينبغي أن تكون كذلك، وبالنتيجة يلزم من هذا الكلام أنّه يجب أن يتمّ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التصوّرات والقضايا يكمن في أنّ القضايا والتصديقات ناظرةٌالثانيةًا إلى الخارج؛ أي أنّ هويتهما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التصوّرات فليست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القول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التصوّرات هي الأخرى هكذا، ولكن نوع نظرها إلى الخارج يكون بنحوٍ مختلفٍ؛ لأنَّ التصوّرات تحكي عن مصداقٍ لا بشرط تحقّقها أو عدم تحققها، ولا تتحدّث عن وجود مصداقها وعدمه، أمّا القضايا والتصديقات الصوريّة فلها لسانٌ صادقٌ حول الواقع، ولذلك، فإن اختلاف نوع حكاية التصوّرات لا يُكن أن يُؤدّي إلى أن نعتبر حكاية التصوّرات على أنَّها حكايةٌ شأنيّةٌ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ما هي الخصائص الذاتيّة والحقيقيّة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مئات الحالات والشؤون النفسيّة التي تُؤدّي إلى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حكايةٍ 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وعدم تصوّر ذلك بالنسبة إلى الحالات النفسية الأخرى؟ فإذا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نحوٍ يمكن اعتبارها ناظرةً إلى أمرٍ في الخارج، أمّا الحالات النفسيّة الأخرى فليست كذلك، فهنا يتّجه السؤال إلى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منشأ شأنيّة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الشأنيّة؟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سنصل في نهاية المطاف إلى هذه النتيجة، وهي أنّنا إذا كُنّا نُريد أن نُوضّح 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نصل إلى هذا الشأن الحكائي الذي يُعطي في الواقع نتيجةً وهو إبطال الحكاية الشأنيّة، والأمر الذي ينبغي الالتفات له هنا هو أنّه صحيحٌ أنَّه يُكن اعتبار الصور الذهنيّة كالمرآة التي يُكن النظر إليها مرّةً بنحوٍ آليٍّ ومرّةً بنحوٍ استقلاليٍّ ولكن هوية الصور الذهنيّة بتمامها إراءةٌ، ولكن بالطبع يُكن لك اعتبارها وجودًا ملحوظًا؛ فلا تلتفت إليها من حيثيّتها الالتفاتيّة، ولكن هذا الأمر لا يصدر دستورًا لَِلَّ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محكياتها في نفس تلك الحالة، ومثلما كتب بهمنيار في التحصيل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الأثر الذي في النفس فهو حكايةُ طبيعة الأمور الموجودة من خارج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الحصولي بما أنَّه علم، من ذاتيه الحكاية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والمحصلة هي أنَّ هذه المناقشات ترد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الشأنيّة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فهمناه نحن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حرّرنا في السابق مجموعةً من المباحث التي تتحدّث حول تبيين حقيقة الحكاية، ولكن بسبب أهميّة هذا البحث سنقوم بفتحه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وسنُشير هنا إلى ثلاثة وجهات نظرٍ حول تبيين حقيقة الحكاية، وهذه الآراء لها مبانيها الخاصّة التي أشرنا إليها في المباحث السابقة، ومن هذا المُنطلق سنذكر الردود على الأجوبة عن السؤال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يلي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سابقًا، يعتقد البعض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الماهيّة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الخارج معناه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أمورٌ ذهنيّةٌ، وهي من حيث الماهية عينُ الماهيّة الخارجيّة؛ فإذًا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تفسيرها بحضور الماهيّة في الذهن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الرأي مبنيٌّ على التفسير الماهويّ للوجود الذهني، الذي تناولناه سابقًا بالبحث والنقد، وهذا الرأي حول تفسير الحكاية لن يصل إ لّ إلى الابتعاد عن التفسير السليم لظاهرة المعرفة، وهو يعرض تفسيرًا للحكاية يتمّ فيها تجاهل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الهويّة الشفّافة للصور الذهنيّة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وهناك رأيٌ آخرُ في تفسير الحكاية،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الشأن القياسي للصور الخارجيّة مع الخارج،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الذهنيّة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والحكاية هي عين حيثيّة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للصور الذهنيّة، وهذا الرأي كان محلّ اهتمام القدماء أيضًا في الجملة، ولكن اليوم نعثر عليه في كتابات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لرأيّ العلامة الطباطبائي، للوجود الذهني حيثيتان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حيثيّة 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حيثيّة قياسيّةٌ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والحكاية هي عين الحيثيّة القياسيّة للوجود الذهني، وقد دوّن ما يلي حول هذا الموضوع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فللوجود الذهني جهتان حقيقيّتان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جهة كونه مقيسًا إلى وجوده الخارجي، وهو من هذه الجهة فاقدٌ للآثار الخارجيّة التي له في الخارج، وهذه هي حقيقة حكايته وليس له إ لّ الحكاية عن ما وراءَهُ فقط وهذا هو مورد البحث في الوجود الذهني، والثانية جهة ثبوته في نفسه من غير قياسه إلى وجوده الخارجي، بل من جهة أن هذا الحاكي ثابتٌ مطارِدٌ للعدم، وله من هذه الجهة آثارٌ وجوديّةٌ مترتّبةٌ عليه، ومن الممكن حينئذٍ أن يكون أقوى وجودًا من محكيه الخارجي، وهو من هذه الجهة وجودٌ خارجيٌّ لا ذهنيٌّ</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فالعلامة الطباطبائي يرى أنّ هويّة الوجود الذهني هي إنّا تكون بالحيثيّة القياسيّة التي هي عين الشأن الحكائي، وقد أكد على قوله هذا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الوجود الذهنيّ وجودٌ قياسيٌّ بذاته يرتفع بارتفاع القياس، وهذا معنى حكايته عمّ وراءَه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وهكذا،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الرغم من أنّ الحكاية تأتي أحيانًا مصاحبةً للمقارنة، ولكن اقتران هؤلاء الاثنين ليست بمعنى وحدتهما الحقيقيّة،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مرايا الذهن التي هي دائمًا ما تكون شفّافةً، وليس للاعتبار والمقارنة أثرٌ على هذه الشفّافيّة؛ لأنّه إذا كان الأمر كذلك، نكون قد ربطنا حقيقة العلم باعتبارنا، ولو كان للاعتبار والمقارنة دورًا في تكوين العلم، فإذًا ينبغي أن تحكي حالَتَيِ السرور والغمّ بالمقارنة، وسيتبدّلان إلى علمٍ 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المقارنة ليست هي الحكاية نفسَها، ولو كانت الحيثيّة المقارنة التي للوجود الذهني بمعنى الالتفات والاهتمام بالهويّة الحكائيّة للصور الذهنيّة، ففي ذلك وجهٌ من الصحّة، وهذه الجنبة من الوجود الذهني هي الجنبة التي تمتاز عن الوجود العيني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التوجيه والنقد الذي قدّمناه حول التفسير الثاني للحكاية، نصل الآن إلى النظريّة الثالثة حول حقيقة الحكاية، وفي البداية نُؤكّد على هذه النقطة، وهي أنّ فهم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ميسٍَّ سوى عن طريق التأمّل الباطني، والاستبطان والتأمّل الفكري؛ لأنّ الأمور النفسيّة ينبغي فهمها أساسًا بعد مراجعة النفس، فكما أنَّه لا يمكن شرح وتوضيح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يمكن نقلها للآخرين بالاستعانة </w:t>
      </w:r>
    </w:p>
    <w:p>
      <w:pPr>
        <w:pStyle w:val="BookText"/>
        <w:rPr/>
      </w:pPr>
      <w:r>
        <w:rPr>
          <w:rFonts w:ascii="Amiri" w:hAnsi="Amiri" w:eastAsia="Amiri" w:cs="Amiri"/>
          <w:color w:val="111111"/>
          <w:sz w:val="28"/>
          <w:sz w:val="28"/>
          <w:szCs w:val="28"/>
          <w:rtl w:val="true"/>
          <w:lang w:bidi="ar-SA"/>
        </w:rPr>
        <w:t xml:space="preserve">بالألفاظ، فالشرح والبيان في هذا الباب يُكن أن يكون له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ويهدينا إلى أن نصل إلى حيطة عالم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راجعنا أنفسنا، نرى أنّنا نمتلك حالاتٍ وشؤونًا مختلفةً؛ فنكون أحيانًا مغمومين ومتشائمين، وأحيانًا أخرى مسرورين طربين، وأحيانًا غاضبين مشتعلين، وأحيانًا أخرى رؤوفين،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وإحدى حالاتنا هي العلم والإدراك، وقد دوّن الأستاذ مطهري حول هذا الأمر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 الإنسان في ذاته على حالةٍ، يُسمّيها العلم أو الإدراك أو المعرفة أو الوعي، وأمثال ذلك، والنقطة المقابلة للعلم والإدراك هو الجهل وعدم الوعي، فنحن عندما نرى شخصًا لم نراه من قبل، أو نزور مدينةً لم نزرها من قبل، نشعر أنّنا امتلكنا شيئًا لم نكن نملكه من قبل</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وكتب صدر المتألّهين كذلك حول حقيقة العلم، بعد أن عبر في منحنيات ومنعطفات المعرفة،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وهو هيئةٌ نفسانيّةٌ ينكشف به الأشياء، وهي غنيّةٌ عن التعريف؛ لأنّه أمرٌ وجدانيٌّ بل وجودٌ خاصٌّ مُجرّدٌ عن الغواشي، والوجود لكونه أظهر الأشياء لا يمكن تعريفه؛ ولأنّ العلم هو الكاشف للأشياء فكيف يكون غيره كاشفًا له وإ لّ ينقلب الكاشف بالذات منكشفًا بالعرض، فلا يكون كاشفًا مطلقًا بل من وجهٍ، وقد شهدت فطرة العقول به، إ لّ أن الأفاضل من السلف عبّوا عنه بتنبيهاتٍ لفظيّةٍ دالّةٍ على مراتب الكشف والجلاء</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نحن، بعد الاستبطان الذي نقوم به، نصل إلى هذه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تتحقّق فينا حالةٌ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الاسم المصدري وهي تتحقّق على نحوين، فأحيانًا يقع هذا الكشف بنحوٍ مباشرٍ؛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يتحقّق هذا الأمر بصورةٍ 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تمتلك صورةً عن إحدى المدن في ذهنك، فأنت تمتلك اطلاعًا عنها؛ ولأنَّك تمتلك مفهومًا عن العدم، فتصبح مطلعًا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الخاصّة الذاتيّة للمفهوم سواءً أكان ماهويّاً أم غيرَ ماهويٍّ، وسواءً أكان وجوديّاً أم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نصل من خلالها إلى الحقيقة، ومن هنا، فإنَّ الحكاية بالمعنى المذكور تختصّ بالعلم الحصولي الذي هو علمٌ بالشيء بواسطة الحاكي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والمباحث التي ذكرناها حول حقيقة الحكاية لها أثرٌ تنبيهيٌّ، ومن هذا المنطلق، نُؤكّد ثانيةً في الختام على ضرورة الرجوع إلى الذات لفهم حقيقة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الذي استعمل في كلام الشكوكي حول الحكاية، هو أنَّ أحد شروط حصول المعرفة هو أن نمتلك حكايةً صادقةً، وطالما أنَّ مُدّعي المعرفة لم يُحضر 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منه ادعاؤُه بالمعرفة، ولذلك، فإنَّ الشكوكي يُطالبنا بأمرين في الضلع الثالث من الشكوكيّة ذات الأضلاع الثلاثة،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في المباحث السابقة تناولنا مسألة تبيين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هوية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سنشير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الحكاية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قد تناولنا هذا البحث مفصَّلً في المباحث السابقة، وذكرنا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تعرض لنا مجرّد مصاديقَ لا بشرطٍ بالنسبة للتحقق وعدمه، وبالتالي إمّا لم يعد بالإمكان الكلام حول صدق الحكاية التصوّريّة وكذبها، وإمّا ينبغي أن تحسب الحكاية التصوّريّة على أنَّها تطابقٌ، وبالأساس إنّا يُطرح الصدق والكذب حول القضايا والتصديقات، وهنا </w:t>
      </w:r>
    </w:p>
    <w:p>
      <w:pPr>
        <w:pStyle w:val="BookText"/>
        <w:rPr/>
      </w:pPr>
      <w:r>
        <w:rPr>
          <w:rFonts w:ascii="Amiri" w:hAnsi="Amiri" w:eastAsia="Amiri" w:cs="Amiri"/>
          <w:color w:val="111111"/>
          <w:sz w:val="28"/>
          <w:sz w:val="28"/>
          <w:szCs w:val="28"/>
          <w:rtl w:val="true"/>
          <w:lang w:bidi="ar-SA"/>
        </w:rPr>
        <w:t xml:space="preserve">كذلك لا يستند الصدق والكذب إلى مُجرّد الحكاية؛ لأنَّ كلَّ صورةٍ ذهنيّةٍ صادقةٌ في حكايتها،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لها نفس نحو الحكاية الذي 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ولذلك، ينبغي بذل دقّةٍ أعلى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ما يبدو أنَّه إذا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مطابقة المحكي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مطابقة المحكي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نكون قد خطونا خطوةً باتّجاه تقديم تعريفٍ أدقَّ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المطروح في التصوّرات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المطابقة الحكائية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ولكنّ المطروح في القضايا والتصوّرات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المطابقة ما بعد الحكائية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فللتصوّرات مطابقٌ حكائيٌّالثانيةًا،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المطابقة النفس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المطروحةُ أصلً، وبالطبع، التصوّرات والتصديقات متطابقة بالضرورة مع نفس الأمر، أي أنّ لها ضرورة الصدق، وهو إمّا بديهيٌّ أو قائمٌ على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ذكرنا سابقًا بأنّنا نحصل على المعرفة في العلم الحصولي عن طريق المفهوم الحكائي، والآن من الممكن، أن يتبادر لنا هذا السؤال،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تُؤدّي الصور الذهنيّة إلى حصول مثل هذه الانكشافات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قُدمّت لهذا السؤال عددٌ من الإجابات، وبدورنا سنشير هنا إلى بعض النماذج منها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 البعض، توضيح سرّ حكاية الصور الذهنيّة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الماهيّة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المماثلة الماهويّة، وهذا الرأي بغضّ النظر عن الإشكال البنيوي الذي يَرِد عليه، والذي مرّ في الفصل الثاني وفي المباحث السابقة أيضًا لا ينسجم مع أصالة الوجود كثيرًا، ومن هذا المنطلق، رغب البعض، في أن يبسطوا البحث طبق ما ذكره العرفاء حول تطابق العوالم،</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وهذا الرأي تمّ بيانه أحيانًا عن طريق حمل الحقيقة والرقيقة، وقد ذكر الحكيم السبزاوري ما يلي حول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حقيقةٍ معنىً وصورةً، أي حقيقةً ورقيقةً،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وفرعًا فمعناه وحقيقته وأصله ما هو في النفس؛ فإنّ النفس بسيطةُ الحقيقة بعد الحقّ تعالى والعقول المفارقة المحضة وكلّ بسيط الحقيقة جامعٌ لوجودات ما دونه؛ فوجود النفس وجودٌ جامعٌ لوجود الأنواع بنحوٍ أعلى وأبسطَ؛ فإذا أردتَ أن تعرف حقيقةً من الحقائق، ترجع إلى صفحة ذاتِها، وذاتُها متصوّرةٌ بكلِّ حقيقةٍ فتعرفها من ذاتها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وظاهر ما يُستفاد من البيانين البيان عن طريق تطابق العوالم وحمل الحقيقة والرقيقة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للتبرير عن طريق الترتيب في مراتب الوجود والتشكيك فيها، ولكن ما يبدو أنَّه الصواب، هو أنَّه ينبغي أن نُؤكّد على ذلك النوع من الكمال الوجودي الباعث على مثل هذا الانكشاف لنا؛ لأنَّ الاتّكاء البحت على الكمال الوجودي بدون العناية بالكمال الوجودي الخاصّ،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العلم الحصولي وحالة كاشفيّة النفس لا يمكن له أن يُفصح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وسنبسط في بيان مباني هذا البحث في الفصل الثاني من هذه الرسالة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هذا يسيرٌ من كثيرٍ تمّ تحريره حول الحكاية التي تُعتبر إجابةً على إشكال الشكوكيّ، فعنصر الحكاية من العناصر المحوريّة في بحث المعرفة التي جلبت إليها اهتمام فلاسفة الغرب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تناولوا هم أيضًا بنحوٍ مختلفٍ هذا البحث، كما أشرنا نحن في الفصل الثاني والسادس، وقد بدأ الأمر باهتمامٍ جدّيٍ بهذا البحث تحت عنوان </w:t>
      </w:r>
      <w:r>
        <w:rPr>
          <w:rFonts w:eastAsia="Times New Roman" w:cs="Times New Roman" w:ascii="Times New Roman" w:hAnsi="Times New Roman"/>
          <w:color w:val="111111"/>
          <w:sz w:val="28"/>
          <w:szCs w:val="28"/>
          <w:lang w:val="en-US" w:bidi="en-US"/>
        </w:rPr>
        <w:t>Internationality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برنتانو واستمرّ به طلابه أمثال هوسيرل وآخرون، وبالطبع تتمتّع كتابات </w:t>
      </w:r>
      <w:bookmarkStart w:id="103" w:name="pg16337_172597"/>
    </w:p>
    <w:p>
      <w:pPr>
        <w:pStyle w:val="BookText"/>
        <w:rPr/>
      </w:pPr>
      <w:bookmarkEnd w:id="103"/>
      <w:r>
        <w:rPr>
          <w:rFonts w:ascii="IRNazanin" w:hAnsi="IRNazanin" w:eastAsia="IRNazanin"/>
          <w:color w:val="111111"/>
          <w:sz w:val="28"/>
          <w:sz w:val="28"/>
          <w:szCs w:val="28"/>
          <w:rtl w:val="true"/>
          <w:lang w:bidi="fa-IR"/>
        </w:rPr>
        <w:t>سرل</w:t>
      </w:r>
      <w:r>
        <w:rPr>
          <w:rStyle w:val="FootnoteAnchor"/>
          <w:rtl w:val="true"/>
        </w:rPr>
        <w:footnoteReference w:id="199"/>
      </w:r>
      <w:r>
        <w:rPr>
          <w:rFonts w:ascii="Amiri" w:hAnsi="Amiri" w:eastAsia="Amiri" w:cs="Amiri"/>
          <w:color w:val="111111"/>
          <w:sz w:val="28"/>
          <w:sz w:val="28"/>
          <w:szCs w:val="28"/>
          <w:rtl w:val="true"/>
          <w:lang w:bidi="ar-SA"/>
        </w:rPr>
        <w:t>من بينهم بدقّةٍ أعلى،</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التعرّض لها وبيانها ونقدها سيمنعنا من عبور المنازل الأخرى للشكوكيّة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الآن بعد تدعيم أضلاع المعرفة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 والصور الذهنيّة، وحكاية الصور الذهنيّة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قد عبرنا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الأوّل للشكوكيّة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ووصلنا إلى المنزل الثاني</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246922_1280447820"/>
      <w:bookmarkStart w:id="105" w:name="_Toc37"/>
      <w:bookmarkEnd w:id="104"/>
      <w:r>
        <w:rPr>
          <w:rtl w:val="true"/>
        </w:rPr>
        <w:t>العبور من المنزل الثاني للشكوكيّة</w:t>
      </w:r>
      <w:bookmarkEnd w:id="105"/>
    </w:p>
    <w:p>
      <w:pPr>
        <w:pStyle w:val="Heading3"/>
        <w:numPr>
          <w:ilvl w:val="2"/>
          <w:numId w:val="1"/>
        </w:numPr>
        <w:rPr/>
      </w:pPr>
      <w:bookmarkStart w:id="106" w:name="__RefHeading___Toc6246924_1280447820"/>
      <w:bookmarkStart w:id="107" w:name="_Toc38"/>
      <w:bookmarkEnd w:id="106"/>
      <w:r>
        <w:rPr>
          <w:rtl w:val="true"/>
        </w:rPr>
        <w:t>الدفاع عن حجيّة العقل</w:t>
      </w:r>
      <w:bookmarkEnd w:id="1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يُشكّك الشكوكي في المنزل الثاني بحجيّة العقل، وحاصل إشكاله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يُثبت حجيّة العقل؟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الشيء الذي أثبت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الواقع؟ فالجواب لا يخرج عن أمرٍ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بديهيّةٌ وإمّا أنّها نظريّةٌ، فإن كانت حجيّة العقل بديهيّةً، فسيرد عليها الإشكالات المختصّة بالبديهيّات الإشكالات المذكورة في المنزل الرابع وإذا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فهي تحتاج إلى إثباتٍ بالضرورة، والإثبات إما أن يكون حسيّاً أو عقليّاً، وحيث إنّ الحسّ لا يملك القدرة على الإثبات، فيقع كامل الثقل على عاتق العقل، وإذا أراد العقل إثبات حجيّته، فسيلزم من ذلك الدورّ، ومن هنا، نستنتج بأنّه طالما لم يتم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العقل مُوصِلً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الذهن البشري حاكيًا عن الواقع على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معلّقة، وهذا مختصرٌ لأصل الإشكال؛ وللإجابة عليه، سنُشرِّح في البداية عناصر البحث التصوّريّة ثمَّ سنحاكم عناصر البحث التصديقيّة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يُستخدم هذا المفهوم غالبًا بمعنيين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والوثاقة، ويُحال المفهوم الثاني للحجيّة في البحث، أيّ حجيّة العقل، إلى الكاشفيّة أيضًا؛ ومن هذا المنطلق، سنبحث الحجيّة بمعنى الكاشفيّة، فالحجيّة بمعنى الكاشفيّة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الحقيقي، هو الحجيّة التي لها كاشفيّةٌ ذاتيّةٌ، والقسم الاعتباري هو الحجيّة التي لها كاشفيّةٌ بالعرض والمجاز، وفي الواقع الكاشفيّة المنسوبة لها 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جرى الميزاب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هذا النوع من الحجيّة سنستعين بالمثال المطروح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يقول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حجّةٌ، مُرادهم من هذه العبارة هو أنّ خبر زرارة على سبيل المثال كاشفٌ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يقل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نكن لنتمكّن من أن نأخذه بعنوانه كاشفًا؛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يقل الإمام أنَّ خبر الواحد له عنوان الكاشفيّة، لم يكن ليكون لدينا إذنٌ بالعمل 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خبر الواحد، هو حجّةٌ اعتبارًا بالاستناد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خبرَ الواحد كاشفٌ اعتبارًا، ثمَّ يتبع هذا البحث سلسلةٌ من المباحث حول الحجيّة والكاشفيّة الاعتباريّة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الاعتبارات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هي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تتميم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إلغاء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الحكم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المعذريّة والمُنجزيّة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التعرّض لها يخرج عن موضوع البحث، ولذلك فإنَّ الفرق الأساسي بين الحجّة الحقيقيّة أي الكاشف بالذات وبين الكاشف الاعتباري وبالعرض، يكمن في كون الكشف حقيقيًّا أم مجازيًّا، ولكنْ كُ من الحجّتين يشترك في معنى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آية الله الشهيد السيّد محمّد باقر الصدر حول حجيّة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أقسام الحجيّة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المُقدّر في علم الأصول أنّ ظهورَ حال المتكلم في إرادة أقرب المعاني إلى اللفظ حجّةٌ، ومعنى حجيّة هذا الظهور اتّخاذه </w:t>
      </w:r>
    </w:p>
    <w:p>
      <w:pPr>
        <w:pStyle w:val="BookText"/>
        <w:rPr/>
      </w:pPr>
      <w:r>
        <w:rPr>
          <w:rFonts w:ascii="Amiri" w:hAnsi="Amiri" w:eastAsia="Amiri" w:cs="Amiri"/>
          <w:color w:val="111111"/>
          <w:sz w:val="28"/>
          <w:sz w:val="28"/>
          <w:szCs w:val="28"/>
          <w:rtl w:val="true"/>
          <w:lang w:bidi="ar-SA"/>
        </w:rPr>
        <w:t>أساسًا لتفسير الدليل اللفظي على 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المهم عند تفسير الدليل اللفظي هو اكتشاف ماذا أراد المُتكلّم باللفظ من معنًى</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وبذلك، يُكن تقسيم الحجيّة التي يُكن من الآن فلاحقًا أن نُعبّ عنها بالكاشفيّة إلى نوعين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غير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إنَّ الكاشفيّة إمّا معرفيّةٌ وإمّا غيرُ معرفيّةٍ، ومن الجليّ أن مُرادنا هو الكاشفيّة المعرفيّة في بحث الكاشفيّة؛ لأنّنا سنُحكّم هنا حول كاشفيّة العقل في الإيصال إلى الواقع،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عكس العقل للواقع والتي تُعتبر أساس كافّة المباحث التي تجري حول الأمور الاعتباريّة، ومن الواضح أنّ مُراد المُستشكل من الحجيّة نفس المعنى المراد من الحجيّة والكاشفيّة؛ لأنَّه قد ورد في الإشكال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طالما لم يتمّ إثبات أنّ العقل يوصل إلى الواقع، ولم يثبُت أنّ العقل البشري يعكس الواقع طبقًا للأصول، فإذًا قيمة المعرفة تبقى 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يُصبح واضحًا أنَّ المراد من الحجيّة في مقام البحث هو الكاشفيّة الحقيقيّة والمعرفيّة؛ فإذًا يجب الحكم على هذا الأساس بأنّه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وسنتناول عددًا من التوضيحات حول المُراد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حاز العقل على عددٍ من الإطلاقات، وقد ذكر ابن سينا استعمالاتٍ متعدّدةً له، والمسمى الرائج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هو العقل النظري الذي يُدرك الكليّات، وقد كتب ابن سينا حول هذا الموضوع قائلً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الذي يدل عليه اسم العقل عند الحكماء فله ثمانية </w:t>
      </w:r>
    </w:p>
    <w:p>
      <w:pPr>
        <w:pStyle w:val="BookText"/>
        <w:rPr/>
      </w:pP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النظري والعقل العملي، فالعقل النظري قوّةٌ للنفس تقبل ماهيّات الأمور الكليّة من جهة ما هي كليّةٌ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وكما بينّا في الفصل الأوّل من هذه الرسالة، فالعقل النظري إقليمٌ من أقاليم آلة الذهن البشري، فلأنّ العقل البشري تتواجد فيه الإدراكات الكليّة، لذا فهو يتوفّر على الأدوات الضروريّة لأجل الاستدلال القياسي الذي يحتاج إلى كبرى كليّةٍ، والاستدلال القياسي غيُ ممكنٍ بدون كليّةٍ الكبرى؛ ولأنَّ كلية الكبرى غيرُ ممكنةٍ بدون كليّة المفاهيم التصوّريّة، لذا فنحن بحاجةٍ إلى العقل الذي تقع المفاهيم الكليّة تحت تصرّفه، وقد أتى في طرح الإشكال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العقل له شأنيّة الإثبات، أمّا الحس فيفتقد للقدرة على الإثبات 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الاحتمال مطروحٌ أيضًا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إثبات وتشكيل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للقوّة المُتصرّفة للنفس</w:t>
      </w:r>
      <w:r>
        <w:rPr>
          <w:rStyle w:val="FootnoteAnchor"/>
          <w:rtl w:val="true"/>
        </w:rPr>
        <w:footnoteReference w:id="203"/>
      </w:r>
      <w:r>
        <w:rPr>
          <w:rFonts w:ascii="Amiri" w:hAnsi="Amiri" w:eastAsia="Amiri" w:cs="Amiri"/>
          <w:color w:val="111111"/>
          <w:sz w:val="28"/>
          <w:sz w:val="28"/>
          <w:szCs w:val="28"/>
          <w:rtl w:val="true"/>
          <w:lang w:bidi="ar-SA"/>
        </w:rPr>
        <w:t xml:space="preserve">، ولكن على كلّ حالٍ، في الاستدلال نحن مدينون للعقل الذي تقع المفاهيم الكلية تحت تصرّفه، والنقطة الجديرة بالإشارة هي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تتوفّر في قضيّةٍ، يقع تذبذبٌ صغيرٌ في مجال المعنى يتناسب مع الحكم والموضوع،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المراد من العقل هو ذات العقل النظري، وأحيانًا قدرته الإدراكيّة، وأحيانًا المقصود منه هو عين الإدراكات العقليّة، ونقرأ في المباحث المشرقيّة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الحكماء تارةً يطلقون اسم العقل على إدراكات هذه القوة وتارةً على نفس هذه القوة</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بعد أن بحثنا مفردات الإشكال المنزل الثاني سنقول تشريح الإشكال، وسنقوم بتطبيق المعاني المختلفة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البحث، وكان أصل الإشكال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الذي يُثبت حجيّة </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سنقوم بتحليل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لنصل إلى حاقِّ مفادها، بدايةً سنكتب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جملةٍ خبريّةٍ ثمَّ سنتحدث عن المُراد من العقل في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جملةٌ خبريّةٌ، وقد ذكرنا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الكاشفيّة الحقيقيّة وبالذات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نحن نُريد أن نرى هل المراد من العقل في هذه العبارة هو الحيثيّة الوجوديّة للعقل النظري أم المراد منه هو القدرة الإدراكيّة أم المُراد من العقل هو نفس الإدراكات العقليّة، ومن الواضح أنَّه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نعني بأنَّه كاشفٌ مع غضّ النظر عن حيثيّته الإدراكيّة؛ لأنَّ كلّ وجودٍ باعتباره تعيُّنًا خاصّاً من الوجود، فهو نفس الوجود، وليس له شأنُ الكشف والإراءة، وكذلك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الإدراكيّة للعقل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الإدراكيّة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اكتساب الشأن الإدراكيّ والكاشفيّة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نستنتج 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إدراكات العقل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يتحوّل الإشكال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إشكالٍ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الإدراكات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نصل في نهاية المطاف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المنزل الثاني لا رسالة له سوى التشكيك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كاشفية الإدراكات العقليّة عن الواقع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إرجاع الحجيّة إلى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مع الالتفات إلى أنَّ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التشكيك في حجيّة العقل تحوّل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علمتم بأنّ الإدراكات العقليّة كاشفةٌ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سنسعى نحن للإجابة على هذا الإشكال، ويمكن التعبير عن هذا الإشكال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كاشفيّة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من الضروري الالتفات إلى هذه النقطة، وهي أنَّه 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يعني أنّ للعقل دورًا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فإذن نسبة الحجيّة أي الكاشفيّة للعقل هي نسبةٌ صحيحةٌ، ولكن يجب الانتباه إلى أنّ هذه النسبة هي باعتبار المهمّة التي يُؤدّيها العقل، وعلى هذا الأساس، وبالالتفات إلى النقطة التي تمّ بيانها فإنّ نُعبر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كاشفيّة الإدراكات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كاشفيّة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كاشفية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الإدراكات الحصوليّة هي صورٌ ذهنيّةٌ وكل صورةٍ ذهنيّةٍ هي أمرٌ حاكٍ كما بيّنا سابقًا فإذًا الإدراك العقليّ له هويّةٌ حكائيّةٌ وكشفيّةٌ أيضًا، وبالطبع، بما أنَّ الإدراكات تنقسم إلى تصوّرٍ وتصديقٍ، فإذًا الكاشفيّة أيضًا تنقسم إلى كاشفيّةٍ تصوّريّةٍ وكاشفيّةٍ تصديقيّةٍ، ومرادنا من الكاشفيّة التصوّريّة هنا هو الكاشفيّةَ غير التصديقيّة بما هو أعمُّ من تصوّر المفرد أو تصوّر القضيّة والمقصود من الكاشفيّة التصديقيّة هو الكاشفيّة التي ترجع إلى عالم الواقع والتي لها لسانٌ صادقٌ، وتركيب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الهويّة التصديقيّة للقضيّة، فيُظهر ك من القضيّة والتصديق رأيهما حول عالم الواقع؛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يتحدّث عن عالم الواقع، ولكن التصديق بسبب خاصيّة مقاضاة ومحاكمة عالم الواقع التي يمتلكها، والتي نُعبّ نحن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فهو يقف على منصّةٍ أعلى من القضيّة، وذلك بسبب أنَّ التصديق هو الوحيد الذي يُكنه أن يُعلّق ميدالية الفخر لحلّ مشكلة المعرفة على رقبته، إذا فاز في هذه المسابقة، ولذلك، فإنَّ الكاشفيّة التصوّريّة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الفأرة وكاشفية القضيّة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الفأرةُ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يُكنها أساسًا المشاركة في مسابقة حلّ مشكلة المعرفة، وفقط التصديق هو الذي يُكنه المشاركة في صراع المعرفة؛ لأنَّه يُبدي رأيًا قطعيّاً حول عالم الواقع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الذي لا بدّ من الالتفات إليه،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بيانهما عادةً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الفأرةُ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المنطقيّة مغايرٌ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فالتصديق هو عين </w:t>
      </w:r>
    </w:p>
    <w:p>
      <w:pPr>
        <w:pStyle w:val="BookText"/>
        <w:rPr/>
      </w:pPr>
      <w:r>
        <w:rPr>
          <w:rFonts w:ascii="Amiri" w:hAnsi="Amiri" w:eastAsia="Amiri" w:cs="Amiri"/>
          <w:color w:val="111111"/>
          <w:sz w:val="28"/>
          <w:sz w:val="28"/>
          <w:szCs w:val="28"/>
          <w:rtl w:val="true"/>
          <w:lang w:bidi="ar-SA"/>
        </w:rPr>
        <w:t>فهم صِدق القضيّة،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صدّقنا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أنّنا أذعنّا بصدقها من طريق تصوّر الموضوع والمحمول، ووصلنا إلى الكاشفيّة التصديقيّة، ولكن بما أنّ القضيّة يُرافقها عادةً التصديق، ويرافقها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في اللغة الفارسية أو ما يعادلها في اللغات الأخرى، فإذن يتمّ إفهامها بجملةٍ واحدةٍ أو في تركيبٍ واحدٍ خاصٍّ، وكذلك، نُعبّ عن القضيّة الأوّليّة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 النقيضين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أردنا أن نُب يّ تصديقنا بالنسبة إلى هذه القضيّة، فإنّنا نستعمل هذا التعبير، ولكن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مغايرةٌ 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 بيانه في الفصل الثاني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كاشفية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المطالب السابقة، أنّ العقل يعني الإدراكات العقليّة تمتلك هويّةً كاشفيّةً وشأن الإراءة، وكذلك نستنتج هذه النقطة، وهي أنّه لدينا ثلاث أنواعٍ من الكاشفيّة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التصوّريّة؛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الكاشفيّة القضويّة؛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التصوري يُب يّ محكيه فقط، وليس له نظرٌ إلى الواقع أصلً،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التصوّري يتناسب مع أن يكون الأمر الذي يُبيّنه شيئًا غير موجودٍ في الخارج أصلً، فالكشف التصوّري لا بشرطٍ من وجود مصداقه وعدمه،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الغول، يعرض الغول، ولكن لا يذكر وجوده أو عدمه، فالإراءة والكاشفيّة لازمان لا ينفكّان عن الكشف التصوّري، وبتعبيرٍ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مثل أيّ صورةٍ ذهنيّةٍ أخرى، هو عين الكشف والإراءة، فإذًا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العقل التصوّري حجّةٌ؛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توفّرت التصوّرات، فإنَّها كاشفةٌ عن محكيّها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الموجود والمعدوم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والتصوّرات التي يمتلكونها في الكشف، لا خطأ وصواب فيها؛ لأنّهم يعرضون محكيَّهم فقط، ولا يتحدّثون عن عالم الواقع والتحقّق النفس الأمري، فلو ادّعى شخصٌ بأنّ التصوّرات تتحدّث </w:t>
      </w:r>
    </w:p>
    <w:p>
      <w:pPr>
        <w:pStyle w:val="BookText"/>
        <w:rPr/>
      </w:pPr>
      <w:r>
        <w:rPr>
          <w:rFonts w:ascii="Amiri" w:hAnsi="Amiri" w:eastAsia="Amiri" w:cs="Amiri"/>
          <w:color w:val="111111"/>
          <w:sz w:val="28"/>
          <w:sz w:val="28"/>
          <w:szCs w:val="28"/>
          <w:rtl w:val="true"/>
          <w:lang w:bidi="ar-SA"/>
        </w:rPr>
        <w:t xml:space="preserve">عن عالم الواقع، فكلامه مُخالفٌ للواقع، والكشف القضويّ هو كشفٌ آخرُ، وهو يختلف عن الكشف التصوّري المفرد؛ لأنَّه مع هذا الكشف ستنفتح نافذةٌ على عالم الواقع، ولكن هذا الكشف أيضًا الكشف القضوي إذا لم يُرافقه تصديقٌ، لا يحسب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عندما تنتقش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اللبن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الذهن، فإنَّها تحكي في الواقع عن اسوداد اللبن، ونحن لن نصدّقها أو نصدّق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الكشف التصديقي، هو كشفٌ خاصٌّ وهو مضافًا إلى أنَّه يفتح نافذة إلى الواقع، يُكنه أن يكون مؤيّدًا لصحّة كاشفيّة القضيّة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العقل التصديقي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مشكلة المعرفة هي مشكلةٌ تصديقيّةٌ أساسًا، فإذًا ينبغي بحثها في هذا المجال، فالتصوّرات والقضايا أدواتٌ ضروريّةٌ من أجل الحلّ والفصل في هذه المسألة، ولكن ذلك الإكسير الذي يُكن أن يُشارك في الأساس باعتباره عنصرًا فعّا لً في هذه اللعبة، لا يُكن أن يكون أمرًا سوى التصديق، فالكشف التصديقي أو الفهم التصديقي عنوانٌ كليٌّ، وهذا العنوان يقبل التعدّد بتعدد مصاديقه؛ لأنَّ الكلّ بما هو كلِّیٌّ لا مصداقَ له، والكشف التصديقي له مصاديقُ متعدّدةٌ، وهذا الكشف يُكن أن يُقسّم بناءً لأحد التقسيمات إلى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التصديقي البديهي؛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الكشف التصديقي النظري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كشف العقل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بأنّه لمّا كان الإشكال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التشكيك بحجيّة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في ما يتعلّق بمسألة المعرفة، وهذا الإشكال يرتبط أساسًا بالتصديق، فإذن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يتبدّل في الواقع السؤال حول حجيّة العقل إلى سؤالٍ حول كشف العقل التصديقي، ومن هنا فما بعد سوف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العقل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تصديقات العقل كاشفةٌ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فالكشف التصديقي ينقسم إلى أقسامٍ تبعًا لتقسيمات التصديق، فالتصديق أساسًا يشمل التصديقات الظنيّة أيضًا، </w:t>
      </w:r>
    </w:p>
    <w:p>
      <w:pPr>
        <w:pStyle w:val="BookText"/>
        <w:rPr/>
      </w:pPr>
      <w:r>
        <w:rPr>
          <w:rFonts w:ascii="Amiri" w:hAnsi="Amiri" w:eastAsia="Amiri" w:cs="Amiri"/>
          <w:color w:val="111111"/>
          <w:sz w:val="28"/>
          <w:sz w:val="28"/>
          <w:szCs w:val="28"/>
          <w:rtl w:val="true"/>
          <w:lang w:bidi="ar-SA"/>
        </w:rPr>
        <w:t>ولكن من الواضح أنَّ هذا النوع من التصديقات لا يُكن أن يكون حلًا لمشكلة المعرفة، فإذًا سينحصر البحث بالتصديقات اليقينيّة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يُكن تقسيم التصديقات اليقينيّة بتقسيمٍ كلّیٍّ إلى قسمين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التصديقات اليقينيّة البديهيّة؛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التصديقات اليقينيّة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وللتصديقات البديهيّة أقسامٌ، ولكن بما أنّنا نعتمد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الوجدانيّات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التصديقات البديهيّة، لذا سنُوجّه بحثنا في هذا الاتجاه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الكشف الخاصّ وانكشاف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بمعنى فهم صدق قضيّةٍ ما أو نقيضها، وهو إمّا بديهيٌّ وإمّا نظريٌّ، وللبديهيّات أنواعٌ أساسها كما ذكرنا سابقًا هو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القضايا نقطة اعتمادنا في بحث المعرفة وعمليّة الوصول إلى الواقع،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تصديقاتٌ متطابقةٌ للواقع قطعًا؛ لأنَّ الأوّليات هي عبارةٌ عن فهمٍ للواقع حيث إنّ التصوّر السليم للموضوع والمحمول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المُقدّم والتالي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صحّتها وصدقها،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هي ذلك النوع من القضايا حيث شهود الواقع يدعم صدقها ويضمن صحّتها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عىل هذا، يندفع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النوع من القضايا، ولا يجري عىل هذا النوع من القضايا إلقاء الشبهات والشكّ فيها، ولو حصل شكٌّ بدويٌّ بالنسبة إلى صدق هذا النوع من القضايا، لكن بالعودة مجدَّدًا إلى هذه القضايا يزول هذا الاضطراب عن ساحة النفس، وبالاستناد إلى هذا النوع من القضايا تصل النظريّات إلى اليقني أيضًا، فإن كان للقضايا النظريّة اعتامدٌ سليمٌ عىل الأوّليات والوجدانيّات، فسوف تكون يقينيّةً أيضًا، وهذا اليقين الذي يتوفّر بها يصل بالمآل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والقضايا النظريّة التي تصل إلى رتبة اليقني بالاعتامد عىل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واسطة </w:t>
      </w:r>
    </w:p>
    <w:p>
      <w:pPr>
        <w:pStyle w:val="BookText"/>
        <w:rPr/>
      </w:pPr>
      <w:r>
        <w:rPr>
          <w:rFonts w:ascii="Amiri" w:hAnsi="Amiri" w:eastAsia="Amiri" w:cs="Amiri"/>
          <w:color w:val="111111"/>
          <w:sz w:val="28"/>
          <w:sz w:val="28"/>
          <w:szCs w:val="28"/>
          <w:rtl w:val="true"/>
          <w:lang w:bidi="ar-SA"/>
        </w:rPr>
        <w:t xml:space="preserve">لها في الثبوت، خلافًا للكاشفيّات بالعرض التي ذكرناها نحن باسم الحجيّات المجازيّة والتي لها واسطةٌ في العروض، ولكن ليست كاشفًا حقيقيّاً، فإذًا النظريّات اليقينيّة أيضًا، لها كشفٌ عن الواقع، ولكن هذا الكشف يعتمد ثبوتًا على مبادئ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 والوجدانيّات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كام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الشبهة في البديهيّات أساسًا، والشاهد عىل ذلك، هو أنّنا عىل الرغم من أنَّا لا نعلم الإجابة المفصّلة على الشبهة ولكنّنا لسنا مُستعدّين لرفع اليد عنها بأيِّ صورةٍ كانت، ولكن النظريّات ليست عىل هذا النحو، فإذًا في كافّة هذه الموارد، العودة إلى مبادئ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 والوجدانيّات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له أن يُنير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التصديقي واحتمال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أن يدخل هنا متغ آخرُ في البحث، وهذا العنصر هو إشعال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يقول الشكّاك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حصلت على الاطمئنان بتصديقاتك؟ أفلا يجري احتمال الجهل المركّبالثانيةًا في تصديقات الإنسان؟ فمن أين وصلت إلى العصمة المعرفيّة؟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احتمال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احتمال الجهل المركّب عندما نستحضر كافّة معلوماتنا دفعةً واحدةً وبنحوٍ مجموعيٍّ، فهنا يتّضح أنّ احتمال الجهل المركّب قد يسري إلى معلوماتنا، فهل يُكن أن يدّعي شخصٌ إذا لم يكن معصومًا بأنَّ جميعَ معلوماته مطابقةٌ للواقع،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في معلوماتنا إذا ما طرحناها كوحدةٍ وبنحوٍ مجموعيٍّ، ولكن إذا فكّكنا القضايا عن بعضها وفصلنا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وركزنا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يندفع أيضًا احتمال الجهل المركّب؛ لأنَّه يندفع احتمال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الالتفات إليها بحدِّ ذاتها؛ لأنَّ نفس تصوّر القضيّة في هذا النوع من القضايا ضامنٌ لصدقها،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شهود الواقع يؤيّد صدقها، فإذًا يُطرح احتمال الخلاف </w:t>
      </w:r>
    </w:p>
    <w:p>
      <w:pPr>
        <w:pStyle w:val="BookText"/>
        <w:rPr/>
      </w:pPr>
      <w:r>
        <w:rPr>
          <w:rFonts w:ascii="Amiri" w:hAnsi="Amiri" w:eastAsia="Amiri" w:cs="Amiri"/>
          <w:color w:val="111111"/>
          <w:sz w:val="28"/>
          <w:sz w:val="28"/>
          <w:szCs w:val="28"/>
          <w:rtl w:val="true"/>
          <w:lang w:bidi="ar-SA"/>
        </w:rPr>
        <w:t xml:space="preserve">والخطأ أو الجهل المركّب، حول النظريّات أو مجموعة المعارف في الجملة، ولكن ليس لاحتمال الجهل المركّب سبيلً إلى كافّة المعارف؛ لأنَّه مع مراقبة القضايا البديهيّة واحدةً واحدةً، 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 والوجدانيّات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هذا الاحتمال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كما لاحظت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كاشفيّة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وكاشفيّة العقل تُفسّ كذلك بكاشفيّة الإدراك العقليّ، وبالتالي بالتمسّك بالبديهيّات فُتح الباب لتحرّر العقل من دوامة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العبور من المنزل الثالث للشكوكيّة</w:t>
      </w:r>
    </w:p>
    <w:p>
      <w:pPr>
        <w:pStyle w:val="BookText"/>
        <w:rPr/>
      </w:pPr>
      <w:r>
        <w:rPr>
          <w:rFonts w:ascii="Amiri" w:hAnsi="Amiri" w:eastAsia="Amiri" w:cs="Amiri"/>
          <w:color w:val="111111"/>
          <w:sz w:val="28"/>
          <w:sz w:val="28"/>
          <w:szCs w:val="28"/>
          <w:rtl w:val="true"/>
          <w:lang w:bidi="ar-SA"/>
        </w:rPr>
        <w:t>العلاقة بين كيفيّة الوجود وقيمة المعرفة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الشكوكيّة في المنزل الثالث تُشكّك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احتمال تفاعل الذهن والعين في الإدراك، وهذا النوع من الشكوكيّة، له ثلاثةُ تقاريرَ؛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كانط</w:t>
      </w:r>
      <w:r>
        <w:rPr>
          <w:rStyle w:val="FootnoteAnchor"/>
          <w:rtl w:val="true"/>
        </w:rPr>
        <w:footnoteReference w:id="20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نيغل</w:t>
      </w:r>
      <w:r>
        <w:rPr>
          <w:rStyle w:val="FootnoteAnchor"/>
          <w:rtl w:val="true"/>
        </w:rPr>
        <w:footnoteReference w:id="207"/>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تشبيهيٌّ لتفاعل الذهن والعين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التقارير الثلاث للمنزل الثالث من الشكوكيّة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 الذهن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الواقع قبضٌ وبسطٌ تمّ إرواؤه وإسقاؤه من إشكالٍ واحدٍ، فهي تستقي نوعًا ما من المنظومة المعرفيّة لكانط التي لها شأن الظاهرة، ومع احتمال التفاعل المتقابل بين الذهن والعين أسقطت المعرفة من الأصالة، ووجدت عقدةٌ بين قيمة المعرفة وبين الهويّة البنيويّة للذهن، وعليه فكلّ جوابٍ على أحد التقارير سيكون أيضًا جوابًا على التقارير الأخرى، ومن هنا سنسعى لتقديم جوابٍ جامعٍ على هذه التقارير الثلاث للمنزل الثالث من الشكوكيّة، ولكن قبل الشروع بالإجابة على الإشكال، </w:t>
      </w:r>
    </w:p>
    <w:p>
      <w:pPr>
        <w:pStyle w:val="BookText"/>
        <w:rPr/>
      </w:pPr>
      <w:r>
        <w:rPr>
          <w:rFonts w:ascii="Amiri" w:hAnsi="Amiri" w:eastAsia="Amiri" w:cs="Amiri"/>
          <w:color w:val="111111"/>
          <w:sz w:val="28"/>
          <w:sz w:val="28"/>
          <w:szCs w:val="28"/>
          <w:rtl w:val="true"/>
          <w:lang w:bidi="ar-SA"/>
        </w:rPr>
        <w:t>سنقوم بالتعرّض للشكوكيّ وسنتنازع معه حول العلاقة بين كيفيّة ظهور الإدراكات وقيمة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 مبنى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أساس كافّة الإشكالات التي تعتمد على التفسير التفاعلي بين الذهن والعين يقوم على هذا الاستنتاج، وهو أن المعرفة لا تكون صادقةً إ لّ عندما يكون لها انفعالٌ من الخارج دون أيِّ نقصٍ، وكنموذجٍ على ذلك ذُكر في تقرير إشكال نيغل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موجودٌ صغيرٌ في عالمٍ كبيرٍ، وهو لا يمتلك عنه إ لّ فهمً واستنباطًا ناقصًا جدًّا، وأمّا كيف تصل الأمور إليه، فالأمر يتوقّف على ماهيّة وطبيعة الكون وعلى هويته وطبعه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وكأنّا يغلب الظنّ على أنّه لو تمّ الانفعال عن الخارج بصورةٍ صحيحةٍ، فسوف يتمّ تأمين قيمة المعرفة، ولكن بما أنَّه لن يقع انفعالٌ خالصٌ، فلا بدّ من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ذي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للمعرفة، وأن يتمّ الحديث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للعينيّة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هذه المنظومة بعض مراتب العين لن تكون شيئًا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العينيّة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المناقشة الموجودة هنا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مبنيّةً بأيّ وجهٍ من الوجوه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إيجاد الإدراكات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بحدّ ذاتها مسألةٌ مستقلّةٌ يتمّ تقييمها بطرقٍ خاصّةٍ، ونحو ظهور الإدراكات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الانفعال المحض أو الفاعليّة التامّة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نفعًا أو ضررًا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الإدراكات، ولبيان هذه المسألة، سنبدأ برسم صورة المسألة، ثمَّ سنبحث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كلّ واحدةٍ من هذه الصور المصوّرة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الذهنيّة واحتمالات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تصوير عدّة صورٍ حول كيفيّة ظهور الصور الإدراكيّة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الصور إمّا هي نتيجة انفعالٍ تامٍّ للخارج وإمّا ليست كذلك، وفي الحالة الثانية فإمّا هذه الصور من نسج الذهن تمامًا، وإمّا لا، وفي الفرض الثاني، فكذلك إمّا أنّ هذه </w:t>
      </w:r>
    </w:p>
    <w:p>
      <w:pPr>
        <w:pStyle w:val="BookText"/>
        <w:rPr/>
      </w:pPr>
      <w:r>
        <w:rPr>
          <w:rFonts w:ascii="Amiri" w:hAnsi="Amiri" w:eastAsia="Amiri" w:cs="Amiri"/>
          <w:color w:val="111111"/>
          <w:sz w:val="28"/>
          <w:sz w:val="28"/>
          <w:szCs w:val="28"/>
          <w:rtl w:val="true"/>
          <w:lang w:bidi="ar-SA"/>
        </w:rPr>
        <w:t xml:space="preserve">الصور هي نتاج تفاعل الذهن والعين وإمّا أنَّها ليست كذلك، وفي الفرض الثاني إمّا أن تكون هناك قوًى أبعدُ من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الملائكة، العقل الفعّال، الشيطان، موجودٌ شريرٌ، غرفة إدارة الحاسوب،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هذه الصور بمشاركة الذهن والعين على نحو الإعداد مثلً، وإمّا أنّ هذه القوى الأبعد من الذهن، تُصوّر هذه الصور في صفحة الذهن دون أن تُلحظ أيُّ مساهمةٍ من الذهن والعين في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أهم الصور التي تمّ تصوُّرها، وربما يمكن إضافة المزيد من الصور عليها، ولكن الصور الأساسيّة هي تلك التي تمّ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وتنظيم الصور على هذا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انفعالٌ خالصٌ للخارج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من نسج الذهن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هو نتيجةٌ للتفاعل بين الذهن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مستمَدٌّ من المشاركة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ما وراء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وعناصر الذهن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الذهن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الذهن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من 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ما وراء الذهن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الذهن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الذهن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صورٌ فرضيّةٌ تصوّرناها، حول كيفيّة ظهور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هنا، لسنا في صدد بيان أيّ الصور ينبغي قبولها، بل ما سنقوم به لاحقًا سيكون تقيي مً للإدراك مع فرض قبول كلّ واحدٍ من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صور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الذهنيّة التي كنّا نتحدّث عن كيفيّة ظهورها، يمكن تقسيمها في تقسيمٍ كلِّیٍّ إلى ثلاث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 الساكتة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 هي عين التصوّرات غير القَضَويّة، وجميع التصوّرات غير القضويّة، ساكتةٌ بالنسبة إلى وجود مصاديقها في الواقع وعدمها، فإذًا من البديهي أن تكون التصوّرات ساكتةً بالنسبة إلى الصدق والكذب؛ لأنَّ التصوّرات بما أنَّها لا تُبدي رأيًا بالنسبة إلى تحقّقها وعدم تحقّقها في ظرف الواقع، فإذًا بالضرورة لا تتحدّث عن الصدق والكذب، ومن الأساس ليس لها شأنيّة الاتّصاف بالصدق والكذب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الصامتة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 الصور القضويّة صورًا صامتةً، فعلى الرغم من أنَّ هذه الصور تُبدي رأيًا مرتبطًا بالواقع، ولذا فهي تحسب من هذه الجهة صورًا ناطقةً، ولكن بما أنّها لا تبدي رأيًا مرتبطًا بصدقها وكذبها، فإذًا يُكن تسمية القضيّة صورًا صامتةً،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الكون في حال انبساطٍ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تبدي رأيًا مرتبطًا بعالم الواقع، خلافًا للتصوّر المفرد التصوّر غير القضويّ ، فهي ليست ساكتةً عن بيان وضع الواقع، ولكنْ كونُها قضيّةً يتناسب مع هذا الفرض، وهو كونها كاذبةً أو مشكوكًا بها، ومرادنا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إبداء رأيٍ مرتبطٍ بعالم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عن ظرف التحقّق الذي تمّت الإشارة إليه في نسبة القضيّة، ولا تختصّ بأيّ وجهٍ من الوجوه بإبداء رأيٍ يرتبط بالعالم الفيزيائي؛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الأمر، وهو أعمُّ من العالم المادي والمجرّد، وأحيانًا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من الذهن تمامًا كما تنطق القضايا المنطقية داخل الذهن </w:t>
      </w:r>
    </w:p>
    <w:p>
      <w:pPr>
        <w:pStyle w:val="BookText"/>
        <w:rPr/>
      </w:pPr>
      <w:r>
        <w:rPr>
          <w:rFonts w:ascii="Amiri" w:hAnsi="Amiri" w:eastAsia="Amiri" w:cs="Amiri"/>
          <w:color w:val="111111"/>
          <w:sz w:val="28"/>
          <w:sz w:val="28"/>
          <w:szCs w:val="28"/>
          <w:rtl w:val="true"/>
          <w:lang w:bidi="ar-SA"/>
        </w:rPr>
        <w:t>حول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وبمزيدٍ من التفصيل، يمكن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الأمر،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العدمي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تمامًا كما بيّناه في الفصل الثالث، فإذًا مع الالتفات إلى هذه النقطة، يمكن الإجابة على إشكال بعض</w:t>
      </w:r>
      <w:r>
        <w:rPr>
          <w:rStyle w:val="FootnoteAnchor"/>
          <w:rtl w:val="true"/>
        </w:rPr>
        <w:footnoteReference w:id="208"/>
      </w:r>
      <w:r>
        <w:rPr>
          <w:rFonts w:ascii="Amiri" w:hAnsi="Amiri" w:eastAsia="Amiri" w:cs="Amiri"/>
          <w:color w:val="111111"/>
          <w:sz w:val="28"/>
          <w:sz w:val="28"/>
          <w:szCs w:val="28"/>
          <w:rtl w:val="true"/>
          <w:lang w:bidi="ar-SA"/>
        </w:rPr>
        <w:t>المعاصرين على قول بعض الفضلاء حول شمول نفس الأمر لوعاء العدم، وبالطبع فإنَّ هذا الجواب مبنيٌّ على مباحثَ مفصّلةٍ فصّلناها سابقًا في الفصل الثالث حول نفس الأمر بالنسبة للعدميّات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الصور الناطقة، هو الصور التصديقيّة، إذْ فقط التصديق من بين أقسام الصور الذهنيّة، يبدي رأيًا بالنسبة إلى الصدق والكذب، لأنّ التصديق 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فالتصديق هو الجوهر الذي يُخرج القضيّة من حالة اللا بشرط بالنسبة إلى الصدق والكذب، ويمنحها هويّةً معرفيّةً، وبالطبع كلّ تصديق يقع في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ولكن يمكن التطرق بالحديث عن المعرفة التصديقيّة التي نجت من الجهل المركّب بناءً على التصديقات الخاصّة، وهذا القسم من البحث له شأنٌ محوريٌّ، وسنقوم مجدَّدًا ببسط المطلب بعد بيان عدّةِ مطالبَ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التصوّريّة وقيمة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وقد عرفنا أنواع الصور الذهنيّة وعلمنا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بتقسيمٍ كليٍّ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الساكتة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الناطقة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أصبح من المناسب أن نتأمّل في نصيب كلّ واحدٍ من أنواع الصور المذكورة في عمليّة المعرفة، وسنبدأ البحث في البداية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الساكتة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الصور غير القضويّة، ولهذه الصور الصور الساكتة أقسامٌ، فالصور التصوّريّة إمّا أن تكون صورًا جزئيّةً وإمّا أن تكون صورًا كليّةً، والصورُ الكليّة المعروفة بالمفاهيم هي صورٌ إمّا ماهويّةٌ وإمّا منطقيّةٌ وإمّا فلسفيّةٌ، وهذا هو التقسيم السائد حول الصور التصوّريّة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من الضروري هنا تناول كلّ واحدةٍ من هذه الصور بالبحث؛ لأنَّه من جهةٍ كما سنرى جميع أنواع الصور التصوّريّة لها دورٌ واحدٌ في عمليّة الإدراك، والمعرفة التصوّريّة شرطٌ لازمٌ لحصول المعرفة، أمّا المعرفة التي لها شأنٌ تصديقيٌّ فهي تنتج في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نفس التصديق، والتصوّرات أدواتٌ لها دورٌ آليٌّ في عمليّة المعرفة، والتصوّرات غير القضويّة تُقسَّم وفق تقسيمٍ آخرَ إلى تصوّراتٍ مفردةٍ وتصوّراتٍ مركَّبةٍ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بالتركيب الإضافي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والتصوّرات المركّبة تركيبًا إضافيّاً هي أيضًا تصوّراتٌ ساكتةٌ، ولا تُبدي رأيًا حول الواقع،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وجود مثل هذا الفرد في الخارج، وهذا التصوّر المركّب الإضافي، يشير فقط إلى محكيِّه؛ فإذن الصور التصوّريّة غير القضويّة هي ساكتةٌ بالنسبة إلى تحقّق أمرٍ أو عدم تحقّقه في ظرف الواقع، وحتّى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يُبين التحقّق أو لا اقتضاء التحقّق، والصورة الذهنيّة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تبين رفع شيءٍ عن صفحة الواقع، ولذلك، يجب أن نضيّق وأن نضع حدودًا لتوقّعاتنا من التصوّرات غير القضويّة إلى حدود قدرات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فالتوّقعات التي يمكن نتوقّعها من الصور التصوّريّة غير القضويّة هي أنّ هذه الصور تشير إلى محكيِّها، وبالطبع كلّ صورةٍ تكون حاضرةً في صفحة الذهن بأيِّ كيفيّةٍ حصلت فسيكون لها هذه الحكاية، وكذلك التصوّرات أيضًا، فأكثر الصور التخيليّة الجعليّة التي لديك في ذهنك هي تمامًا كالصور التي لها مصداقٌ في عالم الخارج، تحكي عن محكيِّها، فإذًا في الحكاية التصوّريّة أو أساسًا في الحكاية والإراءة البدْويّة التي لكلّ صورةٍ ذهنيّةٍ عن محكيِّها بالذات، لا فرق بين الصور الجعليّة والتخيّلية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بأنَّ التصوّرات لها حيثيّة وشأن الحكاية، وهذا الشأن موجودٌ في كافّة الإدراكات التصوّريّة بأيِّ كيفيّة حصلت، ونحن لا </w:t>
      </w:r>
    </w:p>
    <w:p>
      <w:pPr>
        <w:pStyle w:val="BookText"/>
        <w:rPr/>
      </w:pPr>
      <w:r>
        <w:rPr>
          <w:rFonts w:ascii="Amiri" w:hAnsi="Amiri" w:eastAsia="Amiri" w:cs="Amiri"/>
          <w:color w:val="111111"/>
          <w:sz w:val="28"/>
          <w:sz w:val="28"/>
          <w:szCs w:val="28"/>
          <w:rtl w:val="true"/>
          <w:lang w:bidi="ar-SA"/>
        </w:rPr>
        <w:t xml:space="preserve">نتوقّع أكثر من ذلك من التصوّرات، فللتصوّرات حكايةٌ تامّةٌ عن محكيِّها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أعمّ من الموجود أو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تتحدّث عن وجود مصداق محكيها في عالم الواقع أو عدمه، والآن سنتناول عدّة أمثلةٍ لتوضيح عدم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الوجود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افرض أنَّك تسير في الصحراء في يومٍ حارٍّ صيفيٍّ، وبدأ الهواء يصبح أشدّ حرارةً، وبدأتَ تشعر بالعطش، وهذا الإحساس بدأ بالازدياد شيئًا فشيئًا، ولم يكن معك ماءٌ، ولا مناص من أن تبحث عن الماء، وبدأت تجول في الأطراف ولم تعثر على الماء، وهنا تنظر إلى الأفق من بعيد فتنتقش صورة الماء فورًا في ذهنك، فتستمرّ بالمسير مسرورًا، ولكن بعد الركض، واللهاث تواجه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تعالَ لنبحث عن القيمة التصوّريّة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حصل لك إثر رؤية السراب، فالسؤال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القيمة المعرفيّة لمفهوم الماء الذي انتقش في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وللإجابة عن هذا السؤال يجب أن نُفرّق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القضويّة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فالقيمة التصوّريّة للإدراكات التصوّريّة منوطةٌ بحكايتها عن محكيها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أعمُّ من الموجود أو المعدوم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الحكاية، يتمّ تأمينها بحصول التصوّرات في الذهن، ولا دور لكيفيّة حصولها في الذهن في هذه الحكاية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صديقٌ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نره منذ مدّةٍ طويلةٍ، وافترضوا أنّه بينما كنّا مُنشغلين بالسير على شاطئ البحر المتوسط، رأينا من بعيدٍ شخصًا فانتقشت في ذهننا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عندما يقترب ذلك الشخص، وجدنا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تحكي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نُقشت في ذهننا من خلال رؤيتنا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أعمّ من أن يكون موجودًا أو 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شكٍّ، مثل هذه الحكاية ترافق التصوّرات، ونحن لا توقّع لنا قبل هذه التصوّرات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فإذن بذلك لا تأثير لكيفيّة حصول الإدراكات على قيمة الإدراكات التصوّريّة بل ولا على كافّة الإدراكات كما سنذكر لاحقًا، 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لا مصداق له في الخارج، يُشير إلى محكيه بهذه الطريقة كما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الفأر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إذا كان هدف كانط</w:t>
      </w:r>
      <w:r>
        <w:rPr>
          <w:rStyle w:val="FootnoteAnchor"/>
          <w:rtl w:val="true"/>
        </w:rPr>
        <w:footnoteReference w:id="209"/>
      </w:r>
      <w:r>
        <w:rPr>
          <w:rFonts w:ascii="Amiri" w:hAnsi="Amiri" w:eastAsia="Amiri" w:cs="Amiri"/>
          <w:color w:val="111111"/>
          <w:sz w:val="28"/>
          <w:sz w:val="28"/>
          <w:szCs w:val="28"/>
          <w:rtl w:val="true"/>
          <w:lang w:bidi="ar-SA"/>
        </w:rPr>
        <w:t>ونيغل</w:t>
      </w:r>
      <w:r>
        <w:rPr>
          <w:rStyle w:val="FootnoteAnchor"/>
          <w:rtl w:val="true"/>
        </w:rPr>
        <w:footnoteReference w:id="210"/>
      </w:r>
      <w:r>
        <w:rPr>
          <w:rFonts w:ascii="Amiri" w:hAnsi="Amiri" w:eastAsia="Amiri" w:cs="Amiri"/>
          <w:color w:val="111111"/>
          <w:sz w:val="28"/>
          <w:sz w:val="28"/>
          <w:szCs w:val="28"/>
          <w:rtl w:val="true"/>
          <w:lang w:bidi="ar-SA"/>
        </w:rPr>
        <w:t xml:space="preserve">وغيرها من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إثارة الرعب حول الإدراكات التصوّريّة، فحقيقة الأمر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القطع بكون كافّة الصور الذهنيّة التصوّريّة 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تضرّ بحكاية هذه الصور قيد أنملةٍ؛ لأنَّ هذه الصور ليس لها ادّعاءٌ سوى هذه الحكاية، وأمّا إذا كان مراد كانط ونيغل وآخرون غير هذا الأمر، أو كان كلامُهم أعمَّ من الإدراكات التصوّريّة وغير التصوّريّة، فهو بحدّ ذاته موضوعٌ وسوف نتناوله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القضويّة وقيمة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تركنا وراءنا المرحلة الأوّلى من مراحل البحث والدراسة للقيمة المعرفيّة للصور الإدراكيّة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المرحلة السابقة تناولنا بالبحث القيمة المعرفيّة للصور الساكتة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التصوّريّة غير القضويّة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سنبحث حول القيمة المعرفيّة للصور القضويّة، وقد أسمينا هذه الصور كما هي لديك في ذهنك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الصور على الرغم من أنَّها تُبدي رأيًا حول الواقع، إ لّ أنّها بَكْماءُ بالنسبة إلى صدقها وكذبها؛ لأنَّ القضيّة، حتّى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صادقةٌ أو أنا كاذبةٌ، فقضويّة القضيّة تتناسب مع المشكوكيّة، وهذا الأمر يوجب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القضيّة فاقدةٌ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المعرفي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يُكننا من خلال الالتفات لمثل هذا التوصيف الذي طرحناه حول القضيّة، أن نُبدي رأينا حول دورها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براحةٍ،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الحقيقة التي من لوازمها الضروريّة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القضيّة الموجبة أو القضيّة السالبة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وطالما لا نملك ضمانًا لأجل أن يكون هذا العنصر متوفّرًا، لا يجب أن نُجري لساننا بالحديث عن المعرفة بالمعنى الفلسفي الدقيق، ومع مثل هذا الشرط الذي لاحظناه في المعرفة، فهل القضيّة التي تحكي الواقع فقط ولا تبدي رأيًا حول الصدق، هل يمكن لها أن تصلنا بالمعرفة؟ الجواب هو النفي بلا شكٍّ، ولذلك، إذا كان لمشكلةِ المعرفة حلًّ، فلا بدّ من البحث عنها في العلوم التصديقيّة، فالصور القضويّة ضروريّةٌ من أجل الوصول إلى المعرفة، ولكن هذه الصور، كما الصور الساكتة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التصوّريّة غير القضويّة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القدرة على حلّ مشكلة المعرفة، والآن وقد حددنا توقعاتنا من الصور الصامتة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القضويّة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فلنعد إلى إشكال تفاعل الذهن والعين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أنّنا فرضنا الصور القضويّة بأيِّ نحوٍ من الأنحاء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بحتٌ، من صُنع الذهن، ناجمةٌ عن تفاعل الذهن والعين، من صنع قوى ما وراء الذهن بمساعدة الذهن الواعي، أو من صنع قوى ما وراء الذهن بشكلٍ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يتمّ إيفاء توقّعاتنا، والتي هي عين إبداء الرأي المرتبط بعالم الواقع، فافرضوا أنَّ الشيطان ألقى في ذهننا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افرضوا أنَّ وسائل الإعلام تمكّنت يومًا من إشراب هذه القضيّة في أذهان الناس،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إسرائيل على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ذلك لن يحصل إشكالٌ؛ لأنَّ توقّعنا من القضيّة بما هي قضيّةٌ، ليس شيئًا سوى إبداء كلامٍ يرتبط بعالم الواقع، والقضيّة بنفسها لا تُبدي رأيًا يرتبط بصدقها وكذبها، ولذلك، فإنَّ إشكال كانط ونيغل لن يُصيب حكاية القضيّة بضررٍ في مورد تفاعل الذهن والعين؛ لأنَّ توقعنا ذلك من الصور القضويّة سيتمّ إيفاؤه بنحوٍ كاملٍ حتّى على فرض كونها جعليّةً بتمامها، ولن نبحث هنا في مشكلة المعرفة بحيث نقع في اضطرابٍ بسبب هذه الإشكالات، بل إنَّ هذه المسألة ينبغي حلّها والفصل فيها في الصور التصديقيّة الخاصّة والتي سنشير إليها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مرادنا من هذا المطلب الذي ذكرناه حيث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القضيّة لا تبدي رأيًا حول صدقها أو كذبها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القضيّة لا بشرطٍ بالنسبة إلى صدقها أو كذبها؛ أيّ حتّى لو تحدّثت عن صدقها أو كذبها، فيبقى أنّ كونها قضيّةً ينسجم مع كونها مشكوكةً، ولكن التصديق لا ينسجم مع كون الأمر مشكوكًا؛ لأنَّ التصديق والشكّ لا يجتمعان، فالتصديق هو فهم الصدق، والشكّ بالنسبة إلى الصدق لا ينسجم مع فهم الصدق؛ فإذًا على الرغم من أنّ القضيّة تحكي عن صدق ذاتها أحيانًا، ولكنّها في الوقت نفسِه، تنسجم مع الشكّ الموجود فيها أيضًا، وهذا هو الفارق المهم بين القضيّة والتصديق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القضيّة إمّا بديهيّةٌ أو نظريّةٌ، والقضايا البديهيّة يعتمد عليها في بحث المعرفة، ولكن النقطة التي يجدر الانتباه إليها، هي أنّ ما يبتّ في الأمر هو التصديق الذي يترتّب على القضايا البديهيّة كالوجدانيّات والأوّليات، وإ لّ فإنَّ القضيّة بما هي قضيّةٌ تنسجم مع الكذب والشكّ أيضًا؛ فإذًا القضايا الوجدانية والأوّلية حتّى لو كانت محلّ اعتمادنا في بحث المعرفة، ولكن حيثيّة الاستناد إليهما هي من جهة أنَّ هذين النموذجين من القضايا التصديقيّة يُؤدّيان إلى انتفاء احتمال الجهل المركّب فيهما، فإذًا التمسك بهما ليس فقط من أجل كونهما قضيت 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التصديقيّة وقيمة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البحث في المراحل السابقة في إشكال تفاعل الذهن والعين في الصور التصوّريّة والصور القضويّة، ورأينا بأنَّ الصور التصوّريّة والصور القضويّة في ذلك الحدّ المتوقّع منهما لن يُشكّل التفاعل بين الذهن والعين صدمةً لهما، بل لن تحصل مشكلةٌ حتّى من ناحية جعل هذه الصور من ناحية الشيطان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سنقوم ببحث الصور التصديقيّة من هذه الناحية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التصديق كما أشرنا سابقًا عدّة مرّاتٍ هو فهم صدق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القضيّة الموجبة أو السالبة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هو فهم صدق القضيّة أو كذبها، فالعلوم التصديقيّة وإن كان من الممكن أن تكون معرّضةً لضرر الجهل المركّب في البداية، إ لّ أنَّ هذا الاحتمال يندفع في التصديقات الخاصّة التي نُطلق عليها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التصديقات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وطريق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مسدودٍ وفي التصديقات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نبدأ البحث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 أن نقوم ببحث احتمال الضرر الذي من جانب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التصديقيّة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الصور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نعلم بأنَّ التصديقات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التصديقات غير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مُعرّضةٌ دائمًا لاحتمال الجهل المركّب؛ ولذا لا فرق بين أن تحصل هذه الصور في الذهن من خلال الانفعال التامّ مع الخارج وبين أن ينسجها نفس الذهن أو تقوم قوى ما وراء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بخلقها في ساحة الذهن، فالصور التصديقيّة غير الأساسيّة في معرض الجهل المركّب، وحتّى لو كان حصولها فرضًا على نحو الانفعال الكامل أيضًا، مع ذلك سيستمرّ وجود الإشكال حولها، وعليه لن يعود كون الإدراك انفعا لً بالنفع على المستشكل، ولن يُلحق كون الإدراك جعليًّا ضررًا بنا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الأساسيّة وقيمة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والأوّليات هي قضايا يكفي مُجرّد تصوّر ذات القضيّة ليحصل الحكم بصدقها، أمّا الوجدانيّات فهي ذلك النوع من القضايا التي تحكي عن العلم الحضوري، والتي يكون شهود الواقع دعامة صدقها، والآن نُريد أن نبحث في تأثير كيفيّة ظهور الإدراكات بنحو الانفعال المُجرّد أو بنحو الفاعليّة أو بنحو التفاعل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الأساسيّة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كيفيّة الظهور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هي نوعًا ما قضايا نبنيها نحن أمام أنفسنا؛ لأنَّها غير موجودةٍ على هذا النحو في الخارج، 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فالإيجاب الموجود في هذه القضيّة الذي قوام القضيّة به، لا يحصل نتيجة الانفعال مع الخارج؛ لأنَّ الحكم هو فرع تعدّد الموضوع والمحمول، ولا تعدّد للموضوع والمحمول في الخارج، فالإيجاب هو فعلٌ للذهن، ولكنّه يحكي عن هوهويّة الموضوع والمحمول في الخارج، فإذًا، على الرغم من أنّ الإيجاب هو من فعل النفس، إ لّ أنّ الحكاية عن الهوهويّة العينيّة للموضوع والمحمول تكون بصحبته أيضًا، وهذا الأمر مبنيٌّ على ذلك الشيء الذي بيّناه،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الذهنيّة لها حيثيتان؛ حيثيّةٌ وجوديّةٌ وحيثيّةٌ حكائيّةٌ، وبالطبع تعتبر هذه الصورة عل مً حصوليّاً باعتبار حيثيّتها الحكائيّة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رأينا إلى هنا أنَّ كلّ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دوره الخاصّ به، ولن يؤدّي صناعة وجعل الصور التصوّريّة والقضيّة إلى أي مشكلةٍ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يصل الدور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يؤدّي دوره،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ذهنيّةٌ خاصّةٌ بينها وبين الصور الذهنيّة الأخرى فرقٌ أساسيٌّ وجوهريٌّ، فتلك الصورة الذهنيّة التي اسمها تصديق، هي عين فهم صدق القضيّة، فكلّ قضيّةٍ يُكن أن يرافقها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ضمانة في كافّة القضايا على صحّة مثل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الصدق أو فهم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 لّ أنّ مثل هذه الضمانة تتوفّر في الأوّليات؛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محتملٌ في القضايا الأخرى، لا سبيل له في الأوّليات، وسبب ذلك هو أن فهم صدق القضيّة في الأوّليات ناجمٌ عن تصوّر القضيّة؛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الصحيح للقضيّة هو منشأ مثل هذا التصديق، وبما أنَّ التصديق بلا تصوّرٍ محالٌ، فإذًا علّة تصديق </w:t>
      </w:r>
    </w:p>
    <w:p>
      <w:pPr>
        <w:pStyle w:val="BookText"/>
        <w:rPr/>
      </w:pPr>
      <w:r>
        <w:rPr>
          <w:rFonts w:ascii="Amiri" w:hAnsi="Amiri" w:eastAsia="Amiri" w:cs="Amiri"/>
          <w:color w:val="111111"/>
          <w:sz w:val="28"/>
          <w:sz w:val="28"/>
          <w:szCs w:val="28"/>
          <w:rtl w:val="true"/>
          <w:lang w:bidi="ar-SA"/>
        </w:rPr>
        <w:t>هذه القضايا يصاحبهاالثانيةًا، وليس هناك حتّى نافذةٌ لاحتمال الخطأ عن طريق فرض تفاعل الذهن والعين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يُهمّ هو أنّنا في الأوّليات نصل إلى إدراكاتٍ لا دخالة فيها لكيفيّة ظهور الإدراكات في صدقها، ولذلك،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تفاعل الذهن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حتّى ما هو أعلى من ذلك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كافّة الصور 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يُؤدّي إلى ضرب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الوجدانيّات، كيفيّة الظهور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القضايا الوجدانيّة، وهذه القضايا كما أشرنا سابقًا، لها حكايةٌ مباشرةٌ عن العلم الحضوري، وهذه القضايا تقترض صدقها من العلم الحضوري، بمعنى أنَّ شهود الواقع هو دعامة صدقها، والبحث الذي يجب أن نتناوله هنا، هو دور كيفيّة ظهور الصور الإدراكيّة على الوجدانيّات، فالقضيّة الوجدانية هي القضيّة التي يؤدّي التصديق بها إلى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بسبب الدعامة الحضوريّة التي تمتلكها،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كيفيّةٍ حصلت تتمتّع بالصدق بسبب أنَّها تحكي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المعلومات الشهوديّة والحضوريّة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كيفيّة ظهور الإدراك على نحو التفاعل وغيره لا تستطيع أن تُلحق ضررًا بهذا الأساس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البحث قد بدأ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الشكّاك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اعتبارها عن طريق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بدورنا قد أشرنا إلى هذه النقطة في البداية، وهي أنّه كأنّا المرتكز الذهني عند الأفراد الذين هاجموا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أنّه لا يُكن تأمين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لّ حينما نُثبت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بصورةٍ منفعلةٍ تمامًا، ولم يُضف من تلقاء نفسه شيئًا على مقدار المعرفة، ثمَّ تمّ البحث والنقاش بهذا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 بين قيمة الإدراك وبين كيفيّة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بحثنا الصور الخمسة التي صوّرناها عن كيفيّة ظهور الإدراكات فتعرّضنا </w:t>
      </w:r>
    </w:p>
    <w:p>
      <w:pPr>
        <w:pStyle w:val="BookText"/>
        <w:rPr/>
      </w:pPr>
      <w:r>
        <w:rPr>
          <w:rFonts w:ascii="Amiri" w:hAnsi="Amiri" w:eastAsia="Amiri" w:cs="Amiri"/>
          <w:color w:val="111111"/>
          <w:sz w:val="28"/>
          <w:sz w:val="28"/>
          <w:szCs w:val="28"/>
          <w:rtl w:val="true"/>
          <w:lang w:bidi="ar-SA"/>
        </w:rPr>
        <w:t xml:space="preserve">بالبحث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القضويّة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الختام، وصلنا إلى هذه النتيجة، وهي أنَّ ظهور الإدراكات بأيّ نحوٍ كان، لا يُحدث أيّ ضررٍ بالقيمة المعرفيّة، وأساسًا لا ربط بين المسألتين، فإذًا مع هذا التقريب من الاستدلال ليس فقط تجاوزنا شكوك كانط ونيغل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تُؤكّد على تفاعل الذهن والعين، بل أجبنا أيضًا على الإشكالات المفترضة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من المناسب في هذه الفرصة أن نخوض في دراسةٍ نقديّةٍ لما حُرّر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نيغل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تفاعل الذهن والعين، ومن هنا فلاحقًا سوف نشير إلى النقطة الخاصّة التي أكدنا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عن المنزل الثالث للشكوكيّة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نقد كانط ونيغل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فكرة نيغل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طوماس نيغل</w:t>
      </w:r>
      <w:r>
        <w:rPr>
          <w:rStyle w:val="FootnoteAnchor"/>
          <w:rtl w:val="true"/>
        </w:rPr>
        <w:footnoteReference w:id="211"/>
      </w:r>
      <w:r>
        <w:rPr>
          <w:rFonts w:ascii="Amiri" w:hAnsi="Amiri" w:eastAsia="Amiri" w:cs="Amiri"/>
          <w:color w:val="111111"/>
          <w:sz w:val="28"/>
          <w:sz w:val="28"/>
          <w:szCs w:val="28"/>
          <w:rtl w:val="true"/>
          <w:lang w:bidi="ar-SA"/>
        </w:rPr>
        <w:t>في كتاب النظر من اللا مكان إلى كلّ مكانٍ</w:t>
      </w:r>
      <w:r>
        <w:rPr>
          <w:rStyle w:val="FootnoteAnchor"/>
          <w:rtl w:val="true"/>
        </w:rPr>
        <w:footnoteReference w:id="212"/>
      </w:r>
      <w:r>
        <w:rPr>
          <w:rFonts w:ascii="Amiri" w:hAnsi="Amiri" w:eastAsia="Amiri" w:cs="Amiri"/>
          <w:color w:val="111111"/>
          <w:sz w:val="28"/>
          <w:sz w:val="28"/>
          <w:szCs w:val="28"/>
          <w:rtl w:val="true"/>
          <w:lang w:bidi="ar-SA"/>
        </w:rPr>
        <w:t>على هذه النقطة المعرفيّة، وهي أنَّ إدراكات البشر ترتبط بطبيعتهم وفطرتهم أيضًا مثلها مثل صور الأشياء في المرآة المقعّرة أو المحدّبة؛ وبالتالي كما أنّ لهذه الصور المرآتيّة هويّةٌ ذات طرفين، فكذلك إدراكات البشر تتغذّى من قناتين أيضًا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 هذا النقد على هذا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نيغل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بنودٍ نتيجتها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الرأي يناقض نفسه بنفسه، وينجرّ إلى حصول التناقض</w:t>
      </w:r>
    </w:p>
    <w:p>
      <w:pPr>
        <w:pStyle w:val="BookText"/>
        <w:rPr/>
      </w:pPr>
      <w:r>
        <w:rPr>
          <w:rFonts w:ascii="Amiri" w:hAnsi="Amiri" w:eastAsia="Amiri" w:cs="Amiri"/>
          <w:color w:val="111111"/>
          <w:sz w:val="28"/>
          <w:sz w:val="28"/>
          <w:szCs w:val="28"/>
          <w:rtl w:val="true"/>
          <w:lang w:bidi="ar-SA"/>
        </w:rPr>
        <w:t>فيلزم من صدقه كذبه؛ لأنَّه إذا كان كلام نيغل صحيحًا أي أنّ إدراكات البشر مرتبطةٌ بفطرتهم وطبيعتهم فإذًا عين هذا الرأي يرتبط بفطرة وطبيعة نيغل، وبالنتيجة فإنّه بناءً على مُدّعى نيغل نفسه، لا قيمة لمثل هذا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وجهة النظر هذه، لا يمكن تحقّق أي درايةٍ مُشتركةٍ بين أيّ مجموعةٍ، وحتّى لا يمكن لشخصين أن يتفاهما حول مسألةٍ واحدةٍ، وبالنتيجة سيقع خللٌ في نظام التعليم والعلم وهذه بعض نماذجها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التعليم والتعلم محا لً وغيرَ ممكنٍ؛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من غير الممكن وجود لغةٍ مشتركةٍ بين المجتمعات البشريّة؛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وضع قوانينَ اجتماعيّةٍ وحقوقيّةٍ و… في المجتمع أمرًا مستحيلً؛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نظرية نيغل، لا نزاعَ واقعيًّا يقبل التصور والتحقّق، بل إنَّ كافّة النزاعات الاجتماعيّة والسياسيّة والدينيّة والعلميّة و…، هي نزاعاتٌ غيرُ واقعيّةٍ وستصبح بلا طائل؛ لأنَّه لا يوجد موضوعٌ مشتركٌَ بين طرفَیِ النزاع كي يتمكّنا من نفيه وإثباته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تستلزم نظريّة نيغل ارتفاع النقيضين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يدّعي نيغل بأنَّ إدراكات البشر ترتبط بعاملين؛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الأشياء،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البشر وفطرتهم أيضًا ولكن مع الدليل التالي يمكن حذف العامل الثاني وإثبات الجمل الصادق بحدٍّ أدنى والتي تعكس الواقع في إبداء الأشياء والحكاية عن الواقع، ولا علاقة لها بهويّة الفرد ذي الدراية، وبيان البرهان كما يلي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تخرج إدراكات البشر عن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صادقةً مطلقًا وتعكس الواقع؛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كاذبةً مطلقًا؛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منها صادقٌ ويعكس الواقع، والبعض كاذبٌ وخاطئٌ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والفرض الأوّل محالٌ؛ لأنَّه ينجرّ إلى التناقض؛ لأنَّه في إدراكات البشر عقائدُ يبين طرفَا التناقض، فإذا كانت كافّة الجمل مبيّنةً للواقع، فيجب أن يتحقّق في الواقع طرفَا التناقض،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وهو محالٌ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أيضًا؛ لأنَّه يؤدّي أوّلً إلى التناقض الذي تم بيانه في البند الأوّل من الإشكالات؛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سينجرّ الأمر إلى ارتفاع النقيضين في ما يتعلّق بالمعتقدات التي يُشكّلها طرفَا التناقض، وبذلك مع بطلان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القبول 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هو أنَّ بعض الإدراكات صادقةٌ وتب يّ الواقع، وبالنتيجة لا ارتباط لها بطبيعة الشخص المدرك وهويّته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المعتقدات الثابتة التي عادةً تكون لدى كلّ إنسانٍ، لا تنسجم مع طرح نيغل وفكرته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سينجرّ طرح نيغل إلى إمكانيّة تحقّق كافّة المُحالات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تستلزم فكرة نيغل نفي كلّ وجوبٍ وضرورة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خلاصةٌ مركّزةٌ دُوّنت في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نيغل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النقد الذي لاحظناه في دراستنا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نيغل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دُوِّن بسياقٍ وسبكٍ مميّزٍ وغير مسبوقٍ ولكننا نعتقد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نيغل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من الميدان من خلال النقد المذكور؛ لأنَّ نيغل يدّعي أنَّ كافّة إدراكات البشر مرتبطةٌ بفطرة الإنسان وطبيعته ولم يستثنِ </w:t>
      </w:r>
    </w:p>
    <w:p>
      <w:pPr>
        <w:pStyle w:val="BookText"/>
        <w:rPr/>
      </w:pPr>
      <w:r>
        <w:rPr>
          <w:rFonts w:ascii="Amiri" w:hAnsi="Amiri" w:eastAsia="Amiri" w:cs="Amiri"/>
          <w:color w:val="111111"/>
          <w:sz w:val="28"/>
          <w:sz w:val="28"/>
          <w:szCs w:val="28"/>
          <w:rtl w:val="true"/>
          <w:lang w:bidi="ar-SA"/>
        </w:rPr>
        <w:t>نفسه أو إدراكاته من هذا الكلام، ومن هنا فما تمّ ذكره تحت عنوان نقد على نيغل، هو ممّ التزم به نيغل من قبل، فبمقتضى تفكير نيغل، هو لم يكن لديه فكرةٌ بأنَّه سيقع في التناقض ولا أنّه يلزم منه ارتفاع النقيضين ولا أنّه سيُصاب وضع التعليم والتربية بالضرر، أو سيتسبّب باختلال النظام القانوني و…، والآن بعد أن ذكرتَ كافّة هذه اللوازم، سيقول لك نيغل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وقفت الآن على سرّ وحقيقة إشكالي، وهنا إذا قال المنتقد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وثاقة الإدراكات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 لّ سوف نقع في البئر، فسوف يقول نيغل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سقطنا الآن بأجمعنا في البئر والحبل بمعيّتنا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كأنّا المستشكل شَهَر سيفه، أمّا المنتقد فقد رفع درعه، وعلى كلّ حال يريد نيغل من خلال إشكاله أن يُحدّد لنا حدود قيمة المعارف،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آرش رامي السهام </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الرجل الأسطوري بعد أن رمى سهمه سهم الشكوكيّة رمى نفسه كذلك بسهم الأجل، وبالتالي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مُدَّعَى نيغل في الواقع هو أنَّ نهاية الكلام تعني نهايتي، وإ لّ فلا نهاية للشكوكيّة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الذي سنشير إليه هنا، هو عين النقد الذي بيّناه مُفصَّلً سابقًا بناءً على أساس البحث في مبنى نيغل وكانط و…،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ظهور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التفاعل وغيره، ويُجفّف هذا النقد جذور مثل هذه الإشكالات، ومن ثمَّ يُهيّئ الأرضيّة لإحكام مباني المعرفة من خلال مبنى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الإدراكات الأساسيّة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لا يُكن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تفاعل الذهن والعين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طريق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البيان الذي مرَّ بالتفصيل، ومن هنا باعتقادنا إنّنا إذا خطونا بصورةٍ جيّدةٍ، فبإمكاننا أن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ونقرأ شعر سهراب سپهري</w:t>
      </w:r>
      <w:r>
        <w:rPr>
          <w:rFonts w:eastAsia="IRNazanin" w:cs="IRNazanin"/>
          <w:color w:val="111111"/>
          <w:sz w:val="28"/>
          <w:szCs w:val="28"/>
          <w:rtl w:val="true"/>
          <w:lang w:bidi="fa-IR"/>
        </w:rPr>
        <w:t xml:space="preserve">: </w:t>
      </w:r>
      <w:bookmarkStart w:id="108" w:name="pg16337_172624"/>
    </w:p>
    <w:p>
      <w:pPr>
        <w:pStyle w:val="BookText"/>
        <w:rPr/>
      </w:pPr>
      <w:bookmarkEnd w:id="108"/>
      <w:r>
        <w:rPr>
          <w:rFonts w:ascii="IRNazanin" w:hAnsi="IRNazanin" w:eastAsia="IRNazanin"/>
          <w:color w:val="111111"/>
          <w:sz w:val="28"/>
          <w:sz w:val="28"/>
          <w:szCs w:val="28"/>
          <w:rtl w:val="true"/>
          <w:lang w:bidi="fa-IR"/>
        </w:rPr>
        <w:t>پشت درياها شهري است</w:t>
      </w:r>
    </w:p>
    <w:p>
      <w:pPr>
        <w:pStyle w:val="BookText"/>
        <w:rPr/>
      </w:pPr>
      <w:r>
        <w:rPr>
          <w:rFonts w:ascii="IRNazanin" w:hAnsi="IRNazanin" w:eastAsia="IRNazanin"/>
          <w:color w:val="111111"/>
          <w:sz w:val="28"/>
          <w:sz w:val="28"/>
          <w:szCs w:val="28"/>
          <w:rtl w:val="true"/>
          <w:lang w:bidi="fa-IR"/>
        </w:rPr>
        <w:t>كه در آن پنجر هها رو به تجلي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مها جاي كبوترهايي است كه به فواره هوش بشري مي 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هر كودك ده ساله شهر، شاخه معرفتي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درياها شهري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قايقي بايد ساخت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مدينةٌ خلف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شبابيكها مفتوحةٌ بوجه التجلّ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سطوحها مكانٌ للحمامات التي تتطلّع إلى الفكر البشري الفوّار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يد كلّ طفلٍ ذي عشر سنواتٍ، فرعٌ من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مدينةٌ خلف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نبني قاربًا</w:t>
      </w:r>
      <w:r>
        <w:rPr>
          <w:rFonts w:eastAsia="Amiri" w:cs="Amiri" w:ascii="Amiri" w:hAnsi="Amiri"/>
          <w:color w:val="111111"/>
          <w:sz w:val="28"/>
          <w:szCs w:val="28"/>
          <w:rtl w:val="true"/>
          <w:lang w:bidi="ar-SA"/>
        </w:rPr>
        <w:t>.[</w:t>
      </w:r>
      <w:r>
        <w:rPr>
          <w:rStyle w:val="FootnoteAnchor"/>
          <w:rtl w:val="true"/>
        </w:rPr>
        <w:footnoteReference w:id="216"/>
      </w:r>
    </w:p>
    <w:p>
      <w:pPr>
        <w:pStyle w:val="Heading3"/>
        <w:numPr>
          <w:ilvl w:val="2"/>
          <w:numId w:val="1"/>
        </w:numPr>
        <w:rPr/>
      </w:pPr>
      <w:bookmarkStart w:id="109" w:name="__RefHeading___Toc6246926_1280447820"/>
      <w:bookmarkStart w:id="110" w:name="_Toc39"/>
      <w:bookmarkEnd w:id="109"/>
      <w:r>
        <w:rPr>
          <w:rtl w:val="true"/>
        </w:rPr>
        <w:t>العبور من المنزل الرابع للشكوكيّة</w:t>
      </w:r>
      <w:bookmarkEnd w:id="110"/>
    </w:p>
    <w:p>
      <w:pPr>
        <w:pStyle w:val="Heading3"/>
        <w:numPr>
          <w:ilvl w:val="2"/>
          <w:numId w:val="1"/>
        </w:numPr>
        <w:rPr/>
      </w:pPr>
      <w:bookmarkStart w:id="111" w:name="__RefHeading___Toc6246928_1280447820"/>
      <w:bookmarkStart w:id="112" w:name="_Toc40"/>
      <w:bookmarkEnd w:id="111"/>
      <w:r>
        <w:rPr>
          <w:rtl w:val="true"/>
        </w:rPr>
        <w:t>تدعيم المباديء والأسس المعرفيّة</w:t>
      </w:r>
      <w:bookmarkEnd w:id="1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المنزل الرابع للشكوكيّة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الجدال في البدايهيّات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منازل الشكوكيّة صعبة العبور، وهو يتكوّن من سبعة منازلَ صغيرةٍ أو مراحلَ، وسوف نتعرّض هنا للإجابة عليها الآن</w:t>
      </w:r>
      <w:r>
        <w:rPr>
          <w:rFonts w:eastAsia="Amiri" w:cs="Amiri" w:ascii="Amiri" w:hAnsi="Amiri"/>
          <w:color w:val="111111"/>
          <w:sz w:val="28"/>
          <w:szCs w:val="28"/>
          <w:rtl w:val="true"/>
          <w:lang w:bidi="ar-SA"/>
        </w:rPr>
        <w:t xml:space="preserve">. </w:t>
      </w:r>
      <w:bookmarkStart w:id="113" w:name="pg16337_172625"/>
    </w:p>
    <w:p>
      <w:pPr>
        <w:pStyle w:val="BookText"/>
        <w:rPr/>
      </w:pPr>
      <w:bookmarkEnd w:id="113"/>
      <w:r>
        <w:rPr>
          <w:rFonts w:ascii="Amiri" w:hAnsi="Amiri" w:eastAsia="Amiri" w:cs="Amiri"/>
          <w:color w:val="111111"/>
          <w:sz w:val="28"/>
          <w:sz w:val="28"/>
          <w:szCs w:val="28"/>
          <w:rtl w:val="true"/>
          <w:lang w:bidi="ar-SA"/>
        </w:rPr>
        <w:t>العبور من مراحل المنزل الرابع للشكوكيّة</w:t>
      </w:r>
    </w:p>
    <w:p>
      <w:pPr>
        <w:pStyle w:val="Heading3"/>
        <w:numPr>
          <w:ilvl w:val="2"/>
          <w:numId w:val="1"/>
        </w:numPr>
        <w:rPr/>
      </w:pPr>
      <w:bookmarkStart w:id="114" w:name="__RefHeading___Toc6246930_1280447820"/>
      <w:bookmarkStart w:id="115" w:name="_Toc41"/>
      <w:bookmarkEnd w:id="114"/>
      <w:r>
        <w:rPr/>
        <w:t>1</w:t>
      </w:r>
      <w:r>
        <w:rPr>
          <w:rtl w:val="true"/>
        </w:rPr>
        <w:t xml:space="preserve">. </w:t>
      </w:r>
      <w:r>
        <w:rPr>
          <w:rtl w:val="true"/>
        </w:rPr>
        <w:t xml:space="preserve">مرحلة التعريف </w:t>
      </w:r>
      <w:r>
        <w:rPr>
          <w:rtl w:val="true"/>
        </w:rPr>
        <w:t>(</w:t>
      </w:r>
      <w:r>
        <w:rPr>
          <w:rtl w:val="true"/>
        </w:rPr>
        <w:t>المرحلة الأولى</w:t>
      </w:r>
      <w:r>
        <w:rPr>
          <w:rtl w:val="true"/>
        </w:rPr>
        <w:t>)</w:t>
      </w:r>
      <w:bookmarkEnd w:id="115"/>
    </w:p>
    <w:p>
      <w:pPr>
        <w:pStyle w:val="BookText"/>
        <w:rPr/>
      </w:pPr>
      <w:r>
        <w:rPr>
          <w:rFonts w:ascii="Amiri" w:hAnsi="Amiri" w:eastAsia="Amiri" w:cs="Amiri"/>
          <w:color w:val="111111"/>
          <w:sz w:val="28"/>
          <w:sz w:val="28"/>
          <w:szCs w:val="28"/>
          <w:rtl w:val="true"/>
          <w:lang w:bidi="ar-SA"/>
        </w:rPr>
        <w:t xml:space="preserve">يُريد الشكّاك منّا في هذه المرحلة أن نُقدّم تحديدًا مفهوميًّا للقضايا المبنائيّة والأساسيّة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وهو أنَّ نُب يّ الخصوصيّة أو الخصائص التي تتمتّع بها القضايا التي تُشكّل مباني العلوم والمعارف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العبور من المرحلة الأولى من المنزل الرابع للشكوكيّة</w:t>
      </w:r>
    </w:p>
    <w:p>
      <w:pPr>
        <w:pStyle w:val="BookText"/>
        <w:rPr/>
      </w:pPr>
      <w:r>
        <w:rPr>
          <w:rFonts w:ascii="Amiri" w:hAnsi="Amiri" w:eastAsia="Amiri" w:cs="Amiri"/>
          <w:color w:val="111111"/>
          <w:sz w:val="28"/>
          <w:sz w:val="28"/>
          <w:szCs w:val="28"/>
          <w:rtl w:val="true"/>
          <w:lang w:bidi="ar-SA"/>
        </w:rPr>
        <w:t xml:space="preserve">في عبورنا من مرحلة التعريف، سنقدّم في البداية تعريفًا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مُجملٍ، ثمّ سنتعرّض من بين البديهيّات إلى تعريف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نعتبرها نحن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معاييرَ للمعرفة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البديهي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من العلم الحصولي لا يحصل عن طريق الفكر والنظر، ويقع في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الحصولي الذي يحتاج حصوله إلى الفكر والنظر</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يشمل هذا التعريف للبديهي كُلًّ من القضايا والتصديقات يشمل التصوّرات أيضًا؛ لأنّ التصوّرات هي الأخرى تكون إمّا بديهيّةً أو نظريّةً، فإمّا أن تحصل من خلال التفكير وإمّا بدون التفكير، إذًا فالتعريف المذكور للبديهي يشمل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العلم الحضوري خارجٌ عن مَقسَم البديهي والنظري؛ لأنّ 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تقسيم العلم إلى بديهيٍّ ونظريٍّ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الحصولي لا العلم الحضوري، وينبغي الالتفات هنا إلى هذه النقطة، وهي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التصوّرات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وتركيب عددٍ من التصوّرات البديهيّة،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والبديهيّات التي هي مبادئُ البرهان، هي ذلك القسم من اليقينيّات الذي يكون أساسًا للنظريّات، والذي بمساعدته تصل النظريّات إلى اليقين، ولذا فما ينبغي علينا التعرّض للإجابة عليه ضمن العبور من هذه المرحلة من مراحل المنزل الرابع للشكوكيّة، هو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قضايا وتصديقاتٍ يُكنها أن تكون أساسًا للمعارف النظريّة، ولا يقتصر الأمر على كونها عاكسةً بنفسها للواقع، بل أيضًا على كونها بإمكانها أن تصل بين النظريّات والواقع أيضًا، وأن تُب يّ صدقها ووثاقتها واستحكامها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فتعريف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البحث يدور أكثر على محور القضايا والتصديقات، وعلى الرغم من أنّ التعريف الذي يُذكر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بنحوٍ كليٍّ ويُكن له أن يشمل البديهيّات التصوّريّة، لكن بالطبع أحد لوازم التدقيق في البحث هو أن نُرجع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التصديقات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التصديق، وبذلك سوف يكون مسار بحثنا حول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متّجهًا نحو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التصديقات البديهيّة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البحث بأنّه العلم الحصولي الذي لا يحصل عن طريق الفكر والنظر، وهذا التعريف جاء في الكتب الكلاسيكيّة للمنطق والحكمة، وعلى سبيل المثال قال المنطقيّ المشهور قطب الدين الرازي في شرح 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إمّا ضروريٌّ أو نظريٌّ، والضروريُّ ما لا يحتاج في حصوله إلى النظر كتصوّر الوجود والشيء والتصديق بأنّ الكلّ أعظم من الجزء، والنظريُّ ما يحتاج في حصوله إلى النظر كتصوّر حقيقة الملك والرّوح والتّصديق بحدوث العالم ، … والنظر ترتيبُ أمورٍ حاصلةٍ يُتوصّل بها إلى تحصيل غير الحاصل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تعكس هذه العبارة تفسيرًا دقيقًا للبديهيّات، والحكماء والمنطقيّون دقيقو النظر لديهم هذا الفهمُ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ونحن كذلك نُريد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نفسَه، ولكن بالطبع نرى أحيانًا تفاسير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لا تتمتّع بالدقّة اللازمة، أو أنّ الذين يعرضون هذا النحو من التفاسير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يُنكرون المعنى الدقيق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ولكنّهم كانوا بصدد بيان أمرٍ آخرَ حول البديهيّات على نحو الاستطراد،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المتألّهين بيانٌ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البداهة وهي المعرفة الحاصلة للنفس في أوّل الفطرة من المعارف العاميّة التي يشترك في إدراكها جميع الناس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المفهوم من هذا الكلام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معرفةٍ شاملةٍ وجميع الناس واجدون له بنحوٍ فطريٍّ، وقد تمّ التأكيد في هذا البيان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فطريّة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شموليّتها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نعلم بأنّه لو أنّ شخصًا عدّ البديهيّات أمورًا فطريّةً، أو على أساس كونها مقبولةً من جميع الناس، فأخذها كمبادئَ للبرهان على أساس أنّ جميع الناس لديهم وحدة نظرٍ فيما يتعلّق بها، فسوف يُوبّخه المنطقيّون؛ لأنّنا إذا أوردنا أمورًا في القياس بكونها مقبولةً من العامّة، فحتّى لو كانت مقبولةً من جميع الناس، إ لّ أنّ قياسنا سوف يخرج عن كونه برهانًا، وسيُعتبر من ضمن الجدل،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مبادئ الجدل هي عبارةٌ عن المشهورات والمُسلّمات، لا الأمور اليقينيّة بكونها يقينيّةً، إذًا فكذلك إذا استعمل شخصٌ البديهيّات في الجدل لكونها أمورًا يقينيّةً، فهذا الأمر لن يُقبل منه،</w:t>
      </w:r>
      <w:r>
        <w:rPr>
          <w:rStyle w:val="FootnoteAnchor"/>
          <w:rtl w:val="true"/>
        </w:rPr>
        <w:footnoteReference w:id="220"/>
      </w:r>
      <w:r>
        <w:rPr>
          <w:rFonts w:ascii="Amiri" w:hAnsi="Amiri" w:eastAsia="Amiri" w:cs="Amiri"/>
          <w:color w:val="111111"/>
          <w:sz w:val="28"/>
          <w:sz w:val="28"/>
          <w:szCs w:val="28"/>
          <w:rtl w:val="true"/>
          <w:lang w:bidi="ar-SA"/>
        </w:rPr>
        <w:t xml:space="preserve">كذلك إذا استعمل الُمستدلّ </w:t>
      </w:r>
    </w:p>
    <w:p>
      <w:pPr>
        <w:pStyle w:val="BookText"/>
        <w:rPr/>
      </w:pPr>
      <w:r>
        <w:rPr>
          <w:rFonts w:ascii="Amiri" w:hAnsi="Amiri" w:eastAsia="Amiri" w:cs="Amiri"/>
          <w:color w:val="111111"/>
          <w:sz w:val="28"/>
          <w:sz w:val="28"/>
          <w:szCs w:val="28"/>
          <w:rtl w:val="true"/>
          <w:lang w:bidi="ar-SA"/>
        </w:rPr>
        <w:t>في مقام إقامة البرهان أمرًا بديهيًّا ولكن لا لكونه حقيقةً يقينيّةً، بل من جهة كونه أمرًا فطريّاً أو مشتركًا بين الناس، فقطعًا لن يُقبل ذلك منه، وفي الواقع برهانه سيقع ضمن حيطة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من الأفضل أن نُؤكّد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عُنصرٍ، وهذا العُنصر يُكنه أن 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العنصر بالاستناد إلى ما ذكرناه سابقًا، هو نفس عدم الحاجة إلى عدم الفكر والنظر، أمّا الفكر والنظر فهما عبارةٌ عن ترتيب أمورٍ معلومةٍ للوصول إلى معرفةٍ مجهولةٍ، إذًا نحن نُريد بناءً على هذا أن يكون بإمكاننا أن نُقسّم العلم الحصولي الأعمّ من التصوّر والتصديق إلى قسمين أساسين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الحصولي البديهي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الحصولي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فالجواب عن السؤال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حصوليٌّ لا نحصل عليه عن طريق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أمورٍ معلومةٍ للوصول إلى أمرٍ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فالبديهيّات التصوّريّة لا تحتاج إلى حدٍّ ورسمٍ، والبديهيّات التصديقيّة لا تحتاج إلى تجشّم عناء الاستدلال،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نحتاج إلى أن نبذل الجهد في تشكيل القياس وترتيب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من خلال التعريف المذكور عن البديهي إلى عددٍ من النقاط،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مَقسَم التقسيم إلى البديهي والنظري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كلام الأشخاص الذين يرون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كلامٌ باطلٌ، فنحن نجد أنفسنا بالبداية واجدين</w:t>
      </w:r>
    </w:p>
    <w:p>
      <w:pPr>
        <w:pStyle w:val="BookText"/>
        <w:rPr/>
      </w:pPr>
      <w:r>
        <w:rPr>
          <w:rFonts w:ascii="Amiri" w:hAnsi="Amiri" w:eastAsia="Amiri" w:cs="Amiri"/>
          <w:color w:val="111111"/>
          <w:sz w:val="28"/>
          <w:sz w:val="28"/>
          <w:szCs w:val="28"/>
          <w:rtl w:val="true"/>
          <w:lang w:bidi="ar-SA"/>
        </w:rPr>
        <w:t>للعلم، ثمّ بعد ذلك نقوم بتحديد هل أنّ جميع علومنا بديهيّةٌ، أم أنّها بأجمعها نظريّةٌ، أم أنّ بعضها بديهيٌّ وبعضها نظريٌّ، وبالتالي، إذا أنكر شخصٌ أصل العلم، فلن تأتي النوبة إلى أن يُقسّم العلم إلى حضوريٍّ وحصوليٍّ، ثمّ الحصوليّ إلى بديهيٍّ ونظريٍّ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شخصٍ يرجع إلى نفسه، فسوف يجد معلوماتٍ في آلته الإدراكيّة،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نشعر بأنّنا فرحون، ووجدان هذا الانفعال النفساني علمٌ حضوريٌّ، ثمّ تستفيد آلة العلم الحصولي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من هذه العمليّة، وتقوم ببناء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أشعر بالفرح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يتحقّق تصديقٌ في ساحة النفس، وهو فهم صدق القضيّة أعلاه، كذلك نحن نعلم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&lt;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نعلم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وكذلك نعلم بأنّ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 25 = 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بعد أن أعرضنا عن المثاليّة المطلقة والشكوكيّة الشاملة، سنعمد إلى علومنا ومعارفنا ونُرتّبها في جدول البديهيّات والنظريّات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قد يُطرح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يُكن الإعراض بنحوٍ منطقيٍّ عن الشكوكيّة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مقابل هذا السؤال هناك سؤالٌ آخرُ يُكن أن يُطرح بهذا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يُكن الدفاع عن الشكوكيّة المطلقة بنحوٍ منطقيٍّ؟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باعتقادنا لا يُكن الدفاع عن الشكوكيّة المطلقة بنحوٍ منطقيٍّ؛ لأنّه 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أدافع عن الشكوكيّة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لديّ شكٌّ شاملٌ وعندها يُكن للطرف المقابل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أدافع عن الشكوكيّة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بالنسبة لك أيضًا أم 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أدافع عن الشكوكيّة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يقينيّةٌ، ففي النتيجة يكون الخصم قد اعترف بعلمٍ ما، وبالتالي عليه أن يقوم ببحثٍ عن اليقين الموجود في القضيّة المتيقّنة المذكورة، ثمّ عليه أن يُحقّق في صدق القضايا الأخرى، وهنا يُكنه أن يُقسّم علومه إلى بديهيّةٍ ونظريّةٍ، وأن يدرس وجوه </w:t>
      </w:r>
    </w:p>
    <w:p>
      <w:pPr>
        <w:pStyle w:val="BookText"/>
        <w:rPr/>
      </w:pPr>
      <w:r>
        <w:rPr>
          <w:rFonts w:ascii="Amiri" w:hAnsi="Amiri" w:eastAsia="Amiri" w:cs="Amiri"/>
          <w:color w:val="111111"/>
          <w:sz w:val="28"/>
          <w:sz w:val="28"/>
          <w:szCs w:val="28"/>
          <w:rtl w:val="true"/>
          <w:lang w:bidi="ar-SA"/>
        </w:rPr>
        <w:t xml:space="preserve">بداهة القضايا، ولكن إذا اعتبر الخصم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أدافع عن الشكوكيّة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مشكوكةٌ أيضًا، فإذًا هناك احتمال كبيرٌ أن يكون مُصابًا باضطرابٍ فكريٍّ، وينبغي عليه أن يستردّ سلامته من خلال التمرين الرياضي، يقول شيخ الإشراق في هذا الصدد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شككنا، فيُقا ل 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أنّكم شككتم أو أنّكم أنكرتم؟ وهل تفهمون من الأقاويل شيئًا معيّنًا؟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شكّنا وإنكارنا، وإنّا نفهم من الأقاويل شيئًا معيّنًا، فقد اعترفوا بعلمٍ ما وحقٍّ ما،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نفهم أبدًا شيئًا ولا نعلم أنّا نشكّ أو نُنكر أو نحن موجودون أو معدومون، سقط الاحتجاج معهم ولا يُرجى منهم الاسترشاد، فليس إ لّ أن يُكلّفوا بدخول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النار وال لّ نار واحدٌ، ويُضربوا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الألم واللا ألم واحدٌ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وبذلك بعد أن اعترفنا بعلمٍ ما في الجملة، نعمد بعدها إلى تعيين نوع هذا العلم، ونُشكّل جدولين؛ واحدًا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النظريّة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مَقسَم العلم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الحصولي، وليس العلم الحضوري؛ فنحن نُقسّم العلم في البداية إلى علمٍ حضوريٍّ وحصوليٍّ، ثمّ نُقسّم العلم الحصولي إلى بديهيٍّ ونظريٍّ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مطلق العلم الحصولي سواءً أكان تصوّرًا أم تصديقًا يقبل التقسيم إلى البديهيّ والنظريّ</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كما ذكرنا سابقًا، ينبغي الالتفات إلى أنّ عدم الحاجة إلى الفكر في </w:t>
      </w:r>
    </w:p>
    <w:p>
      <w:pPr>
        <w:pStyle w:val="BookText"/>
        <w:rPr/>
      </w:pPr>
      <w:r>
        <w:rPr>
          <w:rFonts w:ascii="Amiri" w:hAnsi="Amiri" w:eastAsia="Amiri" w:cs="Amiri"/>
          <w:color w:val="111111"/>
          <w:sz w:val="28"/>
          <w:sz w:val="28"/>
          <w:szCs w:val="28"/>
          <w:rtl w:val="true"/>
          <w:lang w:bidi="ar-SA"/>
        </w:rPr>
        <w:t xml:space="preserve">بداهة التصوّري معناه عدم الحاجة إلى المُعرِّف، وعدم الحاجة إلى الفكر في بداهة التصديقي معناه عدم الحاجة إلى الحجّة والاستدلال، وطبعًا نحن لدينا قضايا بديهيّةٌ بحيث إنّ بداهة القضيّة ترجع إلى بداهة التصديق 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يكون التصديق بها بديهيًّا،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يكون التصديق بها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ينبغي أن نجعل في بالنا دائمًا الارتباط بين القضيّة والتصديق في مسألة بداهة كون التصديق بديهيًّا أو نظريًّا، وهذه العلاقة ثنائيّة الطرف، ومعنى ذلك أنّ البداهة والنظريّة هما وصفان للتصديق، ولكن ينبغي للقضيّة أن تكون أيضًا بحيث يكون التصديق البديهيّ أو النظريّ واجبًا، فعلى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يُؤدّي تصوّر طرفيها الجزم بالحكم،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بالحكم يُصبح واجبًا، إذًا فبداهة هذه القضايا يرتبط في الأصل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نفس التصديق، ولكن يجب أن تكون القضيّة التي هي مُتعلّق التصديق ومحلّه بحيث يُكون هذا التصديق واجبًا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الفكر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الحكيم السبزواري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التصوّر والتصديق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وكسبيٌّ، فالكسبيُّ ما يحتاج إلى فكرٍ ونظرٍ والضروريُّ ما لا يحتاج إليه، وإن احتاج إلى مُنبّهٍ أو إحساسٍ أو تجربةٍ أو غيرها</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الانتباه إلى هذه النقطة، وهي أنّ القضايا التي تفتقد إلى القياس أو القضايا التي قياساتها معها ولكن هذا القياس لم يحصل عن طريق الاكتساب الفكري، فهي تُعتبر من ضمن البديهيّات، وبالتالي </w:t>
      </w:r>
    </w:p>
    <w:p>
      <w:pPr>
        <w:pStyle w:val="BookText"/>
        <w:rPr/>
      </w:pPr>
      <w:r>
        <w:rPr>
          <w:rFonts w:ascii="Amiri" w:hAnsi="Amiri" w:eastAsia="Amiri" w:cs="Amiri"/>
          <w:color w:val="111111"/>
          <w:sz w:val="28"/>
          <w:sz w:val="28"/>
          <w:szCs w:val="28"/>
          <w:rtl w:val="true"/>
          <w:lang w:bidi="ar-SA"/>
        </w:rPr>
        <w:t xml:space="preserve">فالقضايا الفطريّة،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التي قياساتها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القياس فيها يمتلك حدًّا أوسطً، ولكن لمّا كان الكسب والتحصيل الفكري للحدّ الأوسط تحصيلٌ للحاصل، لذا فهو مُحالٌ، ولذا ليس هناك كسبٌ وتحصيلٌ لها، إذًا فطبقًا للتعريف ينبغي أن تُعدّ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فطريّةٌ، والواسطة التي تحملها هذه القضيّة معها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إلى المتساويين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فحينما نسمع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يتشكّل في ذهننا هذا القياس بسرعةٍ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الأربعة منقسمةٌ إلى متساويَ يْ، وكلّ منقسمٍ إلى متساويين فهو 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فالأربعة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نصل إلى تصديقٍ يقينيٍّ في ما يتعلّق بزوجيّة الأربعة، وهذا التصديق هو تصديقٌ بديهيٌّ أيضًا؛ لأنّه ليس هناك في القضايا الفطريّة تجشّمٌ لعناء الاستدلال ولا عمليّةٌ فكريّةٌ بحيث يخرج العلم بها عن البداهة فنضعها في جدول النظريّات، ولو وجد قياسٌ فهو القياس الحاضر الذي لم نحصل عليه من خلال بذل الجهد الفكري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الحاجة إلى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العناصر المُقوّمة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التصوّر مُحتاجًا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 التصديق محتاجًا للاستدلال، فلن يكون هذا التصوّر أو التصديق بديهيًّا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الحاجة إلى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الفكر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إمكان الفكر والنظر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البديهيّ هو التصديق الذي لا يحتاج إلى استدلالٍ،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الحاجة إلى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إمكان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قد تكون هناك قضيّةٌ أو تصديقٌ بديهيٌّ، ومع ذلك يقبل الاستدلال عليه أيضًا، وهذا </w:t>
      </w:r>
    </w:p>
    <w:p>
      <w:pPr>
        <w:pStyle w:val="BookText"/>
        <w:rPr/>
      </w:pPr>
      <w:r>
        <w:rPr>
          <w:rFonts w:ascii="Amiri" w:hAnsi="Amiri" w:eastAsia="Amiri" w:cs="Amiri"/>
          <w:color w:val="111111"/>
          <w:sz w:val="28"/>
          <w:sz w:val="28"/>
          <w:szCs w:val="28"/>
          <w:rtl w:val="true"/>
          <w:lang w:bidi="ar-SA"/>
        </w:rPr>
        <w:t xml:space="preserve">الاستدلال يكون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الشخص الذي تجلّت له تلك القضيّة أو ذلك التصديق بالبداهة، أمّا بالنسبة للشخص الذي كانت هذه القضيّة نظريّةً بالنسبة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لم يُكن بجانبها استدلالٌ فلا يحصل له اليقين فسيكون لها هويّةُ الاستدلال واقعًا، ومن هنا نستنتج بأنّ بعض الأمور البديهيّة نسبيّةٌ،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بديهيّةٌ بالنسبة للبعض، ونظريّةٌ للبعض الآخر؛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يرتبطان بنحو فهم الإنسان، والناس ليسوا متساوين في الفهم والذكاء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طبعًا هناك بديهيّاتٌ أخرى أيضًا، وهي ليست نسبيّةً، وهي تلك البديهيّات التي لا يُكن الاستدلال عليها أصلً، فهذا النوع من البديهيّات هو ما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إذا تحقّقت بعنوانها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لأيّ شخصٍ، فهي تتحقّق بالتأكيد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والتصديق بالقضايا التي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الواقعيّة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التصديقات البديهيّة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النصوص الواردة في تعريف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بعد أن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العلم الحصولي الذي لا يحتاج إلى فكرٍ ونظرٍ، سنعمد هنا إلى نقل وتحليل العبارات والنصوص التي كُتبت حول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سينا في كتاب برهان الشفاء عن البديهي ما يلي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المُؤدّية إلى الرأيين وهي أنّ كلّ علمٍ إ نّا يقع بالبرهان، وأنّه إمّا أ لّ يكون علمٌ أو يكون ببرهانٍ باطلةٌ؛ بل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 شيءٍ مجهولً، أو يكون شيء معلومًا، والمعلوم إمّا معلومٌ بذاته أو معلومٌ ببرهانٍ، و ليس كل شيءٍ مجهولً؛ فإنّه لو كان كلّ شيءٍ مجهولً لم يكن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بمعلومٍ، ولا كلّ شيءٍ معلومٌ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كلّ شيءٍ يُعلم ببرهانٍ، لكان كلّ برهانٍ يُعلم ببرهانٍ، وهذا محالٌ، فمن الأشياء ما يعلم بذاته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ابن سينا في ما دُوّن أعلاه إلى جوانب المسألة وإلى أبعادها بدقّةٍ، ففي البداية يُذكّر بأنّه لا ينبغي أن نظنّ بأنّ كلّ علمٍ إنّا يحصل عن طريق البرهان، ومعنى ذلك أنّه إمّا أ لّ يكون لدينا معرفةٌ أصلً، وإمّا إذا كان لدينا معرفةٌ فسوف تكون معرفةً برهانيّةً، ونحن إذا أردنا أن نطرح الرسالة التي كتبها ابن سينا في فضاء نظريّة المعرفة في العصر الحاضر، فإنّنا نقول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نظنّ بأنّ كلّ شيءٍ إمّا أن يكون مُبرهنًا عليه أو افتراضًا مُسبقًا، بل نحن نمتلك أحيانًا حقائقَ من العلم لا افتراضاتٍ للعلم وهذه المعرفة لم تحصل عن طريق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الرئيس يقترح بأنّه يجب علينا أن نُنسّق البحث بشكلٍ منطقيٍّ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كلّ شيءٍ مجهولً، أو أنّ هناك أمرًا معلومًا، والأمر المعلوم إمّا أن يكون معلومًا بذاته أيْ بديهيًّا وإمّا أن يكون معلومًا بالبرهان،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فنفس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الأخرى لن تكون معلومةً، في حين أنّنا نعلم بها بالوجدان، كذلك لا يكون كلّ شيءٍ معلومًا عن طريق البرهان؛ لأنّه لو كان كلّ شيءٍ معلومًا عن طريق البرهان، لوجب أن يكون كلّ برهانٍ معلومًا بالبرهان أيضًا، وهذا مُحالٌ لأنّ الأمر سينجرّ إلى الدور والتسلسل، وسوف تكون النتيجة هي أنّنا لن نحصل على معرفةٍ من المعارف، في حين أنّنا نبحث في فرض العلم إذًا ستُصبح النتيجة هي أنّه هناك حقائقُ معلومةٌ بالذات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يبدأ ابن سينا بفرض العلم والجهل، وبعد أن يدفع الجهل المُطلق من خلال تنبيهٍ، يُقسّم العلم إلى بديهيٍّ ونظريٍّ من خلال التعبير عنهما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ما يتعلّق بالمعلومات التصديقيّة، ثمّ يعمل على تدعيم هذا التقسيم من خلال بيانٍ آخرَ، وبالتالي يُصبح من الواضح هنا أنّ البرهان الذي أورده عند استمراره </w:t>
      </w:r>
    </w:p>
    <w:p>
      <w:pPr>
        <w:pStyle w:val="BookText"/>
        <w:rPr/>
      </w:pPr>
      <w:r>
        <w:rPr>
          <w:rFonts w:ascii="Amiri" w:hAnsi="Amiri" w:eastAsia="Amiri" w:cs="Amiri"/>
          <w:color w:val="111111"/>
          <w:sz w:val="28"/>
          <w:sz w:val="28"/>
          <w:szCs w:val="28"/>
          <w:rtl w:val="true"/>
          <w:lang w:bidi="ar-SA"/>
        </w:rPr>
        <w:t>في البحث عن طريق التسلسل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يكون على كلّ شيءٍ بُرهانٌ، وقد علمتَ أنّ البراهين تكون بمتوسّطاتٍ بين حدّين، ولا يُكن أن يكون على كلّ اثنين من المتوسّطات متوسّطاتٌ</w:t>
      </w:r>
      <w:r>
        <w:rPr>
          <w:rFonts w:eastAsia="Amiri" w:cs="Amiri" w:ascii="Amiri" w:hAnsi="Amiri"/>
          <w:color w:val="111111"/>
          <w:sz w:val="28"/>
          <w:szCs w:val="28"/>
          <w:rtl w:val="true"/>
          <w:lang w:bidi="ar-SA"/>
        </w:rPr>
        <w:t>... »</w:t>
      </w:r>
      <w:r>
        <w:rPr>
          <w:rStyle w:val="FootnoteAnchor"/>
          <w:rtl w:val="true"/>
        </w:rPr>
        <w:footnoteReference w:id="227"/>
      </w:r>
      <w:r>
        <w:rPr>
          <w:rFonts w:ascii="Amiri" w:hAnsi="Amiri" w:eastAsia="Amiri" w:cs="Amiri"/>
          <w:color w:val="111111"/>
          <w:sz w:val="28"/>
          <w:sz w:val="28"/>
          <w:szCs w:val="28"/>
          <w:rtl w:val="true"/>
          <w:lang w:bidi="ar-SA"/>
        </w:rPr>
        <w:t>ليس برهانًا لإثبات العلم، وإنّا من أجل إثبات انقسام العلم إلى بديهيٍّ ونظريٍّ؛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إثبات أنّه لا بدّ من أن نصل في السلسلة التي لا نهاية لها من المعارف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البديهي، وإ لّ فسوف نعلق في دولاب الدور والتسلسل، وسوف نبقى محرومين من العلم، في حين أنّنا قَبِلنا بأصل العلم، والشاهد على هذا الأمر، هو أنّه يَستنتج في نهاية البحث 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 إذًا أنّه ليس كلّ علمٍ ببرهانٍ، وأنّ بعض ما يُعلَم يُعلَم بذاته بلا واسطةٍ، فيكون عند النهاية في التحليل، ويكون هو وما يجري مجراه المبدأ الذي تنتهي إليه مقدّمات البراهين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متكلّمو المعتزلة في ما يتعلّق بالعلم البديهي والنظري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عند متكلّمي المعتزلة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ومكتسَبٌ، والضّوريُّ ينقسم إلى بديهيٍّ وغيره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فالبديهيُّ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النّفي والإثبات المتناقضين لا يجتمعان ولا يرتفعان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ممّ يحصل عندهم للإنسان من فعل اللّه تعالى ابتداءً، ويُسمّى عندهم بديهيًّا، لأنّ البديهة عند أهل اللغة أوّل الشيء، فل مّ كان هذا العلم للإنسان أوّلً من غير اطّلاعٍ على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منها سُمّي بديهيًّا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البديهيُّ من الضّوريّ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بالمحسوسات، والعلم بالمجرّبات، والعلم بالمتوترات عند أكثرهم، ويدخل في العلم بالمحسوسات العلم بالوجدانيّات التي تُدرك بمحلّ الحياة، كالعلم باللّذة والألم، والعلم بالجوع والعطش، وغير ذلك من الأحوال النّفسانيّة، ويدخل في الضّوريّات القصد بعلم المخاطبين، وتعلّق الفعل بالفاعلين، وحُسن كثيرٍ من المحسّنات، وقبح كثيرٍ من المقبّحات، وجملة هذه العلوم تسمّى عِللً، وبها يصحّ اكتساب العلوم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المكتسب فعلى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 وغير استدلاليٍّ، فالاستدلاليُّ ما حصل من النّظر ابتداءً، والمكتسب الذي ليس باستدلاليٍّ ما حصل عن تكرّر النظر، فإنّه عندهم لا يسمّى استدلاليًّا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لما هو مكتوبٌ أعلاه، يُقسّم متكلّمو المعتزلة العلمَ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يُقسّمون العلم الضروري إلى بديهيٍّ وغير بديهيٍّ، والعلم الاكتسابيّ إلى علمٍ استدلاليٍّ وغير استدلاليٍّ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مجموعةٌ من النقاط ينبغي الالتفات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الفلاسفة والمنطقيّون في العصر الحاضر كُلًّ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كمترادفين، لكنّ المعتزلة يستعملون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القضيّة التي يكفي كي يجزم الإنسان بصدقها مجرّد أن يتصوّر طرفيها والشاهد على هذا الفكرة، هو تخصيص إطلاق البديهي في العبارة المذكورة بالقضايا التي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تُعتبر من ضمن الأوليّات، وطبعًا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بخصوص المعتزلة، بل يُكن أن نجد أمرًا </w:t>
      </w:r>
    </w:p>
    <w:p>
      <w:pPr>
        <w:pStyle w:val="BookText"/>
        <w:rPr/>
      </w:pPr>
      <w:r>
        <w:rPr>
          <w:rFonts w:ascii="Amiri" w:hAnsi="Amiri" w:eastAsia="Amiri" w:cs="Amiri"/>
          <w:color w:val="111111"/>
          <w:sz w:val="28"/>
          <w:sz w:val="28"/>
          <w:szCs w:val="28"/>
          <w:rtl w:val="true"/>
          <w:lang w:bidi="ar-SA"/>
        </w:rPr>
        <w:t>كهذا في كتابات الآخرين،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العلّمة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بصراحةٍ،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البديهيّات وهي قضايا يحكم بها العقل لذاته لا بسببٍ خارجيٍّ سوى تصوّر طرفيها… </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إذًا فإطلاق كلمة البديهي عند الفلاسفة والمنطقيّين المتأخّرين 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خُصّصت في النصّ المنقول بالأوّلي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ذكروه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لمصطلح البديهي هو أنّ البديهي في اللغة بمعنى أوّل الشيء، والبديهيّات هي معارفنا الأولى التي لا نعرف حتّى كيف حصلت لنا، وبما أنّ هذا الكلام مُجرّد بيانٌ لوجه التسمية، ولا يُشترط في وجه التسمية الجامعيّة ولا المانعيّة، إذًا فلا منافاة بين أ لّ يكون قسمً من الأوّليّات فطريًّا أو خلقيًّا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اكتساب في عرف الفلاسفة والمنطقيّين تعني حصول العلم عن طريق الفكر والنظر، وهم يُعبّون عن هذه العمليّة في التصوّرات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التصديقات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وبذلك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في التصديقات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يتّضح من هنا بأنّ المتكلّمين المعتزلة كانوا يُريدون من الاكتساب عند تقسيمهم للعلم الاكتسابي إلى علمٍ استدلاليٍّ وغير استدلاليٍّ معنىً آخرَ، ومرادهم من الاكتساب هو معناه اللغوي والعرفي، ولم يُريدوا أبدًا معناه المصطلح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شيخ الإشراق في منطق التلويحات عن البديهي والنظري ما يلي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العلم إمّا تصوّرٌ وهو حصول صورة الشيء في العقل </w:t>
      </w:r>
    </w:p>
    <w:p>
      <w:pPr>
        <w:pStyle w:val="BookText"/>
        <w:rPr/>
      </w:pPr>
      <w:r>
        <w:rPr>
          <w:rFonts w:ascii="Amiri" w:hAnsi="Amiri" w:eastAsia="Amiri" w:cs="Amiri"/>
          <w:color w:val="111111"/>
          <w:sz w:val="28"/>
          <w:sz w:val="28"/>
          <w:szCs w:val="28"/>
          <w:rtl w:val="true"/>
          <w:lang w:bidi="ar-SA"/>
        </w:rPr>
        <w:t>وإمّا تصديق وهو الحكم على تصوّرات إمّا بنفيٍّ أو إثباتٍ، ولا تصديق إ لّ على تصوّرين فصاعدًا وكلٌّ منهما ينقسم إلى فطريٍّ وغير فطريٍّ، فأوّل الأول كتصوّر مفهوم الشيء والوجود، وثانيه كتصوّر العقل والملك، وقسما التصديق كحكمك بأنّ الكلّ أعظم من الجزء، وأنّ العالم ممكنُ الوجود وغير الفطريّ يقتنص بالفكر ونعني بالفكر هاهنا إجماع الإنسان على الانتقال من علمه الحاصل إلى علمه المُستحصل</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صاحب التلويحات في النصّ أعلاه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البديهي،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النظري، وقد استعمل كذلك في كتبه الأخرى الفطري وغير الفطري كمرادفين للبديهي والنظري</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المير السيّد الشريف الجرجاني ما يلي في توصيفه للبديهي والنظري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التصوّر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محتاجًا في حصوله إلى نظرٍ وفكرٍ؛ لأنّ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وهذا القسم من التصوّر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محتاجًا في حصوله إلى النظر والفكر،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وهذا القسم من التصوّر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 وكسبيٌّ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ينقسم التصديق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وهو الذي لا يحتاج في حصوله إلى فكرٍ ونظرٍ؛ مثل التصديق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w:t>
      </w:r>
    </w:p>
    <w:p>
      <w:pPr>
        <w:pStyle w:val="BookText"/>
        <w:rPr/>
      </w:pPr>
      <w:r>
        <w:rPr>
          <w:rFonts w:ascii="Amiri" w:hAnsi="Amiri" w:eastAsia="Amiri" w:cs="Amiri"/>
          <w:color w:val="111111"/>
          <w:sz w:val="28"/>
          <w:sz w:val="28"/>
          <w:szCs w:val="28"/>
          <w:rtl w:val="true"/>
          <w:lang w:bidi="ar-SA"/>
        </w:rPr>
        <w:t xml:space="preserve">النظري وهو الذي يحتاج إلى نظرٍ وفكرٍ، مثل التصديق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الصانع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العبارة المذكورة تُوصل المقصود، على الرغم من أنّه بالإمكان المناقشة في أمثلته، وحاصل بيان السيّد الشريف هو أنّ العلم الحصولي بما هو أعمّ من التصوّر والتصديق يقبل التقسيم إلى بديهيٍّ ونظريٍّ،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عدم الحاجة إلى الفكر والنظر، وهي من هذه الجهة في تقابلٍ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نظريًّا وقال كذلك في كتاب التعريفات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البديهيُّ هو الذي لا يتوقّف حصوله على نظرٍ وكسبٍ سواءً أَحتاج إلى شيءٍ آخر من حدسٍ أو تجربةٍ أو غير ذلك أو لم يحتج فيُادف الضروري، وقد يُراد به ما لا يحتاج بعد توجه العقل إلى شيءٍ أصلً فيكون أخصَّ من الضروريّ كتصوّر الحرارة والبرودة وكالتصديق بأنّ النفي والإثبات لا يجتمعان ولا يرتفعان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المتألّهين ما يلي عن البديهي والنظري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 ٌّ 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 ي، وحد ٌّ سي، ومكتسب يُكن تحصيله من الأوَّل يْ إن لم يحصل بإشراقٍ من القوّة القدسيّة، والكاسب من التصوّر حدٌّ ورسمٌ، وكلّ منهما تامٌّ وناقصٌّ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التصديق قياسٌ واستقراءٌ وتمثيلٌ، يعمّها الحجّة، فلا سبيل إلى إدراكٍ غير حاصلٍ إ لّ من حاصلٍ، ولكن مع التفطن للجهة التي صار لأجلها مؤدّيًا إلى المطلوب</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صدر المتألّهين في هذا النصّ الفطري والحدسي بنحوٍ مساوٍ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متقابلً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الاكتسابي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يعتقد بأنّ العلم الاكتسابي والفكري يحصل من العلم الفطري والحدسي، ومرُاد صدر المتألّهين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الحدّ الأوسط بنحوٍ دفعيٍّ وبدون الحاجة إلى الحركات الفكريّة مثلما كتب بنفسه،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حال كونها جاهلةً، كأنّها واقعةٌ في ظلمةٍ ظلماء، فلا بدّ من قائدٍ يقودها أو روزنةٍ يُ ضيء لها موضع قدمها، وذلك الموضع هو المُتوسّط بين الطرفين، وتلك الروزنة هي التحدّس بذلك دفعةً فاستعداد النفس لوجدان ذلك المتوسط بالتحدّس هو الحدس</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المنطق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الأمور يحصل العلم بها من دون إمعان نظرٍ وفكرٍ، فيكفي في حصوله في الذهن أن تتوجّه النفس إلى الشيء ببعض أسباب التوجّه الآتية، من دون توسّط أيّ عمليّةٍ فكريّةٍ، سواءً أكان تصوّرًا أم تصديقًا، وبعضها لا يصل الإنسان إلى العلم بها بسهولةٍ، بل لا بدّ له من إمعان النظر، وإجراء عمليّاتٍ عقليّةٍ، ومعادلاتٍ فكريّةٍ، كالمعادلات الجبريّة، فيتوصّل بالمعلومات عنده إلى العلم بهذه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يستطيع أن يتّصل بالعلم بها رأساً من دون توسيط هذه المعلومات وتنظيمها على وجهٍ صحيحٍ، لينتقل الذهن منها إلى ما كانَ مجهولً عنده، كما مثّلنا وهذا هو الذي يُسمّى بالنظري أو الكسبي، سواءً أكان تصوّرًا أم تصديقًا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الكاتب العبارة المذكورة بعد أن قام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يحتاج في حصوله إلى كسبٍ ونظرٍ وفكرٍ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يحتاج حصوله إلى كسبٍ ونظرٍ وفكرٍ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يُؤيّد نفس هذا التعريف المشهور للبديهي والنظري، وقد تحدّث في الكتاب المذكور كذلك عن عمليّة التفكير والمعادلات الفكريّة، وقد شبّهها بالمعادلات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 العلّمة الطباطبائي لتعريف البديهي والنظري في كلٍّ بداية الحكمة، ونهاية الحكمة، وأصول الفلسفة، وفي مؤلّفاته الأخرى</w:t>
      </w:r>
      <w:r>
        <w:rPr>
          <w:rStyle w:val="FootnoteAnchor"/>
          <w:rtl w:val="true"/>
        </w:rPr>
        <w:footnoteReference w:id="238"/>
      </w:r>
      <w:r>
        <w:rPr>
          <w:rFonts w:ascii="Amiri" w:hAnsi="Amiri" w:eastAsia="Amiri" w:cs="Amiri"/>
          <w:color w:val="111111"/>
          <w:sz w:val="28"/>
          <w:sz w:val="28"/>
          <w:szCs w:val="28"/>
          <w:rtl w:val="true"/>
          <w:lang w:bidi="ar-SA"/>
        </w:rPr>
        <w:t>، وكنموذجٍ على ذلك قال في نهاية الحكمة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 م العل م الحصو لي إ لى بديه ي ونظريٍّ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 ويُسمّى ضروريًّا أيضًا ما لا يحتاج في حصوله إلى اكتسابٍ ونظرٍ، كتصوّر مفهوم الوجود والشيء والوحدة، والتصديق بأنّ الكلّ أعظم من جزئه وأن الأربعة زوجٌ، والنظري ما يحتاج في تصوّره إن كان عل مً تصوّريًّا أو في التصديق به إن كان عل مً تصديقيًّا إلى اكتسابٍ ونظرٍ كتصوّر ماهية الإنسان والفرس، والتصديق بأن الزوايا الثلاث من المثلث مساوية لقائمتين، وأن الإنسان ذو نفسٍ مجرّدةٍ</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المذكورة، العلم الحصولي هو مَقسم الانقسام إلى البديهي والنظري، وقد اعتبر بأنّ العلم الحصولي مطلقًا تصوريًّا كان أم تصديقيًّا يقبل الانقسام إلى بديهي ونظريٍّ، كما أنّ التعريف الذي قدّمه للبديهي والنظري هو نفس التعريف المشهور للبديهي والنظري، والأمثلة التي اختارها العلّمة لكلّ واحدٍ من الأقسام تتمتّع بالدقّة اللازمة، ويُكن </w:t>
      </w:r>
    </w:p>
    <w:p>
      <w:pPr>
        <w:pStyle w:val="BookText"/>
        <w:rPr/>
      </w:pPr>
      <w:r>
        <w:rPr>
          <w:rFonts w:ascii="Amiri" w:hAnsi="Amiri" w:eastAsia="Amiri" w:cs="Amiri"/>
          <w:color w:val="111111"/>
          <w:sz w:val="28"/>
          <w:sz w:val="28"/>
          <w:szCs w:val="28"/>
          <w:rtl w:val="true"/>
          <w:lang w:bidi="ar-SA"/>
        </w:rPr>
        <w:t xml:space="preserve">أن تكون مصونةً من المناقشة في المثال أيضًا، فالنماذج التي أوردها للتصوّر البديهي هي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تُعدّ تصوّراتٍ بديهيّةً بخلاف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كنموذجٍ على التصديقات البديهيّة، ولكن بالطبع نحن نعلم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نموذجًا للقضايا الأوليّة، 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مصداقًا للقضايا الفطريّة، وسرّ بداهة هذه القضايا هو كذلك أنّها لا يُكن اكتسابها من خلال الفكر والنظر، وهذا الأمر من الوجدانيّات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الأستاذ الشيخ المطهّري في تعريف البديهي والنظري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الإدراك الذي لا يحتاج إلى إعمال نظرٍ أو تفكيرٍ، والنظري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الإدراك الذي يحتاج إلى إعمال نظرٍ وتفكيرٍ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 هو المعلوم بلا واسطةٍ، والنظري هو ما لا يكون معلومًا بلا واسطة، بل يحتاج إلى شيءٍ آخرَ يُصيّه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البديهي هو الذي لا يحتاج في صيرورته معلومًا إلى إعمال فكرٍ، أمّا النظري فهو الذي يحتاج في ذلك إلى إعمال الفكر…، وإنّ التصوّرات البديهيّة عبارةٌ عن التصوّرات الواضحة التي لا يوجد فيها أيُّ إبهامٍ، خلافًا للتصوّرات النظريّة التي تحتاج إلى شرحٍ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التصديقات فإنّ الذهن في حكمه بين شيئين يحتاج أحيانًا إلى دليلٍ…</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الذي قدّمه الأستاذ المُطهّري للبديهي والنظري، هو نفس التعريف المشهور لهذين المفهومين، والنقطة التي أكّد عليها هي </w:t>
      </w:r>
    </w:p>
    <w:p>
      <w:pPr>
        <w:pStyle w:val="BookText"/>
        <w:rPr/>
      </w:pPr>
      <w:r>
        <w:rPr>
          <w:rFonts w:ascii="Amiri" w:hAnsi="Amiri" w:eastAsia="Amiri" w:cs="Amiri"/>
          <w:color w:val="111111"/>
          <w:sz w:val="28"/>
          <w:sz w:val="28"/>
          <w:szCs w:val="28"/>
          <w:rtl w:val="true"/>
          <w:lang w:bidi="ar-SA"/>
        </w:rPr>
        <w:t>أنّ سرّ البداهة التصوّريّة هي البساطة المفهوميّة، فبرأي الأستاذ المطهّري هناك عناصرُ ذهنيّةٌ بسيطةٌ وواضحةٌ وبديهيّةٌ، وهناك عناصرُ ذهنيّةٌ مركّبةٌ ونظريّةٌ وتحتاج إلى تعريفٍ، والتصوّرات البديهيّة 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الوجود والعدم والوجوب والإمكان؛ أمّا التصوّرات النظريّة، فهي 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 الإنسان والحيوان والحرارة والبرودة والمثلث والمربع وغيره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ومن هنا فهو يرى بأنّ التصوّرات التي من قبيل تصوّر الحرارة والبرودة التي كانت في القديم تُعدّ من التصوّرات البديهيّة</w:t>
      </w:r>
      <w:r>
        <w:rPr>
          <w:rStyle w:val="FootnoteAnchor"/>
          <w:rtl w:val="true"/>
        </w:rPr>
        <w:footnoteReference w:id="242"/>
      </w:r>
      <w:r>
        <w:rPr>
          <w:rFonts w:ascii="Amiri" w:hAnsi="Amiri" w:eastAsia="Amiri" w:cs="Amiri"/>
          <w:color w:val="111111"/>
          <w:sz w:val="28"/>
          <w:sz w:val="28"/>
          <w:szCs w:val="28"/>
          <w:rtl w:val="true"/>
          <w:lang w:bidi="ar-SA"/>
        </w:rPr>
        <w:t>تعدّ تصوّراتٍ نظريّةً، ولكنّنا نعتقد بأنّ هذا الكلام وهو أنّ كلَّ بسيطٍ وغيرَ مُركّبٍ فهو بديهيٌّ وواضحٌ بالضرورة قد يقبل النقاش،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أصالة الوجود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من المفاهيم النظريّة على الرغم من أنّها مفاهيمُ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الشيخ المصباح ما يلي عن الإدراكات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ضمن المدركات الحصوليّة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الحضوريّة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للجمهور، سلسلةٌ من الإدراكات البديهيّة، وهي تُثبت حقيقتها بنفسها، كما تَثبُت حقيقة باقي الإدراكات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بواسطتها…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الإدراكات الحصوليّة البديهيّة عبارةٌ عن تحليلات الذهن المباشرة من النتائج الحضوريّة، وبما أنّ روح الإنسان محيطةٌ بكلٍّ من النتائج الحضوريّة وبتحليلاته الذهنيّة أيضًا، فهو يُدرك تطابقها، ولهذا السبب لا تحتاج لدليلٍ على حقيقيّة الإدراكات </w:t>
      </w:r>
    </w:p>
    <w:p>
      <w:pPr>
        <w:pStyle w:val="BookText"/>
        <w:rPr/>
      </w:pPr>
      <w:r>
        <w:rPr>
          <w:rFonts w:ascii="Amiri" w:hAnsi="Amiri" w:eastAsia="Amiri" w:cs="Amiri"/>
          <w:color w:val="111111"/>
          <w:sz w:val="28"/>
          <w:sz w:val="28"/>
          <w:szCs w:val="28"/>
          <w:rtl w:val="true"/>
          <w:lang w:bidi="ar-SA"/>
        </w:rPr>
        <w:t xml:space="preserve">البديهيّة، أمّا الإدراكات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أنّها لا تُؤخذ مباشرةً من النتائج الحضوريّة، لذا فهي تحتاج إلى دليلٍ،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إعادتها إلى الإدراكات البديهيّة، ومن خلال وساطتها تثبت كون الأفكار النظريّة حقيقيّةً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أعلاه يجري في تعريف البديهي مجرى المشهور في تعريفه للبداهة، ويختلف عنها في أنّه يتضمّن إشارةً إلى سرّ البداهة أيضًا، والمُستفاد من هذا النصّ هو أنّ البديهي يُستقى من العلم الحضوري، ولهذا السبب لا يحتاج إلى دليلٍ، ولكن قد لا يكون بالإمكان الاعتماد على هذا المِلاك كسِّرٍ للبداهة في جميع المواطن؛ لأنّنا لا نعلم مصاديق المفاهيم العدميّة ومطابَقات القضايا العدميّة من خلال عِلمنا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 في كتاب شناخت شناسي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المعرفة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حول تعريف البديهي والفرق بينه وبين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البداهة هي غير الأوّليّة؛ لأنّ البديهي عبارةٌ عن أمرٍ يَلتفتُ إليه الذهن بوضوحٍ، أمّا الأوّلي فهو ذلك لأمر الذي إضافةً إلى بداهته يمتلك هذه الخصوصيّة، وهي أنّه لا يقبل الشكّ والترديد أبدًا؛ وعلى فرض الشكّ فيه، وهو فرضٌ محالٌ، فلا يوجد أيُّ طريقٍ للاستدلال عليه، أي إنّ الشكّ فيه يُرادف الشكّ في إمكان حصول المعرفة اليقينيّة، وبالتالي السقوط في دوّامة السفسطة</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جاء في مكانٍ آخرَ من الكتاب المذكور، وذلك بعد بيانٍ مُسهبٍ حول أقسام البديهي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 ذُكر يُعلم أنّ جميع القضايا التي عُدّت كمبادئ للقياس البرهاني ليست أوّليّةً باستثناء قضيّة امتناع اجتماع النقيضين المنحصرة بفردٍ، وأنّ القضايا الأخرى إ نّا عدّت بديهيّةً أو غير كسبيّةٍ من جهة أنّها تتضح أسرع من سائر القضايا، وإ لّ فإنّ جميعها في الواقع نظريّةٌ وقابلةٌ للاستدلال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قُدّم في النصّ المذكور أعلاه كبيانٍ للبديهي جاء ضمن خلفيّةٍ معيّنةٍ وسياقٍ معيٍّ آخرَ، فهذا البيان للبديهي والأوّلي يستند إلى أمرين آخرين، وهما ما سنتعرّض له الآن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بأنّه الأمر الواضح والذي لا يتطرّق إليه الشكّ والترديد ولا يقبل الاستدلال أيضًا، وبناءً على هذا التفسير للأوّلي، فالقضيّة الأوّليّة سوف تكون منحصرةً بفردٍ واحدٍ، وهو قضيّة امتناع اجتماع النقيضين، وثمّ يُصرّح تبعًا لهذا التحليل للأوّلي بأنّه من الآن فصاعدًا لا ينبغي عدّ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أوّليّةً؛ لأنّ هذه القضيّة تقبل الاستدلال، والدليل على ذلك أنّه لو لم يكن الكلّ أعظم من الجزء للزم من ذلك اجتماع النقيضين؛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الجزء والجزء الآخر، وإذا كان الكلّ مساويًا للجزء ولم يكن أكبر من منه، نعلم بأنّ وجود الجزء الآخر كعدمه، وبما أنّ الوجود ليس كالعدم؛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جمع الوجود والعدم مستحيلٌ، إذًا فيقينًا سوف يمتلك ذلك الجزء الآخر الذي لم يكن في الجزء الأوّل والموجود في الكلّ أثره، وبما أنّ الجزء الآخر مع الجزء الأوّل كلاهما ومع بعضهما البعض أعظم من الجزء الأوّل، فإنّ الكلّ أيضًا أعظم منه، ومن هنا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تُعدّ من ضمن الفطريّات</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وهذا هو نفس الاستدلال </w:t>
      </w:r>
    </w:p>
    <w:p>
      <w:pPr>
        <w:pStyle w:val="BookText"/>
        <w:rPr/>
      </w:pPr>
      <w:r>
        <w:rPr>
          <w:rFonts w:ascii="Amiri" w:hAnsi="Amiri" w:eastAsia="Amiri" w:cs="Amiri"/>
          <w:color w:val="111111"/>
          <w:sz w:val="28"/>
          <w:sz w:val="28"/>
          <w:szCs w:val="28"/>
          <w:rtl w:val="true"/>
          <w:lang w:bidi="ar-SA"/>
        </w:rPr>
        <w:t>الذي ذكره الفخر الرازي في المحصّل</w:t>
      </w:r>
      <w:r>
        <w:rPr>
          <w:rStyle w:val="FootnoteAnchor"/>
          <w:rtl w:val="true"/>
        </w:rPr>
        <w:footnoteReference w:id="247"/>
      </w:r>
      <w:r>
        <w:rPr>
          <w:rFonts w:ascii="Amiri" w:hAnsi="Amiri" w:eastAsia="Amiri" w:cs="Amiri"/>
          <w:color w:val="111111"/>
          <w:sz w:val="28"/>
          <w:sz w:val="28"/>
          <w:szCs w:val="28"/>
          <w:rtl w:val="true"/>
          <w:lang w:bidi="ar-SA"/>
        </w:rPr>
        <w:t>، وقام الخواجة نصير الدين الطوسي بنقده في نقد المحصّل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مشهورٌ ومتداولٌ، وقد جاء في آثار المنطق والفلسفة، حيث يُقال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القضيّة التي يكفي تصوّر طرفيها لحصول الجزم بصدقها،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لا تحصل عن طريق الفكر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فالبيان المذكور حول الأوّلي، وأنّ الأوّليّ هو عبارةٌ عن قضيّةٍ لا يُكن الاستدلال عليها، هو تعريفٌ بعيدٌ عن التعريف المتداول، وإذا كان المراد هو جعلُ اصطلاحٍ خاصٍّ بالأوّلي فلا مانع من ذلك، فلا مشاحّة في الاصطلاح، ولكن يبقى هذا الإشكال واردًا عليه، وهو أنّ الأوّليّ بهذا المعنى لا ينحصر كذلك بقضيّة استحالة اجتماع النقيضين؛ لأنّ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يمتلك عل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لا تقبل الاستدلال أيضًا؛ لأنّها تحاذي أصل عدم التناقض في الوضوح والخفاء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الذي يقوم عليه النصّ السابق يتعلّق بالمنزلة المعرفيّة لأصل استحالة اجتماع النقيضين في جدول البديهيّات، وقد تعرّض الفلاسفة والمنطقيّون للبحث عن هويّة العلاقة بين هذا الأصل وبين البديهيّات الأخرى، والسؤال الأساسي هنا هو أنّ موقع هذا الأصل هل يقع في جدول البديهيّات بنحوٍ يُسقِط بداهة البديهيّات الأخرى عن بداهتها؟ أم أنّ الأمر بنحوٍ آخرَ، إنّنا نجد بأنّهم سمّوا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وعدّوا باقي البديهيّات محتاجةً بنحوٍ من الأنحاء إلى هذا الأصل، ولكن تمّ بيان كيفيّة احتياج باقي البديهيّات لهذه القضيّة بصورٍ مختلفةٍ</w:t>
      </w:r>
      <w:r>
        <w:rPr>
          <w:rStyle w:val="FootnoteAnchor"/>
          <w:rtl w:val="true"/>
        </w:rPr>
        <w:footnoteReference w:id="2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والنظريّة المطروحة في كتاب شناخت شناسي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حاجة باقي البديهيّات لقضيّة استحالة اجتماع النقيضين بنحوٍ تُسقطها عن البداهة، وإذا أُطلق عليها اسم البديهي أيضًا، فبمعنى كونها سريعة التحصيل، وإ لّ فإنّ جميع البديهيّات هي في الواقع نظريّةٌ ما عدا قضيّة 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العلّمة الطباطبائي والأستاذ الشيخ المطهّري، وكذلك الأستاذ الشيخ المصباح، لديهم رأيٌ مختلفٌ في ذلك، فالعلّمة الطباطبائي يرى بأنّ احتياج البديهيّات إلى قضيّة أولى الأوائل هو في العلم والحكم وحصول اليقين، وليس في المادّة والصورة، وذلك خلافًا للنظريّات التي تحتاج إلى البديهيّات حتّى في المادّة والصورة، ومن هنا فإنّ توقّف البديهيّات على قضيّة أولى الأوائل لن يُحوّلها إلى نظريّةٍ، وقد كتب ما يلي في كتاب أصول الفلسفة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الفرق بين النظريّات وبين البديهيّات هو أنّ النظريّات تفتقر في كسب الصورة والمادّة إلى ما سواها، بينما تتوفّر البديهيّات بنفسها على المادّة والصورة، كما هو الحال في عالم الطبيعة، فكلّ تركيبٍ مفروضٍ يفتقر إلى مادّةٍ تحليليّةٍ، ولكن المادّة لا تتطلّب مادّةً أخرى، بل هي ذاتها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فسِنخ حاجة كلّ قضيّةٍ إلى قضيّة استحالة اجتماع النقيضين وارتفاعهما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الأوائل حسب الاصطلاح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سنخ حاجة النظري إلى البديهي، الذي هو حاجةٌ ماديّةٌ وصوريّةٌ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يتّضح من هذا البيان، فإنّ توقّف النظري على البديهي إمّا أن يكون في تولّد مادّةٍ من مادّةٍ، وإمّا أن يكون في تولّد صورةٍ من صورةٍ، ولا علاقة له بتوقّف حكمٍ على حكمٍ آخرَ، أمّا ما يُقال من توقّف جميع القضايا على قضيّة استحالة اجتماع وارتفاع النقيضين فالمراد منه توقّف العلم والحكم، لا التوقّف المادّي والصوري</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أمّا الأستاذ الشيخ مطهّري فقد بحث في هامش على النصّ أعلاه ثلاثة نظريّاتٍ حول منزلة أصل عدم التناقض بالنسبة إلى باقي البديهيّات، ومن خلال النقد والتحقيق دعّم الرأي المذكور في النصّ، وأمّا النظريّات الثلاثة التي تعرّض لها فهي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سائر القضايا ليست بديهيّةً، بل هي نظريّةٌ بحسب الواقع، ومعنى أولى الأوائل وأمّ القضايا هو أنّه تُستنتج من أصل امتناع التناقض جميع القضايا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الأستاذ الشيخ مطهّري ينقد هذه النظريّة وذلك بأنّه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خلاف الوجدان الذي يشهده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يستلزم أن يتوقّف نظام البرهان والاستدلال؛ لأنّنا إذا كان لدينا أصلٌ بديهيٌّ واحدٌ فقط، فكيف استطعنا إذًا أن نُشكّل أوّل قياسٍ مُتشكّلٍ من الصغرى والكبرى، وأن نصل إلى المعرفة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بيان الأستاذ مطهّري في النظريّة أعلاه تامٌّ في قسمه الأوّل؛ لأنّنا بالوجدان لدينا وصول إلى البديهيّات الأخرى غير أصل عدم التناقض، ولكنّ نقده في القسم الثاني يبدو أنّه غير صحيحٍ؛ لأنّ أصل عدم التناقض عبارةٌ عن قانونٍ بديهيٍّ وسوف يكون له مصاديقُ كثيرةٌ، إذًا فعمليّة تشكيل القياس لن تتضرّر، أضف إلى ذلك أنّنا إذا استعملنا القياس الاستثنائي في الاستدلال، فلن نعود بحاجةٍ إلى أن يكون بين يدينا قضيّتان بعد ذلك لتشكيل عمليّة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سائر المباديء البديهيّة ليست قوانينَ مستقلّةً، بل هي عين قانون امتناع التناقض، لكنّنا نستخدمها في مورد المقادير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العليّة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امتناع الصدفة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نقد الأستاذ هذه النظريّة أيضًا، واستدلّ على ذلك بالنحو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أنّ اختلاف القضايا تابعٌ لاختلاف الأجزاء التي تُشكّلها، يعني الموضوع والمحمول، والموضوع والمحمول يختلفان في باقي البديهيّات عن الموضوع والمحمول في قضيّة أصل التناقض، إذًا فهي ليست عين أصل التناقض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قانون امتناع التناقض وسائر البديهيّات الأخرى بديهيّاتٌ أوليّةٌ، ولكن سائر البديهيّات تحتاج إلى قانون امتناع التناقض في نفس الوقت الذي تكون فيه بديهيّاتٍ، غاية الأمر أن هناك فرقًا بين طبيعة حاجة البديهيّات الأوليّة إلى قانون امتناع التناقض وبين حاجة النظريّات للبديهيات، ويُكن تقرير طبيعة حاجة البديهيّات الأوّليّة إلى أولى الأوائل بتقريرين، وذلك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التناقض يُفيد الجزم، أي هو إدراك مانعٌ عن الطرف المخالف، وهذا هو التقرير الذي بيّنه العلّمة الطباطبائي في نصّ أصول الفلسفة، وعلى الأساس هذا التقرير إذا رفعنا أصل عدم التناقض من الفكر البشري، سينهدم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يغرق الإنسان في الشكّ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الآخر عن نحو وطبيعة حاجة البديهيّات لأصل عدم التناقض هو أنّه لو أنّ أصل عدم التناقض لم يكن موجودًا، لحصل الجزم واليقين بكلا طرفي القضيّة، وهذا الأصل هو الذي ينفي اليقين عن جانبٍ ويُثبته في الجانب الآخر، وبذلك يتّضح أنّ احتياج البديهيّات إلى قانون عدم التناقض في الجزم والحكم، لا في المادّة والصورة</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وبإمكاننا هنا أن نُضيف تقريرًا آخر يُب يّ أنّ طبيعة حاجة باقي البديهيّات لأصل وقانون عدم التناقض هو في الجزم والحكم، وقد يكون معبًّا أكثر من التقريرين السابقين في بيانه لطبيعة حاجة البديهيّات لأصل </w:t>
      </w:r>
    </w:p>
    <w:p>
      <w:pPr>
        <w:pStyle w:val="BookText"/>
        <w:rPr/>
      </w:pPr>
      <w:r>
        <w:rPr>
          <w:rFonts w:ascii="Amiri" w:hAnsi="Amiri" w:eastAsia="Amiri" w:cs="Amiri"/>
          <w:color w:val="111111"/>
          <w:sz w:val="28"/>
          <w:sz w:val="28"/>
          <w:szCs w:val="28"/>
          <w:rtl w:val="true"/>
          <w:lang w:bidi="ar-SA"/>
        </w:rPr>
        <w:t>عدم التناقض، بحيث لا تكون هذه الحاجة منافيةً لبداهتها ولا لمنطقيّة اليقين بها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نعلم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يعنيان أنّ الإنسان يكون معتقدًا بأمرٍ بصورة مائة بالمائة، وهذا الجزم واليقين إذا بُني على أساسٍ مُحكمٍ يعني بمصطلح اليقين المنطقي، عندها لن يبرز أيُّ جهلٍ، ولن يحصل أيُّ جهلٍ مُركَّبٍ أصلً، فإنّ اليقين إذا استقرّ في أحد أطراف القضيّة فحتّى لو كان اليقين منطقيًّا، مع ذلك سيبقى مرتبطًا بطرفٍ واحدٍ من القضيّة، وسيكون هناك يقينٌ آخرُ لازمٌ للطرف الآخر من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يقتضي اليقين بنفسه أنّ تكون النسبة بين طرفَیِ القضيّة مستقرّاً، لكن بالطبع اليقين المركّب في الواقع من يقينين يتوفّر على اقتضاءٍ كهذا، ولكن هذا النوع من اليقين ليس ذلك اليقين الذي له ضرورةٌ في بداهة البديهي، فإنّ اليقين المشروط في البديهيّات هو اليقين البسيط المنطقي، لا النفسي، وبالتالي يكفي فقط في المعرفة التي لم نكتسبها عن طريق الفكر والنظر، أن يتحقّق اليقين، حتّى لو كان ذلك بالنسبة لطرفٍ واحدٍ من القضيّة، ولكنه مشروطٌ بأن يكون يقينًا منطقيًّا،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يُكتسب على أساسٍ مُحكمٍ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والأستاذ الشيخ المصباح يستصوب هذا النوع من التقرير لحاجة باقي البديهيّات لأصل عدم التناقض، وذلك عندما كتب ما يلي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احتياج الاستدلالات الفلسفيّة للأصول المنطقيّة أو لأسس علم المعرفة ليس هو في الواقع من قبيل احتياج مسائل العلوم للأصول الموضوعة، بل هي حاجةٌ ثانويّةٌ، مثل حاجة قواعد هذه العلوم للعلوم أنفسها، أي لمضاعفة العلم وحصول تصديقٍ آخرَ يتعلّق بهذه التصديقات، كما يُقال أيضًا بالنسبة للبديهيّات الأوليّة أنّها محتاجةٌ إلى أصل استحالة التناقض، والمعنى الصحيح هو هذا، وذلك لأنّه من الواضح أنّ احتياج القضايا البديهيّة لهذا الأصل ليس </w:t>
      </w:r>
    </w:p>
    <w:p>
      <w:pPr>
        <w:pStyle w:val="BookText"/>
        <w:rPr/>
      </w:pPr>
      <w:r>
        <w:rPr>
          <w:rFonts w:ascii="Amiri" w:hAnsi="Amiri" w:eastAsia="Amiri" w:cs="Amiri"/>
          <w:color w:val="111111"/>
          <w:sz w:val="28"/>
          <w:sz w:val="28"/>
          <w:szCs w:val="28"/>
          <w:rtl w:val="true"/>
          <w:lang w:bidi="ar-SA"/>
        </w:rPr>
        <w:t>من قبيل احتياج القضايا النظريّة للقضايا البديهيّة وإ لّ لم يبقَ أيُّ فرقٍ بين القضايا البديهيّة والنظريّة، ولا بدّ حينئذٍ من اعتبار أصل استحالة التناقض هو الأصل البديهي كحدٍّ أقصى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وكذلك حيث كتب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مباحثُ تتعلّق بقضيّة استحالة اجتماع النقيضين،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أنّنا نحتاج واقعًا إلى قيد استحالة النقيضين في حصول العلم اليقيني، بحيث طالما لم نلتفت إلى هذه القضيّة لم يحصل لدينا علمٌ يقينيٌّ أم لا؟ قد يكون بالإمكان الإجابة بهذا الجواب هنا، وهو أنّنا لدينا مرحلتان من اليقين، نظير العلم بالعلم فيحصل لدينا في المرحلة الأولى يقينٌ منطقيٌّ، ثمّ من أجل أن نفهم بأنّ نقيض هذه القضيّة مُحالٌ، ينبغي علينا أن نقبل باستحالة اجتماع النقيضين، وهذا يقينٌ وعلمٌ آخرُ ناظرٌ لليقين الأوّل</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بأنّنا نحتاج إلى أمّ القضايا بالنسبة للحكم بطرف الخلاف، وهذه الحاجة لا تؤثّر على بداهة البديهي؛ لأنّ البديهي يتوفّر على ذلك اليقين المنطقي الذي هو شرطٌ للبداهة، فاليقين الجزمي الذي هو شرطٌ في البداهة، ليس يقينًا مركّبًا، بل يقينًا مبنيًّا على أساسٍ مُحكمٍ، سواءً أكان بسيطًا أم مركَّبًا ومن هنا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أمّ القضايا بالنسبة للحكم بالطرف المُخالف، كما أنّ النظريّات أيضًا تحتاج إلى أصل عدم التناقض للحكم في طرف الخلاف، وبالتالي يتّضح من خلال هذا البيان بأنّ موقع استحالة اجتماع النقيضين في جدول البديهيّات ليس على نحوٍ يُسقط جميع العلوم البديهيّة حتّى أصل امتناع ارتفاع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الجدير بالذكر أنّ احتياج نفي الخلاف إلى أمّ القضايا لا يستلزم كونها نظريّةً لأنّ أمّ القضايا هي من المرتكزات الحاضرة على الدوام في الذهن البشري، وبالتالي لا تحتاج إلى فكرٍ، وفي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خلاف كلّ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اليقين بأصل القضيّة هو من 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قُمنا حتّى الآن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وذكرنا بأنّ البديهي هو المعرفة الحصوليّة التي لا تحصل من خلال الفكر والنظر، ولكنّنا لم نعبُ مرحلة التعريف بنحوٍ كاملٍ؛ لأنّ المطلوب في هذه المرحلة هو التعريف أو ذكر خصائص المعارف الأساسيّة التي تُشكّل أساس المعارف، وبما أنّ المعرفة تمتلك كيانًا تصديقيًّا، إذًا ينبغي أن نتعرّض لتعريف البديهيّات التصديقيّة وأن نُعدّدها وأن نذكر أنحاءها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والبديهيّات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سابقًا بأنّ حقيقة المعرفة هي حقيقةٌ تصديقيّةٌ، والآن ينبغي أن نُضيف هذه النقطة، وهي أنّ كلَّ واحدٍ من التصوّرات وكذلك القضايا يُثّل شرطًا بنحوٍ من الأنحاء في تحقّق المعرفة والتصديق، والقضيّة هي محلّ التصديق، أمّا التصوّرات فهي أدواتٌ لازمةٌ لبناء محلٍّ كهذا للتصديق، وبالتالي في الوقت نفسه الذي لا ينبغي أن نغفل عن أهميّة التصوّرات وقيمتها وبداهتها، وكذلك عن القضايا وبداهة قضيّةٍ من القضايا، ولكن ينبغي على الدوام أن نُعطي الدور الأساسي والمحوري في مجال المعرفة للتصديق وللبداهة التصديقيّة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البداهة التصديقيّة؟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البداهة التصديقيّة أو التصديق البديهي، هو التصديق أو الفهم لصدق القضيّة الذي لا يحصل عن طريق الفكر والنظر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البديهيّات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حدّد الحكماء والمنطقيّون عن طريق الاستقراء نوعًا ما ستّة أنواعٍ من البديهيّات التصديقيّة أو أصول </w:t>
      </w:r>
    </w:p>
    <w:p>
      <w:pPr>
        <w:pStyle w:val="BookText"/>
        <w:rPr/>
      </w:pPr>
      <w:r>
        <w:rPr>
          <w:rFonts w:ascii="Amiri" w:hAnsi="Amiri" w:eastAsia="Amiri" w:cs="Amiri"/>
          <w:color w:val="111111"/>
          <w:sz w:val="28"/>
          <w:sz w:val="28"/>
          <w:szCs w:val="28"/>
          <w:rtl w:val="true"/>
          <w:lang w:bidi="ar-SA"/>
        </w:rPr>
        <w:t>اليقينيّات، وقدّموها كمبادئ للبرهان</w:t>
      </w:r>
      <w:r>
        <w:rPr>
          <w:rStyle w:val="FootnoteAnchor"/>
          <w:rtl w:val="true"/>
        </w:rPr>
        <w:footnoteReference w:id="254"/>
      </w:r>
      <w:r>
        <w:rPr>
          <w:rFonts w:ascii="Amiri" w:hAnsi="Amiri" w:eastAsia="Amiri" w:cs="Amiri"/>
          <w:color w:val="111111"/>
          <w:sz w:val="28"/>
          <w:sz w:val="28"/>
          <w:szCs w:val="28"/>
          <w:rtl w:val="true"/>
          <w:lang w:bidi="ar-SA"/>
        </w:rPr>
        <w:t>، وهذه المبادئ هي عبارةٌ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المشاهدات الأعمّ من الحسيّات والوجدانيّات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صاحب الحاشية على تهذيب المنطق حول هذا الأمر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البديهيّات البديهيّات التصديقيّة ستّة أقسامٍ بحكم الاستقراء، ووجه الضبط أن القضايا البديهيّة إمّا أن يكون تصوّر طرفيها مع النسبة كافيًا في الحكم والجزم أو لا يكون والأوّل هو الأوّليّات والثاني إمّا أن يتوقّف على واسطةٍ غير الحسّ الظاهر والباطن أو لا، والثاني المشاهدات وينقسم بالحسّ الظاهر وتُسمّى حِسيّاتٍ، وإلى مشاهداتٍ بالحسّ بالباطن، وتُسمّى 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أن يكون تلك الواسطة بحيث لا تغيب عن الذهن عند تصوّر الأطراف أو لا تكون كذلك والأوّل هي الفطريّات، ويُسمّى القضايا قياساتها معها،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يُستعمل فيه الحدس وهو انتقال الذهن الدفعي من المبادي إلى المطالب أو لا يستعمل فيه؛ فالأوّل هو الحدسيّات، والثاني إن كان الحكم فيه حاصلً بإخبار جماعةٍ يمتنع عند العقل تواطؤهم على الكذب فهي المتواترات، وإن لم يكن كذلك، بل حاصلً من كثرة التجارب فهي التجريبيّات، وقد عُلم بذلك حدّ كلّ واحدٍ منها</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يكون وجه حصر البديهيّات التصديقيّة على أساس البيانات الاستقرائيّة في العناوين الستّة هو أنّ القضايا البديهيّة إمّا أن يكون مُجرّد </w:t>
      </w:r>
    </w:p>
    <w:p>
      <w:pPr>
        <w:pStyle w:val="BookText"/>
        <w:rPr/>
      </w:pPr>
      <w:r>
        <w:rPr>
          <w:rFonts w:ascii="Amiri" w:hAnsi="Amiri" w:eastAsia="Amiri" w:cs="Amiri"/>
          <w:color w:val="111111"/>
          <w:sz w:val="28"/>
          <w:sz w:val="28"/>
          <w:szCs w:val="28"/>
          <w:rtl w:val="true"/>
          <w:lang w:bidi="ar-SA"/>
        </w:rPr>
        <w:t>تصوّر طرفي القضيّة كافيًّا للجزم بصدقها أو كذبها، وإمّا أ لّ يكون كذلك؛ والقسم الأوّل يُطلق عليه الأوّليّات، والقسم الثاني على قسمين، إمّا أن لا تكون لديه واسطةٌ غير الحسّ الظاهر أو الباطن، أو تكون لديه؛ والقسم الأوّل من القسم الثاني سمّوه المشاهدات بما هو أعمّ من الحسيّات والوجدانيّات والقسم الآخر الذي لديه واسطةٌ غير الحسّ الظاهر أو الباطن، إمّا أن تكون واسطته بحيث تُحضِ أطراف القضيّة في الذهن، أو لا تكون كذلك، والقسم الأوّل هو الفطريّات، والقسم الثاني إذا استعمل فيه الحدس وهو الانتقال الدفعي للذهن من المبادئ إلى المطالب فهو الحدسيّات، وإذا كان مستندًا إلى إخبار أفرادٍ كثيرين بحيث كان اتفاقهم على الكذب مُحا لً عقلً، فهو المتواترات، وإذا حصل عن طريق التجربة، أطلق عليه التجريبيّات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أردتم أن تُرتّبوا هذه البديهيّات في جدولٍ، فبإمكاننا أن نُكوّن جدولً من سبع خانات، ومن خلال تخصيص خانتين لقسمين من المشاهدات، أي الحسيّات والوجدانيّات، يُكن أن نُقدّم الجدول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التجريبيّات</w:t>
      </w:r>
    </w:p>
    <w:p>
      <w:pPr>
        <w:pStyle w:val="BookText"/>
        <w:rPr/>
      </w:pPr>
      <w:r>
        <w:rPr>
          <w:rFonts w:ascii="Amiri" w:hAnsi="Amiri" w:eastAsia="Amiri" w:cs="Amiri"/>
          <w:color w:val="111111"/>
          <w:sz w:val="28"/>
          <w:sz w:val="28"/>
          <w:szCs w:val="28"/>
          <w:rtl w:val="true"/>
          <w:lang w:bidi="ar-SA"/>
        </w:rPr>
        <w:t>وقد أورد الخواجة نصير الدين الطوسي الأمثلة التالية للبديهيّات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مُنيرةٌ؛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الخشب مؤلمٌ؛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موجودةٌ بالنسبة لمن لم يذهب إليها، أو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سُقراط كان موجودًا، والمعتبر في هذين الصنفين هو حصول اليقين، لا كثرة التجربة أو عدد الشهود؛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أكبر من الجزء؛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الحدسيّات،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القمر من الشمس، وهذا بعد مشاهدة اختلاف تشكّلات القمر بحسب بعده وقربه من الشمس وبعد الوقوف على أحوال الخسوفات؛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التي تكون قياساتها مرتكزةٌ في الفطرة،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بأنّ الاثنين نصف الأربعة</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وأمّا الوجدانيّات التي أهمل الخواجة التعرّض لها، فيُمكن أن نُثّل لها بالأمثلة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الجرح والتعديل في جدول البديهيّات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قد وضعنا جدولً مكوّنًا من سبعة خاناتٍ، ووضعنا في كلّ خانةٍ من خانات الجدول نوعًا من البديهيّات التصديقيّة، وقد وصلنا إلى هذا العدد من البديهيّات من خلال الاستقراء، ولكنّ النقطة الدقيقة الموجودة هنا هي أنّنا إذا نظرنا إلى تركيب هذا الجدول بنظرةٍ عميقةٍ أكثرَ، فسوف لن يبقى على حاله، ووجه ذلك أنّ قسمً من هذه البديهيّات المفروضة، ليست بديهيّة في الواقع، وبعضها لم يكن يقينيًّا حتّى، وصحّتها وسقمها يقع على عاتق ال بُهان</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وباعتقادنا يُكن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تنتقل إلى الذهن عن طريق الانتقال الدفعي بنحوٍ من الأنحاء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الفطريّة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وطبعًا ليس المراد من ذلك هو أنّ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يقينيّةٌ منطقًا، ولكن بشكلٍ عامٍّ طريق اليقين ليس مغلقًا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باعتقادنا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الحسيّات التي توجد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الحسيّات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نعلم بها إ لّ من خلال العقل،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يُكننا الوصول إلى اليقين، كذلك على الأقل الطريق إلى اليقين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مغلقًا، وكذلك بالنسبة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يُعتمد فيها على إخبار مجموعةٍ، لم يحصل حتّى الآن </w:t>
      </w:r>
    </w:p>
    <w:p>
      <w:pPr>
        <w:pStyle w:val="BookText"/>
        <w:rPr/>
      </w:pPr>
      <w:r>
        <w:rPr>
          <w:rFonts w:ascii="Amiri" w:hAnsi="Amiri" w:eastAsia="Amiri" w:cs="Amiri"/>
          <w:color w:val="111111"/>
          <w:sz w:val="28"/>
          <w:sz w:val="28"/>
          <w:szCs w:val="28"/>
          <w:rtl w:val="true"/>
          <w:lang w:bidi="ar-SA"/>
        </w:rPr>
        <w:t xml:space="preserve">بيانٌ صحيحٌ ليقينيّتها،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التجريبيّات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مشكلتها الخاصّة بها بحيث إنّ بداهتها وكذلك التيقّن بها مُضطربٌ، فالتجربة خلافًا للاستقراء تنطوي على قياسٍ خفيٍّ</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وينطوي هذا القياس العقلي الذي فُرِض على أنّه من الأوّليّات بحسب ما يراه البعض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 الأكثري والقسر الدائمي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وينطوي برأي آخرين على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الأمثال في ما يجوز وفي ما لا يجوز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باعتقادنا هذه القياسات لا يُكنها أن توصل التجريبيّات إلى اليقين، وأراد بعض المُعاصرين أن يُعيدوا منح الاعتبار والقيمة للتجربيّات من خلال التمسّك بقانون الاحتمالات</w:t>
      </w:r>
      <w:r>
        <w:rPr>
          <w:rStyle w:val="FootnoteAnchor"/>
          <w:rtl w:val="true"/>
        </w:rPr>
        <w:footnoteReference w:id="259"/>
      </w:r>
      <w:r>
        <w:rPr>
          <w:rFonts w:ascii="Amiri" w:hAnsi="Amiri" w:eastAsia="Amiri" w:cs="Amiri"/>
          <w:color w:val="111111"/>
          <w:sz w:val="28"/>
          <w:sz w:val="28"/>
          <w:szCs w:val="28"/>
          <w:rtl w:val="true"/>
          <w:lang w:bidi="ar-SA"/>
        </w:rPr>
        <w:t>، ولكنّ هذا الطريق هو الآخر لا يستطيع أن يوصلنا إلى اليقين المنطقي؛ لأنّه على الرغم من أنّ عامل الاحتمال يُصبح ضعيفًا ولكن لا يصل إلى الصفر، إذًا قد يُقرّبنا قانون الاحتمال إلى آخر درجةٍ من احتمال الصدق، وقد ننفي نسبة احتمال الخلاف، ولكن مع ذلك يبقى احتمالٌ آخرُ في المسألة؛ لأنّنا في احتمال الخلاف اقتربنا من الصفر، ولكنّنا لم نصل إلى الصفر، إذًا من خلال هذا البيان خرجتْ التجربيّات من جدول البديهيّات بل من اليقينيّات، ووقعت في عِداد النظريّات غير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من خلال النقد المضغوط الذي نقوم به عادةً على الرغم من لزوم عمل بحثٍ تفصيليٍّ آخرَ ينبغي أن نُخرج أربعة أقسامٍ من البديهيّات من جدول البديهيّات التصديقيّة، وأن نضعها في زمرة النظريّات، وبذلك يُصبح لدينا جدولٌ من التصديقات البديهيّة مع ثلاث خاناتٍ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الفطريّات </w:t>
      </w:r>
    </w:p>
    <w:p>
      <w:pPr>
        <w:pStyle w:val="BookText"/>
        <w:rPr/>
      </w:pPr>
      <w:r>
        <w:rPr>
          <w:rFonts w:ascii="Amiri" w:hAnsi="Amiri" w:eastAsia="Amiri" w:cs="Amiri"/>
          <w:color w:val="111111"/>
          <w:sz w:val="28"/>
          <w:sz w:val="28"/>
          <w:szCs w:val="28"/>
          <w:rtl w:val="true"/>
          <w:lang w:bidi="ar-SA"/>
        </w:rPr>
        <w:t xml:space="preserve">وقد أراد بعض الأعاظم أن يُقلّلوا جدول البديهيّات التصديقيّة إلى خانتين فقط من خلال حذف الفطريّات، ودليلهم على ذلك هو أنّ الفطريّات تحمل معها قياسًا، ولذلك فهي ليست بديهيّةً، 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قريبةٌ من البديهيّة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كذلك لم يعتبر الخواجة نصير الدين الطوسي في كتابيه أساس الاقتباس ومنطق التجريد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الحقيقيّة للبرهان، على الرغم من أنّه يعترف بعدم كون القياس الذي في الفطريّات كسبيًّا، ويرى بأنّ هذا الأمر هو السبب في عدّه من قبل الحكماء والمنطقيّين واحدًا من المبادئ</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وإذا أردنا أن نَحكُم في هذا الشأن، فلا بدّ أن نعترف بأنّه إذا كانالبديهيُّ عل مً لم نحصل عليه عن طريق الفكر وتجشّم عناء التفكير والطلب، فإذًا فينبغي علينا أن نعدّ الفطريّات بديهيّةً أيضًا؛ لأنّ الفطريّات هي من ضمن العلوم التي لا تحصل عن طريق تجشّم عناء التحصيل ولا التعب في الكسب، وأمّا أنّه هل يُكن أن تعدّ الفطريّات من ضمن المبادئ أم لا؟ فيتوقّف هذا الأمر على أنّنا من أيّ جانبٍ ننظر إلى مبادئ البرهان، وباعتقادنا إذا اعتبرنا مبادئ البرهان آخر نقطةٍ من نقاط التحليل والإرجاع،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أن تكون ضمن المبادئ؛ لأنّ الفطريّات ليست بديهيّةً بالذات وهو ما كتبه العلّمة الطباطبائي حيث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المقدّمات الفطريّة ليست بضروريّةٍ بالذات، إذ لو فرضنا ارتفاع القياسات المكتنفة بها أمكن وقوع الشكّ فيها، فليست بضروريّةٍ بالذات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وبكلّ الأحوال، سواءً أَعتبرنا الفطريّات من ضمن مبادئ البرهان أم لا، فلن يكون هناك اختلافٌ كبيرٌ، لأنّ الفطريّات تمتلك قياسًا من الأوّليّات، وبالتالي إذا أحكمنا الأوّليّات، فسوف تكون دعامةً للفطريّات أيضًا، ومن هنا فإنّ محور البحث والتحليل في البديهيّات التصديقيّة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أعددنا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مباديء البرهان أم وضعناها في جدول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البديهيّات التصديقيّة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نتعرّض الآن لتعريف الأنواع الثلاثة من البديهيّات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التعريف الذي لدى الفلاسفة والمنطقيّين عادةً في ما يتعلّق بالقضايا الأوّليّة،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يكفي مجرّد تصوّر طرفيها وتصوّر العلاقة بين الموضوع والمحمول أو بين المقدّم والتالي فيها حصول الجزم واليقين بها، وهذا الجزم يُكن أن يكون جزمًا بصدق القضيّة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الجزم بكذب القضيّة،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الأمر أنّ كلّ شيءٍ فهو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القضيّة الأوّلى هي القضيّة التي يُعبّ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الهويّة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وأمّا القضيّة الثانية فهي نقيض القضيّة الأولى والتي نجزم بكذبها، ويعتبر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امتناع اجتماع النقيضين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امتناع ارتفاع النقيضين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الأوّليّات كذلك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القضايا الأوّليّة ليست منحصرةً بهذا المقدار من القضايا، ولو أنّنا بحثنا في كلّ تخصّصٍ من التخصّصات العلميّة، لاستطعنا أن نصل إلى عددٍ كبيرٍ ولا حدّ له من هذا النوع من القضايا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والآن سوف نتعرّض لنموذجٍ من التعاريف التي تمّ تقديمها في تعريف الأوّليّات؛ لقد كتب ابن سينا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الأوّليّات فهي القضايا التي يُوجبها العقل الصريح لذاته ولغريزته لا لسببٍ من الأسباب الخارجة عنه، فإنّ ه كلّما وقع للعقل التصوّر لحدودها بالكُنه، وقع له التصديق، فلا يكون للتصديق فيه توقّفٌ إ لّ على وقوع التصوّر والفطانة للتركيب ومن هذا ما هو جليٌّ للكلّ؛ لأنّه واضح تصوّر الحدود، ومنها ما ربّا خفي وافتقر إلى تأمّل لخفاءٍ في تصوّر حدوده فإنّه إذا التبس التصوّر التبس التصديق، وهذا القسم لا يتوعّر على الأذهان المشتعلة النافذة في التصوّر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لقد أكّد ابن سينا في الكتاب المذكور على هذه النقطة، وهي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توجب التصديق والجزم، وهذا الجزم يستند إلى تصوّر طرفَیِ القضيّة الموضوع والمحمول في الحمليّات والمقدّم والتالي في الشرطيّات والاطلاع على الهيئة التركيبيّة لهذه القضايا، والحكم في هذا النوع من القضايا يصدر من العقل المحض المنزّه من تأثير الأسباب والعوامل الخارجيّة، ولذا قال ما يلي في برهان الشفاء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عن مجرّد العقل فهو الأوّليّ الواجب قبوله،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هذا الأمر لا يتنافى مع امتلاك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لشهرةٍ جمعيّةٍ كذلك، ولكن التصديق في الأوليّات التي تُستعمل في البرهان، يستند إلى العقل، لا إلى الشهرة؛ لأنّنا إذا فرضنا أنفسنا منزّهين عن جميع الإلقاءات الخارجيّة، فمع ذلك سوف نحكم بصدق هذا النوع من القضايا</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إذًا فعلى الرغم </w:t>
      </w:r>
    </w:p>
    <w:p>
      <w:pPr>
        <w:pStyle w:val="BookText"/>
        <w:rPr/>
      </w:pP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بالشُهرة كما كتب ذلك ابن سينا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جميع الأوّليّات أيضًا مشهورةٌ ولا ينعكس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ويُكن لها أيضًا أن تُستعمل كذلك في الجدل أيضًا، ولكن المبرهن منها يُستعمل كأمرٍ يقينيٍّ، والمُجادل منها يُستعمل كأمرٍ مشهورٍ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وقد قسّم الشيخ الرئيس الأوّليّات في العبارة المذكورة إلى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الأوّليّات التي لها وضوحٌ جَمعيٌّ، وسرّ ذلك هو أنّ التصوّرات لها وضوحٌ؛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الأوّليّات التي ليس لها وضوحٌ جمعيٌّ، وذلك لأنّ التصوّرات ليس لديها وضوحٌ ولأنّه يحصل الإبهام في التصوّر، فلذا لن يحصل التصديق أيضًا، ولكن في كلّ الأحوال لن يكون فهم القضايا الأوّليّة صعبًا بالنسبة للأشخاص الذين لديهم أذهانٌ حادّةٌ، ويحصل لديهم الفهم التصوّري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أن تمتلك تصوّراتٍ نظريّة، على الرغم من أنّ تصديقاتها بديهيّة، إذًا فالتصديق يُكن أن يكون بديهيًّا، وفي الوقت نفسه تكون التصوّرات نظريّةً، وطبعًا هذا الأمر مبنيٌّ على أن نعتبر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بسيطًا، ولكن إذا اعتبرنا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مركّبٌ، فسوف نقع هنا في مشكلةٍ، وقد ب يّ قطب الدين الشيرازي هذه النقطة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واتّفاقهم على أنّ الأوليّات رُبّا وقع التوقّف في التصديق بها لخفاءٍ في تصوّر حدودها يدلّ على أنّ التصديق عبارةٌ عن نفس الحكم لا عن التصوّرات الثلاثة، وإ لّ لما كان بديهيًّا إ لّ إذا كانت تلك التصوّرات بديهيّةً، وهذا بخلاف ما اعترفوا به في الأوّليّات، وإن كان بعضهم قد ناقض نفسه</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من الإشارة إلى أنّ الفخر الرازي يعدّ التصديق مركّبًا</w:t>
      </w:r>
      <w:r>
        <w:rPr>
          <w:rStyle w:val="FootnoteAnchor"/>
          <w:rtl w:val="true"/>
        </w:rPr>
        <w:footnoteReference w:id="27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ولكنّه لا يقع هنا في المشكلة التي بيّنّاها؛ لأنّه يرى بأنّ جميع التصوّرات بديهيّةً</w:t>
      </w:r>
      <w:r>
        <w:rPr>
          <w:rStyle w:val="FootnoteAnchor"/>
          <w:rtl w:val="true"/>
        </w:rPr>
        <w:footnoteReference w:id="273"/>
      </w:r>
      <w:r>
        <w:rPr>
          <w:rFonts w:ascii="Amiri" w:hAnsi="Amiri" w:eastAsia="Amiri" w:cs="Amiri"/>
          <w:color w:val="111111"/>
          <w:sz w:val="28"/>
          <w:sz w:val="28"/>
          <w:szCs w:val="28"/>
          <w:rtl w:val="true"/>
          <w:lang w:bidi="ar-SA"/>
        </w:rPr>
        <w:t>، وعلى الرغم من أنّ هذا يُعتبر خطأً آخرَ له</w:t>
      </w:r>
      <w:r>
        <w:rPr>
          <w:rStyle w:val="FootnoteAnchor"/>
          <w:rtl w:val="true"/>
        </w:rPr>
        <w:footnoteReference w:id="274"/>
      </w:r>
      <w:r>
        <w:rPr>
          <w:rFonts w:ascii="Amiri" w:hAnsi="Amiri" w:eastAsia="Amiri" w:cs="Amiri"/>
          <w:color w:val="111111"/>
          <w:sz w:val="28"/>
          <w:sz w:val="28"/>
          <w:szCs w:val="28"/>
          <w:rtl w:val="true"/>
          <w:lang w:bidi="ar-SA"/>
        </w:rPr>
        <w:t>، ولكن هذا الخطأ جعله يتخلّص هنا من المشكلة المطروحة في مورد فرض تركّب التصديق مع فرض كون التصوّرات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القضايا التي يكفي تصوّر طرفيها لحصول الجزم بصدقها أو كذبها، وهذا النوع من القضايا يُكن أن يكون له مصاديقُ عديدةٌ، ومصداقه البارز هو أصل عدم التناقض</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وقد أنشد الحكيم السبزواري الشعر التالي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ثلاثة التصوّر 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فالأوّليّات بدت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النسبة بين الأوّليّات والقضايا التحليليّة لكانط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 الأوّليّات هي القضايا التي يكفي فيها مجرّد تصوّر طرفيها للجزم بصدقها أو كذبها، وكذلك نحن نعلم بأنّ القضايا التحليليّة هي القضايا التي نحصل على محمولها إمّا تصريحًا أو تلويحًا من مفهوم موضوعها، وقد قسّم كانط القضايا إلى التحليليّة</w:t>
      </w:r>
      <w:r>
        <w:rPr>
          <w:rStyle w:val="FootnoteAnchor"/>
          <w:rtl w:val="true"/>
        </w:rPr>
        <w:footnoteReference w:id="276"/>
      </w:r>
      <w:r>
        <w:rPr>
          <w:rFonts w:ascii="Amiri" w:hAnsi="Amiri" w:eastAsia="Amiri" w:cs="Amiri"/>
          <w:color w:val="111111"/>
          <w:sz w:val="28"/>
          <w:sz w:val="28"/>
          <w:szCs w:val="28"/>
          <w:rtl w:val="true"/>
          <w:lang w:bidi="ar-SA"/>
        </w:rPr>
        <w:t>والتركيبيّة</w:t>
      </w:r>
      <w:r>
        <w:rPr>
          <w:rStyle w:val="FootnoteAnchor"/>
          <w:rtl w:val="true"/>
        </w:rPr>
        <w:footnoteReference w:id="277"/>
      </w:r>
      <w:r>
        <w:rPr>
          <w:rFonts w:ascii="Amiri" w:hAnsi="Amiri" w:eastAsia="Amiri" w:cs="Amiri"/>
          <w:color w:val="111111"/>
          <w:sz w:val="28"/>
          <w:sz w:val="28"/>
          <w:szCs w:val="28"/>
          <w:rtl w:val="true"/>
          <w:lang w:bidi="ar-SA"/>
        </w:rPr>
        <w:t>وكذلك إلى السابقة</w:t>
      </w:r>
      <w:r>
        <w:rPr>
          <w:rStyle w:val="FootnoteAnchor"/>
          <w:rtl w:val="true"/>
        </w:rPr>
        <w:footnoteReference w:id="278"/>
      </w:r>
      <w:r>
        <w:rPr>
          <w:rFonts w:ascii="Amiri" w:hAnsi="Amiri" w:eastAsia="Amiri" w:cs="Amiri"/>
          <w:color w:val="111111"/>
          <w:sz w:val="28"/>
          <w:sz w:val="28"/>
          <w:szCs w:val="28"/>
          <w:rtl w:val="true"/>
          <w:lang w:bidi="ar-SA"/>
        </w:rPr>
        <w:t>واللاحقة</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يرى بأنّ القضايا التحليليّة قضايا سابقةٌ، ويعتقد بأنّه لدينا قضايا تركيبيّةٌ </w:t>
      </w:r>
    </w:p>
    <w:p>
      <w:pPr>
        <w:pStyle w:val="BookText"/>
        <w:rPr/>
      </w:pPr>
      <w:r>
        <w:rPr>
          <w:rFonts w:ascii="Amiri" w:hAnsi="Amiri" w:eastAsia="Amiri" w:cs="Amiri"/>
          <w:color w:val="111111"/>
          <w:sz w:val="28"/>
          <w:sz w:val="28"/>
          <w:szCs w:val="28"/>
          <w:rtl w:val="true"/>
          <w:lang w:bidi="ar-SA"/>
        </w:rPr>
        <w:t>سابقةٌ، وقد مثّل كانط للقضيّة التحليليّة بهذه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جسمٍ 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يعتقد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جسمٍ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تركيبيّةٌ؛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امتلاك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مأخوذًا في مفهوم الجسم، فكان يرى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حادثٍ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تركيبيّةٌ سابقةٌ، وكان كانط يرى بأنّ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معدنٌ أصفرُ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تحليليّةٌ؛ لأنّنا لا نحتاج في معرفة صدق هذه القضيّة إلى أمرٍ آخرَ سوى تحليل مفهوم الذهب</w:t>
      </w:r>
      <w:r>
        <w:rPr>
          <w:rStyle w:val="FootnoteAnchor"/>
          <w:rtl w:val="true"/>
        </w:rPr>
        <w:footnoteReference w:id="280"/>
      </w:r>
      <w:r>
        <w:rPr>
          <w:rFonts w:ascii="Amiri" w:hAnsi="Amiri" w:eastAsia="Amiri" w:cs="Amiri"/>
          <w:color w:val="111111"/>
          <w:sz w:val="28"/>
          <w:sz w:val="28"/>
          <w:szCs w:val="28"/>
          <w:rtl w:val="true"/>
          <w:lang w:bidi="ar-SA"/>
        </w:rPr>
        <w:t>،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أنّنا عرّفنا الذهب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أصفر اللون، متلألئٌ، طيّعٌ، لا يصدأ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المعدن يُشكّل أكبرَ دائرةٍ، ثمّ تبدأ الدائرة تصغر وتصغر أكثر إلى أن نصل إلى الذهب، ولذا سوف يكون لدينا أكثر من قضيّةٍ وهي بأجمعها قضايا تحليليّةٌ؛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معدنٌ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لا يصدأ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طيّعٌ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متلألئٌ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أصفر اللون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معدنٌ لا يصدأ طيّعٌ متلألئٌ أصفر اللون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القضيّة التحليليّة هي القضيّة التي يندرج فيها مفهوم المحمول في مفهوم الموضوع في القضايا الحمليّة وقضيّة التالي في قضيّة المقدّم في القضايا الشرطيّة إمّا تصريحًا،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زوجٍ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تلويحًا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زوجٌ فهو رجلٌ </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والقضايا التحليليّة لا تختصّ بذاتيّات باب إيساغوجي، بل هذا النوع من القضايا مطروحٌ في مطلق المفاهيم، ولا يختصّ بمفهومٍ خاصٍّ</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يجب علينا أن نُفكّر في النسبة بين القضايا الأوّليّة والقضايا التحليليّة التي لكانط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دقّقنا النظر، نجد بأنّ القضايا التحليليّة مشمولةٌ بتعريف القضايا الأوّليّة أيضًا؛ لأنّ القضايا التحليليّة هي أيضًا بحيث إذا تصوّرنا طرفيها جزمنا بصدقها، وبالتالي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التحليليّة لكانط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والخصوص المطلق؛ لأنّه كلّ قضيّة تحليليّةٍ هي قضيّةٌ أوّليّةٌ، ولكن العكس غيرُ صادقٍ،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الممكن محتاجٌ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أوّليّةٌ، ولكنّها ليست قضيّةً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 تعريفٌ آخرُ للقضايا التحليليّة، وهو أنّ القضايا التحليليّة هي القضايا التي يُؤدّي إنكارها إلى التناقض</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وقد نسب استيفان كورنر تفسير القضيّة التحليليّة بهذا النحو إلى المنطقيّين المعاصرين، فقد كتب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للحكم بأنّه تحليليٌّ بهذا الشرط وفقط بهذا الشرط وهو أن يؤدّي إنكاره إلى التناقض، 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الشرط وهو أن يمتلك ضرورةً منطقيّةً، أو كذلك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الشرط وهو أن يكون نفيه مُحا لً من الناحية المنطقيّة، وكلّ حكمٍ إذا لم يكن تحليليًّا، فهو تركيبيٌّ، وهذا التعبير الجديد للفرق بين القضايا التحليليّة والتركيبيّة مقبولٌ تقريبًا عند جميع المنطقيّين المعاصرين، على الرغم من أنّه بالطبع لا يخلو من الإشكال تمامًا، أو أنّ الذي فرضته ليس بحيث لا يخلو من الإشكال</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وباعتقادنا لو أنّنا قبلنا بهذا التعريف كتعريفٍ للقضايا التحليليّة منسلخًا عن الاندراج المفهومي، فليس فقط سنبتعد عن تعريف كانط </w:t>
      </w:r>
    </w:p>
    <w:p>
      <w:pPr>
        <w:pStyle w:val="BookText"/>
        <w:rPr/>
      </w:pPr>
      <w:r>
        <w:rPr>
          <w:rFonts w:ascii="Amiri" w:hAnsi="Amiri" w:eastAsia="Amiri" w:cs="Amiri"/>
          <w:color w:val="111111"/>
          <w:sz w:val="28"/>
          <w:sz w:val="28"/>
          <w:szCs w:val="28"/>
          <w:rtl w:val="true"/>
          <w:lang w:bidi="ar-SA"/>
        </w:rPr>
        <w:t xml:space="preserve">للتحليلي والتركيبي، بل سوف نكون قدّمنا تفسيرًا للتحليلي يشمل العديد من القضايا، ومن بينها القضايا الأوّليّة والفطريّة أيضًا؛ لأنّ إنكار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الممكن محتاجٌ إلى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يؤدّي إلى التناقض أيضًا، ولكن في الوقت نفسه وعلى الرغم من الفرض المذكور تبقى النسبة كذلك بين الأوّليّات والقضايا التحليليّة بالتفسير الثاني هي العموم والخصوص المطلق أيضًا، مع هذا الفرق وهو أنّ العامّ يأخذ 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قدّم آيِر</w:t>
      </w:r>
      <w:r>
        <w:rPr>
          <w:rStyle w:val="FootnoteAnchor"/>
          <w:rtl w:val="true"/>
        </w:rPr>
        <w:footnoteReference w:id="284"/>
      </w:r>
      <w:r>
        <w:rPr>
          <w:rFonts w:ascii="Amiri" w:hAnsi="Amiri" w:eastAsia="Amiri" w:cs="Amiri"/>
          <w:color w:val="111111"/>
          <w:sz w:val="28"/>
          <w:sz w:val="28"/>
          <w:szCs w:val="28"/>
          <w:rtl w:val="true"/>
          <w:lang w:bidi="ar-SA"/>
        </w:rPr>
        <w:t xml:space="preserve">تفسيًرا آخر لتعريف القضيّة التحليليّة وهو أنّ القضيّة التحليليّة هي القضيّة التي إحراز صدقها منوطٌ بتعريف المصطلحات والعلائم المستعملة فيها، فهو يضع هذه القضيّة في قبال القضيّة التجريبيّة، والتي نصل إلى صدقها أو كذبها من خلال التجربة، وقد كتب ما يلي في كتاب زبان، حقيقت ومنطق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الحقيقة والمنطق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القضيّة تكون تحليليّةً حينما تكون صحّتها منحصرةً بتعريفات العلائم التي تشملها، وتكون تركيبيّةً حينما يتمّ تحديد صحّتها بواسطة الأمور الواقعيّة التجريبيّة،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نملٌ يعتمد نظام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تركيبيّةٌ؛ لأنّ صدقها وكذبها لا يُكن أن يُعرف من خلال ملاحظة تعريف العلائم التي تمنحها قوامها، بل ينبغي التعرّض بالمشاهدة لنحو التصرّف الواقعي للنمل، وخلافًا لها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النمل إمّا طفيليٌّ وإمّا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القضيّة تحليليّةٌ؛ لأنّه ليس هناك حاجةٌ إلى أن نستعين بالمشاهدة والتجربة حتّى نعلم أنّ بعض النمل طفيليٌّ أم لا، وإذا علم الشخص بمعنى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فسوف يعلم بأنّ كلّ قضيّةٍ تكون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صادقةً أو ليست </w:t>
      </w:r>
    </w:p>
    <w:p>
      <w:pPr>
        <w:pStyle w:val="BookText"/>
        <w:rPr/>
      </w:pP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صحيحةٌ دون الحاجة للتجربة، ومن هنا فجميع هذا النوع من القضايا تحليليٌّ</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وباعتقادنا فإنّ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التعريف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التساوي؛ لأنّ صدق القضايا الأوّليّة إنّا يُحرز كذلك على أساس فهم تعريف مصطلحاتها إذا انعقدت بصورةِ قضيّةٍ ملفوظةٍ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النمل إمّا أن يكون طفيليًّا وإمّا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مصداقٌ للقضايا الأوّليّة في الفلسفة الإسلاميّة التي عدّها آيرِ قضيّةً تحليليّةً، ولكنّنا ملتفتون إلى أنّ بيان الفلاسفة الإسلاميّين حول القضايا الأوّليّة يتمتّع بدقّةٍ أعلى لأنّهم جعلوا محور تقسيم القضايا إلى أوّليّةٍ وغيرِ أوليّةٍ مبنيًّا على الحيثيّة الإدراكيّة والهويّة المفهوميّة للقضايا، لا على الأمور اللفظيّة والعلائم التي تقع في المرتبة الثانويّة، فصحيحٌ أنّنا عادةً ما نتعامل في تفكيرنا مع اللفظ، ولكن الحيثيّة المفهوميّة مقدّمةٌ بالأصالة على الجنبة اللفظيّة واللغويّة؛ لأنّه يُكن أن يحصل لنا فهم أمرٍ ما على الرغم من أنّنا لم نضع له لفظًا بعدُ، إذًا بذلك نحن إذا امتلكنا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لنا أن نصبح بلا حاجةٍ لهذه القضيّة التحليليّة، أضف إلى ذلك أنّ تعريف آيِر لا ينسجم مع ما أورده كانط في تعريف القضيّة التحليليّة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فقد ذكرنا حتّى الآن ثلاثة تعاريفَ للقضايا التحليليّة، كما تعرّضنا للنسبة بينها وبين 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الأوّليّة في الفلسفة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وقلنا أنّ النسبة بين القضايا التحليليّة بحسب تعريف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الأوّليّة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 والخصوص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فالقضايا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قضيّةٍ تحليليّةٍ هي قضيّةٌ أوّليّةٌ، ولكن عكسها غيرُ صادقٍ، كذلك قُلنا أنّ النسبة بين القضايا التحليليّة وبين القضايا الأوّليّة بالتعريف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استفان كورنر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 </w:t>
      </w:r>
    </w:p>
    <w:p>
      <w:pPr>
        <w:pStyle w:val="BookText"/>
        <w:rPr/>
      </w:pPr>
      <w:r>
        <w:rPr>
          <w:rFonts w:ascii="Amiri" w:hAnsi="Amiri" w:eastAsia="Amiri" w:cs="Amiri"/>
          <w:color w:val="111111"/>
          <w:sz w:val="28"/>
          <w:sz w:val="28"/>
          <w:szCs w:val="28"/>
          <w:rtl w:val="true"/>
          <w:lang w:bidi="ar-SA"/>
        </w:rPr>
        <w:t xml:space="preserve">والخصوص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الفرق، وهو أنّ القضايا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النهاية تعرّضنا للنسبة بين القضايا الأوّليّة والقضايا التحليليّة بالتعريف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آيِر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وبيّنا أنّ النسبة بينهما هي التساوي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النسبة بين الحمل الأوّلي والقضيّة 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عرفنا في الفصل الثاني، فإنّ الحكماء السابقين حتّى قبل الملّ صدرا كانوا يعرفون نوعين من الحمل؛ ويُسمّون القسم الأوّل من هذين القسمين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الأوّلي الذاتي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والقسم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الحمل الشائع الصناعي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والقسم الأوّل يُسمّونه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ضروريّ الصدق أو ضروريّ الكذب؛ لأنّ هذا النوع من الحَمل مصداقٌ للقضايا الأوّليّة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يكفي فيها مجرّد تصوّر طرفَیِ القضيّة للجزم بصدقها،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الجزئيُّ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الحمل فيها أوّليًّا، فإذًا مفادها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الجزئي هو نفس مفهوم الجزئيّ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والعقل يجزم بصدقها، ولا يتوقّف ذلك على صدقها في الخارج للتصديق بها، ومن خلال هذا التحليل يتّضح أنّه لو أنّنا واجهنا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الجزئيّ ليس جزئيًّا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نشكّ في كذبها لحظةً واحدةً؛ لأنّنا نفهم بضرورة العقل أنّ الجزئيّ لا يُكن أ لّ يكون جزئيًّا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اتّضح إلى هنا أنّ القضيّة التي تشكّلت بالحمل الأوّلي، هي مصداقٌ للأوّليّات، وهذا هو كذلك سبب تسميتها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الأوّلي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كذلك إمّا ضروريّةُ الصدق أو ضروريّة الكذب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مع الالتفات إلى هذا الأمر الذي ذكرناه،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الحمل الأوّلي والقضيّة الأوّليّة هي العموم والخصوص المطلق؛ لأنّ القضيّة الأوّليّة أعمّ مطلقًا من الحملّ الأوّلي؛ لأنّ الأوّليّات لا تنحصر بالقضايا التي يكون الحمل فيها حملً أوّليًّا ومفهوميًّا، بل نحن لدينا كذلك العديد من القضايا التي يكون الحمل فيها حملً شائعًا صناعيًّا، ومع ذلك تُعدّ من الأوّليّات، </w:t>
      </w:r>
    </w:p>
    <w:p>
      <w:pPr>
        <w:pStyle w:val="BookText"/>
        <w:rPr/>
      </w:pPr>
      <w:r>
        <w:rPr>
          <w:rFonts w:ascii="Amiri" w:hAnsi="Amiri" w:eastAsia="Amiri" w:cs="Amiri"/>
          <w:color w:val="111111"/>
          <w:sz w:val="28"/>
          <w:sz w:val="28"/>
          <w:szCs w:val="28"/>
          <w:rtl w:val="true"/>
          <w:lang w:bidi="ar-SA"/>
        </w:rPr>
        <w:t xml:space="preserve">مثل الحمل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فالحمل فيها شائعٌ، ولكنّ هذه القضيّة مصداقٌ للقضايا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الوجدانيّات هي أساسٌ آخرُ من أُسس المعرفة، وهي قضايا تحكي بشكلٍ مُباشرٍ عن المُدرَكات الحُضوريّة، وهذا النوع من القضايا هو بنفسه علمٌ حصوليٌّ، ولكنّه يُعدّ من ذلك القسم من العلوم الحصوليّة التي تُكتسب من العلوم الحضوريّة، وكان القدماء يُعبّون عن هذا النوع من الإدراكات بالحسّ الباطن، أو ينسبه البعض إلى الحسّ الباطن والبعض الآخر إلى نفس النفس، ولكن ليس من الواضح تمامًا ما هو مرادهم من الحسّ الباطن، هل هو نفس ذلك القسم من الذهن الذي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الأمور التي بحثناها في الفصل الأوّل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الواسع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أنّ مرادهم من الحسّ الباطن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تمتلك شهودًا حضوريًّا</w:t>
      </w:r>
      <w:r>
        <w:rPr>
          <w:rStyle w:val="FootnoteAnchor"/>
          <w:rtl w:val="true"/>
        </w:rPr>
        <w:footnoteReference w:id="286"/>
      </w:r>
      <w:r>
        <w:rPr>
          <w:rFonts w:ascii="Amiri" w:hAnsi="Amiri" w:eastAsia="Amiri" w:cs="Amiri"/>
          <w:color w:val="111111"/>
          <w:sz w:val="28"/>
          <w:sz w:val="28"/>
          <w:szCs w:val="28"/>
          <w:rtl w:val="true"/>
          <w:lang w:bidi="ar-SA"/>
        </w:rPr>
        <w:t xml:space="preserve">، وما هو مُسلّمٌ هو أنّ الفلاسفة المشائيّين حصروا العلم الحضوري بعلم النفس بنفسها، فنسبوا في النتيجة الإدراكات الأخرى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وبكلّ التقادير،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في محافل الفلسفة قضايا ناشئةً من العلوم الحضوريّة، وتُثّل حكايةً مباشرةً وبلا تفسيرٍ للإدراكات الشهوديّة، قال قطب الدين الشيرازي في درّة التاجّ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والوجدانيّات هي القضايا التي تُدركها النفس بوجدانها، أو بذاتها أو بواسطة الحسّ الباطن،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بوجودنا وبأنّ لنا فكرةً ولذّةً</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هو أنّنا نُواجه في نطاق الوجدانيّات نوعين من العلم؛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الحصولي؛ والوجدانيّات هي علومٌ حصوليّةٌ تحكي عن إدراكاتٍ حضوريّةٍ</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تعريف 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الفطريّة والتي تُسمّى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الفطريّة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التي قياساتها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القضايا التي نصل فيها من خلال تصوّر طرفي القضيّة إلى قياسٍ، وهذا القياس يستوجب جزمنا بصدق القضيّة، ولا نحصل على هذا القياس الذي يتشكّل من الأوّليّات من خلال تجشّم عناء الاستدلال، أي من خلال بذل الجهد في ترتيب القياس وتنظيم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فطريّةٌ؛ لأنّ حكمنا بصدقها يحصل من خلال هذا الاستدلال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الأربعة يُكن أن تنقسم إلى أمرين متساويين، وكلّ عددٍ يقبل الانقسام إلى عددين متساويين فهو زوجٌ، إذًا فالأربعة زوجٌ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هنا يتّضح بأنّ الجزم بالصدق في القضايا الفطريّة يستند إلى قياسٍ حاضرٍ، ولا بدّ من الالتفات هنا إلى هذه النقطة، وهي أنّ بعض القضايا يُكن أن تكون بحيث نحكم بصدقها بمجرّد تصوّر طرفَيْها، ولكنّها في الوقت نفسه تحمل قياسًا حاضرًا معها، وفي هذه الحالة إذا كان جزمنا مستندًا إلى قياسها، فسوف تُعتبر القضيّة فطريّةً، وأمّا إذا وصلنا إلى الجزم فقط على أساس تصوّراتها بدون ملاحظة القياس المقارن لها، فسوف تكون قضيّة أوّليّةً، وهذا النوع من القضايا الذي له وجهان، يُكن أن يعتبر بالنسبة للبعض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وللبعض الآخر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أوّليّةً؛ </w:t>
      </w:r>
    </w:p>
    <w:p>
      <w:pPr>
        <w:pStyle w:val="BookText"/>
        <w:rPr/>
      </w:pPr>
      <w:r>
        <w:rPr>
          <w:rFonts w:ascii="Amiri" w:hAnsi="Amiri" w:eastAsia="Amiri" w:cs="Amiri"/>
          <w:color w:val="111111"/>
          <w:sz w:val="28"/>
          <w:sz w:val="28"/>
          <w:szCs w:val="28"/>
          <w:rtl w:val="true"/>
          <w:lang w:bidi="ar-SA"/>
        </w:rPr>
        <w:t>لأنّنا نصل من تصوّر طرفيها إلى صدقها، وقد كتب ابن سينا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 بأنّ الكلّ ما هو؟ والجزء ما هو؟ والأقلّ ما هو؟ لم يكن بالإمكان أن لا تصدّق بأنّ الكلّ أعظمُ من الجزء</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ولكن في الوقت نفسه يُكن لهذا القياس أن يحضر في ذهننا،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مشتملٌ على الجزء، وكل ما هو كذلك فهو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والشاهد على هذا الأمر، هو أنّ البعض عدّ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الأوّليّات</w:t>
      </w:r>
      <w:r>
        <w:rPr>
          <w:rStyle w:val="FootnoteAnchor"/>
          <w:rtl w:val="true"/>
        </w:rPr>
        <w:footnoteReference w:id="290"/>
      </w:r>
      <w:r>
        <w:rPr>
          <w:rFonts w:ascii="Amiri" w:hAnsi="Amiri" w:eastAsia="Amiri" w:cs="Amiri"/>
          <w:color w:val="111111"/>
          <w:sz w:val="28"/>
          <w:sz w:val="28"/>
          <w:szCs w:val="28"/>
          <w:rtl w:val="true"/>
          <w:lang w:bidi="ar-SA"/>
        </w:rPr>
        <w:t>، بينما عدّها البعض الآخر من الفطريّات</w:t>
      </w:r>
      <w:r>
        <w:rPr>
          <w:rStyle w:val="FootnoteAnchor"/>
          <w:rtl w:val="true"/>
        </w:rPr>
        <w:footnoteReference w:id="291"/>
      </w:r>
      <w:r>
        <w:rPr>
          <w:rFonts w:ascii="Amiri" w:hAnsi="Amiri" w:eastAsia="Amiri" w:cs="Amiri"/>
          <w:color w:val="111111"/>
          <w:sz w:val="28"/>
          <w:sz w:val="28"/>
          <w:szCs w:val="28"/>
          <w:rtl w:val="true"/>
          <w:lang w:bidi="ar-SA"/>
        </w:rPr>
        <w:t>، ويُكن لهذا الأمر أن يكون جوابًا على الكاتب الذي كتب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زوجٌ، والكلّ أعظم من الجزء؛ لأنّ الثاني أيضًا موقوفٌ على القياس القائل بأنّ الكلّ مشتملٌ على الجزء، وكلّ ما هو كذلك فهو أعظمُ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بكلّ الأحوال، لقد قُدِّم عددٌ من التعاريف للقضايا الفطريّة، والآن سوف نُقدّم للقارئ عدّة نماذجَ</w:t>
      </w:r>
      <w:r>
        <w:rPr>
          <w:rStyle w:val="FootnoteAnchor"/>
          <w:rtl w:val="true"/>
        </w:rPr>
        <w:footnoteReference w:id="293"/>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يجزم العقل بها لا لمجرّد تصوّر طرفيها، بل بوسطٍ يتصوّره الذهن عند تصوّر طرفيها،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زوجٌ، فإنّ العقل جزم بأنّ الأربعة زوجٌ لا لمجرّد تصوّر طرفيها، بل بوسطٍ يتصوّره عند تصوّر الزوج والأربعة، وهو الانقسام بمتساويين، فحصل عند تصوّره قياسٌ، وهو </w:t>
      </w:r>
    </w:p>
    <w:p>
      <w:pPr>
        <w:pStyle w:val="BookText"/>
        <w:rPr/>
      </w:pPr>
      <w:r>
        <w:rPr>
          <w:rFonts w:ascii="Amiri" w:hAnsi="Amiri" w:eastAsia="Amiri" w:cs="Amiri"/>
          <w:color w:val="111111"/>
          <w:sz w:val="28"/>
          <w:sz w:val="28"/>
          <w:szCs w:val="28"/>
          <w:rtl w:val="true"/>
          <w:lang w:bidi="ar-SA"/>
        </w:rPr>
        <w:t>أنّ الأربعة منقسمةٌ بمتساويين وكلُّ منقسمٍ بمتساويين زوجٌ، وتُسمّى هذه قضايا قياساتها معها؛ لأنّه عند تصوّر الطرفين يكون الوسط متصوّرًا فيحصل القياس من تصوّر الطرفين والوسط</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كلامٌ حول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سوف نتعرّض لنقل كلامٍ يستلزم الاعتناء به من قبلنا طرحًا تفصيليًّا للمباحث الماضية حول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قدماؤنا مختلفين في وجهات النظر ومتشتّتين بالنسبة لتعريف البديهي، فكان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البديهيّة هي القضايا المستغنية عن الاستدلال، والبعض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عليها مُحالٌ، والبعض يقول كلا الأمرين معًا، فهي مستغنيةٌ عن الاستدلال، وكذلك لا يُكن الاستدلال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وبكلّ الأحوال هناك قائلٌ لكلّ واحدٍ من الأقوال الثلاثة، وفي نهاية المطاف انتهى أمرها إلى حيث أنّهم جعلوا القضايا البديهيّة مبنىً وركنًا لأنّها مُجمعٌ عليها، وفي الواقع نحن لدينا سلسلةٌ من القضايا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حول البديهي ينطوي على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تشتّت آراء القدماء حول تعريف البديهي؛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الاعتماد على القضايا البديهيّة كأمرٍ إجماعيٍّ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نتعرّض هنا للبحث والتحقيق في كلا الدعويَ يْ، فأمّا بالنسبة للدعوى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بالمقدار الذي بحثناه وحقّقناه، لم نجد من بين القدماء من الحكماء الإسلاميّين شخصًا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غير هذا التعريف وهو أنّ العلم الحصولي التصوّري أو التصديقي هو العلم الذي لا يحصل عن طريق الفكر والنظر، وقد ب يّ القدماء بأنّ </w:t>
      </w:r>
    </w:p>
    <w:p>
      <w:pPr>
        <w:pStyle w:val="BookText"/>
        <w:rPr/>
      </w:pPr>
      <w:r>
        <w:rPr>
          <w:rFonts w:ascii="Amiri" w:hAnsi="Amiri" w:eastAsia="Amiri" w:cs="Amiri"/>
          <w:color w:val="111111"/>
          <w:sz w:val="28"/>
          <w:sz w:val="28"/>
          <w:szCs w:val="28"/>
          <w:rtl w:val="true"/>
          <w:lang w:bidi="ar-SA"/>
        </w:rPr>
        <w:t xml:space="preserve">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يحتاج في حصوله إلى الفكر والنظر؛ أي لا يحتاج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التصوّرات 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 والتصديقات بما هو أعمّ من أن يكون بالإمكان تعريفه والاستدلال عليه أو أ لّ يكون ذلك ممكنًا، وقد كتب الفارابي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والأشياء التي تُعلم، منها ما يُعلم لا بالاستدلال ولا بالفكر ولا برويّةٍ ولا باستنباطٍ، ومنها ما يُعلم بفكرٍ ورويّةٍ واستنباطٍ</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كذلك كتب ابن سينا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حصول المطلوب ويُسمّى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ما يُصاحب المطلوب ويُسمّى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الذي يُكن الوصول إليه بالفكر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 الذي نجده في أنفسنا وليس من جهة الفكر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ولم نجد إ لّ كلامًا لصدر المتألّهين فقط يخالف هذا الكلام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يُقسّم المعلومات في مفاتيح الغيب ابتداءً بلحاظ إمكان الكسب واستحالته إلى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المعلومات التي يستحيل طلبها؛ لأنّها واضحةٌ وحاصلةٌ وتحصيل الحاصل 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المعلومات التي يستحيل طلبها؛ لأنّها خفيّةٌ وصعبةٌ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المعلومات التي يُكن طلبها ويُكن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المعلومات التي يستحيل طلبها،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الثالث، وقد كتب في هذا الصدد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 م أ ن المعقولات بحسب إمكان الطلب والكسب واستحالته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لا يمكن طلبه لحصوله وجلائه، وثانيها ما لا يمكن أيضًا لصعوبته وخفائه، وثالثها ما يمكن تحصيله من وجهٍ ويستحيل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الحصر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إمّا أن كانت حاضرةً بالفعل والوجوب أو بالقوّة والإمكان، والثاني هو الكسبيّات، والأوّل … وهو البديهيّات لكونها أوائلَ غريزيّةً في فطرة الإنسان وهي ممّلا يمكن تحصيلها لحضورها مغافصةً بلا اختيارٍ منه، وتحصيلُ الحاصل محالٌ إذ لا بدّ لِما لا يكتسب من نوع اختيارٍ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كما نُلاحظ فهذه العبارة التي تتكلم عن البديهي لها ظاهرٌ مختلفٌ، وفي البداية يعتقد الإنسان أنّ صدر المتألّهين كان بصدد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عِلمٌ لا يُكن تعريفه أو الاستدلال عليه، وإذا كان الأمر كذلك، فسوف يكون هذا الكلام مُؤيّدًا للدعوى الأولى من الكلام المذكور، من أنّ البعض يُعرِّف البديهي أحيانًا بأنّه العلم الذي لا يُكن الاستدلال عليه، ولكن إذا دقّقنا النظر في عبارة صدر المتألّهين، فسوف نرى بأنّه لم يكن بصدد تقديم تعريفٍ جديدٍ للبديهي، بل كان مُراده أنّ البديهي بما أنّه علمٌ حاصلٌ إذًا فتحصيله مُحالٌ؛ لأنّ تحصيل الحاصل مُحالٌ، وهذا الأمر أعمّ من أن يكون بالإمكان تقديم تعريفٍ له أو الاستدلال عليه، ومن أن يكون تعريفه والاستدلال عليه مستحيلً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للدعوى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فبالإمكان النقاش به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الاعتماد على القضايا البديهيّة هو أنّ هذه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p>
    <w:p>
      <w:pPr>
        <w:pStyle w:val="BookText"/>
        <w:rPr/>
      </w:pPr>
      <w:r>
        <w:rPr>
          <w:rFonts w:ascii="Amiri" w:hAnsi="Amiri" w:eastAsia="Amiri" w:cs="Amiri"/>
          <w:color w:val="111111"/>
          <w:sz w:val="28"/>
          <w:sz w:val="28"/>
          <w:szCs w:val="28"/>
          <w:rtl w:val="true"/>
          <w:lang w:bidi="ar-SA"/>
        </w:rPr>
        <w:t xml:space="preserve">لأنّ هذه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القضايا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w:t>
      </w:r>
      <w:r>
        <w:rPr>
          <w:rStyle w:val="FootnoteAnchor"/>
          <w:rtl w:val="true"/>
        </w:rPr>
        <w:footnoteReference w:id="298"/>
      </w:r>
      <w:r>
        <w:rPr>
          <w:rFonts w:ascii="Amiri" w:hAnsi="Amiri" w:eastAsia="Amiri" w:cs="Amiri"/>
          <w:color w:val="111111"/>
          <w:sz w:val="28"/>
          <w:sz w:val="28"/>
          <w:szCs w:val="28"/>
          <w:rtl w:val="true"/>
          <w:lang w:bidi="ar-SA"/>
        </w:rPr>
        <w:t>ولكنّ المُبرهِن يعتمد في البرهان على صدقها، أمّا المُجادل فيعتمد في الجدل على شُهرتها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أرسطو يرى بأنّ مبدأ البرهان هو الأمر الذي يقبل به الجميع من حيث إنّه مقبولٌ لدى الجميع، وقد كتب في هذا الصدد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يكون مقبولً عند الجميع، لا يكون لدينا مبدأً، بل الجنس الأوّل الذي قُدّم البرهان على أساسه هو المبدأ</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وقد كتب الفارابي حول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والمقدّمات اليقينيّة هي مبادي العلوم النظريّة … ويستعملها كلّ واحدٍ منّا من جهة يقينِ نفسه بمطابقتها للأمور، من غير أن يتّكل أحدٌ منّا على شهادة غيره له، ومن غير أن يستند فيها إلى ما يراه غيره، ولا يُبالي كان رأيُ غيره فيها مثل رأيه أو لا، فإذا اتّفق فيها أن كان رأيُ الجميع فيها رأيًا واحدًا يشهدون بصحّتها، لم يزدنا ذلك ثقةً بها ولا أيضًا يصير يقينُنا بها أشدّ، ولا أيضًا قبولنا لها ولا استعمالنا إياها من جهة أنّ الجميع رأوا فيها رأيًا واحدًا، ولا أنّهم شهدوا بصحّة ذلك الرأي، بل ببصائر أنفسنا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الفارابي يُب يّ في العبارة المذكورة أنّه ينبغي علينا أن نعتمد في مبادئ البرهان على فهمنا، سواءً أوافقنا الآخرون أم لم يُوافقونا، وهنا الاعتماد على آراء الآخرين يبقى مذمومًا ولو كانوا موافقين لنا، بل الموقف هنا ينبغي أن يُعتمد فيه على فهمنا الصحيح، سواءً أوافَقنا الآخرون فيه أم لا، ففي مبادئ </w:t>
      </w:r>
    </w:p>
    <w:p>
      <w:pPr>
        <w:pStyle w:val="BookText"/>
        <w:rPr/>
      </w:pPr>
      <w:r>
        <w:rPr>
          <w:rFonts w:ascii="Amiri" w:hAnsi="Amiri" w:eastAsia="Amiri" w:cs="Amiri"/>
          <w:color w:val="111111"/>
          <w:sz w:val="28"/>
          <w:sz w:val="28"/>
          <w:szCs w:val="28"/>
          <w:rtl w:val="true"/>
          <w:lang w:bidi="ar-SA"/>
        </w:rPr>
        <w:t xml:space="preserve">البرهان الاعتماد على آراء الآخرين يبقى مذمومًا ولو كانوا موافقين لنا، بل لا بد من الاعتماد هنا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البصيرة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الفهم واليقين عبارةٌ عن أمرٍ شخصيٍّ، ولكن بالطبع إذا فهم الجميع بشكلٍ صحيحٍ، فسوف يصلون إلى نتيجةٍ واحدةٍ أيضًا، ولن يحصل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هرجٌ ومرجٌ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فإذا فهم الجميع أمرًا واحدًا بنحوٍ صحيحٍ، فمع أنّ كلّ شخصٍ فهم هذا الأمر بشخصه بنحوٍ صحيحٍ، ولكن لن يحصل هرجٌ ومرجٌ، أضف إلى ذلك أنّ هذا الأمر يُكن أن يعتبر سببًا من أسباب الشهرة أيضًا، وبذلك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يكون شخصيًّا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والاعتماد عليه لا يتلازم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النسبي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الفوضويّة المعرفيّة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ولهذا البحث ذيلٌ طويلٌ، ونحن سنفتحه في المباحث الآتية لبعض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ابن سينا مثل الفارابي بأنّ الوجه في الاعتماد على البديهيّات في عمليّة البرهان هو صدقها، وقد كتب في هذا الصدد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المشهور إلى الصادق بلا وسطٍ ليس نسبة أمرٍ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إذا التفت الإنسان إلى الصادق بلا وسطٍ من حيث هو صادقٌ بلا وسطٍ ولم يلتفت إلى شهرته، بل فرض مثلً أنّه غيرُ مشهورٍ، بل شنيعٌ، لمَا أوقع ذلك خللً في التصديق به </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مقوّمةً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كان البديهيُّ مشهورًا أيضًا؛ فعلى طالبي الحقّ والمُبرهنين أن يعتمدوا على صدق البديهيّات، حتّى لو كان المُجادل بما هو مُجادل يعتمد على شهرتها</w:t>
      </w:r>
      <w:r>
        <w:rPr>
          <w:rFonts w:eastAsia="Amiri" w:cs="Amiri" w:ascii="Amiri" w:hAnsi="Amiri"/>
          <w:color w:val="111111"/>
          <w:sz w:val="28"/>
          <w:szCs w:val="28"/>
          <w:rtl w:val="true"/>
          <w:lang w:bidi="ar-SA"/>
        </w:rPr>
        <w:t>.</w:t>
      </w:r>
      <w:r>
        <w:rPr>
          <w:rStyle w:val="FootnoteAnchor"/>
          <w:rtl w:val="true"/>
        </w:rPr>
        <w:footnoteReference w:id="304"/>
      </w:r>
      <w:bookmarkStart w:id="116" w:name="pg16337_172675"/>
    </w:p>
    <w:p>
      <w:pPr>
        <w:pStyle w:val="BookText"/>
        <w:rPr/>
      </w:pPr>
      <w:bookmarkEnd w:id="116"/>
      <w:r>
        <w:rPr>
          <w:rFonts w:ascii="Amiri" w:hAnsi="Amiri" w:eastAsia="Amiri" w:cs="Amiri"/>
          <w:color w:val="111111"/>
          <w:sz w:val="28"/>
          <w:sz w:val="28"/>
          <w:szCs w:val="28"/>
          <w:rtl w:val="true"/>
          <w:lang w:bidi="ar-SA"/>
        </w:rPr>
        <w:t>ومع ذلك لصدر المتألهين عبارةٌ ظاهرها يبدو مُخالفًا لهذا الكلام، وذلك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البداهة وهي المعرفة الحاصلة للنفس في أوّل الفطرة من المعارف التي يشترك في إدراكها جميع الناس</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ولكن هناك قرائنُ موجودةٌ تدلّ على أنّه لا يُريد هنا أن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المعرفة العامّة والمشهورة، ولا أن يقول بأن الشهرة هي الوجه في الاعتماد على البديهيّات في نطاق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وسنختم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الأولى من المنزل الأوّل من الشكوكيّة وسنكون بذلك قد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الإثبات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6246932_1280447820"/>
      <w:bookmarkStart w:id="118" w:name="_Toc42"/>
      <w:bookmarkEnd w:id="117"/>
      <w:r>
        <w:rPr/>
        <w:t>2</w:t>
      </w:r>
      <w:r>
        <w:rPr>
          <w:rtl w:val="true"/>
        </w:rPr>
        <w:t xml:space="preserve">. </w:t>
      </w:r>
      <w:r>
        <w:rPr>
          <w:rtl w:val="true"/>
        </w:rPr>
        <w:t xml:space="preserve">مرحلة الإثبات </w:t>
      </w:r>
      <w:r>
        <w:rPr>
          <w:rtl w:val="true"/>
        </w:rPr>
        <w:t>(</w:t>
      </w:r>
      <w:r>
        <w:rPr>
          <w:rtl w:val="true"/>
        </w:rPr>
        <w:t>المرحلة الثانية</w:t>
      </w:r>
      <w:r>
        <w:rPr>
          <w:rtl w:val="true"/>
        </w:rPr>
        <w:t>):</w:t>
      </w:r>
      <w:bookmarkEnd w:id="118"/>
    </w:p>
    <w:p>
      <w:pPr>
        <w:pStyle w:val="BookText"/>
        <w:rPr/>
      </w:pPr>
      <w:r>
        <w:rPr>
          <w:rFonts w:ascii="Amiri" w:hAnsi="Amiri" w:eastAsia="Amiri" w:cs="Amiri"/>
          <w:color w:val="111111"/>
          <w:sz w:val="28"/>
          <w:sz w:val="28"/>
          <w:szCs w:val="28"/>
          <w:rtl w:val="true"/>
          <w:lang w:bidi="ar-SA"/>
        </w:rPr>
        <w:t xml:space="preserve">الآن، بعد أن تعرّضنا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ولحقيقة قضايا المبادئ،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وضّحنا 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سنتعرّض للمرحلة الثانية من المنزل الرابع للشكوكيّة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العبور من المرحلة الثانية من المنزل الرابع للشكوكيّة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عبرنا حتّى الآن من المرحلة الأولى من المنزل الرابع للشكوكيّة،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مرحلة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سوف نعبر من المرحلة الثانية من المنزل الرابع للشكوكيّة، والتي 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الإثبات هنا تنبيهيٌّ؛ لأنّ وجود البديهي من الوجدانيّات، ولكنْ للتنبيه على هذا الأمر البديهي يُكن قول ما يلي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المعلومات التي نمتلكها إمّا أن تكون بأجمعها بديهيّةً، وإمّا </w:t>
      </w:r>
    </w:p>
    <w:p>
      <w:pPr>
        <w:pStyle w:val="BookText"/>
        <w:rPr/>
      </w:pPr>
      <w:r>
        <w:rPr>
          <w:rFonts w:ascii="Amiri" w:hAnsi="Amiri" w:eastAsia="Amiri" w:cs="Amiri"/>
          <w:color w:val="111111"/>
          <w:sz w:val="28"/>
          <w:sz w:val="28"/>
          <w:szCs w:val="28"/>
          <w:rtl w:val="true"/>
          <w:lang w:bidi="ar-SA"/>
        </w:rPr>
        <w:t>أن تكون بأجمعها نظريّةً، وإمّا أن يكون بعضها بديهيًّا وبعضها نظريًّا، وإذا كانت معلوماتنا بأجمعها بديهيّةً، فلن يبقى شيءٌ بعد ذلك مجهولً، والتالي باطلٌ بالضرورة، إذًا فالمقدَّم باطلٌ أيضًا، وببيانٍ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جميع معلوماتنا كانت بديهيّةً، لمَا احتجنا إلى الفكر في تحصيل أيِّ معرفةٍ، والتالي باطلٌ بالضرورة، إذًا فالمُقدّم باطلٌ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لو أنّ جميع معلوماتنا كانت نظريّةً، فأصلً لمَا كان بإمكاننا أن نكتسب عل مً من العلوم، والتالي باطلٌ بالضرورة، إذًا فالمُقدّم باطلٌ كذلك، وبيان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معلوماتنا كانت نظريّةً، فلا بدّ أن تعتمد على معرفةٍ معلومةٍ لنا، وبما أنّه بناءً للفرض جميع معلوماتنا نظريّةٌ، لذا في نهاية المطاف إمّا أن نقع في الدور أو في التسلسل، وعندها لن نصل إلى أيّ معرفةٍ مع أنّنا قبلنا أصل العلم بالوجدان،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وكانت تعُلم من خلال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فبما أنّ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لذا فهي تُعلم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إذًا إذا كانت تُعلم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يلزم من ذلك الدور، وإذا استمرّت هذه السلسلة هكذا إلى ما لا نهاية، فسوف يلزم من ذلك التسلسل، وهذان الأمران مُخالفان لأصل تحقّق العلم، مع أنّ أصل وجود العلم من البديهيّات الوجدانيّة؛ وطبعًا كما بيّنا في المباحث السابقة فالبرهان المذكور ليس من أجل إثبات العلم، بل هو من أجل إثبات انقسام العلم إلى البديهي والنظري، إذًا فمن خلال هذا البرهان يتّضح أنّ معلوماتنا لا يُكن أن تكون نظريّةً بأكملها، وأنّنا نتملك معلوماتٍ بديهيّةً أيضًا</w:t>
      </w:r>
      <w:r>
        <w:rPr>
          <w:rStyle w:val="FootnoteAnchor"/>
          <w:rtl w:val="true"/>
        </w:rPr>
        <w:footnoteReference w:id="306"/>
      </w:r>
      <w:r>
        <w:rPr>
          <w:rFonts w:ascii="Amiri" w:hAnsi="Amiri" w:eastAsia="Amiri" w:cs="Amiri"/>
          <w:color w:val="111111"/>
          <w:sz w:val="28"/>
          <w:sz w:val="28"/>
          <w:szCs w:val="28"/>
          <w:rtl w:val="true"/>
          <w:lang w:bidi="ar-SA"/>
        </w:rPr>
        <w:t>، وهناك تقريرٌ لهذا البرهان بالنحو التالي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الكلّ نظريًّا يلزم الدور أو التسلسل عند التحصيل، واللازم باطلٌ لاستلزامه امتناع التحصيل مع أنّه واقعٌ فالملزوم مثله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 بعض المُفكّرين بأنّ الأمر البديهيّ أسهل من أن يعتمد على البرهان المذكور من أجل التنبيه عليه؛ وإنّا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أمرٍ وجدانيٍّ، وإذا رجعنا إلى أنفسنا، ولاحظنا معلوماتنا فسوف نُحرز وجود البديهي بالنسبة لنا؛ لأنّ بعض معلوماتنا لا تحصل لنا عن طريق الفكر والنظر، والبديهي هكذا أيضًا بحيث أنّ مصداقه موجودٌ ومنطوٍ فينا، وإذا أنكره شخصٌ، فيكفي أن نُوصيه بأن ينظر إلى باطنه، وفي ما يلي نقرأ نموذجًا من 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 العلم إلى البديهي والنظري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 لا تحتاج إلى تجشّم الاستدلال كما ارتكبه القوم، وذلك لأنّا إذا رجعنا إلى وجداننا وجدنا أنّ من التصوّرات ما هو حاصلٌ لنا بلا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هو حاصلٌ لنا بالنظر والفكر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من التصديقات ما يحصل لنا بلا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يحصل لنا بالنظر</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وبذلك، فمن خلال البيانين السابقين، لا يبقى مكانٌ للشكّ في أصل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أنّ بعض معلوماتنا بديهيٌّ، وبناءً على البيان الثاني،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الإرجاع إلى الوجدان، فنحن ليس بإمكاننا أن نُثبت أصل البديهي وحسب، بل كذلك بإمكاننا أن نُحدّد نوع البديهي، إذًا فلا يقتصر الأمر بالنسبة لنا على أنّنا نستطيع أن نُثبت أصل البديهيّات في أنفسنا وحسب، بل يُكننا أن نُعيّ أنواعها كذلك، وبالتالي يُكن إثبات مبادئ المعرفة بالاستناد إلى العلم الحضوري ووجدان النفس، يعني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يُكننا أن نعبر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نذهب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الصدق </w:t>
      </w:r>
      <w:r>
        <w:rPr>
          <w:rFonts w:eastAsia="Amiri" w:cs="Amiri" w:ascii="Amiri" w:hAnsi="Amiri"/>
          <w:color w:val="111111"/>
          <w:sz w:val="28"/>
          <w:szCs w:val="28"/>
          <w:rtl w:val="true"/>
          <w:lang w:bidi="ar-SA"/>
        </w:rPr>
        <w:t xml:space="preserve">.» </w:t>
      </w:r>
      <w:bookmarkStart w:id="119" w:name="pg16337_172678"/>
    </w:p>
    <w:p>
      <w:pPr>
        <w:pStyle w:val="Heading3"/>
        <w:numPr>
          <w:ilvl w:val="2"/>
          <w:numId w:val="1"/>
        </w:numPr>
        <w:rPr/>
      </w:pPr>
      <w:bookmarkStart w:id="120" w:name="__RefHeading___Toc6246934_1280447820"/>
      <w:bookmarkStart w:id="121" w:name="_Toc43"/>
      <w:bookmarkEnd w:id="119"/>
      <w:bookmarkEnd w:id="120"/>
      <w:r>
        <w:rPr/>
        <w:t>3</w:t>
      </w:r>
      <w:r>
        <w:rPr>
          <w:rtl w:val="true"/>
        </w:rPr>
        <w:t xml:space="preserve">. </w:t>
      </w:r>
      <w:r>
        <w:rPr>
          <w:rtl w:val="true"/>
        </w:rPr>
        <w:t xml:space="preserve">مرحلة الصدق </w:t>
      </w:r>
      <w:r>
        <w:rPr>
          <w:rtl w:val="true"/>
        </w:rPr>
        <w:t>(</w:t>
      </w:r>
      <w:r>
        <w:rPr>
          <w:rtl w:val="true"/>
        </w:rPr>
        <w:t>المرحلة الثالثة</w:t>
      </w:r>
      <w:r>
        <w:rPr>
          <w:rtl w:val="true"/>
        </w:rPr>
        <w:t>)</w:t>
      </w:r>
      <w:bookmarkEnd w:id="121"/>
    </w:p>
    <w:p>
      <w:pPr>
        <w:pStyle w:val="BookText"/>
        <w:rPr/>
      </w:pPr>
      <w:r>
        <w:rPr>
          <w:rFonts w:ascii="Amiri" w:hAnsi="Amiri" w:eastAsia="Amiri" w:cs="Amiri"/>
          <w:color w:val="111111"/>
          <w:sz w:val="28"/>
          <w:sz w:val="28"/>
          <w:szCs w:val="28"/>
          <w:rtl w:val="true"/>
          <w:lang w:bidi="ar-SA"/>
        </w:rPr>
        <w:t>إنّ الشكّاك يُطالبنا في المرحلة الثالثة من المنزل الرابع للشكوكيّة أن نُثبت صدق قضايا المبادئ، ولذا سنقوم الآن بإثبات صدق قضايا المبادئ</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246936_1280447820"/>
      <w:bookmarkStart w:id="123" w:name="_Toc44"/>
      <w:bookmarkEnd w:id="122"/>
      <w:r>
        <w:rPr>
          <w:rtl w:val="true"/>
        </w:rPr>
        <w:t>العبور من المرحلة الثالثة من المنزل الرابع للشكوكيّة</w:t>
      </w:r>
      <w:bookmarkEnd w:id="123"/>
    </w:p>
    <w:p>
      <w:pPr>
        <w:pStyle w:val="BookText"/>
        <w:rPr/>
      </w:pPr>
      <w:r>
        <w:rPr>
          <w:rFonts w:ascii="Amiri" w:hAnsi="Amiri" w:eastAsia="Amiri" w:cs="Amiri"/>
          <w:color w:val="111111"/>
          <w:sz w:val="28"/>
          <w:sz w:val="28"/>
          <w:szCs w:val="28"/>
          <w:rtl w:val="true"/>
          <w:lang w:bidi="ar-SA"/>
        </w:rPr>
        <w:t xml:space="preserve">سوف نُحلّل هنا صدق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 لهذين النوعين من القضايا أن يكون لهما مصاديُق عديدةٌ وأن تُعتبر من معايير المعرفة، وأن تُرجع المعارف اليقينيّة الأخرى إلى واحدٍ من هذين القسمين بنحوٍ من الأنحاء، ولذا سوف نقوم الآن بالبحث في صدق القضايا الوجدانيّة والأوّليّة، وبما أنّنا تعرّضنا لذلك في المباحث السابقة، لذا سوف نتعرّض لهما هنا بالإشارة فقط، وسنُحيل التفصيل على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الوجدانيّات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صدق الوجدانيّات هو أنّ القضايا الوجدانيّة قضايا تحكي عن علومنا الحضوريّة، وبما أنّه في هذا النوع من القضايا، يكون طرفا الصدق فيه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اختيارنا، وبالتالي يُكننا أن نُحرز مُطابقتها وصدقها بالوجدان أيضًا، فالشخص الذي يكون حزينًا والذي تكون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ذهنه أيضًا، لا يُكن أن يحصل لديه شكٌّ في صدق هذه القضيّة الوجدانيّة التي تحكي عن علمه الحضوري؛ لأنّ القضيّة تقول أيضًا بأنّه يجد حقيقتها في نفسه بلا واسطةٍ من خلال علمه الحضوري</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الأوّليّات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صدق القضايا الأوّليّة هو أنّ فهم صدق النسبة التي في هذه القضايا يعتمد على نفس هذه القضايا؛ لأنّنا إذا تصوّرنا طرفَیِ القضيّة بنحوٍ صحيحٍ، وكذلك اطّلعنا على مفاد هيئة القضيّة،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بتعبير ابن سينا كان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فطانةٌ بتركيب القضيّة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 فسوف نحكم بصدق القضيّة؛ لأنّ جَزْمنا بصدق القضايا الأوّليّة يعتمد على نفس هذه القضايا،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الذهن في القضايا الأوّليّة أنّ القضيّة صادقةٌ أم كاذبةٌ من خلال ملاحظته للطرفين وكذلك من خلال تحقيقه لمفاد الهيئة التركيبيّة، وهذا الامتياز هو امتيازٌ مختصٌّ بهذا النوع من القضايا فقط؛ لأنّ صدق القضايا الأخرى لا يُحرز من خلال الاطلاع على نفس القضيّة، طبعًا القضايا التحليليّة لكانط تتمتّع بنفس هذا الامتياز، حيث لا حاجة للتصديق بصدقها إلى الرجوع إلى العالم الخارجي، ولكن مثلما ذكرنا سابقًا القضايا التحليليّة لكانط بناءً لتفسير كانط نفسِه الذي قدّمه للتحليلي والتركيبي هي عبارةٌ عن مصاديق للقضايا الأوّليّة؛ لأنّ قضايا كانط التحليليّة هي الأخرى يُحرَز صدقها من خلال تصوّر طرفيها، أمّا القضيّة الأوّليّة فلها مصاديقُ أخرى أيضًا، لا تُعتبر تحليليّةً، وفي جميع الأحوال، القضايا الأوّليّة أو الأوّليّات سواءً أكانت تحليليّةً أم تركيبيّةً فهي ضروريّة الصدق؛ لأنّ المحمول أو التالي في هذا النوع من القضايا هو مقتضى نفس الموضوع أو المُقدّم؛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الموضوع أو المُقدّم هكذا، إذًا فهو واجدٌ للمحمول أو التالي الفلاني، والنفس لا تذهب إلى أبعد من نفسها في التصديق بهذه القضايا، والتصديق بهذه القضايا يستند إلى الطرفين والهيئة التركيبيّة للقضيّة، إذًا من هنا يُكن لنا أن نستنتج صحّة القضايا الأوّليّة أيضًا؛ لأنّ التصديق في هذا النوع من القضايا يستند إلى أمورٍ جميعها تحت اختيارنا، إذًا إذا لم يكن لدينا مشكلةٌ تصوّريّةٌ،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فهمنا طرفَیِ القضيّة والهيئة التركيبيّة بنحوٍ صحيحٍ، عندها لن يبقى لدينا مشكلةٌ تصديقيّةٌ، وكما كتب ابن سينا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علمتَ بالحكم التصوّري في ذلك الوقت لمعنى الكلّ ما هو، ومعنى الجزء ما هو، ومعنى الأكبر ما هو، ومعنى الأصغر ما هو، فلا يُكنك إ لّ أن تُصدّق بأنّ الكلّ أعظم من الجزء، وكذلك لا يُكنك أن تشكّ بأنّ كلّ الأشياء التي تُساوي شيئًا آخرَ، فهي تتساوى كذلك</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يتّضح من خلال التحليل المذكور أنّ القضايا الأوّليّة ضروريةّ الصدق؛ لأنّ المحمول أو التالي في القضايا الأوّليّة هما مقتضى نفس الموضوع أو المقدّم، وبحكم نفس هذا التحليل نستنتج بأنّ هذه القضايا ضروريةّ الجهة أيضًا؛ لأنّ موضوعها أو مقدّمها واجدٌ بالضرورة للمحمول أو للتالي؛ لأنّ المحمول أو التالي في القضايا الأوّليّة هو مقتضى الموضوع أو المقدّم، سواءً أكان المحمول أو التالي مندرجًا في الموضوع أو المُقدّم تصريحًا أو تلويحًا،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أكانت القضيّة من القضايا التحليليّة لكانط أم لم تكن، فالقضايا التحليليّة ليس لها امتيازٌ خاصٌّ هنا؛ لأنّ النفس بعد أن تتصوّر الطرفين لجميع القضايا الأوّليّة وتتفطّن لتركيبها، سوف تجزم بصدقها، ذلك الجزم الذي يركب على عاتق نفس القضيّة، وبما أنّها حُصّلت عن طريقٍ منطقيٍّ صحيحٍ، لذا فهي لا تقبل التشكيك من الناحية المنطقيّة، وهذا الأمر موجودٌ أيضًا في القضايا التحليليّة، وفي المصاديق الأخرى للقضايا الأوّليّة أيضًا، ولكن بالطبع القضايا التي تكون تحليليّةً بنحوٍ صريحٍ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فبلحاظ الخصوصيّة التي تمتلكها، فحتّى لو لم يتمّ تصوّر موضوعها ومحمولها، وبدلً من ذلك تمّ تصوّر عنوانها المشير، أو كانت من الأساس بلا معنًى، مع ذلك يُكن أن يحصل الجزم بصدقها منطقيّاً، وهذه الخصوصيّة تختصّ فقط بالقضايا التي تكون تحليليّةً تصريحًا، وليس بالقضايا التحليليّة والأوّليّة الأخرى، ولكن في القضيّة التحليليّة بالصراحة، هناك مصداقٌ للقضايا الأوّليّة في الفلسفة الإسلاميّة التي تكون صادقةً بالضرورة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هو أنّ جميع القضايا الأوّليّة صادقةٌ، سواءً أكانت تحليليةً </w:t>
      </w:r>
    </w:p>
    <w:p>
      <w:pPr>
        <w:pStyle w:val="BookText"/>
        <w:rPr/>
      </w:pPr>
      <w:r>
        <w:rPr>
          <w:rFonts w:ascii="IRNazanin" w:hAnsi="IRNazanin" w:eastAsia="IRNazanin"/>
          <w:color w:val="111111"/>
          <w:sz w:val="28"/>
          <w:sz w:val="28"/>
          <w:szCs w:val="28"/>
          <w:rtl w:val="true"/>
          <w:lang w:bidi="fa-IR"/>
        </w:rPr>
        <w:t>أم لم تكن كذلك؛ لأنّ النفس عندما تنظر إلى نفس القضيّة،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تتصوّر طرفَیِ القضيّة مع الالتفات إلى مفاد الهيئة التركيبيّة للقضيّة، تفهم صدق القضيّة، فالنفس هنا سوف تُصدّق بأنّ هذه القضيّة صادقةٌ أو كاذبةٌ بالضرورة من خلال حضورها في جهاز الذهن ونظرها إلى القضيّة الأوّليّة، وهذه الخصوصيّة ليست موجودةً إ لّ في القضايا الأوّليّة، ووجه ذلك هو أنّ علّة التصديق في القضايا الأوّليّة هو نفس أجزاء القضيّة،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يحصل لنا تصوّرٌ لأجزاء القضيّة، ولا يكون لدينا نقصٌ في الفهم أو انحرافٌ في الفكر، عندها لا بدّ أن يحصل لدينا تصديقٌ بصدق هذه القضايا بشكلٍ منطقيٍّ</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الصدق ومشكلة البنية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إشكالٌ قويٌّ نسبيًّا يُهدّد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يُطرح هذا الإشكال في مورد كلِّ قضيّةٍ يقينيّةٍ بما يعمّ البديهيّة منها والنظريّة، وهو أنّ اليقين بكلّ قضيّةٍ يستند إلى البُنية الحاليّة للشخص المُتيقِّن، وإذا ما تغيّت البُنية الحاليّة للشخص المُتيقِّن، فربّا يحصل لديه إدراكٌ آخرُ بل حتّى مخالِفٌ للإدراك الفعلي، ومن هنا نستنتج بأنّ يقين الشخص الفعلي بالقضيّة أو بالقضايا التي لديه الآن هو يقينٌ بها الآن، وليس يقينًا منطقيًّا، وبالتالي لا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عمليّة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نُجيب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ينبغي أن نلفت النظر إلى أنّ هذه المشكلة تختلف في هويّتها عن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 نُرجعها إليها، ولو أنّها رجعت إليها، فسوف يكون جوابنا هو أنّنا بيّنا الجواب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من المنزل الثالث للشكوكيّة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دقّقنا النظر في صورة المسألة، فسوف نجد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الواقع بصدد إلقاء هذه الشبهة، وهي أنّك صحيحٌ تمتلك </w:t>
      </w:r>
    </w:p>
    <w:p>
      <w:pPr>
        <w:pStyle w:val="BookText"/>
        <w:rPr/>
      </w:pPr>
      <w:r>
        <w:rPr>
          <w:rFonts w:ascii="Amiri" w:hAnsi="Amiri" w:eastAsia="Amiri" w:cs="Amiri"/>
          <w:color w:val="111111"/>
          <w:sz w:val="28"/>
          <w:sz w:val="28"/>
          <w:szCs w:val="28"/>
          <w:rtl w:val="true"/>
          <w:lang w:bidi="ar-SA"/>
        </w:rPr>
        <w:t>إدراكاتٍ وتدّعي بأنّ هذه الإدراكات مطابقةٌ للواقع، ولكنّك تُدرك هذه الإدراكات في هذه الوضعيّة ومن خلال هذه البُنية الروحيّة والفكريّة، ولكن كيف يكون لديك نفس هذه الإدراكات في بُنيةٍ أخرى؟ إذًا فأنت تُدرك هذه الإدراكات في هذه البُنية، ومن هنا نستنتج أنّ إدراككم تابعٌ لبُنيتكم الفعليّة، والقضايا التي تُصدّقون بها ليست واجبة الصدق، سواءً أكانت تلك القضايا التي صدّقتم بها بديهيّةً أم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حيث إنّنا عرفنا 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سنسعى الآن لأن نُجيب عليها، وسوف نُجيب على هذه المُشكلة بنحوين من الإجابات؛ وطبعًا هاتان الإجابتان لهما هويّةٌ واحدةٌ، وفي الواقع تُعتبران كوجهين لعملةٍ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جميع الإدراكات بما يعمّ البديهيّة منها والنظريّة؛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المشكلة لا تختصّ بالإدراكات البديهيّة، ولكنّنا هنا سوف نُدافع عن الإدراكات البديهيّة فقط في مواجهتها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هنا في مرحلة الصدق بصدد الدفاع عن مباني المعرفة، يعني عن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استطعنا أن نُنجّي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سوف تكون النظريّات مصونةً من شظايا هذا الإشكال؛ لأنّ النظريّات إنّا تُصبح يقينيّةً من خلال الاستناد إلى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في هذه المشكلة في البديهيّات أبسط؛ لأنّ النظريّات تقترن بمُشكلاتٍ أكثر أيضًا، والتي ستُظهر نفسها بنحوٍ من الأنحاء خلال بحث المسألة، إذًا للأسباب المذكورة سوف نتعرّض الآن 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بالقضايا البديهيّة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سابقًا اتّضح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قضايا وتصديقاتٌ لا تحصل عن طريق الفكر والنظر، وأنّها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تحتمل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بناءً على هذا الأساس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احتمال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الخواصّ الذاتيّة </w:t>
      </w:r>
    </w:p>
    <w:p>
      <w:pPr>
        <w:pStyle w:val="BookText"/>
        <w:rPr/>
      </w:pPr>
      <w:r>
        <w:rPr>
          <w:rFonts w:ascii="Amiri" w:hAnsi="Amiri" w:eastAsia="Amiri" w:cs="Amiri"/>
          <w:color w:val="111111"/>
          <w:sz w:val="28"/>
          <w:sz w:val="28"/>
          <w:szCs w:val="28"/>
          <w:rtl w:val="true"/>
          <w:lang w:bidi="ar-SA"/>
        </w:rPr>
        <w:t xml:space="preserve">للبديهيّات،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لا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هذا سوف نُحاكم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وسوف نُعرّض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قبول البديهيّات للخطأ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نبحث الجواب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التحقيق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الاحتمال التالي، وهو أنّنا مع حفظنا لليقين الفعلي بالقضيّة البديهيّة المفروضة، فحتّى لو أنّنا وقعنا في بُنيةٍ أخرى، فسوف يكون لدينا في تلك البُنية كذلك يقينٌ كاملٌ آخرُ مُشابهٌ لليقين الحالي، ومن الواضح هنا أنّ البُنية الأخرى المُحتملة لا تُشكّل لطمةً ليقيننا الفعلي بالقضايا البديهيّة؛ لأنّه في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البُنية الأخرى هو وجود يقينٍ مماثلٍ ليقيننا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الآخر هو أنّه مع حفظ يقيننا الفعلي بالقضيّة اليقينيّة المفروضة، فلو أنّنا كان لدينا بُنية أخرى فسوف تحصل لنا حالةٌ مخالفةٌ ليقيننا الحالي، ولكننا الآن مع بُنيتنا الموجودة لدينا يقينٌ بعدم صحّة تلك الحالة،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الآن لدينا يقينٌ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الحالة المفروضة في البُنية الأخرى أعمّ من اليقين بالخلاف أو 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حالةٌ غير صحيحةٍ من الناحية المنطقيّة، إذًا فهنا أيضًا لن تحصل لدينا مشكلةٌ؛ يعني 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 يُحدث أيّ لطمةٍ ليقيننا الفعلي بالقضايا والتصديقات البديهيّة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نفرض الآن بأنّه مع حفظ يقيننا الفعلي بالقضايا البديهيّة، إ لّ أنّنا سنجد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على خلاف يقيننا تمامًا، وسنعدّ تلك الحالة المفروضة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سوف تستقرّ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الاستقرار هو الآخر لن يدوم بشكلٍ منطقيٍّ أبدًا؛ وذلك لما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احتمالٌ بدويٌّ ينحل بعد التأمّل </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ونعلم أنَّ اليقين البدوي بالخلاف أو الاحتمال البدوي بالخلاف في مسألةٍ ما لا يُسبّبان تعارضًا مع اليقين المنطقي بتلك المسألة، كما هو الأمر في مجموعة معلوماتنا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البديهيّة والنظريّة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الاحتمال البدوي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بالبعض منها، ولكن بعد التأمّل والبحث في المسألة لا تبقى هذه الحالة في البديهيّات؛ لأنّنا لا نحتمل الخطأ في معلوماتنا البديهيّة، ولدينا يقينٌ منطقيٌّ بها، ولكنّنا نحتمل الخطأ في نظريّاتنا بالجملة، ويجب علينا أن نتوسّل بالبديهيّات كي ننفي احتمال الخطأ في النظريّات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شبيهةٌ مثلً بمسألة الراعي الذي يمتلك قطيعًا مكوّنًا من أربعين رأسًا من الغنم، ويعلم بأنَّ واحدًا من هذه الأغنام غصبيٌّ، إذًا بكلّ الأحوال ستواجه أحد الأغنام الغصبيّة مع كلّ واحدٍ من هذه الأغنام، وتضع احتمال أنّ هذه هي الغنمة المغصوبة، ولكن إذا حصّلت سبيلً بأيّ طريقةٍ من الطرق وعلمتَ بأنّ تلك الغنمة سوداء اللون، فهنا سيرتاح بال الراعي بالنسبة للأغنام بيضاء اللون؛ لأنَّه يمتلك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يقينًا تفصيليًّا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الأغنام البيضاء ليست مغصوبةً، ولكنّه يبقى على حالته السابقة من الشكّ في ما يتعلّق بالأغنام السوداء،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أيضًا؛ لأنَّ احتمال الخطأ يسري بصورةٍ بدويّةٍ إلى بعضها، ولكن بعد التأمّل والبحث يتبدّل هذا الاحتمال البدوي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المجموعة من النظريّات التي تقوم على البديهيّات بصورةٍ صحيحةٍ يزول الشكّ، ولكن تبقى سائر النظريّات كما هي في موقف الشكّ، إذًا في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أنّنا نحتمل الخلاف في البداية، ولكن بالرجوع إلى القضايا البديهيّة يحصل لنا اليقين بعدم صحّة ذلك الاحتمال بالخلاف</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يقينٌ واحتمالٌ بدويٌّ يزول بعد التأمل ويُعطي مكانه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لأنَّنا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نتخّلى عن يقيننا بالبديهيّات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دققنا النظر هنا، فإنَّ فرض اليقين بالخلاف أو احتمال الخلاف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متناقضٌ؛ لأنَّنا فرضنا من ناحيةٍ بأنَّنا لدينا الآن يقينٌ بالقضيّة البديهيّة، ولكن من ناحيةٍ أخرى اعتبرنا بأنَّ صحّة الخلاف المُتيقّن بالنسبة لنا في سائر الأبنية مُتيقّنٌ أو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يبدو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المتناقض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ناجمٌ عن نسياننا لحالتنا الأولى، وهذا هو نفس المنشأ والعامل الذي أوقعنا في مثل هذه المشكلة، ونحن يُكننا أن نتجاوز هذه المشكلة إذا عدنا إلى وضعنا الأوّل وتأمّلنا وبحثنا في وجه صدق القضايا البديهيّة كما في السابق، وبالتالي رأينا عدم قابليتها للتشكيك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وبهدف التدارك، سنعرض إجابةً أخرى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البداية سنُصوّر صورة المسألة ومن ثمَّ سنتناول الإجابة عليها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سنسمّي بنيتنا الحاليّة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والبنية الأخرى المفترضة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سنصوّر أنواع حالاتنا الإدراكيّة بالنسبة إلى قضيّةٍ بديهيّةٍ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صورناها 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وبالطبع نحن سنذكر هنا الحالة الإدراكيّة لليقين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منهم أيضًا، إذًا الآن وبالالتفات إلى المطالب المذكورة سنصور المسألة بالطريقة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تحليل 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سنتطرّق إلى تحليل صور المسألة لنرى في ظلّ هذا التحليل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ستستقرّ في أيِّ صورةٍ من الصور المفترضة كي نقوم بالإجابة عليها بالتعاقب، ومن هذا المنطلق، سنقارن بهذه الطريقة هنا بين نوعَيِ الإدراك المرتبطين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المسألة كالتالي، لدينا يقينٌ بالقضيّة البديهيّة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من خلال هذا الوجه، يُحذف الفرض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محلّ الإشكال، وبالتالي سنقارن الآن بين يقيننا بالقضيّة البديهيّة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الحالتين الإدراكيّتين المفترضتين 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فرضنا في البنية المفترضة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حالتين إدراكيتين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وبالطبع من الواضح هنا أنَّه لا يوجد تقابلٌ بين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هذا الفرض أيضًا يُحذف من مشكلتنا، وبالنتيجة يستقرّ الإشكال في النهاية في ما يتعلّق بتقابل الحالة الإدراكيّة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الحالة الإدراكيّة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يستقرّ الإشكال هنا، وذلك في أنّ يقينك 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بنيتك الحاليّة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مع يقينك 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بنيتك المفترضة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يسلب يقينك الحالي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بما أنّنا علمنا أين محلّ 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سنقوم الآن بالجواب على الإشكال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نأتي ونواجه يقيننا في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بنيتنا الحاليّة والحاضرة وكذلك نواجه اليقين المفترض الآخر المتناقض تمامًا مع يقيننا الفعلي في البناء المفترض الآخر الذي فرضناه ممكنًا في فرضنا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لأجل سهولة العمل، يمكننا أن نفترض أنفسنا مع إدراك شخصٍ آخرَ في البنية المفترضة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الإدراك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ندّعي في بنيتنا الفعليّة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نمتلك يقينًا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لأنَّنا حصّلنا هذه المعرفة البديهيّة مثلً عن طريق التصوّر الدقيق للموضوع والمحمول من خلال التوجّه والاهتمام بمفاد تركيب القضيّة بشكلٍ منطقيٍّ، وبالتالي يقول الشكّاك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اليقين بالخلاف في بنيتك الأخرى المفترضة، يلحق الضرر بنحوٍ منطقيٍّ بيقينك الحالي بالقضيّة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نقول في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قارنّا بين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ستترتّب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بكذب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 البدوي بصدق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 الاستمراري بصدق 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من خلال استبدال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سيكون لدينا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بكذب اليقين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 البدوي بصدق اليقين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الاحتمال الاستمراري بصدق اليقين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بما أنّنا نعلم أين يستقرّ الشكوكي بإشكاله، لذا سنتوجّه نحو إشكاله، وسنسعى للإجابة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دقّقنا النظر فسيصبح معلومًا 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الافتراضات الثلاث، لا يُلحق الضرر باليقين الحالي بصدق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لأنّنا بناءً على فرض المسألة لدينا يقين بكذب اليقين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الافتراضات الثلاث المذكورة فصحيحٌ أنّنا نحتمل احتمالً بدويًّا بصدق اليقين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هذا لاحتمال هو مجرّد احتمالٍ بدويٍّ؛ وبما أنّ القضيّة المفترضة بديهيّةٌ إذًا فاحتمال الخلاف سيزول من البين بالالتفات إلى نفس القضيّة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سيبقى احتمال صدق اليقين بالقضيّة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حتّى على الرغم من الالتفات إلى القضيّة البديهيّة المفترضة،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مُجرّد احتمالٍ وهميٍّ، وليس منطقيًّا؛ لأنَّه إذا انتبهنا بدقّةٍ، فإنَّ صورة المسألة لوحدها وبدون أيِّ مؤونةٍ زائدةٍ فسوف تصل بنا إلى اليقين بكذب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منقطيٍّ، وبما أنَّه لم يقع مثل هذا الأمر، إذًا نستنتج أنّنا لم نُدقّق بشكلٍ جيّدٍ أو أنَّ بنيتنا الإدراكيّة المفترضة قاصرةٌ بسبب عواملَ من قبيل الاختلال أو الابتلاء بشبهةٍ أو </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يُكننا من هنا أن نستنتج بأنّه إذا حصل لنا في بنيةٍ أخرى مفترضةٍ أو حصل لشخصٍ آخرَ في بنيته الحكم بصدق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اعتبرناها محتملة الصدق بصورةٍ مستمرّةٍ، فتلك البنية المفترضة بنيتنا أو بنية الآخرين هي بنيةٌ قاصرةٌ أو مَعيبةٌ بالضرورة؛ لأنَّنا سوف نعرف صحّة عمل العقل من صحّة الفهم، وسنستنتج من عدم صحّة الفهم قصور الآلة الفكريّة وتلفها؛ لأنّنا لسنا حتّى مقلدي أنفسنا كي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عقلنا يعمل بصورةٍ سليمةٍ فإنَّ كلّ فهمٍ له هو فهمٌ صحيحٌ، ونحن نقبل بأيّ عملٍ إدراكيٍّ يقوم به، بل الأمر على العكس تمامًا؛ لأنّنا نفهم بشكلٍ صحيحٍ، بدليل أنَّنا تأملنا مثلً بموضوع ومحمول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دقيقةٍ، وحصّلنا يقينًا بصدقها، وبالتالي استنتجنا أنَّ آلتنا الإدراكيّة قد عملت بشكلٍ سليمٍ</w:t>
      </w:r>
      <w:r>
        <w:rPr>
          <w:rFonts w:eastAsia="Amiri" w:cs="Amiri" w:ascii="Amiri" w:hAnsi="Amiri"/>
          <w:color w:val="111111"/>
          <w:sz w:val="28"/>
          <w:szCs w:val="28"/>
          <w:rtl w:val="true"/>
          <w:lang w:bidi="ar-SA"/>
        </w:rPr>
        <w:t xml:space="preserve">. </w:t>
      </w:r>
      <w:bookmarkStart w:id="124" w:name="pg16337_172689"/>
    </w:p>
    <w:p>
      <w:pPr>
        <w:pStyle w:val="BookText"/>
        <w:rPr/>
      </w:pPr>
      <w:bookmarkEnd w:id="124"/>
      <w:r>
        <w:rPr>
          <w:rFonts w:ascii="Amiri" w:hAnsi="Amiri" w:eastAsia="Amiri" w:cs="Amiri"/>
          <w:color w:val="111111"/>
          <w:sz w:val="28"/>
          <w:sz w:val="28"/>
          <w:szCs w:val="28"/>
          <w:rtl w:val="true"/>
          <w:lang w:bidi="ar-SA"/>
        </w:rPr>
        <w:t xml:space="preserve">والنتيجة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البنية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الردّ من خلال التحليل والتأمّل في صور المسألة بنحوٍ منطقيٍّ وذلك من خلال البيان الذي تمّ شرحه مفصلً في السابق</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6246938_1280447820"/>
      <w:bookmarkStart w:id="126" w:name="_Toc45"/>
      <w:bookmarkEnd w:id="125"/>
      <w:r>
        <w:rPr/>
        <w:t>4</w:t>
      </w:r>
      <w:r>
        <w:rPr>
          <w:rtl w:val="true"/>
        </w:rPr>
        <w:t xml:space="preserve">. </w:t>
      </w:r>
      <w:r>
        <w:rPr>
          <w:rtl w:val="true"/>
        </w:rPr>
        <w:t xml:space="preserve">مرحلة النفق </w:t>
      </w:r>
      <w:r>
        <w:rPr>
          <w:rtl w:val="true"/>
        </w:rPr>
        <w:t>(</w:t>
      </w:r>
      <w:r>
        <w:rPr>
          <w:rtl w:val="true"/>
        </w:rPr>
        <w:t>الجسر</w:t>
      </w:r>
      <w:r>
        <w:rPr>
          <w:rtl w:val="true"/>
        </w:rPr>
        <w:t>) (</w:t>
      </w:r>
      <w:r>
        <w:rPr>
          <w:rtl w:val="true"/>
        </w:rPr>
        <w:t>المرحلة الرابعة</w:t>
      </w:r>
      <w:r>
        <w:rPr>
          <w:rtl w:val="true"/>
        </w:rPr>
        <w:t>)</w:t>
      </w:r>
      <w:bookmarkEnd w:id="126"/>
    </w:p>
    <w:p>
      <w:pPr>
        <w:pStyle w:val="BookText"/>
        <w:rPr/>
      </w:pPr>
      <w:r>
        <w:rPr>
          <w:rFonts w:ascii="Amiri" w:hAnsi="Amiri" w:eastAsia="Amiri" w:cs="Amiri"/>
          <w:color w:val="111111"/>
          <w:sz w:val="28"/>
          <w:sz w:val="28"/>
          <w:szCs w:val="28"/>
          <w:rtl w:val="true"/>
          <w:lang w:bidi="ar-SA"/>
        </w:rPr>
        <w:t>يقول الشكوكي في المرحلة الرابعة من المنزل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أن تعبر النفق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بنتيجة القضيّة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إلى محكيِّ القضيّة، ولكن كيف يُكن العبور في الجسر من النسبة التي للقضيّة مع قائلها إلى العلاقة التي للقضيّة مع محكيِّها؟ وبأيّ دليلٍ تقولون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قضيّةٍ واضحةٍ لقائلها فهي مطابقةٌ للواقع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6246940_1280447820"/>
      <w:bookmarkStart w:id="128" w:name="_Toc46"/>
      <w:bookmarkEnd w:id="127"/>
      <w:r>
        <w:rPr>
          <w:rtl w:val="true"/>
        </w:rPr>
        <w:t>العبور عن المرحلة الرابعة من المنزل الرابع للشكوكيّة</w:t>
      </w:r>
      <w:bookmarkEnd w:id="1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سنجيب على المرحلة الرابعة، المعروفة بمرحلة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البداية ينبغي أن نُشير إلى أنَّ هذه المرحلة من مراحل الشكوكيّة المهمّة التي أشير إليها أيضًا بنحوٍ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هذا كنّا قد قلنا في الفصل الخامس أنَّ آلستون يدّعي بأنَّه لا علاقةَ ضروريّةً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القضيّة مبرّرةً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يستند إلى هذا الدليل، وهو أنّ حقيقة التبرير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خصلةً انطوائيّةً </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وهذا العامل هو الذي أوجب أن تكون القضيّة في عين كونها مبرّرةً غيرَ صادقةٍ بالضرورة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وبناءً عليه،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جذورٍ مشتركةٍ مع كلام آليستون حول التبرير، إذًا هنا إن تمكّنّا من العبور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في الواقع قد أجبنا على إشكال آليستون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في البداية بالنسبة للعبور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نلتفت إلى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في السابق في الفصل الثاني أنَّ القضيّة تغاير التصديق، فالقضيّة في الواقع بمثابة المطار للتصديق،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تعبيرٍ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 يّ الحكماء هذا المطلب بتعابيرَ مختلفةٍ أيضًا، مثلما كتب الفارابي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التصديق في الجملة هو أن يعتقد الإنسان في أمرٍ حكمَ عليه بحكمٍ أنّه في وجوده خارج الذهن على ما هو معتقدٌ في الذهن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ابن سهلان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وحكمك بصدق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مطابقته للأمر هو التصديق</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ولكن في نفس الوقت إذا أردنا أن نطرح تعبيرًا دقيقًا يُؤدّي المعنى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الأفضل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وقد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فلنعد الآن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الشكّوكي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تعبر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بقائل القضيّة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الناظرة إلى محكيّ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إذا أردنا توضيح متغيّ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علاقته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يُكننا أن نقول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القضيّة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ذات تصديقٍ واضحٍ وبديهيٍّ؛ أي أنّنا نفهم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بالوضوح والبداهة، وفي البداية تتّصف القضيّة بالصدق باعتبار كونها مطابقةً للواقع، ثمَّ نفهم صدقها، وبالتالي تحصل هنا العمليّة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صدق 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نستنتج بأنّه 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العلاقة التي للقضيّة بقائلها، ولكن وضوح القضيّة عبارةٌ عن الوضوح أو بداهة التصديق بهذه القضيّة، ووضوح التصديق بالقضيّة في الواقع هو الفهم الواضح والجليّ والبديهي لصدق القضيّة، وبالتالي من الواضح هنا كيف يمكن عبور النفق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في نظريّة المعرفة نسعى خلف الفهم الصحيح، وكلّما كان لدينا مثل هذا الفهم، كلّما أمكننا عبور النفق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بصحّة فهمك؟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تناولنا هذا الإشكال في مرحلة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يرتبط بمرحلة النفق بنحوٍ مباشرٍ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أنَّ الشكّاك في 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بأنّه كيف يُكن عبور النفق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وضوح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بقائل القضيّة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يبني بينهما جسرًا؟ وقد أجبنا نحن بدورنا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بداهة ووضوح القضيّة تعود إلى بداهة ووضوح التصديق بالقضيّة؛ ولأنَّ التصديق عبارةٌ عن فهم صدق القضيّة، إذًا بداهة ووضوح التصديق بمعنى بداهة ووضوح فهم صدق القضيّة، وكلّما كان لدينا مثل هذا الفهم فإنّنا في الواقع نكون قد وصلنا إلى فهم صدق القضيّة، وبناءً على ما ذكرناه في مرحلة الصدق في الوجدانيّات والأوّليات، فإنَّ هذا الفهم مصونٌ عن الخطأ، ويُكننا من خلال إرجاع التصديقات الأخرى لها أن نصل إلى معارف أخرى تكون مصونةً عن الخطأ أيضًا، إذًا نلاحظ كيف أنَّ 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بريقها ورونقها بناءً على التحليل المذكور رويدًا رويدًا، واختفت فجأةً</w:t>
      </w:r>
      <w:r>
        <w:rPr>
          <w:rFonts w:eastAsia="Amiri" w:cs="Amiri" w:ascii="Amiri" w:hAnsi="Amiri"/>
          <w:color w:val="111111"/>
          <w:sz w:val="28"/>
          <w:szCs w:val="28"/>
          <w:rtl w:val="true"/>
          <w:lang w:bidi="ar-SA"/>
        </w:rPr>
        <w:t xml:space="preserve">. </w:t>
      </w:r>
      <w:bookmarkStart w:id="129" w:name="pg16337_172692"/>
    </w:p>
    <w:p>
      <w:pPr>
        <w:pStyle w:val="Heading3"/>
        <w:numPr>
          <w:ilvl w:val="2"/>
          <w:numId w:val="1"/>
        </w:numPr>
        <w:rPr/>
      </w:pPr>
      <w:bookmarkStart w:id="130" w:name="__RefHeading___Toc6246942_1280447820"/>
      <w:bookmarkStart w:id="131" w:name="_Toc47"/>
      <w:bookmarkEnd w:id="129"/>
      <w:bookmarkEnd w:id="130"/>
      <w:r>
        <w:rPr/>
        <w:t>5</w:t>
      </w:r>
      <w:r>
        <w:rPr>
          <w:rtl w:val="true"/>
        </w:rPr>
        <w:t xml:space="preserve">. </w:t>
      </w:r>
      <w:r>
        <w:rPr>
          <w:rtl w:val="true"/>
        </w:rPr>
        <w:t xml:space="preserve">مرحلة الوجدانيّات </w:t>
      </w:r>
      <w:r>
        <w:rPr>
          <w:rtl w:val="true"/>
        </w:rPr>
        <w:t>(</w:t>
      </w:r>
      <w:r>
        <w:rPr>
          <w:rtl w:val="true"/>
        </w:rPr>
        <w:t>المرحلة الخامسة</w:t>
      </w:r>
      <w:r>
        <w:rPr>
          <w:rtl w:val="true"/>
        </w:rPr>
        <w:t>)</w:t>
      </w:r>
      <w:bookmarkEnd w:id="131"/>
    </w:p>
    <w:p>
      <w:pPr>
        <w:pStyle w:val="BookText"/>
        <w:rPr/>
      </w:pPr>
      <w:r>
        <w:rPr>
          <w:rFonts w:ascii="Amiri" w:hAnsi="Amiri" w:eastAsia="Amiri" w:cs="Amiri"/>
          <w:color w:val="111111"/>
          <w:sz w:val="28"/>
          <w:sz w:val="28"/>
          <w:szCs w:val="28"/>
          <w:rtl w:val="true"/>
          <w:lang w:bidi="ar-SA"/>
        </w:rPr>
        <w:t>يطرح الشكوكيّ في هذه المرحلة إشكالاتٍ تختصّ بالقضيّة الوجدانيّة والتي نحسبها نحن من معايير المعرفة، وذلك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أثبتنا بأنّ لنا عل مً حضوريًّا كي نُفرّع عليها قضايا وجدانيّةً؛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الوجدانيّة 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تعبيرٌ بلا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الحضوري ومثل هذا الأمر غير مُحرزٍ؛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هذا الإشكال بنحوٍ مُتفرّعٍ عن الإشكال الثاني أيضًا، وهو أنّ عمليّة تأويل العلم الحضوري تقترن دائمًا بتفسيرٍ خاصٍّ يكون للذهن حصّةً منها، ففي الواقع يخيّل إليك أنَّك تناولت التعبير؛ لأنَّك كلّما تناولت التعبير تكون في الواقع قد تناولت التفسير؛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الأخرى الموجودة هنا، هي أنَّ العلم الوجداني يكون مفيدًا إذا كان لك عل مً حضوريًّا، إذًا ماذا يمكن القيام به في حال فقدانه؛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 إنَّ آخر إشكال يطرحه الشكوكي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القضايا الوجدانيّة هي قضايا شخصيّةٌ</w:t>
      </w:r>
      <w:r>
        <w:rPr>
          <w:rStyle w:val="FootnoteAnchor"/>
          <w:rtl w:val="true"/>
        </w:rPr>
        <w:footnoteReference w:id="317"/>
      </w:r>
      <w:r>
        <w:rPr>
          <w:rFonts w:ascii="Amiri" w:hAnsi="Amiri" w:eastAsia="Amiri" w:cs="Amiri"/>
          <w:color w:val="111111"/>
          <w:sz w:val="28"/>
          <w:sz w:val="28"/>
          <w:szCs w:val="28"/>
          <w:rtl w:val="true"/>
          <w:lang w:bidi="ar-SA"/>
        </w:rPr>
        <w:t>لا عينيةٌ</w:t>
      </w:r>
      <w:r>
        <w:rPr>
          <w:rStyle w:val="FootnoteAnchor"/>
          <w:rtl w:val="true"/>
        </w:rPr>
        <w:footnoteReference w:id="318"/>
      </w:r>
      <w:r>
        <w:rPr>
          <w:rFonts w:ascii="Amiri" w:hAnsi="Amiri" w:eastAsia="Amiri" w:cs="Amiri"/>
          <w:color w:val="111111"/>
          <w:sz w:val="28"/>
          <w:sz w:val="28"/>
          <w:szCs w:val="28"/>
          <w:rtl w:val="true"/>
          <w:lang w:bidi="ar-SA"/>
        </w:rPr>
        <w:t>وهي كالعلم الحضوري غيرُ قابلةٍ للنقل والانتقال للآخر</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246944_1280447820"/>
      <w:bookmarkStart w:id="133" w:name="_Toc48"/>
      <w:bookmarkEnd w:id="132"/>
      <w:r>
        <w:rPr>
          <w:rtl w:val="true"/>
        </w:rPr>
        <w:t>العبور من المرحلة الخامسة من المنزل الخامس للشكوكيّة</w:t>
      </w:r>
      <w:bookmarkEnd w:id="133"/>
    </w:p>
    <w:p>
      <w:pPr>
        <w:pStyle w:val="BookText"/>
        <w:rPr/>
      </w:pPr>
      <w:r>
        <w:rPr>
          <w:rFonts w:ascii="Amiri" w:hAnsi="Amiri" w:eastAsia="Amiri" w:cs="Amiri"/>
          <w:color w:val="111111"/>
          <w:sz w:val="28"/>
          <w:sz w:val="28"/>
          <w:szCs w:val="28"/>
          <w:rtl w:val="true"/>
          <w:lang w:bidi="ar-SA"/>
        </w:rPr>
        <w:t>سنجيب هنا باختصارٍ على الإشكالات التي طرحها الشكاك بخصوص القضايا الوجدانيّة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على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نحن نجد في أنفسنا حالاتٍ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والحزن والخوف والحبّ والقلق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ووجداننا لهذه الحالات هو اكتشافٌ مباشرٌ لا مفهوميٌّ، وهو ما نسمّيه العلم الحضوري، فإذًا لا ينبغي أن ندع سبيلً للشكّ في أصل وجود العلم الحضوري إلى أنفسنا، وهنا ليس لدينا نزاعٌ لفظيٌّ بأنَّ اكتشاف </w:t>
      </w:r>
    </w:p>
    <w:p>
      <w:pPr>
        <w:pStyle w:val="BookText"/>
        <w:rPr/>
      </w:pPr>
      <w:r>
        <w:rPr>
          <w:rFonts w:ascii="Amiri" w:hAnsi="Amiri" w:eastAsia="Amiri" w:cs="Amiri"/>
          <w:color w:val="111111"/>
          <w:sz w:val="28"/>
          <w:sz w:val="28"/>
          <w:szCs w:val="28"/>
          <w:rtl w:val="true"/>
          <w:lang w:bidi="ar-SA"/>
        </w:rPr>
        <w:t>الحالات المذكورة هل يسمح لنا تسميتها بالعلم من ناحية الاستخدام اللغوي أم لا؟ بل إنَّ كلامنا هنا هو أنّنا نجد في أنفسنا مثل هذه الحالات وبالطبع لا مانع من الناحية المنطقيّة من تسمية مثل هذا الوجدان عِل مً؛ لأنَّ العلم بحدّ نفسه ليس مشروطًا بأن يكون واقعًا عن طريق المفهوم والصور الحاكية، بل هناك نوعٌ آخرُ من العلم قابلٌ للتصوّر ومُمكنٌ أيضًا، بل هو واقعٌ، ودليلُ وقوعه هو عين الوجدان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على النقاش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التعبير بلا تفسير للعلم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بلا تفسير للعلم الحضوري ممكنٌ، ونحن يُكننا أن نُحرز إمكانه ووقوعه في تلك الأثناء التي تكون لدينا فيها قضيّةٌ في الذهن وحالاتٍ في النفس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من ناحيةٍ لدينا إشرافٌ على ذهننا؛ لأنَّ الذهن مرتبةٌ وشأنٌ منّا، ولدينا أيضًا إطلاعٌ على الحالات الخاصّة به، فإذًا هنا يُكننا استنتاج إذا ما كانت القضيّة التي في ذهننا تعبيرًا بلا تفسيٍ عن العلم الحضوري أم 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شعرتَ بالجوع داخل نفسي وتشكّلت قضيّةٌ،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أشعر بالجوع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تعبيرٌ بلا تفسيرٍ عن العلم الحضوري بخلاف 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معدتي خاليةٌ من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الإجابة على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حصّة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التعبير عن العلم الحضوري،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فصّلنا في العبور عن المنزل الثالث للشكوكيّة، نفس حصّة الذهن لا تُلحق ضررًا بالقيمة المعرفيّة للإدراكات، وبالتالي يجب أن نرى هنا هل حصّة الذهن في التعبير عن العلم الحضوري تُلحق ضررًا بالتعبير بلا تفسير عنها أم لا؟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يمكن أن نُحرز في عددٍ من المواطن بأنّ تعبيرنا عن العلم الحصولي لا يقترن بتفسيرٍ خاصٍّ، كما وضّحنا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الآخر حول الوجدانيّات كان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كانت القضايا الوجدانيّة معتبرةً، فإنّها سوف تكون مفيدةً فقط </w:t>
      </w:r>
    </w:p>
    <w:p>
      <w:pPr>
        <w:pStyle w:val="BookText"/>
        <w:rPr/>
      </w:pP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علمنا الحضوري ليس ثابتًاالثانيةًا، ومع زواله فلن يكون للعلم الحصولي الوجداني فعاليّةٌ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إثبات تجرّد النفس، وتحليل القيمة المعرفيّة للقضايا الوجدانيّة في ساحة الذهن على أساسها ونحن قد أثبتنا قبلً في الفصل الأوّل تجرّد الذهن؛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انقضاء العلم الحضوري، لا يختلّ العمل المعرفي؛ لأنّه يمكن لنا من الوجدان الحالي الذي نجده في أنفسنا، أن نبني قضايا وجدانيّةً، ومع ضمّ المُقدّمات الأخرى نكون قد سُقنا عمليّة المعرفة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الختام كان آخرُ نقاشٍ حول الوجدانيّات، هو أنَّ القضايا الوجدانيّة قضايا شخصيّةٌ لا عينيّةٌ</w:t>
      </w:r>
      <w:r>
        <w:rPr>
          <w:rStyle w:val="FootnoteAnchor"/>
          <w:rtl w:val="true"/>
        </w:rPr>
        <w:footnoteReference w:id="319"/>
      </w:r>
      <w:r>
        <w:rPr>
          <w:rFonts w:ascii="Amiri" w:hAnsi="Amiri" w:eastAsia="Amiri" w:cs="Amiri"/>
          <w:color w:val="111111"/>
          <w:sz w:val="28"/>
          <w:sz w:val="28"/>
          <w:szCs w:val="28"/>
          <w:rtl w:val="true"/>
          <w:lang w:bidi="ar-SA"/>
        </w:rPr>
        <w:t>، وهي مثل العلم الحضوري لا تقبل النقل والانتقال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الإجابة على هذا النقاش،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نقبل بأنَّ القضايا الوجدانيّة شخصيّة، فقضيّة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أشعر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ناظرتان إلى حالة الخوف لديّ، ويُكنّني أن أحرز صدقها بناءً على مقارنتها مع الوجدان الداخلي، ولكن لا حجيّة لها بالنسبة للشخص الذي لا يخاف أصلً أو أنّه لا خوف لديه الآن، ولكن بكلّ الأحوال لا يؤدّي كون القضايا شخصيّةً إلى حصول الضرر في صدقها، ويُكن لأيّ شخصٍ أن يُلاحظ بداخله نموذجًا عن هذه القضايا، وبالطبع سيكون مُمكنًا له بالاستعانة باللغة المشتركة أن يُعبّ عن حالاته الداخليّة بصورة قضيّةٍ وجدانيّةٍ ملفوظةٍ للآخر على شكل قضيّةٍ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نستطيع أن نعتبر القضايا المنطقيّة قضايا وجدانيّةً، وعلى </w:t>
      </w:r>
      <w:bookmarkStart w:id="134" w:name="pg16337_172695"/>
    </w:p>
    <w:p>
      <w:pPr>
        <w:pStyle w:val="BookText"/>
        <w:rPr/>
      </w:pPr>
      <w:bookmarkEnd w:id="134"/>
      <w:r>
        <w:rPr>
          <w:rFonts w:ascii="Amiri" w:hAnsi="Amiri" w:eastAsia="Amiri" w:cs="Amiri"/>
          <w:color w:val="111111"/>
          <w:sz w:val="28"/>
          <w:sz w:val="28"/>
          <w:szCs w:val="28"/>
          <w:rtl w:val="true"/>
          <w:lang w:bidi="ar-SA"/>
        </w:rPr>
        <w:t>ما يبدو أنّنا نستطيع ذلك؛ لأنَّنا نجد نفس الأمر الذي لهذا النوع من القضايا بالعلم الحضوري في مرتبةٍ من أذهاننا بالوجدان، ونبني قضيّة بعدها في مرتبةِ ما بعد هذه المرتبة تعبّ عنها، إذًا في النتيجة استطعنا أن نعثر على نوعٍ من القضايا الوجدانية يُكن أن تكون كليّةً وعموميّةً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كلّ القضايا الوجدانيّة شخصيّةٌ، مع ذلك لن يُسبب ذلك إشكا لً؛ لأنَّ المعارف الأساسيّة غير مُنحصرةٍ بالوجدانيّات، فالقضايا الأوّلية كلُّها كليّةٌ، فإذًا يُكننا الاعتماد عليها في تلك الموارد التي نبحث عنها في القضايا الكليّة، وما هو مهمٌّ،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قضايا صادقةٌ، ويمكن الاعتماد عليها أيضًا عند اللزوم</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246946_1280447820"/>
      <w:bookmarkStart w:id="136" w:name="_Toc49"/>
      <w:bookmarkEnd w:id="135"/>
      <w:r>
        <w:rPr/>
        <w:t>6</w:t>
      </w:r>
      <w:r>
        <w:rPr>
          <w:rtl w:val="true"/>
        </w:rPr>
        <w:t xml:space="preserve">. </w:t>
      </w:r>
      <w:r>
        <w:rPr>
          <w:rtl w:val="true"/>
        </w:rPr>
        <w:t xml:space="preserve">مرحلة الأوّليات </w:t>
      </w:r>
      <w:r>
        <w:rPr>
          <w:rtl w:val="true"/>
        </w:rPr>
        <w:t>(</w:t>
      </w:r>
      <w:r>
        <w:rPr>
          <w:rtl w:val="true"/>
        </w:rPr>
        <w:t>المرحلة السادسة</w:t>
      </w:r>
      <w:r>
        <w:rPr>
          <w:rtl w:val="true"/>
        </w:rPr>
        <w:t>)</w:t>
      </w:r>
      <w:bookmarkEnd w:id="136"/>
    </w:p>
    <w:p>
      <w:pPr>
        <w:pStyle w:val="BookText"/>
        <w:rPr/>
      </w:pPr>
      <w:r>
        <w:rPr>
          <w:rFonts w:ascii="IRNazanin" w:hAnsi="IRNazanin" w:eastAsia="IRNazanin"/>
          <w:color w:val="111111"/>
          <w:sz w:val="28"/>
          <w:sz w:val="28"/>
          <w:szCs w:val="28"/>
          <w:rtl w:val="true"/>
          <w:lang w:bidi="fa-IR"/>
        </w:rPr>
        <w:t>يطرح الشكوكيّ في المرحلة السادسة إشكالاتٍ تختصّ بالقضايا الأوّلية بالنحو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الإشكالات تتلخّص بما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الأوّليات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قضايا يحصل للشخص الجزم بصدقها بمجرّد تصوّر الشخص لطرفَیْ هذا النوع من القضايا،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الممكن أن يتصوّر شخصٌ طرفَیْ هذا النوع من القضايا وأن يجزم بخلافها، وأمّا وصولك لمثل هذا الجزم بمثل هذا التصوّر فلا يُعتبر دليلً على أنّ الآخرين</w:t>
      </w:r>
      <w:r>
        <w:rPr>
          <w:rStyle w:val="FootnoteAnchor"/>
          <w:rtl w:val="true"/>
        </w:rPr>
        <w:footnoteReference w:id="320"/>
      </w:r>
      <w:r>
        <w:rPr>
          <w:rFonts w:ascii="Amiri" w:hAnsi="Amiri" w:eastAsia="Amiri" w:cs="Amiri"/>
          <w:color w:val="111111"/>
          <w:sz w:val="28"/>
          <w:sz w:val="28"/>
          <w:szCs w:val="28"/>
          <w:rtl w:val="true"/>
          <w:lang w:bidi="ar-SA"/>
        </w:rPr>
        <w:t xml:space="preserve">سيصلون إلى مثل هذا الجزم، إذًا فأنت استعملت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إثبات مُدّعاك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تعتبر الأوّليات قضايا لا يمكن الاستدلال عليها،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تسير من عدم إمكان الاستدلال على قضيّةٍ إلى صدق القضيّة؟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تأخذ عجزك على عدم التصديق بقضيّةٍ أوّليّةٍ بعد تصوّر طرفيها دليلً على صدقها؟ </w:t>
      </w:r>
      <w:bookmarkStart w:id="137" w:name="pg16337_172696"/>
    </w:p>
    <w:p>
      <w:pPr>
        <w:pStyle w:val="Heading3"/>
        <w:numPr>
          <w:ilvl w:val="2"/>
          <w:numId w:val="1"/>
        </w:numPr>
        <w:rPr/>
      </w:pPr>
      <w:bookmarkStart w:id="138" w:name="__RefHeading___Toc6246948_1280447820"/>
      <w:bookmarkStart w:id="139" w:name="_Toc50"/>
      <w:bookmarkEnd w:id="137"/>
      <w:bookmarkEnd w:id="138"/>
      <w:r>
        <w:rPr>
          <w:rtl w:val="true"/>
        </w:rPr>
        <w:t>العبور من المرحلة السادسة من المنزل الرابع للشكوكيّة</w:t>
      </w:r>
      <w:bookmarkEnd w:id="139"/>
    </w:p>
    <w:p>
      <w:pPr>
        <w:pStyle w:val="BookText"/>
        <w:rPr/>
      </w:pPr>
      <w:r>
        <w:rPr>
          <w:rFonts w:ascii="Amiri" w:hAnsi="Amiri" w:eastAsia="Amiri" w:cs="Amiri"/>
          <w:color w:val="111111"/>
          <w:sz w:val="28"/>
          <w:sz w:val="28"/>
          <w:szCs w:val="28"/>
          <w:rtl w:val="true"/>
          <w:lang w:bidi="ar-SA"/>
        </w:rPr>
        <w:t>سنتناول هنا الجواب على الإشكالات المطروحة حول الأوّليات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في الإجابة على الإشكال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أن نَفصِل البرهان ومبادئ البرهان بالتبع عن الجدل ومبادئه، فمبادئ البرهان والتي هي البديهيّات تنظر إلى الحقّ، خلافًا للجدل الذي يكون لمواجهة الخصم وللرفض والقبول، فنحن نتعامل في بحث المعرفة مع البداهة والبرهان، وينبغي أن نُدقّق من أجل أن نحصل على فهمٍ صحيحٍ للواقع، وبالتالي لو كان لدينا دقّةٌ كافيةٌ وحصّلنا معرفةً لا تقبل الشكّ من الناحية المنطقيّة، فإذا قبلها الآخر بعد ذلك أو لم يقبل بها، فلن يُلحق بنا ضررًا، ونحن منذ البداية لسنا في صدد رفض الآخر وقبوله، ولا نريد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لدينا مثل هذا الإدراك، فلا بدّ أن يكون لدى الآخرين مثل هذا الفهم، ومن الممكن أن يكون الآخرون فاقدين للإدراك من الأساس، أو لديهم إدراكٌ خاطئٌ، أو أنّهم يبحثون عن الحقّ مثلنا، بل في كلّ الأحوال لا علاقة لنا بالآخرين في مجال البرهان ومبادئه، وكلّ شخصٍ ينبغي أن يطوي مثل هذه العمليّة بنفسه، وبالطبع لو أنّنا كنّا كذلك بحيث نقع في الاضطراب من خلال رفض وقبول الآخرين بنحوٍ منطقيٍّ في صدق القضيّة التي صدقّنا بها، عندها ينبغي أن نجدّد النظر في كون تصديقنا أساسيًّا،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أن نُجدّد النظر في معرفة تصديقنا في الواقع، 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منطقيًّا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أجل أنَّه يمكننا أحيانًا أن نصل إلى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عدم تحمّل القوّة الواهمة أن نضع قدمنا هنا وهناك، ولكنّ الفيلسوف الطالب للحقّ، يجب أن يعطف كافّة توجهّه بناءً للمقتضى المنطقي لعمله، وأ لّ يلتفت إلى دفع القوّة الواهمة، وفي الختام يجب أن يكون توجهه بتمامه نحو الحقّ ونفس الأمر، لا إلى رفض وقبول الآخرين، وهل إنّ الآخرين يُفكّرون كذلك أم لا، وعلى هذا الأساس،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بعد تصوّر طرفَیِ القضيّة الأوّلية، والاطلاع على هيئتها التركيبيّة نفهم صدقها منطقيًا؛ لأنَّ </w:t>
      </w:r>
    </w:p>
    <w:p>
      <w:pPr>
        <w:pStyle w:val="BookText"/>
        <w:rPr/>
      </w:pPr>
      <w:r>
        <w:rPr>
          <w:rFonts w:ascii="Amiri" w:hAnsi="Amiri" w:eastAsia="Amiri" w:cs="Amiri"/>
          <w:color w:val="111111"/>
          <w:sz w:val="28"/>
          <w:sz w:val="28"/>
          <w:szCs w:val="28"/>
          <w:rtl w:val="true"/>
          <w:lang w:bidi="ar-SA"/>
        </w:rPr>
        <w:t>فهمنا يستند إلى مقتضى خصوصيّة نفس القضيّة، فإذًا من الناحية المنطقيّة يُكن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الأفراد الآخرين طووا هذا الطريق أيضًا، فسوف يصلون إلى مثل هذه النتيجة بنحوٍ منطقيٍّ، على الرغم من أنَّ فهمنا لا يستند إلى رفض وقبول الآخرين، ولا ينبغي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يستحيل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كيف تصل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إمكان الاستدلال على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إجابتنا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نُؤيد هذا التعريف السائد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القضايا التي نجزم بصدقها بمجرّد تصوّر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شخصًا يعتبر أنّ الأوّليات هي القضايا التي يستحيل الاستدلال عليها، لكن مع ذلك بالإمكان الوصول إلى صدقها من خلال التصديق بالصدق،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صدق القضايا الأوّلية، فإذًا لا ملازمة بين مثل هذا التعريف ومثل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أنّكم عاجزون عن عدم الجزم بصدقها بعد تصوّر طرفي القضايا، فإنّكم تستنتجون أنَّ هذه القضايا صادقةٌ، في حين أنَّه ليس هناك علاقةٌ منطقيّةٌ بينها؛ لأنَّه لا يمكن بأيّ حالٍ أن 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ردّاً على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مفصلً في العبور عن مرحلة النفق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 لنا أن نعبر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التصديق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فهمنا منزّهٌ من الجهل المركّب، فإذًا يمكن أن نستنتج بنحوٍ منطقيٍّ صدق القضيّة التي يتعلّق بها فهم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نحن لا نتّخذ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نعبر الطريق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ذي الجذور لصدق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القضيّة </w:t>
      </w:r>
      <w:r>
        <w:rPr>
          <w:rFonts w:eastAsia="Amiri" w:cs="Amiri" w:ascii="Amiri" w:hAnsi="Amiri"/>
          <w:color w:val="111111"/>
          <w:sz w:val="28"/>
          <w:szCs w:val="28"/>
          <w:rtl w:val="true"/>
          <w:lang w:bidi="ar-SA"/>
        </w:rPr>
        <w:t xml:space="preserve">.» </w:t>
      </w:r>
      <w:bookmarkStart w:id="140" w:name="pg16337_172698"/>
    </w:p>
    <w:p>
      <w:pPr>
        <w:pStyle w:val="Heading3"/>
        <w:numPr>
          <w:ilvl w:val="2"/>
          <w:numId w:val="1"/>
        </w:numPr>
        <w:rPr/>
      </w:pPr>
      <w:bookmarkStart w:id="141" w:name="__RefHeading___Toc6246950_1280447820"/>
      <w:bookmarkStart w:id="142" w:name="_Toc51"/>
      <w:bookmarkEnd w:id="140"/>
      <w:bookmarkEnd w:id="141"/>
      <w:r>
        <w:rPr/>
        <w:t>7</w:t>
      </w:r>
      <w:r>
        <w:rPr>
          <w:rtl w:val="true"/>
        </w:rPr>
        <w:t xml:space="preserve">. </w:t>
      </w:r>
      <w:r>
        <w:rPr>
          <w:rtl w:val="true"/>
        </w:rPr>
        <w:t xml:space="preserve">المرحلة الشرطيّة </w:t>
      </w:r>
      <w:r>
        <w:rPr>
          <w:rtl w:val="true"/>
        </w:rPr>
        <w:t>(</w:t>
      </w:r>
      <w:r>
        <w:rPr>
          <w:rtl w:val="true"/>
        </w:rPr>
        <w:t>المرحلة السابعة</w:t>
      </w:r>
      <w:r>
        <w:rPr>
          <w:rtl w:val="true"/>
        </w:rPr>
        <w:t>):</w:t>
      </w:r>
      <w:bookmarkEnd w:id="142"/>
    </w:p>
    <w:p>
      <w:pPr>
        <w:pStyle w:val="BookText"/>
        <w:rPr/>
      </w:pPr>
      <w:r>
        <w:rPr>
          <w:rFonts w:ascii="Amiri" w:hAnsi="Amiri" w:eastAsia="Amiri" w:cs="Amiri"/>
          <w:color w:val="111111"/>
          <w:sz w:val="28"/>
          <w:sz w:val="28"/>
          <w:szCs w:val="28"/>
          <w:rtl w:val="true"/>
          <w:lang w:bidi="ar-SA"/>
        </w:rPr>
        <w:t xml:space="preserve">كانت المرحلة الشرطيّة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يُكنها أن تقوم بشيءٍ؛ لأنَّ القضايا الأوّلية هي قضايا حقيقيّةٌ، والقضايا الحقيقيّة هي قضايا شرطيةٌ لبًّا ولا تُب يّ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الواقع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246952_1280447820"/>
      <w:bookmarkStart w:id="144" w:name="_Toc52"/>
      <w:bookmarkEnd w:id="143"/>
      <w:r>
        <w:rPr>
          <w:rtl w:val="true"/>
        </w:rPr>
        <w:t>العبور من المرحلة السابعة من المنزل الرابع للشكوكيّة</w:t>
      </w:r>
      <w:r>
        <w:rPr>
          <w:rtl w:val="true"/>
        </w:rPr>
        <w:t>:</w:t>
      </w:r>
      <w:bookmarkEnd w:id="144"/>
    </w:p>
    <w:p>
      <w:pPr>
        <w:pStyle w:val="BookText"/>
        <w:rPr/>
      </w:pPr>
      <w:r>
        <w:rPr>
          <w:rFonts w:ascii="Amiri" w:hAnsi="Amiri" w:eastAsia="Amiri" w:cs="Amiri"/>
          <w:color w:val="111111"/>
          <w:sz w:val="28"/>
          <w:sz w:val="28"/>
          <w:szCs w:val="28"/>
          <w:rtl w:val="true"/>
          <w:lang w:bidi="ar-SA"/>
        </w:rPr>
        <w:t>في العبور من المرحلة السابعة،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نوافق نوعًا ما؛ يعني غالبًا،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قضايا حقيقيّةً وهي شرطيّةٌ لٌبًّا،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نوعًا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هناك بين الأوّليات قضايا أيضًا حقيقيّةٌ وفي النتيجة ليست شرطيّةً، وعلى سبيل المثال</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ديزٌ، هو 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هي 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كلّها قضايا أوّليةٌ ومن نوعها التحليلي، وفي الوقت نفسِه لا تعتبر قضيا حقيقيّة، وفي نهاية الأمر، لا تتحوّل إلى قضيّةٍ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القضايا الأوّلية هي قضايا حقيقيّةٌ نوعًا ما وشرطيّةٌ لٌبًّا، ولكن هذا الكلام يقبل النقاش، وهو أنَّ القضايا الحقيقية لا تتحدّث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في الفصل الثالث، فصلّنا نفس الأمر للقضايا المختلفة،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قضيّةٍ ذات لسانٍ يحكي عن الواقع وذات الأمر، وبناءً عليه حدّدنا لكلّ قضيّةٍ من القضايا واقعًا ونفس أمرٍ يتناسب مع سنخ حكايتها، وبالطبع من الجليّ أنَّ كلّ قضيّةٍ لها واقعٌ يتناسب معها، وهي تحكي عنه بناءً على نوعها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هو أنَّ القضايا الأوّلية بسبب أنّها تتحول بنوعها إلى قضايا شرطيّةٍ، إذًا فهي لا تحكي عن الواقع مثل ما تحكي القضيّة الحمليّة غير الحقيقيّة التي لا ترجع إلى القضيّة الشرطية، فهذا مطلبٌ صحيحٌ، ولا نتوقّع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وهو ما نقرأه في كتاب آموزش </w:t>
      </w:r>
    </w:p>
    <w:p>
      <w:pPr>
        <w:pStyle w:val="BookText"/>
        <w:rPr/>
      </w:pPr>
      <w:r>
        <w:rPr>
          <w:rFonts w:ascii="Amiri" w:hAnsi="Amiri" w:eastAsia="Amiri" w:cs="Amiri"/>
          <w:color w:val="111111"/>
          <w:sz w:val="28"/>
          <w:sz w:val="28"/>
          <w:szCs w:val="28"/>
          <w:rtl w:val="true"/>
          <w:lang w:bidi="ar-SA"/>
        </w:rPr>
        <w:t xml:space="preserve">فلسفه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الجديد في تعليم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أصل العليّة باعتباره أحد مصاديق القضايا الأوّلية،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العليّة عبارةٌ عن قضيّةٍ تدلّ على حاجة المعلول إلى علّةٍ، ويلزم منه أنَّ المعلول لا يتحقّق بلا علّةٍ، ويمكن بيان هذا المطلب على صورة قضيّةٍ حقيقيةٍ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معلولٍ يحتاج إلى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تحقّق معلولٌ في الخارج فسيكون محتاجًا إلى علّةٍ، ولا موجود له وصف المعلوليّة ظهر بلا علّةٍ، فإذًا وجود المعلول كاشفٌ عن علّةٍ أوجدته، وهذه القضيّة من القضايا التحليليّة ومفهوم محمولها يتأتّ من مفهوم موضوعها؛ لأنَّ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توضيحه، عبارةٌ عن موجودٍ وجوده يتوقّف على موجودٍ آخرَ ومحتاجٌ إليه، فإذًا مفهوم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معنى الاحتياج المُتوقّف والحاجة إلى علّةٍ تُشكّل محمول القضيّة المذكورة، ومن هنا فهي من الأوّليات ولا تحتاج إلى أيّ دليلٍ أو برهانٍ ويكفي مجرّد تصوّر الموضوع والمحمول لأجل التصديق بها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القضيّة، لا دلالة لها على وجود المعلول في الخارج، وبالاستناد عليها لا يمكن إثبات أنَّه في عالم الوجود موجودٌ يحتاج إلى علّةٍ؛ لأنَّ القضيّة الحقيقيّة في حكم القضيّة الشرطيّة، ولا يمكن لها أن تُثبت بنفسها وجود موضوعها في الخارج، وأكثر من هذا، لا دلالة لها على أنَّه لو أنّ موجودًا تحقّق بوصف المعلوليّة فلا مناص من أن يكون له علّةٌ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والآن، وقد عرفنا أنَّ القضايا الأوّلية هي قضايا حقيقيّةٌ نوعًا ما، وشرطيّةٌ لٌبًّا، إذًا يُطرح هنا هذا الإشكال بشكلٍ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يُكن لنا بناءُ قصر المعرفة على قضايا قلتم عنها 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قضايا شرطيّة لٌبًّا، وهي تحكي فقط عن التلازم بين المقُدم والتالي، ولا تثُبت إن كان المقدّم مُحقّقًا أم لا؟</w:t>
      </w:r>
    </w:p>
    <w:p>
      <w:pPr>
        <w:pStyle w:val="BookText"/>
        <w:rPr/>
      </w:pPr>
      <w:r>
        <w:rPr>
          <w:rFonts w:ascii="Amiri" w:hAnsi="Amiri" w:eastAsia="Amiri" w:cs="Amiri"/>
          <w:color w:val="111111"/>
          <w:sz w:val="28"/>
          <w:sz w:val="28"/>
          <w:szCs w:val="28"/>
          <w:rtl w:val="true"/>
          <w:lang w:bidi="ar-SA"/>
        </w:rPr>
        <w:t>وفي الإجابة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حقيقيّةٌ نوعًا ما، وشرطيّةٌ لُبًّا، ولا تُب يّ إذا ما كان مُقدّمها وموضوعها محقَّقًا أم لا، ولكن هذا الأمر لن يكون مُوجبًا لاختلال عمل المعرفة وتنظيمها؛ لأنَّ مبادئ المعرفة غير منحصرةٍ بالأوّليات، ونحن لدينا أيضًا قضايا وجدانيّةٌ يمكن لها أن تُؤمّن موضوع الأوّليات، وكنموذجٍ، نحن من جهةٍ، لدينا القضيّة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معلولٍ يحتاج إلى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نشعر في داخلنا بالحرارة والاحتراق، وتنتقش هذه القضيّة الوجدانيّة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أشعر بالحرارة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أذهاننا، وبالتالي نستدلّ بناءً على ضمّ القضيتين الأوّليّة والوجدانيّة في الأعلى،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أشعر بالحرارة، وهذه الظاهرة الإدراكيّة معلولةٌ، وبما أنَّ كلّ معلولٌ يحتاج إلى علّةٍ، إذًا هذه الظاهرة الإدراكيّة تحتاج إلى علّةٍ، وعلّتها إما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شيءٌ خارجٌ عنّي، ولكن أنا لم أُوجده بنفسي؛ لأنَّه لو أوجدته بنفسي، فسوف يكون فعلي إمّا إراديًّا وإمّا لا إراديًّا، إذًا هذا الاحتراق إمّا هو فعلٌ إراديٌّ أو غير إراديٌّ، ولكنّه فعلٌ لا إراديٌّ؛ لأنّني لا أريد أن أحرق نفسي، والآن أنا أحترق وليس هذا بفعلٍ إراديٍّ منّي؛ لأنّه لو كان الاحتراق أثرًا إيجابيًّا وضروريًّا للنفس لكان ينبغي أن أحوز على مثل هذا الاحتراقالثانيةًا، لكنّ الأمر ليس كذلك، فإذًا أستنتج، أنَّه موجودٌ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العامل وراء مثل هذه الظاهرة الإدراكيّة داخلي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يتّضح بأنَّ المرحلة الشرطيّة أيضًا لا تستطيع أن تُخلّ بعمل المعرفة؛ لأنَّه يمكن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بالأوّليات </w:t>
      </w:r>
      <w:r>
        <w:rPr>
          <w:rFonts w:eastAsia="Amiri" w:cs="Amiri" w:ascii="Amiri" w:hAnsi="Amiri"/>
          <w:color w:val="111111"/>
          <w:sz w:val="28"/>
          <w:szCs w:val="28"/>
          <w:rtl w:val="true"/>
          <w:lang w:bidi="ar-SA"/>
        </w:rPr>
        <w:t xml:space="preserve">» </w:t>
      </w:r>
      <w:bookmarkStart w:id="145" w:name="pg16337_172701"/>
    </w:p>
    <w:p>
      <w:pPr>
        <w:pStyle w:val="BookText"/>
        <w:rPr/>
      </w:pPr>
      <w:bookmarkEnd w:id="145"/>
      <w:r>
        <w:rPr>
          <w:rFonts w:ascii="Amiri" w:hAnsi="Amiri" w:eastAsia="Amiri" w:cs="Amiri"/>
          <w:color w:val="111111"/>
          <w:sz w:val="28"/>
          <w:sz w:val="28"/>
          <w:szCs w:val="28"/>
          <w:rtl w:val="true"/>
          <w:lang w:bidi="ar-SA"/>
        </w:rPr>
        <w:t xml:space="preserve">وبمساعدتها يمكن 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المنازل السبعة للشكوكيّة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الخامس للشكوكيّة </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6246954_1280447820"/>
      <w:bookmarkStart w:id="147" w:name="_Toc53"/>
      <w:bookmarkEnd w:id="146"/>
      <w:r>
        <w:rPr>
          <w:rtl w:val="true"/>
        </w:rPr>
        <w:t>العبور من المنزل الخامس للشكوكيّة</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الشكوكي في المنزل الخامس بصدد طرح إشكالٍ آخرَ حول المعارف الأساسيّة البديهيّات في النظام المعرفي من أجل أن يجعلنا نواجه مُشكلةً أخرى مُجدّدًا، وقد حرّرنا نتيجة نقاشه في الفصل السابق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وراء قضيّة 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أنَّه لا ينبغي لمُدّعي المعرفة أن يظنوا بأنّهم عندما يقبلون بقضيّةٍ باعتبارها قضيّةً بديهيّةً فإنّهم قد أصبحوا مُنزّهين عن سائر المشكلات؛ لأنَّنا نستطيع أن نواجههم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قضيّة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بمشكلةٍ أخرى، وكمثالٍ، لو قبلتم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فستواجه هذه القضيّة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246956_1280447820"/>
      <w:bookmarkStart w:id="149" w:name="_Toc54"/>
      <w:bookmarkEnd w:id="148"/>
      <w:r>
        <w:rPr>
          <w:rtl w:val="true"/>
        </w:rPr>
        <w:t>محاكمة حول ما وراء قضيّة البديهيّات</w:t>
      </w:r>
      <w:bookmarkEnd w:id="149"/>
    </w:p>
    <w:p>
      <w:pPr>
        <w:pStyle w:val="BookText"/>
        <w:rPr/>
      </w:pPr>
      <w:r>
        <w:rPr>
          <w:rFonts w:ascii="Amiri" w:hAnsi="Amiri" w:eastAsia="Amiri" w:cs="Amiri"/>
          <w:color w:val="111111"/>
          <w:sz w:val="28"/>
          <w:sz w:val="28"/>
          <w:szCs w:val="28"/>
          <w:rtl w:val="true"/>
          <w:lang w:bidi="ar-SA"/>
        </w:rPr>
        <w:t xml:space="preserve">وهنا، سنعقد جلسةً لمحاكمة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وسنسير في البحث والمباحثة في هذا الباب في ثلاثةِ مقاماتٍ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سنطرح في البداية صورة الإشكال بهذه الصورة؛ إذا وافق شخصٌ أو علم مثلً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قضيّة الكلّ أعظم من الجزء 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إذا عبّ عن كافّة مراحل ومنازل البحث،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 كما اصطلحنا كافّة المنازل والمراحل السابقة ووصل إلى هنا، وقال بأنَّنا لدينا قضيّةٌ بديهيّةٌ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بأنَّ هذه القضيّة بديهيّةٌ، فهل سيصل عندها الدور إلى الشكّ في بداهة ما وراء قضيتها، ويُشكّل قضيّةً </w:t>
      </w:r>
    </w:p>
    <w:p>
      <w:pPr>
        <w:pStyle w:val="BookText"/>
        <w:rPr/>
      </w:pPr>
      <w:r>
        <w:rPr>
          <w:rFonts w:ascii="Amiri" w:hAnsi="Amiri" w:eastAsia="Amiri" w:cs="Amiri"/>
          <w:color w:val="111111"/>
          <w:sz w:val="28"/>
          <w:sz w:val="28"/>
          <w:szCs w:val="28"/>
          <w:rtl w:val="true"/>
          <w:lang w:bidi="ar-SA"/>
        </w:rPr>
        <w:t>مُختلفةً،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أنه لا؛ لأنَّ هذه المعادلة مختلفةٌ وفيها تناقضٌ؛ لأنَّ صدرها وذيلها أو ما بين معقوفيها وما بين قوسيها لا ينسجمان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بالطبع، يمكن تنسيق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أيضًا وهي الطريقة التي ذكرت في طرح الإشكال أيضًا وهي أنَّ الفلاسفة مختلفون في الرأي حول تعداد أنواع البديهيّات، وقد قرّر ذلك تاريخ نظريّة المعرفة أيضًا، فمثلً ابن سينا يعتبر</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التجريبيّات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بديهيّةً، ولكن بعد ذلك، كما بينّا في المرحلة الأولى من المنزل الرابع للشكوكيّة، حدث تبديلٌ وتعديلٌ في جدول البديهيّات التصديقيّة وهذا التعديل والتبديل في جدول البديهيّات هو الذي أدّى إلى اضطراب هذه الفكرة في الذهن،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البديهيّات 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نظريٌّ، إضافةً إلى أنَّه يمكن لنا أن نمرّ بهذه التجربة، وهي أنّنا نعتبر قضيّةً ما في بعض مراحل حياتنا قضيّةً بديهيّةً، ولكن بعدها نستنير ونتراجع عن اعتبارها بديهيّةً، وهذا كلّه شهادةٌ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 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ترتيبٌ آخرُ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ضمن كلام المستشكل، ولذا سنتناول الإجابة عليه الآن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في المرحلة الأوّلى من المنزل الرابع للشكوكيّة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المقوّم للبداهة ولا هما مستندها، وعلى هذا الأساس نقول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قد حدّدنا ما هو البديهي بصورةٍ سليمةٍ وما هو مصداقه، فإذًا إذا وقع الآخرون أو كان سيقعون في مشكلةٍ خلال تحديد البديهيّات </w:t>
      </w:r>
    </w:p>
    <w:p>
      <w:pPr>
        <w:pStyle w:val="BookText"/>
        <w:rPr/>
      </w:pPr>
      <w:r>
        <w:rPr>
          <w:rFonts w:ascii="Amiri" w:hAnsi="Amiri" w:eastAsia="Amiri" w:cs="Amiri"/>
          <w:color w:val="111111"/>
          <w:sz w:val="28"/>
          <w:sz w:val="28"/>
          <w:szCs w:val="28"/>
          <w:rtl w:val="true"/>
          <w:lang w:bidi="ar-SA"/>
        </w:rPr>
        <w:t xml:space="preserve">فلن يسبب ذلك لنا مشكلةً؛ لأنَّه من المفترض أنّنا لا نشكّ في صحّة تشخيصنا من الناحية المنطقيّة، ومن ناحيةٍ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مُتقوّمةٍ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كي نقع في مشكلةٍ من هذه الناحية في ما بعد قضيّة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الدراسة والتحليل يمكن الوصول إلى أنَّ الفلاسفة الذين يعتبرون المحسوسات والمجرّبات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بديهيّاتٍ ويقينيّاتٍ، لم يُدقّقوا في جوانب المسألة، وإن كنّا علمنا نحن من خلال الدراسة والتحليل أنَّهم اشتبهوا، فمن هنا وصاعدًا لا ينبغي أن نُفكّر مثلهم أو حتّى أن نتوقّف في الطريق الذي وصلنا من خلاله إليها بشكلٍ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التي عددناها مستندًا للمعرفة ولمبادئها،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القضايا التي انتصرت في صراع النقض والتعديل في جدول البديهيّات وبقيت في الجدول بل حتّى</w:t>
      </w:r>
      <w:r>
        <w:rPr>
          <w:rStyle w:val="FootnoteAnchor"/>
          <w:rtl w:val="true"/>
        </w:rPr>
        <w:footnoteReference w:id="324"/>
      </w:r>
      <w:r>
        <w:rPr>
          <w:rFonts w:ascii="Amiri" w:hAnsi="Amiri" w:eastAsia="Amiri" w:cs="Amiri"/>
          <w:color w:val="111111"/>
          <w:sz w:val="28"/>
          <w:sz w:val="28"/>
          <w:szCs w:val="28"/>
          <w:rtl w:val="true"/>
          <w:lang w:bidi="ar-SA"/>
        </w:rPr>
        <w:t xml:space="preserve">فلاسفة الغرب يقبلون نوعًا ما بقضايا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أشعر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وجدانيّةً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 هي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تحليليّةً أوّليّةً وحتّى إذا لم يقبلوا أيضًا، فلن يوجدوا شكّاً في تصديقنا لبداهتها، والآن أيضًا حيث إنّهم الفلاسفة الغربيّين، والفلاسفة الإسلاميين،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يوافقون على هذه القضايا، فتصديقنا ببداهة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إلى قبولهم منطقيًّا، ولا ينبغي أن يكون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الاستناد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مباحثتنا مع الآخرين، فإذًا إذا واجهنا الخصم في بعض المَواطن بأنَّه لا يعتبر إحدى القضايا بديهيّةً، فإذًا بمقتضى المَواطن، يكون أمامنا ثلاث طرق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المَواطن، يمكن لنا أن نب يّ ونوضّح له القضيّة ببيانٍ تنبيهيٍّ أو بالاستدلال، وبالطبع ترتبط هذه الحالة بتلك المجموعة من البديهيّات القابلة للاستدلال، وكما ذكرنا في المرحلة الأولى من المنزل الرابع للشكوكيّة،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بديهياتٌ قابلةٌ للاستدلال وبديهيات غير قابلة للاستدلال، وبالتالي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المجموعة من البديهيّات القابلة للاستدلال يُكن فرضها نظريّةً، ومن ثمَّ إثباتها للخصم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طريقٌ آخرُ يمكننا سلوكه، عندما تكون القضيّة من تلك المجموعة من القضايا التي لا يمكن الاستدلال عليها وهو طريق الجدل، وبالتالي في هذا الموقف يمكن الاستفادة من الجدل وتنبيه الخصم على بداهة البديهيّ، ونعلم بأنَّ الجدل أحيانًا يُستخدم لأجل إيصال شخصٍ إلى الحقّ، كما كتب ابن سينا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للجدل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هو أنّه إذا كان هناك مُتطفّلون يدّعون بأنّهم يمتلكون عل مً، أو كان هناك أشخاصٌ يمتلكون مذاهبَ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خلال الجدل يُكنك أن تكسرهم، والأخرى أنّه إذا كان هناك أشخاصٌ يطلبون الحقّ كي يعتقدوا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إثباته من خلالالبرهان، فيُمكنك إقناعهم من خلال سبيل الجدل والمشهورات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من خلال الاستعانة بالمنطق العملي حيثما لم يكن بديهيُّنا من البديهيّات التي يمكن الاستدلال عليها، وكان طريق الجدل مسدودًا أيضًا، القيام بتنبيه الخصم على بداهة البديهي، وقيد المنطق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المنطق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لأنّ مرادنا هنا ليس أذيّة خصمنا بل صديقنا، وإنّا نريد أن ننبّهه بشكلٍ منطقيٍّ عن طريق العمل، وقد كتب ابن سينا حول هذا الأمر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المُتعنّت فينبغي أن يكلّف شروع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النار واللا نار واحدٌ وأن يُؤلم ضربًا، إذ الوجع واللا وجع واحدٌ، وأن يُنع الطعام والشراب، إذ الأكل والشرب وتركهما واحدٌ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وصل الدور إلى محاكمة أنّه هل واقعًا بداهة قضيّةٍ بديهيّةٍ هي أمرٌ بديهيٌّ أم نظريٌّ، وإذا كان بديهيًّا فمن أيّ أقسام البديهيّات هو؟</w:t>
      </w:r>
    </w:p>
    <w:p>
      <w:pPr>
        <w:pStyle w:val="BookText"/>
        <w:rPr/>
      </w:pPr>
      <w:r>
        <w:rPr>
          <w:rFonts w:ascii="Amiri" w:hAnsi="Amiri" w:eastAsia="Amiri" w:cs="Amiri"/>
          <w:color w:val="111111"/>
          <w:sz w:val="28"/>
          <w:sz w:val="28"/>
          <w:szCs w:val="28"/>
          <w:rtl w:val="true"/>
          <w:lang w:bidi="ar-SA"/>
        </w:rPr>
        <w:t>بناءً لما ذكرناه في المقام الأوّل، يتّضح بأنّه لا يُكن لنا أن نعتبر قضيّةً من جهةٍ بديهيّةً، ثمّ نشكّ من جهةٍ أخرى في بداهتها، وحتّى لو أنّ شخصًا قَبِل ببداهتها على أساس الفرض، فعندها عَدُّها نظريّةً مرّةً أخرى مخالفٌ لفرضه الأوّل، والنتيجة هي أنّنا إذا فرضنا قضيّةً على أنّها بديهيّةٌ، فعلينا أن نفترض ما وراء القضيّة بديهيًّا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وقد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قضيّة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قضيّةٌ بديهيّةٌ، إذًا وصل الدور إلى أن نحكم بأنّها من أيِّ أقسام البديهي هي؟ ولا بدّ من الإشارة إلى أنّنا قد ذكرنا في المرحلة الأولى من المنزل الرابع للشكوكيّة بأنَّ بداهة القضيّة ترجع إلى بداهة التصديق في نهاية الأمر؛ لأنَّ القضيّة تكون بديهيّةً بسبب كون التصديق بها بديهيًّا، وبالتالي لأنّنا نعلم أن بداهة القضيّة ستتبدّل إلى بداهة التصديق بالقضيّة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فهم صدق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فإنّنا نقول الآن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ذهنيٌّ،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أمرٌ ذهنيٌّ، بالتالي إذا طرح أحدهم سؤا لً بهذا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قضيّة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نجيب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التصديق، تصديقٌ وجدانيٌّ، وبالتالي ستكون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وراء قضيّة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ترجع بالمآل إلى التصديق بالقضيّة البديهيّة، هي قضيّة بديهيّةٌ وجدانيّةٌ</w:t>
      </w:r>
      <w:r>
        <w:rPr>
          <w:rFonts w:eastAsia="Amiri" w:cs="Amiri" w:ascii="Amiri" w:hAnsi="Amiri"/>
          <w:color w:val="111111"/>
          <w:sz w:val="28"/>
          <w:szCs w:val="28"/>
          <w:rtl w:val="true"/>
          <w:lang w:bidi="ar-SA"/>
        </w:rPr>
        <w:t xml:space="preserve">. </w:t>
      </w:r>
      <w:bookmarkStart w:id="150" w:name="pg16337_172706"/>
    </w:p>
    <w:p>
      <w:pPr>
        <w:pStyle w:val="BookText"/>
        <w:rPr/>
      </w:pPr>
      <w:bookmarkEnd w:id="150"/>
      <w:r>
        <w:rPr>
          <w:rFonts w:ascii="Amiri" w:hAnsi="Amiri" w:eastAsia="Amiri" w:cs="Amiri"/>
          <w:color w:val="111111"/>
          <w:sz w:val="28"/>
          <w:sz w:val="28"/>
          <w:szCs w:val="28"/>
          <w:rtl w:val="true"/>
          <w:lang w:bidi="ar-SA"/>
        </w:rPr>
        <w:t>وقد تعرّض القدماء لهذا البحث جملةً وتفصيلً</w:t>
      </w:r>
      <w:r>
        <w:rPr>
          <w:rStyle w:val="FootnoteAnchor"/>
          <w:rtl w:val="true"/>
        </w:rPr>
        <w:footnoteReference w:id="327"/>
      </w:r>
      <w:r>
        <w:rPr>
          <w:rFonts w:ascii="Amiri" w:hAnsi="Amiri" w:eastAsia="Amiri" w:cs="Amiri"/>
          <w:color w:val="111111"/>
          <w:sz w:val="28"/>
          <w:sz w:val="28"/>
          <w:szCs w:val="28"/>
          <w:rtl w:val="true"/>
          <w:lang w:bidi="ar-SA"/>
        </w:rPr>
        <w:t>، فقال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البديهيّ نظريّةٌ، فهذا الأمر مخالف لبداهته،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 لّ لصار البديهيّ نظريًّا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فإذًا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البديهيّ كنفس البديهي هو من البديهيّات، والآن وقد عرفتم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بداهة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البديهيّات، يجب أن نرى مِن أيّ أقسام البديهيّات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البديهي من الأوّليات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بداهة البديهي كعلم العلم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ولكن الآخرون ناقشوا هذا الأمر، واعتبروا بداهة البديهي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وقد كتب الحكيم السبزواري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الإنسان بعالِميته بديهيٌّ وجدانيٌّ، والعلم المطلق جزء هذا المقيّد، وجزء البديهيّ بديهيٌّ</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وراء قضيّة البديهيّات هو قضيّةٌ بديهيّةٌ لا نظريّةٌ،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قضيّة البديهيّات كما فصّلنا من الوجدانيّات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246958_1280447820"/>
      <w:bookmarkStart w:id="152" w:name="_Toc55"/>
      <w:bookmarkEnd w:id="151"/>
      <w:r>
        <w:rPr>
          <w:rtl w:val="true"/>
        </w:rPr>
        <w:t>العبور عن المنزل السادس للشكوكيّة</w:t>
      </w:r>
      <w:r>
        <w:rPr>
          <w:rtl w:val="true"/>
        </w:rPr>
        <w:t>:</w:t>
      </w:r>
      <w:bookmarkEnd w:id="152"/>
    </w:p>
    <w:p>
      <w:pPr>
        <w:pStyle w:val="BookText"/>
        <w:rPr/>
      </w:pPr>
      <w:r>
        <w:rPr>
          <w:rFonts w:ascii="Amiri" w:hAnsi="Amiri" w:eastAsia="Amiri" w:cs="Amiri"/>
          <w:color w:val="111111"/>
          <w:sz w:val="28"/>
          <w:sz w:val="28"/>
          <w:szCs w:val="28"/>
          <w:rtl w:val="true"/>
          <w:lang w:bidi="ar-SA"/>
        </w:rPr>
        <w:t>المعرفة وجرّة نوزيك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تمّ العبور من المنازل الخمس للشكوكيّة، والآن وصلنا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الفصل السابق </w:t>
      </w:r>
    </w:p>
    <w:p>
      <w:pPr>
        <w:pStyle w:val="BookText"/>
        <w:rPr/>
      </w:pPr>
      <w:r>
        <w:rPr>
          <w:rFonts w:ascii="Amiri" w:hAnsi="Amiri" w:eastAsia="Amiri" w:cs="Amiri"/>
          <w:color w:val="111111"/>
          <w:sz w:val="28"/>
          <w:sz w:val="28"/>
          <w:szCs w:val="28"/>
          <w:rtl w:val="true"/>
          <w:lang w:bidi="ar-SA"/>
        </w:rPr>
        <w:t xml:space="preserve">تطرّقنا لتقرير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سنسعى كي نعبر أيضًا هذا المنزل، لنراقب إمكان المعرفة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والجدير بالذكر هنا، أنَّ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نظريّة المعرفة المعاصرة هو بنحوٍ إذا أردنا دراسة كافّة أبعادها وجوانبها بصورةٍ موسَّعةٍ، فسوف يطول الحديث، وسيزول الاتساق والتناسب بين هذا المنزل وسائر منازل الشكوكيّة، ولهذا، سنطوي طريقًا مختصرًا في الإجابة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تفصيل البحث حول هذا الأمر يستحقّ رسالةً مستقلّةً، ولكن في الوقت نفسِه سنسعى إلى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نقطة القوّة في 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وسنطرح إجابةً دقيقةً عليها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مجدّدةٌ إلى 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نبدأ بالإجابة على جرّة نوزيك، يجب أن نلقي مجدَّدًا نظرةً على تلك الجرّة وبهذه الرؤية يتمّ تحديد موقع النزاع وندرسه، كي نتمكّن من الإجابة بما يتناسب مع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الفصل السابق بأنّ روبرت نوزيك</w:t>
      </w:r>
      <w:r>
        <w:rPr>
          <w:rStyle w:val="FootnoteAnchor"/>
          <w:rtl w:val="true"/>
        </w:rPr>
        <w:footnoteReference w:id="333"/>
      </w:r>
      <w:r>
        <w:rPr>
          <w:rFonts w:ascii="Amiri" w:hAnsi="Amiri" w:eastAsia="Amiri" w:cs="Amiri"/>
          <w:color w:val="111111"/>
          <w:sz w:val="28"/>
          <w:sz w:val="28"/>
          <w:szCs w:val="28"/>
          <w:rtl w:val="true"/>
          <w:lang w:bidi="ar-SA"/>
        </w:rPr>
        <w:t>تطرّق في كتاب التفسيرات الفلسفية</w:t>
      </w:r>
      <w:r>
        <w:rPr>
          <w:rStyle w:val="FootnoteAnchor"/>
          <w:rtl w:val="true"/>
        </w:rPr>
        <w:footnoteReference w:id="334"/>
      </w:r>
      <w:r>
        <w:rPr>
          <w:rFonts w:ascii="Amiri" w:hAnsi="Amiri" w:eastAsia="Amiri" w:cs="Amiri"/>
          <w:color w:val="111111"/>
          <w:sz w:val="28"/>
          <w:sz w:val="28"/>
          <w:szCs w:val="28"/>
          <w:rtl w:val="true"/>
          <w:lang w:bidi="ar-SA"/>
        </w:rPr>
        <w:t xml:space="preserve">لتقرير نوعٍ من الشكوكيّة من أجل الدفاع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الشكاك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وكان هذا التقرير محلّ اهتمامٍ كبيٍر من قِبل علماء نظريّة المعرفة، وقد تحدّث العديد حوله نقدًا وتأييدًا، ثمَّ انبرى للإجابة على الشكوكيّة التي قرّرها بنفسه، ولكن بالطبع كان جوابه محلّ نقد علماء نظريّة المعرفة، وفي الواقع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نوزيك موفَّقًا في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أخفق في الإجابة عليها، فبقينا الآن نحن والجرّة، تلك الجرّة التي بناها نوزيك تبعًا لديكارت وآخرين، ثمَّ سقط هو نفسه فيها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استخدم نوزيك في تقرير الشكوكيّة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الانحصار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يعني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البقاء ضمن محدوديّة الملازمات المعلومة </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التي أسميناها اختصارًا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الملازمة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المعادلة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kap  kaq) &amp; kap]  kaq</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kaq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kap  kaq)&amp; kap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kaq  [kap  kaq] v~ kap</w:t>
      </w:r>
    </w:p>
    <w:p>
      <w:pPr>
        <w:pStyle w:val="BookText"/>
        <w:rPr/>
      </w:pPr>
      <w:r>
        <w:rPr>
          <w:rFonts w:ascii="Amiri" w:hAnsi="Amiri" w:eastAsia="Amiri" w:cs="Amiri"/>
          <w:color w:val="111111"/>
          <w:sz w:val="28"/>
          <w:sz w:val="28"/>
          <w:szCs w:val="28"/>
          <w:rtl w:val="true"/>
          <w:lang w:bidi="ar-SA"/>
        </w:rPr>
        <w:t xml:space="preserve">وكما نلاحظ، الصورتان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الواقع معادلةٌ ومساويةٌ للمعادلة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هذه المعادلة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بقيتَ محصورًا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وحوصرت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حلقة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أن تلتزم بلوازمها بالضرورة، 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الآن تجلس في مكانٍ ما وتُطالع كتابًا فلسفيًّا، تعلم أنَّك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تحلم، أو أنَّك لست في قبضة خدعة الشيطان، أو أنَّك لست بحاسوبٍ تشغل برنامجًا وفقًا للبرنامج المصممة مسبقًا الأعم من كونها صحيحةً أو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إنّك لا تعلمها بمقتضى حلقة الاستلزام فإذًا لا تعلم أنّك الآن مشغولٌ أيضًا بقراءة كتابٍ فلسفيٍّ، كما أنَّك لا تعلم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سائر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سنتناول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نتعرّض لنقد ودراسة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مزيدٍ من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جرّة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والتأمل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نُحدّد ثلاث طبقاتٍ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طبقة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الطبقة، في الواقع هي توضيح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p>
    <w:p>
      <w:pPr>
        <w:pStyle w:val="BookText"/>
        <w:rPr/>
      </w:pPr>
      <w:r>
        <w:rPr>
          <w:rFonts w:ascii="Amiri" w:hAnsi="Amiri" w:eastAsia="Amiri" w:cs="Amiri"/>
          <w:color w:val="111111"/>
          <w:sz w:val="28"/>
          <w:sz w:val="28"/>
          <w:szCs w:val="28"/>
          <w:rtl w:val="true"/>
          <w:lang w:bidi="ar-SA"/>
        </w:rPr>
        <w:t xml:space="preserve">الانحصار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البقاء في محدوديّة الملازمات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النوم والرؤيا، وهذه الطبقة تب يّ فرضيّة هويّة رؤيا إدراكات البشر، والبحث من الأساس حول العلاقة بين الرؤيا والمعرفة هو بحثٌ ذو جذورٍ كان القدماء يهتمّون به، وكما نقلنا في الفصل السابق، هناك نماذجَ من هذا الفرض للغزالي والفخر الرازي وديكارت، والآن كذلك يستمرّ هذا الفرض الذي يُثّل مناقشةً حول المعرفة في محافل الفلسفة ونظريّة المعرفة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الرؤية والشكوكيّة </w:t>
      </w:r>
      <w:r>
        <w:rPr>
          <w:rFonts w:eastAsia="Amiri" w:cs="Amiri" w:ascii="Amiri" w:hAnsi="Amiri"/>
          <w:color w:val="111111"/>
          <w:sz w:val="28"/>
          <w:szCs w:val="28"/>
          <w:rtl w:val="true"/>
          <w:lang w:bidi="ar-SA"/>
        </w:rPr>
        <w:t>.</w:t>
      </w:r>
      <w:r>
        <w:rPr>
          <w:rStyle w:val="FootnoteAnchor"/>
          <w:rtl w:val="true"/>
        </w:rPr>
        <w:footnoteReference w:id="338"/>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طبقة الرؤيا في جرّة نوزيك، هي في الواقع بصدد التشكيك في وثاقة الإدراكات على أساس احتمال كون الرؤيا هي الموقعيّة الإدراكيّة،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لا تعلم أنَّك لست نائمًا، الآن إذًا لا تعلم أنَّ الوقت الآن نهارٌ أو 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الطبقة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جرّة نوزيك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مبنيّةً على خداع الشيطان والموجود المخادع الذي بصدد أن يُوقعالإنسان في إدراكاته بالخطأ، فأنت لا تعلم أنَّ الوقت الآن نهارٌ؛ لأنَّك لا تعلم إذا ما كان هذا الإدراك لم يُلقه إليك الشيطان أو أيّ موجودٍ شريرٍ مخادعٍ آخر، وكانت هذه الطبقة محل اهتمام السابقين أيضًا، والآن كذلك هي محلّ حديثٍ في محافل الفلسفة ونظريّة المعرفة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طبقة الحاسوب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الطبقة من جرّة نوزيك هي في الواقع طبقةٌ مستحدثةٌ، أضافها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الشكّاكون المعاصرون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الطبقات الأخرى بعد </w:t>
      </w:r>
    </w:p>
    <w:p>
      <w:pPr>
        <w:pStyle w:val="BookText"/>
        <w:rPr/>
      </w:pPr>
      <w:r>
        <w:rPr>
          <w:rFonts w:ascii="Amiri" w:hAnsi="Amiri" w:eastAsia="Amiri" w:cs="Amiri"/>
          <w:color w:val="111111"/>
          <w:sz w:val="28"/>
          <w:sz w:val="28"/>
          <w:szCs w:val="28"/>
          <w:rtl w:val="true"/>
          <w:lang w:bidi="ar-SA"/>
        </w:rPr>
        <w:t xml:space="preserve">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آلة تورنغ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الذكاء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والحاسوب، ومفاد هذه الطبقة هو أنّه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تعلم إن كان الوقت نهارًا؛ لأنَّك لا تعلم أنَّك لست حاسوبًا تمّ برمجته على يد مُبرمجٍ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لطبقة الحاسوب لجرّة نوزيك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كنتَ حاسوبًا تمّ برمجته على يد مهندس برمجةٍ، إذًا فأنت لستَ أكثر من أداةٍ تُجري برنامجًا، فإذًا كيف يمكنك أن تمتلك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تعلم أنَّك لست من تصميم مهندسٍ مخادعٍ بالجبر، بحيث يلقي إليك خداعه في قالب برامجَ، فأنت من الناحية المنطقيّة لن تمتلك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لاحظنا، يعتبر فرع الأداة من طبقة حاسوب جرّة نوزيك، أنّ فرض كون البشر أدواتٍ موجبًا لنفي المعرفة، ويعتبر فرع الخداع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احتمال خداع المهندس المبرمج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باعثًا على المناقشة في وثاقة إدراكات البشر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فمن أجل العبور عن هذا المنزل من الشكوكيّة،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 نوزيك، ينبغي العبور عن المراحل السابقة؛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الإنسان ليس مجرّد أداةٍ عمياءَ كجهاز الحاسوب تمّ تصميمها قهرًا بواسطة مهندسٍ مبرمجٍ؛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العلاقة بين إدراكاته والرؤيا والحلم ما هي؛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هذا الاحتمال، وهو هل يستطيع الإنسان أن يدّعي أنّ لديه إدراكاتٍ مصونةً عن أيِّ نوعٍ من الخداع، ويلازم الصدق ضرورة أم أنَّ مثل هذا الأمر محالٌ؟ ولكن قبل أن نتطرق للإجابة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سنلقي نظرةً سريعةً على بعض المحاولات المنجزة بهدف الخلاص من هذه الجرّة ومن ثمَّ سننظر إلى هذه الإجابات بعينٍ ناقدةٍ، وسنسعى بعد ذلك لنعبر هذه الجرّة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جرّة نوزيك والإجابات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عمد الفلاسفة وعلماء نظريّة المعرفة من أصحاب المشارب المختلفة إلى الإجابة على جرّة نوزيك بصورها الظاهريّة المتنوعة، وكانت هذه الإجابات في العصور السابقة مرتبطة بشكلٍ عامٍّ بطبقة الرؤيا والطبقة الشيطانيّة لجرّة نوزيك، ولكن علماء المعرفة المعاصرين يسعون للإجابة أيضًا على طبقة الحاسوب لجرّة نوزيك وهي طبقةٌ 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سنتطرق لبعض النماذج من الإجابات المطروحة حول جرّة وزيك في صورها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أبو حامد محمّد الغزالي الذي سقط يومًا في هذه الجرّة، قد عثر على إجابةٍ نظريّةٍ تُنجيه من هذه المشكلة، ولكن في نهاية المطاف خلّصه الله بهدايته من هذه الجرّة، حيث كتب عن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خطرت لي هذه الخواطر، انقدحت في النفس، فحاولت لذلك علاجًا فلم يتي سّ إذ لم يكن دفعه إلا بالدليل، ولم يكن نصب دليل إ لّ من تركيب العلوم الأوليّة، فإذا لم تكن مسلّمةً، لم يُكن ترتيب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شفى الله تعالى عن ذلك المرض وعادت النفس إلى الصّحة والاعتدال ورجعت الضروريّات مقبولةً موثوقًا بها على أمنٍ ويقينٍ، ولم يكن ذلك بنظم دليلٍ وترتيب كلامٍ، بل بنورٍ يقذفه الله في الصدور، وذلك النور هو مفتاح أكثر المعارف</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استعمل ديكارت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المنهجي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التأمل الأوّل من كتاب التأملات بهدف الوصول إلى اليقين ما وراء الطبيعة،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المنطقي، ووقع هو نفسه في طبقة الرؤيا وطبقة الشيطان لحلقة الملازمات كان فيالتأملات التالية بصدد أن يحرّر نفسه من الشكّ الذي بناه بنفسه، وانطلق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أفكر إذًا 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نقطة قوّةٍ لفكره، فكتب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أرخميدس يطالب بنقطة ثابتةٍ وباعثةٍ على الاطمئنان من أجل اقتلاع كرةٍ ترابيّةٍ ونقلها من مكانٍ إلى آخرَ؛ وأنا أيضًا إن حالفني الحظّ وحُزت على أمرٍ يقينيٍّ غير قابلٍ للشكّ، فلي كلّ الحقّ أن أمتلك أرقى 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قبل هذا، أقنعتُ نفسي أنَّه لا شيءَ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سماويًّا ولا أرضيًّا ولا نفسانيًّا ولا بدنيًّا، ولكن هل حصّلت اليقين بأ نّ غيرُ موجودٍ؟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حصّلت الاطمئنان تجاه شيءٍ أو مجرّد أن فكرت حول شيءٍ، فلا شكّ أ نّ موجودٌ، ولكن لا أعلم أيّ مخادعٍ مقتدرٍ ومتلاعبٍ جدًّا يستخدم كافّة مهاراته لخداعي؛ في هذه الحال، عندما يخدعني هذا المخادع، فلا شكّ أ نّ موجودٌ، ومهما سعى لخداعي فلن يتمكن من تحقيق شيءٍ، ففي حين أ نّ أفكر أنّني شيءٌ موجودٌ أكون معدومًا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،وبالتالي يجب التوصل إلى هذه النتيجة وممّ لا شك فيه 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بالضرورة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يبدأ ديكارت من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أفكر إذًا 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إلى 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ينفع بها حتّى خداع الشيطان، ثمّ يُحدّد معيار صدقها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ويبني آلته المعرفيّة على أساس هذين المعيارين الذين تمّ بيانهما مفصلً في 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ديكارت تناول الفلاسفة وكثيرٌ من علماء المعرفة، وكلّ وفق مشربه الخاصّ وبمقتضى رأيه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صورتيها الرؤيا والشيطانيّة أو يمكن اصطياد إجابةٍ بناءً على مبانيهم الفكريّة حيث سيطول الحديث إذا قمنا بنقلهم وبيانهم، ولذا سنكتفي بالإشارة إليهم فقط</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أنّنا عرفنا سبب تعرّض علماء المعرفة الغربيّين لمسألة الشكوكيّة من </w:t>
      </w:r>
    </w:p>
    <w:p>
      <w:pPr>
        <w:pStyle w:val="BookText"/>
        <w:rPr/>
      </w:pPr>
      <w:r>
        <w:rPr>
          <w:rFonts w:ascii="Amiri" w:hAnsi="Amiri" w:eastAsia="Amiri" w:cs="Amiri"/>
          <w:color w:val="111111"/>
          <w:sz w:val="28"/>
          <w:sz w:val="28"/>
          <w:szCs w:val="28"/>
          <w:rtl w:val="true"/>
          <w:lang w:bidi="ar-SA"/>
        </w:rPr>
        <w:t xml:space="preserve">ديكارت إلى كانط ومن كانط إلى زماننا هذا، لأمكننا الادعاء في الجملة بأنّ المذاهب التي مدّت عنقها نوعًا ما من أجل تبرير المعرفة كانت متورّطةً بطريقةٍ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لاحظنا في الفصل الخامس فإنّه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متنوّعةٌ وشواكلُ مختلفةٌ،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 العامّ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التي صنعها توماس ريد</w:t>
      </w:r>
      <w:r>
        <w:rPr>
          <w:rStyle w:val="FootnoteAnchor"/>
          <w:rtl w:val="true"/>
        </w:rPr>
        <w:footnoteReference w:id="344"/>
      </w:r>
      <w:r>
        <w:rPr>
          <w:rFonts w:ascii="IRNazanin" w:hAnsi="IRNazanin" w:eastAsia="IRNazanin"/>
          <w:color w:val="111111"/>
          <w:sz w:val="28"/>
          <w:sz w:val="28"/>
          <w:szCs w:val="28"/>
          <w:rtl w:val="true"/>
          <w:lang w:bidi="fa-IR"/>
        </w:rPr>
        <w:t>وجورج إدوارد مور</w:t>
      </w:r>
      <w:r>
        <w:rPr>
          <w:rStyle w:val="FootnoteAnchor"/>
          <w:rtl w:val="true"/>
        </w:rPr>
        <w:footnoteReference w:id="345"/>
      </w:r>
      <w:r>
        <w:rPr>
          <w:rFonts w:ascii="Amiri" w:hAnsi="Amiri" w:eastAsia="Amiri" w:cs="Amiri"/>
          <w:color w:val="111111"/>
          <w:sz w:val="28"/>
          <w:sz w:val="28"/>
          <w:szCs w:val="28"/>
          <w:rtl w:val="true"/>
          <w:lang w:bidi="ar-SA"/>
        </w:rPr>
        <w:t xml:space="preserve">،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بالأسلوب نفسِه الذي تتعرّض فيه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تبرير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تعرّفنا على مدرسةٍ أخرى كذلك في الفصل الخامس وهي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الخارجيانيّة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المدرسة التي هي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شواكل التبرير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تتعرّض لتبرير المعرفة عن طريق الخارجيانيّة وحسب، بل هي بصدد التطرّق لمواجهةالشكوكيّة من خلال هذا الطريق وأرادت بمساعدة نوزيك نفسه مواجهة الشكوكيّة التي بناها هو بنفسه عن طريق تبرير الخارجيانيّة المبنيّة على نظريّة الشرطيّة، ولكن هذا الطريق لم يكن مقبولً نوعًا ما لدى علماء المعرفة دقيقي النظر، ولم يجعل الشكوكيّين راضين،</w:t>
      </w:r>
      <w:r>
        <w:rPr>
          <w:rStyle w:val="FootnoteAnchor"/>
          <w:rtl w:val="true"/>
        </w:rPr>
        <w:footnoteReference w:id="347"/>
      </w:r>
      <w:r>
        <w:rPr>
          <w:rFonts w:ascii="Amiri" w:hAnsi="Amiri" w:eastAsia="Amiri" w:cs="Amiri"/>
          <w:color w:val="111111"/>
          <w:sz w:val="28"/>
          <w:sz w:val="28"/>
          <w:szCs w:val="28"/>
          <w:rtl w:val="true"/>
          <w:lang w:bidi="ar-SA"/>
        </w:rPr>
        <w:t>فأسلوب الحلّ الذي انتهجه نوزيك لمواجهة الشكوكيّة، هو اليوم محلّ حديثٍ كبيرٍ في كتب نظريّات المعرفة، وقد أعدنا طرحه بإيجازٍ في الفصلين الخامس والتاسع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وبالأساس مواجهة الشكوكيّة ومن جملتها شكوكيّة الجرّة، لها جوٌّ آخرُ، فقد دوّن جيلبرت هارمن في كتاب الشكوكيّة وتعريف المعرفة</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رسالةٌ دُوّنت بمساعدةٍ من نوزيك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عن أساليب الحلّ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الحديثة لمواجهة الشكوكيّة، وبعض أساليب الحلّ لمواجهة الشكوكيّة تُبدي الشكوكيّة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كواين مؤسّس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الكلانيّة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يُبرّر الصدق على أساس الشاكلة المفهوميّة، يعتقد بأنّ الشكوكيّة التي على أساس شاكلتنا المفهوميّة بلا معنًى وغيرُ معقولةٍ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تهزم ذاتها بذاتها </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كما أنّ بوتنم</w:t>
      </w:r>
      <w:r>
        <w:rPr>
          <w:rStyle w:val="FootnoteAnchor"/>
          <w:rtl w:val="true"/>
        </w:rPr>
        <w:footnoteReference w:id="351"/>
      </w:r>
      <w:r>
        <w:rPr>
          <w:rFonts w:ascii="Amiri" w:hAnsi="Amiri" w:eastAsia="Amiri" w:cs="Amiri"/>
          <w:color w:val="111111"/>
          <w:sz w:val="28"/>
          <w:sz w:val="28"/>
          <w:szCs w:val="28"/>
          <w:rtl w:val="true"/>
          <w:lang w:bidi="ar-SA"/>
        </w:rPr>
        <w:t>مال إليها بصورةٍ مختلفةٍ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ويعتقد هارمن تبعًا لنوزيك بأنّ الشكوكيّة معقولةٌ ولا يمكن نفيها بناءً على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امتلاك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ليست جديّةً إلى ذلك الحدّ؛ إضافة إلى أنّنا يُكن أن نستدلّ أنَّ فرضَنا أفضلُ من فرض الشكوكيّ؛ لأنَّه أبسطُ ويحتاج لبيانٍ أقلَّ، ومن هذا المنطلق، يستنتج هارمن بأنّه 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في حدّ ذاتها ولكن حيث إنّ بيان أحداث العالم وفق نظريّة الشكوكيّة صعبٌ ويحتاج إلى بيانٍ أكثرَ، فإذًا ينبغي أ لّ نأخذها بصورةٍ جديّةٍ وأن نضعها جانبًا ببساطةٍ، ثمَّ استخدم هارمن مثا لً لتوضيح مراده؛ افرضوا، أنّنا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الكون قبل ألفَيْ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على سبيل المثال الشكّاك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الكون قبل خمس 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لو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كافّة الحوادث التي حلّت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الاعتبار، فهل من الممكن أن تكون قد وقعت كافّة هذه الحوادث في الخمس دقائق السابقة؟ ومن هنا يستنتج هارمن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الشكوكيّة معقولةٌ ولكنْ غيرُ مبرّرةٍ بالنسبة إلى فرضيّتنا، فإذًا هي غيرُ جديّةٍ ولا ينبغي أن نأخذها على محمل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شكوكيّةٌ لا ينبغي أن نعتبرها جديّةً أيضًا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كانت هذه نظرةً عامّةً على الإجابات، التي طرحها علماء المعرفة الغربيّون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ما يلي سننظر إلى هذه الإجابات نظرةً نقديّةً بنحوٍ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لقد أُعطيت إجاباتٌ متنوّعةٌ منذ الأزمنة السابقة إلى اليوم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وتنوّع الإجابات في الواقع يُب يّ نوع نظرة المُجيبين على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أسلوب التعامل مع الشكوكيّة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أعدنا القول في الفصل الخامس بالتفصيل، ينظر علماء المعرفة المعاصرين الغربيّين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 من التسامح، وهنا أيضًا رأينا كيف أشار هذا التسامح إلى نفسه في نوع المواجهة للشكوكيّة، ولكن كما ب يّ في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المعرفة التصديقيّة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الجازم المطابق للواقع غير القابل للشكّ منطقيًّا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تلك الطريق التي أوصلتنا لمثل هذه المعرفة بنحوٍ منطقيٍّ، إذًا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الإجابة المنطقيّة على الشكوكيّة أيضًا هي أن نشير إلى طريقٍ يدفع الشكوكيّة بنحوٍ منطقيٍّ، والآن إذا نظرنا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أسلوب مواجهة 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النظرة، سنرى أنَّ أسلوب الحلول التي طرحت للإجابة على الشكوكيّة، لو كان الشكّاك شكاكًا منطقيًّا، لنظر إلى هذه الإجابات بسخريّةٍ، وبالطبع من الإنصاف القول بأنّ ديكارت سار بطريقةٍ منطقيّةٍ إلى حدٍّ ما، على الرغم من أنَّ هذا الطريق المنطقي لم ينته بنجاحٍ في آخر المطاف، وهكذا ينبغي أن نسعى خلف إجابةٍ تستطيع أن تجيب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منطقيٍّ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جرّة نوزيك وإجابتان من 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من المناسب أن نشير إلى إجابتين من فردين من الباحثين المسلمين التي طرحوها في الإجابة على جرّة نوزيك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الشكوكيّة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على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الإجابة على جرّة نوزيك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الاستدلال مبنيٌّ على أصل البقاء ضمن حدود الملازمات المعلومة، وعلى الأقل أن يكون لدينا علمٌ ومعرفةٌ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التي تُطرح هنا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أهميّة أن يكون دماغنا في الجرّة أو لا يكون، فالمهم هو أن نعثر عليه في الواقع وأن تكون معلوماتي متطابقةً مع الواقع، سواءً أعثرتُ عليهم بشكلٍ مباشرٍ، أم أُلقيت عليّ 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فرق بالنسبة لنا كيف تكون أوضاعنا وشروطنا الواقعيّة، فالشكوكيّ أيضًا لن يستطيع أن يحصل على نتيجةٍ مفيدةٍ له من هذا الاختلاف</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في كتاب نانمائي وشكاكيت ونسبيت گرائى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الظهور والشكوكيّة والنسبيّة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 نقدٌ دقيقٌ نسبيٌّ لردّ شبهة نوزيك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 إشكالاتٌ على استدلال نوزيك على عدم إمكان المعرفة بالنحو التالي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الشرطيّة التي نظم نوزيك استدلاله على أساسها، هناك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ومقدّمها مركّبٌ من معرفتين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بالملازمة بين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وعدم الوجود في تلك الجرّة، والثاني المعرفة بالوجود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وتاليها مشتملٌ على معرفةٍ واحدةٍ فقط،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عدم الوجود في تلك الجرّة، وبناءً لقانون عكس النقيض في القضايا الشرطيّة، فنقيض التالي للقضيّة الشرطيّة </w:t>
      </w:r>
    </w:p>
    <w:p>
      <w:pPr>
        <w:pStyle w:val="BookText"/>
        <w:rPr/>
      </w:pPr>
      <w:r>
        <w:rPr>
          <w:rFonts w:ascii="Amiri" w:hAnsi="Amiri" w:eastAsia="Amiri" w:cs="Amiri"/>
          <w:color w:val="111111"/>
          <w:sz w:val="28"/>
          <w:sz w:val="28"/>
          <w:szCs w:val="28"/>
          <w:rtl w:val="true"/>
          <w:lang w:bidi="ar-SA"/>
        </w:rPr>
        <w:t>مُلازِمٌ لنقيض المُقدَّم، وبناءً على هذا، ففي القضايا الشرطيّة التي هي محل استناد السيّد نوزيك، عدم الاطلاع على تالي هذه القضيّة، يلازم عدم معرفة مقدَّمها؛ ولكن كما ذُكر مُقدَّم هذه القضيّة الشرطيّة مُركّبٌ من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المعرفة بالوجود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وعدمه في الجرّة والمعرفة بالوجود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ولذلك عدم الاطلاع على التالي، ينفي المعرفة بهذا المركّب الشامل للنقطتين؛ وأمّا عدم الاطلاع على المجموعة المركبة من القسمين، هي تقبل الفرض في واحدةٍ من الحالات الثلاثة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هي أن نكون مُدركين للنقطة الأولى ولكن غير مدركين للنقطة الثانية؛ والأخرى هي أن نكون مدركين للنقطة الثانية وغير مدركين للنقطة الأولى، والثالثة هي أن نكون غير مدركين لكلا النقطتين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من هذه الحالات الثلاثة، نحن لا نكون مدركين لهذه المجموعات المركّبة من قسمين؛ لأنَّ إدراك مجموعةٍ يحصل نتيجةً لإدراك كافّة أجزائها، إذًا بما أنَّك لا تعلم أنَّك في الجرّة، لذا لا تستطيع أن تحصل على نتيجةٍ بأ نّ لا أعلم أ نّ موجودٌ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لأنّك عندما لا تكون مدركًا باستقراره في الجرّة، يُكنك أن تقول فقط بأنّه ليس الأمر أ نّ مدرك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الملازمة بين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الوجود في تلك الجرّة وكذلك الوجود في المكان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ولكن كي لا تكون مُدركًا لهذه المجموعة، لا يلزم أن تكون غير مدركٍ للوجود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أيضًا؛ لأنَّ عدم إدراك هذه المجموعة يُكن أن يتحقّق مع عدم الإدراك في القسم الأوّل والإدراك في القسم الثاني، ولذلك مع عدم إدراك الوجود وعدم الوجود في تلك الجرّة لا يمكن استنتاج عدم إدراك التواجد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لزومًا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نعلم بصورةٍ بديهيّةٍ أن وجودنا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يستلزم عدم وجودنا في تلك الجرّة، إذًا في هذه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القسم الأوّل من تلك المجموعة 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مُحقَّقٌ، ومن هنا، </w:t>
      </w:r>
    </w:p>
    <w:p>
      <w:pPr>
        <w:pStyle w:val="BookText"/>
        <w:rPr/>
      </w:pPr>
      <w:r>
        <w:rPr>
          <w:rFonts w:ascii="Amiri" w:hAnsi="Amiri" w:eastAsia="Amiri" w:cs="Amiri"/>
          <w:color w:val="111111"/>
          <w:sz w:val="28"/>
          <w:sz w:val="28"/>
          <w:szCs w:val="28"/>
          <w:rtl w:val="true"/>
          <w:lang w:bidi="ar-SA"/>
        </w:rPr>
        <w:t>كي نصبح مُدركين لتلك المجموعة لا يتبقّى سبيلٌ سوى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غير مدركين لأمر الوجود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ولهذا استنتج السيّد نوزيك من عدم إدراك الوجود في تلك الجرّة عدم إدراك الوجود في المكان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وفي الإجابة على هذا الاحتمال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والسيّد نوزيك قد اعترفتما على الأقل بوجود إدراكٍ واحدٍ وهو أنّنا نُدرك أنّ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يتلازم مع عدم الوجود في تلك الجرّة؛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نوزيك على عدم الإدراك، يعود إلى أنّه يريد أن يُثبت بالاستناد إلى إدراكٍ واحدٍ أنّه لا وجود للإدراك، والذي هو في حدّ ذاته تناقضٌ؛ لأنَّه إذا كان لا وجود لأيّ إدراكٍ، إذًا كيف حصلت على إدراك يتعلّق بالتلازم بين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وعدم الوجود في تلك الجرّة؟ وإذا كان الإدراك موجودًا، فلِمَ نُنكره ونقيم الدليل على عدمه؟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أنّنا قبلنا أنَّه يلزم من عدم إدراك الوجود في تلك الجرّة، عدم إدراك الوجود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فليست نتيجته عدم إدراك أمورٍ أخرى؛ لأنَّه يلزم من عدم إدراك الوجود في تلك الجرّة عدم إدراك الوجود في ذلك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وذلك لأجل الملازمة بين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وعدمه في تلك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تمّت الإشارة إليه في استدلال نوزيك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عندما يعلم الإنسان أنَّه موجودٌ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يستنتج فورًا أنَّه ليس في تلك الجرّة؛ لأنَّ الوجود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يستلزم عدم الوجود في تلك الجرّة؛ وأمّا لو لم تكن ملازمةٌ بين شيءٍ آخرَ وبين عدم الوجود في تلك الجرّة، لا يمکن استنتاج تحقّق ذلك الشيء من عدم الوجود في تلك الجرّة، 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أنّك أبيضُ البشرة، فلا يمكنك إستنتاج أنَّك لست في تلك الجرّة؛ لأنَّه لا ملازمة بين البشرة البيضاء وعدم الاستقرار في تلك الجرّة، وعندما لا تتوفّر مثل هذه الملازمة فلا تستطيع أن تستنتج من كونك لا تعلم أنَّك في تلك الجرّة أم لا، أنّك لا تدرك كونك أبيضَ البشرة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تعلم عدم التناسب بين الاستقرار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والاستقرار في تلك الجرّة، لذا كلّما علمتَ أنَّك مستقرٌّ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تستنج فورًا حكم عدم التناسب ذاك، وأنّك لست في الجرّة، وبالعكس إذا كنت لا تعلم أنّك لست في تلك الجرّة، لا تستطيع أن تمتلك إدراكًا يقينيًّا بالنسبة إلى الاستقرار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لأنَّ كلّ مقدارٍ من الاحتمال تمنحه للوجود في تلك الجرّة، ينقص بالقدر نفسه من إدراكك وثقتك بالنسبة إلى الوجود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وهذا ليس إ لّ بسبب عدم التناسب بين الاستقرار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والاستقرار داخل الجرّة، وبناءً على عدم التناسب هذا، نجد أنّ احتمال الوجود في طرفٍ ما يُساوي احتمال عدم الوجود في الآخر؛ ولذلك عدم الإدراك اليقيني لطرفٍ يبعث على عدم الإدراك اليقيني للطرف الآخر أيضًا، ولذا يُكن أن نستنتج من عدم إدراك الوجود في الجرّة عدم الإدراك بالنسبة إلى الاستقرار في المكان </w:t>
      </w:r>
      <w:r>
        <w:rPr>
          <w:rFonts w:eastAsia="Times New Roman" w:cs="Times New Roman" w:ascii="Times New Roman" w:hAnsi="Times New Roman"/>
          <w:color w:val="111111"/>
          <w:sz w:val="28"/>
          <w:szCs w:val="28"/>
          <w:lang w:val="en-US" w:bidi="en-US"/>
        </w:rPr>
        <w:t>X</w:t>
      </w:r>
      <w:r>
        <w:rPr>
          <w:rFonts w:ascii="Amiri" w:hAnsi="Amiri" w:eastAsia="Amiri" w:cs="Amiri"/>
          <w:color w:val="111111"/>
          <w:sz w:val="28"/>
          <w:sz w:val="28"/>
          <w:szCs w:val="28"/>
          <w:rtl w:val="true"/>
          <w:lang w:bidi="ar-SA"/>
        </w:rPr>
        <w:t xml:space="preserve">؛ ولذلك ما يُعتبر سببًا لعدم الإدراك بالنسبة إلى الاستقرار في المكان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نفسه عدم التناسب بين هذين الأمرين، وفي النتيجة حيثما لا يوجد تناسبٌ بين واقعيّةٍ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كون البشرة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الاستقرار في تلك الجرّة، لا يمكن القول بأنَّه يمكن الاستنتاج من عدم الإدراك بالنسبة للاستقرار في الجرّة عدم الإدراك بكون البشرة بيضاءَ؛ لأنَّ عدم إدراك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بعدم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الجمع مع الإدراك الثاني؛ ولذلك على فرض أنّ استدلال نوزيك كان تامًّا، عندها يمكن فقط إثبات أنّه كلّما كان الإنسان غير مدركٍ بالنسبة إلى الاستقرار في تلك الجرّة، سيكون غير مدركٍ أيضًا بالنسبة للأشياء التي لا تتناسب مع الاستقرار في تلك الجرّة، وهذا الأمر إنّا يُثبت فقط عدم الإدراك لبعض الواقعيات، لا عدم الإدراك المطلق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سيتم الإثبات لاحقًا أنَّه محالٌ أن يخلو إنسانٌ من مطلق </w:t>
      </w:r>
    </w:p>
    <w:p>
      <w:pPr>
        <w:pStyle w:val="BookText"/>
        <w:rPr/>
      </w:pPr>
      <w:r>
        <w:rPr>
          <w:rFonts w:ascii="Amiri" w:hAnsi="Amiri" w:eastAsia="Amiri" w:cs="Amiri"/>
          <w:color w:val="111111"/>
          <w:sz w:val="28"/>
          <w:sz w:val="28"/>
          <w:szCs w:val="28"/>
          <w:rtl w:val="true"/>
          <w:lang w:bidi="ar-SA"/>
        </w:rPr>
        <w:t>الإدراك والمعرفة، وهذا سيتعارض مع استدلال السيّد نوزيك</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جرّة نوزيك وإجابةٌ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سنسعى الآن لتقديم إجابةٍ أخرى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أساسها، سنَفصِل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الثلاثة لجرّة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بعضها بنحوٍ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البداية نُؤكّد على هذه المسألة، وهي أنَّ كلَّ إنسانٍ إذا رجع إلى باطنه فسوف يعثر على بابٍ له القدرة على التشخيص والحكم، وقد أوضحنا هذا الأمر بنحوٍ مفصَّلٍ في الفصل الأوّل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الحاسوب والذهن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واستنتجنا أنَّ الإنسان واجدٌ لحقيقةٍ أرقى من الآلة والأداة، وبالطبع ينبغي فهم حقيقة هذا الأمر بواسطة الداخلانيّة؛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فإذًا ينبغي أن نرجع إلى باطننا، وبما أنّنا نعود إلى أنفسنا فقهرًا سنجد أنفسنا واجدةً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قدرة التشخيص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سنتناول تخريب طبقات جرّة نوزيك بمعونةٍ من هذا التشخيص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هدم طبقات جرّة نوزيك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علمنا سابقًا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جرّة نوزيك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طبقاتٍ ثلاثةٍ؛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الرؤيا؛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الشيطانيّة؛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الحاسوبيّة؛ والآن سنُهاجم هذه الطبقات الثلاث بالترتيب من مِتْا سَیِ المعرفة الأماميّ 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الوجدانيّات والأوّليات، وبذلك سنهزم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جرّة الشكوكيّة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منطقيٍّ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 طبقة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أعلاه، سندافع هنا انطلاقًا من المِتْاسَيْ الأماميّين للمعرفة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 والأوّليات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المعارف الأخرى تقترض يقينها منهما، وإذا تمكنّا من تخليصهما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تكون المعارف النظريّة الأخرى مصونةً من وصولها إليهم، وفي البداية نُشير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نسبيٌّ، كما أشار الغزالي إلى هذا الأمر من</w:t>
      </w:r>
    </w:p>
    <w:p>
      <w:pPr>
        <w:pStyle w:val="BookText"/>
        <w:rPr/>
      </w:pPr>
      <w:r>
        <w:rPr>
          <w:rFonts w:ascii="Amiri" w:hAnsi="Amiri" w:eastAsia="Amiri" w:cs="Amiri"/>
          <w:color w:val="111111"/>
          <w:sz w:val="28"/>
          <w:sz w:val="28"/>
          <w:szCs w:val="28"/>
          <w:rtl w:val="true"/>
          <w:lang w:bidi="ar-SA"/>
        </w:rPr>
        <w:t xml:space="preserve">خلال النقل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تلك الحالة هي الموت،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فإذا ماتوا انتبهوا، فلعلّ الحياة الدنيا نومٌ بالإضافة إلى الآخرة، فإذا مات ظهرتْ له الأشياء على خلاف ما شاهده الآن، ويقال له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 فبصرُك اليوم حديدٌ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كتب الملا صدرا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في هذا العالم نائمٌ وإن كنت عارفًا، فالناس كلّهم نيامٌ فإذا ماتوا وانتبهوا انكشف لهم عند الانتباه بالموت حقائقُ ما سمعوه بالأمثلة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إذا حلّلنا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بالإمكان أن نعتبر المرحلة الإدراكيّة الخاصّة مندرجةً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المرحلة الأخرى من الإدراك، ومن هنا يمكن أن نحسب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المسألة التي تستحقّ الانتباه، هي أنَّ كلّ مرحلةٍ إدراكيّةٍ وإن كانت تُعتبر بالنسبة إلى المرحلة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كونها رؤيًا لن يصيب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بضررٍ في تلك المرحلة، إذًا في كلّ مرحلةٍ إدراكيّةٍ ولو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المرحلة الإدراكيّة الأخرى، لكن مع ذلك يُكن أن تكون ذاتَ قضايا بديهيّةٍ ونظريّةٍ، ومن هنا، يمكن أن يكون لنا في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قضايا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حاكيةٌ عن حالاتنا النفسيّة في عالم الرؤيا، وأن نجد قضايا أوّليةً أيضًا يكفي تصوّر طرفيْها للجزم بصدقها، وأن يكون لدينا بتبعها قضايا نظريّةٌ أيضًا تصل إلى اليقين بناءً على إرجاعها إلى البديهيّات؛ ولذلك على </w:t>
      </w:r>
    </w:p>
    <w:p>
      <w:pPr>
        <w:pStyle w:val="BookText"/>
        <w:rPr/>
      </w:pPr>
      <w:r>
        <w:rPr>
          <w:rFonts w:ascii="Amiri" w:hAnsi="Amiri" w:eastAsia="Amiri" w:cs="Amiri"/>
          <w:color w:val="111111"/>
          <w:sz w:val="28"/>
          <w:sz w:val="28"/>
          <w:szCs w:val="28"/>
          <w:rtl w:val="true"/>
          <w:lang w:bidi="ar-SA"/>
        </w:rPr>
        <w:t xml:space="preserve">فرض أنَّ المرحلة التي نحن بها الآن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فكذلك لن يلحق ذلك أيَّ ضررٍ بمباني المعرفة من هذه الناحية، ولن يسدّ الطريق للوصول إلى المعرفة اليقينيّة، أضف إلى ذلك مسألةً أخرى،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في حدّ ذاتها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فالرؤيا مرحلةٌ من الإدراك، تتجلّ فيها أحيانًا حقائق العالم بصورٍ خاصّةٍ، وبهذه الطريقة، قد يكون تفسير المنام ممكنًا؛ وهنا التأمل والدقّة في تفاسير ابن سيرين وكذلك دراسة تفسير النبي يعقوب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لمنام ابنه يوسف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وكذلك تفسير النبي يوسف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لمنام عزيز مصر التي ذُكرت في القرآن المجيد</w:t>
      </w:r>
      <w:r>
        <w:rPr>
          <w:rStyle w:val="FootnoteAnchor"/>
          <w:rtl w:val="true"/>
        </w:rPr>
        <w:footnoteReference w:id="358"/>
      </w:r>
      <w:r>
        <w:rPr>
          <w:rFonts w:ascii="Amiri" w:hAnsi="Amiri" w:eastAsia="Amiri" w:cs="Amiri"/>
          <w:color w:val="111111"/>
          <w:sz w:val="28"/>
          <w:sz w:val="28"/>
          <w:szCs w:val="28"/>
          <w:rtl w:val="true"/>
          <w:lang w:bidi="ar-SA"/>
        </w:rPr>
        <w:t>والفصل بين أنواع المنامات أضغاث الأحلام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بعضها يُكن أن يقلّل هذا الاستبعاد منّا، فنعلم أنَّ الحلم هو حقيقةٌ في كونه رؤيًا، بل أحيانًا تتجلّ لنا حقائق العالم بصورةٍ خاصّةٍ في عالم الرؤيا؛ وكما أنّه من الممكن للأفراد الذين وصلوا إلى مرحلة الكشف والشهود أن يُشاهدوا بواطن الأفراد والحوادث بصورةٍ خاصّةٍ في قالبٍ شهوديٍّ وراء الحواس،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 الواقع يُشاهد باطن الأولى، كما ورد في 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Pr>
        <w:footnoteReference w:id="359"/>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rPr/>
      </w:pPr>
      <w:r>
        <w:rPr>
          <w:rFonts w:ascii="Amiri" w:hAnsi="Amiri" w:eastAsia="Amiri" w:cs="Amiri"/>
          <w:color w:val="111111"/>
          <w:sz w:val="28"/>
          <w:sz w:val="28"/>
          <w:szCs w:val="28"/>
          <w:rtl w:val="true"/>
          <w:lang w:bidi="ar-SA"/>
        </w:rPr>
        <w:t>وعلى كلّ حالٍ، فإنَّ مسألة الرؤيا من المواضيع المهمّة التي جلبت اهتمام علماء النفس، وجلبت اهتمام تفكير الفلاسفة إليها أيضًا</w:t>
      </w:r>
      <w:r>
        <w:rPr>
          <w:rStyle w:val="FootnoteAnchor"/>
          <w:rtl w:val="true"/>
        </w:rPr>
        <w:footnoteReference w:id="360"/>
      </w:r>
      <w:r>
        <w:rPr>
          <w:rFonts w:ascii="Amiri" w:hAnsi="Amiri" w:eastAsia="Amiri" w:cs="Amiri"/>
          <w:color w:val="111111"/>
          <w:sz w:val="28"/>
          <w:sz w:val="28"/>
          <w:szCs w:val="28"/>
          <w:rtl w:val="true"/>
          <w:lang w:bidi="ar-SA"/>
        </w:rPr>
        <w:t>، ولكن ليس لدينا فرصةٌ للتعرّض لها أكثرَ من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وبالمحصلة، إنَّه مجرّد أن يقع في مرحلةٍ خاصّةٍ من الإدراك بالنسبة إلى </w:t>
      </w:r>
    </w:p>
    <w:p>
      <w:pPr>
        <w:pStyle w:val="BookText"/>
        <w:rPr/>
      </w:pPr>
      <w:r>
        <w:rPr>
          <w:rFonts w:ascii="Amiri" w:hAnsi="Amiri" w:eastAsia="Amiri" w:cs="Amiri"/>
          <w:color w:val="111111"/>
          <w:sz w:val="28"/>
          <w:sz w:val="28"/>
          <w:szCs w:val="28"/>
          <w:rtl w:val="true"/>
          <w:lang w:bidi="ar-SA"/>
        </w:rPr>
        <w:t xml:space="preserve">المراحل الأخرى من الإدراك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لا يُوجِد مانعًا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الإدراكات في الرؤيا يمكن أن تكون صادقةً أو كاذبةً، كما أنّ القضايا الوجدانيّة والأوّلية ضروريّة الصدق في كافّة المراحل الإدراكيّة كما تمّ بيانه مفصلً في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الطبقة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سنعيد بناء الطبقة الشيطانيّة ونقوّيها، ثمَّ سنقوم بتدميرها، إنّنا قبلنا بتحقّق موجودٍ أو موجوداتٍ شريرةٍ مخادعةٍ حتّى بناءً على المباني الدينيّة، وهي بصدد إلقاء البشر في الضلال، ولا ينحصر خداعهم في ميدان المهام اليوميّة المعاصرة، بل إنَّ الشيطان والشياطين من الجنّ والإنس تعمل على إضلالنا حتّى في الفكر، إذًا بهذا الفرض يُكن 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المباني الدينيّة، ولكن المسألة المطروحة هي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للشيطان أو لأيّ موجودٍ مخادعٍ آخرَ أن يوقعنا به في الخطأ من الناحية المنطقيّة في كافّة إدراكاتنا حتّى البديهيّات منها، أم لا؟ وهنا، ينبغي أن نختبر مبادئ المعرفة،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 والأوّليات في مختبر الطبقة الشيطانية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على فرض أنّنا متيقنون أو أنّنا نعتبر أنّه من المحتمل أنّ موجودًا مخادعًا يعمل على خداعنا، فسنبحث في صدق القضايا الوجدانيّة وأيضًا في القضايا الأوّلية، فأنا أمامي القضيّة الوجدانية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النفسانية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والآن مع فرض احتمال وجود شيطانٍ أو موجودٍ مخادعٍ آخرَ بصدد إضلالي أو حتّى لو اعتبرتُ بأنّ هذا الأمر متيقنٌ، إذًا هل سيضلني أيضًا في هذه القضيّة الخاصّة الوجدانيّة؟ لا؛ لأنّه من حيث إ نّ أمتلك قدرة التشخيص والحكم، أستطيع أن أصل إلى صدق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فرض أنَّ الشيطان أراد أن يضلّني أيضًا في هذه القضيّة الخاصّة؛ لأنَّه مع مقارنة القضيّة الوجدانية أو نفس الأمر المعلوم بالعلم الحضوري، أستطيع أن أُحرز أ نّ لم أقع في الخطأ في فهم صدق </w:t>
      </w:r>
    </w:p>
    <w:p>
      <w:pPr>
        <w:pStyle w:val="BookText"/>
        <w:rPr/>
      </w:pPr>
      <w:r>
        <w:rPr>
          <w:rFonts w:ascii="Amiri" w:hAnsi="Amiri" w:eastAsia="Amiri" w:cs="Amiri"/>
          <w:color w:val="111111"/>
          <w:sz w:val="28"/>
          <w:sz w:val="28"/>
          <w:szCs w:val="28"/>
          <w:rtl w:val="true"/>
          <w:lang w:bidi="ar-SA"/>
        </w:rPr>
        <w:t>القضيّة الوجدانيّة المذكورة على الرغم من مشيئة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نختبر القضايا الأوّلية بواسطة الطبقات الشيطانية لجرّة نوزيك، وهنا كذلك لنفرض أنَّ الشيطان احتمالً أو يقينًا بصدد أن يُضِلَّنا أيضًا في الأوّليات، فينبغي أن نسأل الآن بشكلٍ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استطاع أو هل يستطيع أن يوقعنا في الخطأ في مثل هذه القضايا البديهيّة أو أنَّ مثل هذا الأمر غيرُ ممكنٍ؟ ولدراسة عدم فعاليّة خداع الشيطان أو أيّ موجودٍ مخادعٍ آخرَ في القضايا الأوّلية، يمكن وضع نموذجٍ من القضايا الأوّلية محورًا لعملنا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 أعظم من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أنّنا فرضنا أنَّ الشيطان يقينًا أو احتمالً جالسٌ في مِتْاس الخداع في مواجهتنا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نُصدّق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هذه الوضعيّة أيضًا، ولم يستطع الشيطان أن يُضلّنا في التصديق بهذه القضيّة؛ لأنّنا نستطيع إحضار التصديق بالقضيّة الأوّليّة مجدَّدًا والتي ينبني على التصوّر السليم لطرفَیِ القضيّة أمام محكمة العقل، وأن نطمئن بأنّ الشيطان لم يخدعنا في هذه القضيّة الخاصّة؛ لأنَّ طريق الخداع مسدودٌ عليه هنا، وكما كتب صدر المتألّهين حول مواقف خداع الشيطان أو أيّ موجودٍ آخرَ مخادعٍ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الشيطان إ نّا يدخل من مواقع الثُلَم، فمن سدّ الثُلَم وأحكمها، أمِن من مكر الشيطان وتلبيسه للباطل بصورة الحقّ وترويجه إيّاه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يناقش 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هو في مَوطن عدم فعاليّة خداع الشيطان أو أيّ موجودٍ مخادعٍ آخرَ بخصوص مبادئ المعرفة،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الوجدانيّات والأوّليات وهي تامّةٌ في حال اعتبرنا قدرة خداع الشيطان محدودةً، ولكن لو كان الموجود المخادع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مِتْاس ما بعد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أطلق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هذه الحالة سيكون جوابُك غيرَ تامٍّ؛ لأنَّه لو كان الشيطان هو من يلقي عليك كلّ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القضيّة الوجدانيّة أو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فهم صدقها، فإذًا كيف يمكن التعرّض لإبطال هذا الفهم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الشيطاني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الذي ألقاه عليك الشيطان أو الموجود المخادع الآخر حتّى لو كان ذلك الفهم قضيّةً وجدانيّةً أو أوّليّةً؟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إنَّ هذا النقاش ينبني كذلك على تلك الفكرة التي هي الأساس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الثالث للشكوكيّة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تفاعل الذهن والعين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إيجاد 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هذا الكلام باطلٌ وقد تعرّضنا لإبطاله بالتفصيل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عن المنزل الثالث للشكوكيّة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الإدراك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كيفيّةٍ حصلت، سواءً أحصلت من نسج الذهن أم أنَّ الذهن أوجدها نتيجة تفاعله مع العين أم أنّ موجودًا أعلى ألهمنا إياها بمساعدة الذهن أو بشكلٍ مباشرٍ أم غرسها فينا موجودٌ أدنى مخادعٌ مثل الشيطان،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 يكون لكلّ ذلك تأثيرٌ في نحو حكايتها وصدقها كما مرَّ 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عن المنزل الثالث للشكوكيّة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مثّلنا هناك لفروض ظهور الصور الذهنيّة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انفعالٌ خالصٌ للخارج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من نسج الذهن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الإدراك هو نتيجةٌ للتفاعل بين الذهن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الإدراك مستمدٌّ من المشاركة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ما وراء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وعناصر الذهن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الذهن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الذهن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الإدراك من نسج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قوى ما وراء الذهن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 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تلاحظون هذه عبارةٌ عن صُوَرٍ تمّ تخيّلها حول كيفيّة ظهور الصور الذهنيّة في ساحة النفس، ولكن المسألة التي يجدر التأمل فيها هنا، هي أنّ الصور الذهنيّة بأيّ كيفيّة حصلتْ، فلن يكون لها أثرٌ على حكايتها وبالنتيجة على صدقها؛ لأنَّه لو كانت صورنا الذهنيّة من قبيل الإدراكات التصوّريّة فهي تطرح مجرّد مصاديقَ لا بشرطٍ من جهة وجودها وعدمها، وتكون متطابقةً مع محكيّاتها على الدوام، وليس فيها سبيلٌ للخطأ من الناحية الموضوعيّة، ولا تلازم بين الصورة الذهنيّة للقضيّة وبين الصدق، لكن بالطبع القضايا البديهيّة كالقضايا الوجدانيّة والأوّليّة وكذلك النظريّة المنبنية عليها؛ لأنَّها سببٌ لظهور التصديقات الضروريّة الصدق لدينا، لذا فهي صادقةٌ بالضرورة وليس لكيفيّة ظهورها أثرٌ على عكسها للواقع أو على صدقها كما مرَّ 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عن المنزل الثالث للشكوكيّة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الشيطان غرس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ذهننا بقصد الخداع أو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 لّ أنّنا بسبب قدرة التشخيص التي نمتلكها، نستطيع الحكم بأنّه هل استطاع أن يخدعنا أم لا، ونحن بواسطة التأمّل والتحقيق نستنتج أنّ الشيطان أو أيّ موجودٍ مخادعٍ آخر لا قدرة له على الخداع في مجال معرفة البديهيّات وكذلك في مجال النظريّات المنبنية على البديهيّات بصورةٍ صحيحةٍ، على الرغم من أنَّه من الممكن أن يُلقي بنا في فخ اللوازم المعرفيّة لمعلوماتنا اليقينيّة،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الشيطان أن يخدع عالم الحساب في القضايا البديهيّة الحسابيّة أو القضايا النظريّة الحسابيّة المبنيّة على القضايا البديهيّة، ولكن يستطيع أن يبتليه بالغرور، </w:t>
      </w:r>
    </w:p>
    <w:p>
      <w:pPr>
        <w:pStyle w:val="BookText"/>
        <w:rPr/>
      </w:pPr>
      <w:r>
        <w:rPr>
          <w:rFonts w:ascii="Amiri" w:hAnsi="Amiri" w:eastAsia="Amiri" w:cs="Amiri"/>
          <w:color w:val="111111"/>
          <w:sz w:val="28"/>
          <w:sz w:val="28"/>
          <w:szCs w:val="28"/>
          <w:rtl w:val="true"/>
          <w:lang w:bidi="ar-SA"/>
        </w:rPr>
        <w:t>إذًا فعلماء الحساب الذين يفكرون بشكلٍ منقطيٍّ في صدق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يقعوا في خداع الشيطان، ولكن عندها قد يقول بسبب التكبر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عالم القرن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يكون قد وقع في شباك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الطبقة الحاسوبية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تطرّقنا حتّى الآن لتدمير طبقة الرؤيا والطبقة الشيطانية لجرّة نوزيك، أمّا الآن فسنتطرّق لتدمير الطبقة الحاسوبيّة لجرّة نوزيك، وكما أشرنا سابقًا، فإنَّ الطبقة الحاسوبيّة لجرّة نوزيك ذات فرعين؛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الأداة؛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يبتني تدمير لطبقة الحاسوبيّة لجرّة نوزيك على كسر هذين الفرعين لهذه الطبقة من جرّة نوزيك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عُدنا إلى المباحث السابقة، فسنستنتج أنَّ هذين الفرعين قابلان للهدم أيضًا؛ لأنَّه بناءً على ما ذكرناه في الفصل الأوّل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الذهن والحاسوب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بيّناه بإيجازٍ حول قدرة البشر على التشخيص والحكم، يُصبح معلومًا لنا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الإنسان ليس مجرّد آلةٍ لا قدرة له على التشخيص والحكم في ما يتعلّق بالإلقاءات التي تُلقى إليه، وبالتالي هدم فرع خداع طبقة الحاسوب هو أمرٌ ممكنٌ أيضًا وفق البيان الذي مرَّ 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هدم الطبقة الشيطانيّة لجرّة نوزيك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 الجرّة واكتساب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لاحظنا، فإنَّ جرّة نوزيك ذات ثلاث 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الرؤيا والتي كانت منذ قديم الزمان محلّ اهتمامٍ من قبل الشكوكيّين والمُفكّرين وحتّى يمكن لنا أن نعثر</w:t>
      </w:r>
      <w:r>
        <w:rPr>
          <w:rStyle w:val="FootnoteAnchor"/>
          <w:rtl w:val="true"/>
        </w:rPr>
        <w:footnoteReference w:id="362"/>
      </w:r>
      <w:r>
        <w:rPr>
          <w:rFonts w:ascii="Amiri" w:hAnsi="Amiri" w:eastAsia="Amiri" w:cs="Amiri"/>
          <w:color w:val="111111"/>
          <w:sz w:val="28"/>
          <w:sz w:val="28"/>
          <w:szCs w:val="28"/>
          <w:rtl w:val="true"/>
          <w:lang w:bidi="ar-SA"/>
        </w:rPr>
        <w:t>على جذورها في رسالة الثئيتتس</w:t>
      </w:r>
      <w:r>
        <w:rPr>
          <w:rStyle w:val="FootnoteAnchor"/>
          <w:rtl w:val="true"/>
        </w:rPr>
        <w:footnoteReference w:id="363"/>
      </w:r>
      <w:r>
        <w:rPr>
          <w:rFonts w:ascii="Amiri" w:hAnsi="Amiri" w:eastAsia="Amiri" w:cs="Amiri"/>
          <w:color w:val="111111"/>
          <w:sz w:val="28"/>
          <w:sz w:val="28"/>
          <w:szCs w:val="28"/>
          <w:rtl w:val="true"/>
          <w:lang w:bidi="ar-SA"/>
        </w:rPr>
        <w:t xml:space="preserve">لأفلاطون وفي كتب سيكستوس وقد اهتم بها آخرون كالغزالي والفخر الرازي ومونتني وديكارت ولايبنيتس و…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الشيطانيّة </w:t>
      </w:r>
    </w:p>
    <w:p>
      <w:pPr>
        <w:pStyle w:val="BookText"/>
        <w:rPr/>
      </w:pPr>
      <w:r>
        <w:rPr>
          <w:rFonts w:ascii="Amiri" w:hAnsi="Amiri" w:eastAsia="Amiri" w:cs="Amiri"/>
          <w:color w:val="111111"/>
          <w:sz w:val="28"/>
          <w:sz w:val="28"/>
          <w:szCs w:val="28"/>
          <w:rtl w:val="true"/>
          <w:lang w:bidi="ar-SA"/>
        </w:rPr>
        <w:t xml:space="preserve">التي كانت منذ قديم الزمان محلًّ للاهتمام؛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الحاسوبيّة التي أضافها الشكوكيّون المعاصرون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شكوكيّة الجرّة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نوزيك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على هذه الطبقات تحت سطحها بتصريح نوزيك نفسه</w:t>
      </w:r>
      <w:r>
        <w:rPr>
          <w:rStyle w:val="FootnoteAnchor"/>
          <w:rtl w:val="true"/>
        </w:rPr>
        <w:footnoteReference w:id="364"/>
      </w:r>
      <w:r>
        <w:rPr>
          <w:rFonts w:ascii="Amiri" w:hAnsi="Amiri" w:eastAsia="Amiri" w:cs="Amiri"/>
          <w:color w:val="111111"/>
          <w:sz w:val="28"/>
          <w:sz w:val="28"/>
          <w:szCs w:val="28"/>
          <w:rtl w:val="true"/>
          <w:lang w:bidi="ar-SA"/>
        </w:rPr>
        <w:t>، وقد قُمنا في هذه السلسلة بهدم هذه الطبقات الثلاث بنحوٍ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جرّة 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جرّة نوزيك قد انكسرت؛ لأنَّ هذه الجرّة لم تستطع أن تُبدي مقاومةً في قبال يقين القضايا البديهيّة، وبالتالي لم تصمد أمام صدق القضايا النظريّة المنبنية على القضايا البديهيّة، والآن حيث إنّ مبادئ المعرفة بقيت مصونةً من خطر شكوكيّة الجرّة، فالطريق مُعبَّدةٌ لإنقاذ القضايا النظريّة من شظايا شكوكيّة الجرّة، ومن المنطقيّ أنَّه ينبغي أن يُكشف عن أنّه في أيّ شاكلةٍ يمكن الاستفادة من القضايا البديهيّة؛ ولأيّ معلوماتٍ نظريّةٍ يقينيّةِ الصدق نصل، ونحن سنسعى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العبور من المنزل السابع للشكوكيّة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 يّ كيفيّة السير من البديهيّات في نموذجٍ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مغلقٍ، ولكن كما كتب سبهري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مدينةٌ خلف البحار، وينبغي بناء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إذا علمنا كيفيّة المشي في هذا الطريق، سوف نستطيع أن 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منطقيٍّ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راهى است پر از بيم ز ما تا بر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آسان بُوَد ار واقف منزل باشى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الطريق بيننا وبين الحبيب مليئًا بالمخاوف لكنّ الذهاب سوف يكون سهلً إذا كنتَ تعرف طريق المنزل</w:t>
      </w:r>
      <w:r>
        <w:rPr>
          <w:rFonts w:eastAsia="Amiri" w:cs="Amiri" w:ascii="Amiri" w:hAnsi="Amiri"/>
          <w:color w:val="111111"/>
          <w:sz w:val="28"/>
          <w:szCs w:val="28"/>
          <w:rtl w:val="true"/>
          <w:lang w:bidi="ar-SA"/>
        </w:rPr>
        <w:t xml:space="preserve">]. </w:t>
      </w:r>
      <w:bookmarkStart w:id="153" w:name="pg16337_172729"/>
    </w:p>
    <w:p>
      <w:pPr>
        <w:pStyle w:val="Heading3"/>
        <w:numPr>
          <w:ilvl w:val="2"/>
          <w:numId w:val="1"/>
        </w:numPr>
        <w:rPr/>
      </w:pPr>
      <w:bookmarkStart w:id="154" w:name="__RefHeading___Toc6246960_1280447820"/>
      <w:bookmarkStart w:id="155" w:name="_Toc56"/>
      <w:bookmarkEnd w:id="153"/>
      <w:bookmarkEnd w:id="154"/>
      <w:r>
        <w:rPr>
          <w:rtl w:val="true"/>
        </w:rPr>
        <w:t>العبور من المنزل السابع للشكوكيّة</w:t>
      </w:r>
      <w:bookmarkEnd w:id="155"/>
    </w:p>
    <w:p>
      <w:pPr>
        <w:pStyle w:val="Heading3"/>
        <w:numPr>
          <w:ilvl w:val="2"/>
          <w:numId w:val="1"/>
        </w:numPr>
        <w:rPr/>
      </w:pPr>
      <w:bookmarkStart w:id="156" w:name="__RefHeading___Toc6246962_1280447820"/>
      <w:bookmarkStart w:id="157" w:name="_Toc57"/>
      <w:bookmarkEnd w:id="156"/>
      <w:r>
        <w:rPr>
          <w:rtl w:val="true"/>
        </w:rPr>
        <w:t>بيان نموذج الابتناء وكيفيّة تحويل النظري إلى بديهي</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انتهت سِتُّ منازلَ من المنازل السبعة للشكوكيّة، والآن نصل إلى المنزل السابع وهو آخرُ منزلٍ من منازل الشكوكيّة، وخلال العبور من هذا المنزل سنبحث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وسنسعى للعبور عن هذا المنزل أيضًا، وسنُلقي الآن في البداية نظرةً على هذه المشكلة، ثمّ سنتعرّض 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بعض المسائل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النظريّات على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على مشكلة الانبناء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سقط الشكوكيّ بعد خلاصه من 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حفرةٍ أخرى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ينقذ نفسه من هذه الحفرة بعد تأملاته،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مشكلة مطروحةٌ بجديّةٍ ضمن هذا المجال، وبعد أن تقبّل الشكّاك منّا وجود قضايا بديهيّةٍ في الجملة وهي صادقةٌ بالضرورة،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الوجدانيّات والأوّليّات؛ 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يطرح نفسه عليه، وهو هل هناك قضايا بديهيّةٌ بحيث يمكن نظمها بنحوٍ، وبواسطة العثور على حدٍّ مشتركٍ بينها مثلً فنبني على أساسها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مثل هذا الأمر غيرُ ممكنٍ؟ هذا السؤال الذي يطرح نفسه عليه ينبع من هنا، وهو أنّه تُطرح في كتب المنطق والفلسفة الكلاسيكيّة عادةً أمثلةٌ نادرةٌ من الأوّليات؛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أكبر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شيءٌ مساويًا لشيء ما وهذا الشيء يساوي شيئًا آخر، فالشيء الأوّل مساوٍ للشيء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محدودٌ من أمثال هذه القضايا، ومن هنا يطرأ هذا السؤال للشكّاك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يمكن بناء نظام المعرفة على هذا العدد المحدود من القضايا البديهيّة؟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الشكوكيّ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أنّك تسعى وتعثر على نماذجَ وافرةٍ للقضايا البديهيّة الأوّليّة، فسيطرأ الإشكال من ناحيةٍ أخرى؛ لأنَّك قد </w:t>
      </w:r>
    </w:p>
    <w:p>
      <w:pPr>
        <w:pStyle w:val="BookText"/>
        <w:rPr/>
      </w:pPr>
      <w:r>
        <w:rPr>
          <w:rFonts w:ascii="Amiri" w:hAnsi="Amiri" w:eastAsia="Amiri" w:cs="Amiri"/>
          <w:color w:val="111111"/>
          <w:sz w:val="28"/>
          <w:sz w:val="28"/>
          <w:szCs w:val="28"/>
          <w:rtl w:val="true"/>
          <w:lang w:bidi="ar-SA"/>
        </w:rPr>
        <w:t xml:space="preserve">وافقت على أنَّ القضايا الأوّليّة هي قضايا حقيقيّةٌ نوعًا وشرطيّةٌ لُبًّا، وهي لا تتحدّث بصورةٍ جازمةٍ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الخارج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خارج كل مراتب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في هذه الحال سنبقى نحن أنفسنا وسلسلةَ المعلومات البديهيّة التي لا قدرة لها على أن تسحبنا من أذهاننا إلى الخارج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قدرة لها على أن تخرجنا من ذواتنا، وهكذا نغرق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وحدة الأنا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منطقيٍّ بعد الغرق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الشكوكيّة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يطالبنا الشكوكي بنحوٍ صادقٍ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بأنّ البديهيّات بنحوٍ يُكن أن يقام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أن يُبنى بناءٌ على مبناها؛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 يّ نموذجًا وصلنا من خلاله إلى قضيّةٍ يقينيّةٍ أخرى حول العالم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خارج كلّ مراتب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الاستعانة بالعمليّة التركيبيّة التي أجريناها في البديهيّات، وبذلك يتّضح أنَّ الشكّاك يُطالبنا بشيئين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منزل الانبناء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إمكانية بناء منظومة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نموذج لبناء المنظومة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قبل أن نقدّم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سنقوم بتقديم رسمٍ بيانيٍّ للانبناء، ومن ثمَّ سنُقدّم مطالب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مبنى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 بيانيٌّ للانبناء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سنتطرق هنا لتمثيل عمليّة الانبناء بصورة رسمٍ بيانيٍّ مقتبسِين ذلك من بولاك</w:t>
      </w:r>
      <w:r>
        <w:rPr>
          <w:rStyle w:val="FootnoteAnchor"/>
          <w:rtl w:val="true"/>
        </w:rPr>
        <w:footnoteReference w:id="36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المعتقدات الأساسيّة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Basic beliefs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نرى في الرسم البياني، 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فسيُشكّل قسمٌ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وسيشكّل قسمٌ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البنية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 الرسم البياني الذي رسمناه يُثّل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قضيّةً نظريّةً وهي معرفةٌ عاليةٌ ذاتُ بنيةٍ فوقيّةٍ ونصل إليها من خلال سلسلةٍ من الاستدلالات المنبنية على المعارف البديهيّة والأساسيّة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العبور إلى البنية التحتيّة للانبناء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الفلاسفة وعلماء المعرفة قيقي النظر يُفكّرون بنحوٍ منطقيٍّ، وينظرون إلى الأمور مستندين إلى المباني المنطقيّة، ومن الأساس آلاتهم الفكريّة ذاتُ أسسٍ ومترابطةٌ، ومن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أفرادًا كأرسطو والفارابي وأبي علي بن سينا و… قد كان لهم ميلٌ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رغم أنَّهم بالطبع قد تناولوا هذا البحث بنحوٍ مباشرٍ بشكلٍ أقلَّ، ولكن يُكننا الآن الإشارة إلى عدّة نماذجَ من المفكّرين الذين تناولوا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الموضوعي لبناء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بتعبيرٍ أدّقَ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المنطقي للعلوم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سوف نشير إلى بعض الأفراد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إقليدس</w:t>
      </w:r>
      <w:r>
        <w:rPr>
          <w:rStyle w:val="FootnoteAnchor"/>
          <w:rtl w:val="true"/>
        </w:rPr>
        <w:footnoteReference w:id="366"/>
      </w:r>
      <w:r>
        <w:rPr>
          <w:rFonts w:ascii="Amiri" w:hAnsi="Amiri" w:eastAsia="Amiri" w:cs="Amiri"/>
          <w:color w:val="111111"/>
          <w:sz w:val="28"/>
          <w:sz w:val="28"/>
          <w:szCs w:val="28"/>
          <w:rtl w:val="true"/>
          <w:lang w:bidi="ar-SA"/>
        </w:rPr>
        <w:t>والنظام الهندسي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من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إقليدس كتابه المعروف الأصول، وجمع فيه اكتشافاته الهندسيّة ونظمه وعالجه باستخدام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المنهج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هو أحد أهمّ المؤلّفات التي تركت أثرًا على الفكر الغربي واستمر تدريسه ككتابٍ درسيٍّ إلى أواسط القرن التاسع عشر</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وكان هذا الكتاب محلّ اهتمامٍ في العالم الإسلامي أيضًا، بحيث إنّ الخواجة نصير الدين الطوسي دوّن عددًا من المؤلفات لتوضيح وشرح وبيان هذا الكتاب،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تحرير إقليدس أو تحرير أصول الهندسة وكتاب معطيات في هندسة إقليدس وكذلك كتاب البلاغ</w:t>
      </w:r>
      <w:r>
        <w:rPr>
          <w:rStyle w:val="FootnoteAnchor"/>
          <w:rtl w:val="true"/>
        </w:rPr>
        <w:footnoteReference w:id="368"/>
      </w:r>
      <w:r>
        <w:rPr>
          <w:rFonts w:ascii="Amiri" w:hAnsi="Amiri" w:eastAsia="Amiri" w:cs="Amiri"/>
          <w:color w:val="111111"/>
          <w:sz w:val="28"/>
          <w:sz w:val="28"/>
          <w:szCs w:val="28"/>
          <w:rtl w:val="true"/>
          <w:lang w:bidi="ar-SA"/>
        </w:rPr>
        <w:t>، وبكلّ الأحوال، فإنَّ تعاليم إقليدس في كتاب الأصول أدى إلى تغيّات في الفكر البشري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وقد جعل الهندسة في كتابه الأصول على شكل منظومةٍ منطقيّةٍ بهذا النحو حيث 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تطرق إلى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المسلم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وانطلق منها ليصل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الموضوعة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سنشير إلى بعض التعاريف التي وردت في بداية المقالة الأولى من كتاب الأصول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ليس لها أيّ 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بلا عرضٍ؛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الخطّ الممتدّ بلا تغييرٍ وتوجد عليه النقاط؛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الذي يمتلك طولً وعرضًا فقط؛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المحدود بحدٍّ أو بعدّة حدودٍ؛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الخطان المتوازيان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الخطان الواقعان على صفحةٍ</w:t>
      </w:r>
    </w:p>
    <w:p>
      <w:pPr>
        <w:pStyle w:val="BookText"/>
        <w:rPr/>
      </w:pPr>
      <w:r>
        <w:rPr>
          <w:rFonts w:ascii="Amiri" w:hAnsi="Amiri" w:eastAsia="Amiri" w:cs="Amiri"/>
          <w:color w:val="111111"/>
          <w:sz w:val="28"/>
          <w:sz w:val="28"/>
          <w:szCs w:val="28"/>
          <w:rtl w:val="true"/>
          <w:lang w:bidi="ar-SA"/>
        </w:rPr>
        <w:t>واحدةٍ واللذان لا يتقاطعان مع بعضهما البعض مهما قمنا بمدّهما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مجموعةٌ من التعاريف التي استفاد منها إقليدس للمنظومة الهندسيّة، أمّا الأصول المتعارفة لإقليدس فهي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الأشياء المساوية لشيءٍ واحدٍ مساويةٌ لبعضها البعض؛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 جمع المقادير المتساوية متساويةٌ؛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 طرح مقدارٍ متساوٍ من المقادير المتساوية متساوٍ؛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الأشياء التي تتطابق مع بعضها، متساويةٌ؛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أكبر من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سنشير إلى خمسة من الأصول الموضوعة</w:t>
      </w:r>
      <w:r>
        <w:rPr>
          <w:rStyle w:val="FootnoteAnchor"/>
          <w:rtl w:val="true"/>
        </w:rPr>
        <w:footnoteReference w:id="371"/>
      </w:r>
      <w:r>
        <w:rPr>
          <w:rFonts w:ascii="Amiri" w:hAnsi="Amiri" w:eastAsia="Amiri" w:cs="Amiri"/>
          <w:color w:val="111111"/>
          <w:sz w:val="28"/>
          <w:sz w:val="28"/>
          <w:szCs w:val="28"/>
          <w:rtl w:val="true"/>
          <w:lang w:bidi="ar-SA"/>
        </w:rPr>
        <w:t>لأقليدس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رسم خطٍ من أيّ نقطةٍ إلى أيّ نقطةٍ أخرى؛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خطٍّ مستقيمٍ محدودٍ يمكن أن يمتدّ مستقي مً بشكلٍ لا محدودٍ؛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نقطةٍ وطولٍ، يمكن رسم دائرة تكون تلك النقطة مركزها، وذلك الطول شعاعها؛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الزوايا القائمة متساويةٌ مع بعضها؛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تقاطع خطٌّ مستقيمٌ مع خطّين متساوين آخرين سيكون مجموع الزاويتين اللتين تشكلتا في أحد أطرافهما أقل من زاويتين قائمتين، لأنّنا لو مددنا الخطين المستقيمين بالمقدار الكافي في ذات الطرف حيث الزاويتين فسوف يتقاطعان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نفس الأصل المشهور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التوازي لإقليدس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والذي خلق أزمةً في الهندسة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إقليدس بمثل هذه المنطلقات في عمليّة الانبناء والمنظومة الهندسيّة وقد استعمل أسلوبه الفلاسفة من بعده في الفلسفة أمثال ديكارت وسبينوزا وهو ما سنُشير إليه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 وتنظيم المعرفة بنحوٍ رياضيٍّ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ديكارت نفسه عالمَ</w:t>
      </w:r>
    </w:p>
    <w:p>
      <w:pPr>
        <w:pStyle w:val="BookText"/>
        <w:rPr/>
      </w:pPr>
      <w:r>
        <w:rPr>
          <w:rFonts w:ascii="Amiri" w:hAnsi="Amiri" w:eastAsia="Amiri" w:cs="Amiri"/>
          <w:color w:val="111111"/>
          <w:sz w:val="28"/>
          <w:sz w:val="28"/>
          <w:szCs w:val="28"/>
          <w:rtl w:val="true"/>
          <w:lang w:bidi="ar-SA"/>
        </w:rPr>
        <w:t xml:space="preserve">رياضيّاتٍ، وكان يُقدّس ويقدّر على الدوام إحكام وإتقان الرياضيّات، وكان يعتقد بأنَّه يجب أن تكون للفلسفة مثل هذا النظام، ومن هنا، بما أنّه كان يُفكّر ويُنمّي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الرياضيّات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يعتقد بأنَّ الفلسفة ينبغي أن تمتلك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نظامًا رياضيًّا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لذا كان بصدد أن يُؤسّس للفلسفة أساسًا ذا قواعدَ محكمةٍ، وأن يكون هناك نظْمٌ رياضيٌّ بين الأصول المسلّم بها وبين مسائلها، ومن هنا نجد أنّ ديكارت الذي بدأ فلسفته بالشكّ القانوني، بدأ في البداية بالقضيّة اليقينيّة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أفكّر إذًا أنا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اعتبر سبب صدق هذه القضيّة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التمايز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حدّد هاتين الخاصيّتين كمعيارٍ لصدق القضايا الصادقة، وهكذا سعى تدريجيًّا لأن يمنح نظامه المعرفيّ نظامًا رياضيًّا</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أصدق أن الشيء الموجود أمامي هو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تصديقي الحالي هو واضحٌ ومتمايزٌ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الأفكار الواضحة والمتمايزة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أمامي ورقةٌ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سبينوزا والنظام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لاحظنا، فقد طرح ديكارت فكرة الرياضيّات العامّة ومال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الهندسي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ديكارت لم يُوفّق في جعل هذه الفكرة عمليّة إ لّ أنّ سبينوزا أكمل طريق ديكارت بل تقدّم بخطوةٍ على ديكارت أيضًا، وسعى إلى تدوين كتبه ورسائله الفلسفيّة بأسلوبٍ رياضيٍّ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أسلوب الكتابة الهندسيّة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هذا المنطلق، دوّن كتابه الأخلاق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رياضيٍّ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طريقة الكتابة الرياضيّة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نظّم هذا الكتاب من خلال طرح تعاريفَ وحدودٍ أوّليةٍ ومبادئَ مسلّمٍ بها وأصولٍ موضوعةٍ، على نمط الكتب الرياضيّة والهندسيّة وعلى أساسها قام بإثبات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وكنموذجٍ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المسلّم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الطبيعة لا شيءَ جزئيًّا بحيث لا يكون هناك شيءٌ آخرُ أقوى وأكثرُ قدرةً منه، بل في مقابل كلّ شيءٍ مفترضٍ هناك شيءٌ مفترضٌ آخرُ أقوى منه يستطيع إزالة الشيء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المُثبت الموجود في تصوّرٍ غيرِ صحيحٍ بواسطة حضور شيءٍ صحيحٍ من حيث هو صحيحٌ، فهو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الشيء ليس إ لّ فقدان المعرفة التي تلازم التصوّرات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التصوّرات ليس فيها شيءٌ مثبتٌ بحيث بموجبها تقرأ غير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وبعكس هذا الحيث عندما تكون مرتبطةً بالله فهي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هذا فالشيء المثبت الموجود في تصوّرٍ غير صحيحٍ، إذا زال بواسطة حضور أمرٍ صحيحٍ من حيث هو صحيحٌ، فسيلزم من ذلك أنّ التصوّر الصحيح يزول بواسطة نفسه،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المعقولة، وبالتالي فالشيء المثبت هو الذي يُثبت المطلوب إلى الآخر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أزمة الانبناء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تعرّفنا حتّى الآن على ثلاثة نماذجَ من المساعي تمّ بذلها في خصوص عمليّة أصل جعل العلوم موضوعيّةً أو بتعبيرٍ أدّق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الانبناء المنطقي للعلوم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واحدٍ من هذه الأنظمة المعرفيّة واجه أزمةً خاصّةً 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وقعت المنظومة الهندسيّة لإقليدس المبنيّة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التوازي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الثامن عشر الميلادي في أزمةٍ</w:t>
      </w:r>
      <w:r>
        <w:rPr>
          <w:rStyle w:val="FootnoteAnchor"/>
          <w:rtl w:val="true"/>
        </w:rPr>
        <w:footnoteReference w:id="377"/>
      </w:r>
      <w:r>
        <w:rPr>
          <w:rFonts w:ascii="Amiri" w:hAnsi="Amiri" w:eastAsia="Amiri" w:cs="Amiri"/>
          <w:color w:val="111111"/>
          <w:sz w:val="28"/>
          <w:sz w:val="28"/>
          <w:szCs w:val="28"/>
          <w:rtl w:val="true"/>
          <w:lang w:bidi="ar-SA"/>
        </w:rPr>
        <w:t xml:space="preserve">مع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الريمانيّة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الزائدية </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كما أنّ الإشكالات الواردة على آراء ديكارت وبالأخصّ في ما يتعلّق بالتصوّرات الفطريّة، أوقعت المنظومة المعرفيّة لديكارت في الاضطراب، وكذلك النقاشات التي دارت حول البنية التحتيّة لأفكار سبينوزا، جعلت نظامه المعرفي يواجه أزمةً أيضًا، وبالتدريج، ظهر هذا التوهّم إلى الوجود، وهو أنَّ ما كان ديكارت وأتباعه يسعون خلفه غير ممكنٍ، ومن هنا، انقسم مخالفو الانبناء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منهم أعرضت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مبنائيّة العقلانيّة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مبنائيّة التجريبيّة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يتسامح في أسس المعرفة، أو بتعبير إرنست سوسا لقد اتجهوا إلى العملالليبرالي</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أمّا الفرقة الأخرى فقد رفضت تمامًا تبعًا لكواين</w:t>
      </w:r>
      <w:r>
        <w:rPr>
          <w:rStyle w:val="FootnoteAnchor"/>
          <w:rtl w:val="true"/>
        </w:rPr>
        <w:footnoteReference w:id="381"/>
      </w:r>
      <w:r>
        <w:rPr>
          <w:rFonts w:ascii="Amiri" w:hAnsi="Amiri" w:eastAsia="Amiri" w:cs="Amiri"/>
          <w:color w:val="111111"/>
          <w:sz w:val="28"/>
          <w:sz w:val="28"/>
          <w:szCs w:val="28"/>
          <w:rtl w:val="true"/>
          <w:lang w:bidi="ar-SA"/>
        </w:rPr>
        <w:t>القبول بالمبنائيّة</w:t>
      </w:r>
      <w:r>
        <w:rPr>
          <w:rStyle w:val="FootnoteAnchor"/>
          <w:rtl w:val="true"/>
        </w:rPr>
        <w:footnoteReference w:id="382"/>
      </w:r>
      <w:r>
        <w:rPr>
          <w:rFonts w:ascii="Amiri" w:hAnsi="Amiri" w:eastAsia="Amiri" w:cs="Amiri"/>
          <w:color w:val="111111"/>
          <w:sz w:val="28"/>
          <w:sz w:val="28"/>
          <w:szCs w:val="28"/>
          <w:rtl w:val="true"/>
          <w:lang w:bidi="ar-SA"/>
        </w:rPr>
        <w:t xml:space="preserve">الأعمّ من التجريبيّة والعقلانيّة واتبعت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والتي تمّ بحثها في الفصل الخامس، وليس لدينا المجال الآن كي نصل إلى كافّة أبعاد وجوانب هذه الأزمة، ولكنّ في هذا البحث الدقيق جدًّا والذي له تشعّباتٌ ينبغي الالتفات إلى عدّة نقاطٍ 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ينبغيالثانيةًا في عمليّة الانبناء أن يكون في البال أنّنا نسعى خلف أيّ</w:t>
      </w:r>
    </w:p>
    <w:p>
      <w:pPr>
        <w:pStyle w:val="BookText"/>
        <w:rPr/>
      </w:pPr>
      <w:r>
        <w:rPr>
          <w:rFonts w:ascii="Amiri" w:hAnsi="Amiri" w:eastAsia="Amiri" w:cs="Amiri"/>
          <w:color w:val="111111"/>
          <w:sz w:val="28"/>
          <w:sz w:val="28"/>
          <w:szCs w:val="28"/>
          <w:rtl w:val="true"/>
          <w:lang w:bidi="ar-SA"/>
        </w:rPr>
        <w:t xml:space="preserve">نوعٍ من المعرفة؟ إذا كنّا نسعى للحصول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التصديق الجازم المطابق للواقع الذي لا يقبل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ينبغي أن نختار ذلك الانبناء ذو الأسس المنطقيّة الدقيقة والذي لم يتمّ اختيار مبانيه بالتسامح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 أنَّ أفرادًا مثل ديكارت وسبينوزا لم يُوفَّقوا في عملهم، لكنّ ذلك ليس دليلً على جرّ الآخرين إلى اليأس؛ لأنَّ انهزامهم يدلّ فقط على صعوبة الطريق، ولا يدلّ بأي وجهٍ من الوجوه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باعتقادنا في النقاشات التي جرت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مسلّمة التوازي لإقليدس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لم يكن بالإمكان فصل حيثيات البحث عن بعضها؛ لأنَّه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التفريق</w:t>
      </w:r>
      <w:r>
        <w:rPr>
          <w:rStyle w:val="FootnoteAnchor"/>
          <w:rtl w:val="true"/>
        </w:rPr>
        <w:footnoteReference w:id="385"/>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المحضة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العمليّة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أصل التوازي لإقليدس الذي هو عبارةٌ عن أنَّه في السطح المستوي خلافًا للسطح الكروي والسطح المائل يُكن أن يرسم خطٌّ واحدٌ فقط وفقط ينطلق من نقطةٍ واحدةٍ خارجةٍ عن إحدى الخطوط يكون موازيًا له؛ فهل هذا الأصل يرتبط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الهندسة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حقيقيّةٌ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هنا إلى أنواع الانبناء، ثمّ سنختار من بينها النوع المقصود، ومن أجل تحديد أنواع الانبناء يحب أن نتأمّل في أنواع المبنائيّة في توجيه المعرفة، فكما بيّنا في الفصل الخامس بنحوٍ مفصّلٍ هناك أنواعٌ مختلفةٌ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المبنائيّة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المبنائيّة الضعيفة</w:t>
      </w:r>
      <w:r>
        <w:rPr>
          <w:rStyle w:val="FootnoteAnchor"/>
        </w:rPr>
        <w:footnoteReference w:id="38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المبنائيّة القوّية؛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المبنائيّة العقلانيّة</w:t>
      </w:r>
      <w:r>
        <w:rPr>
          <w:rStyle w:val="FootnoteAnchor"/>
        </w:rPr>
        <w:footnoteReference w:id="39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المبنائيّة التجريبيّة</w:t>
      </w:r>
      <w:r>
        <w:rPr>
          <w:rStyle w:val="FootnoteAnchor"/>
          <w:rtl w:val="true"/>
        </w:rPr>
        <w:footnoteReference w:id="391"/>
      </w:r>
      <w:r>
        <w:rPr>
          <w:rFonts w:ascii="Amiri" w:hAnsi="Amiri" w:eastAsia="Amiri" w:cs="Amiri"/>
          <w:color w:val="111111"/>
          <w:sz w:val="28"/>
          <w:sz w:val="28"/>
          <w:szCs w:val="28"/>
          <w:rtl w:val="true"/>
          <w:lang w:bidi="ar-SA"/>
        </w:rPr>
        <w:t>وفي العصر الحاضر تُسمّى المبنائيّة العقلانيّة بالمبنائيّة الكلاسيكيّة</w:t>
      </w:r>
      <w:r>
        <w:rPr>
          <w:rStyle w:val="FootnoteAnchor"/>
          <w:rtl w:val="true"/>
        </w:rPr>
        <w:footnoteReference w:id="392"/>
      </w:r>
      <w:r>
        <w:rPr>
          <w:rFonts w:ascii="Amiri" w:hAnsi="Amiri" w:eastAsia="Amiri" w:cs="Amiri"/>
          <w:color w:val="111111"/>
          <w:sz w:val="28"/>
          <w:sz w:val="28"/>
          <w:szCs w:val="28"/>
          <w:rtl w:val="true"/>
          <w:lang w:bidi="ar-SA"/>
        </w:rPr>
        <w:t>، أمّا المبنائيّة التجريبيّة فتسمّى بالعقلانيّة الحديثة</w:t>
      </w:r>
      <w:r>
        <w:rPr>
          <w:rStyle w:val="FootnoteAnchor"/>
          <w:rtl w:val="true"/>
        </w:rPr>
        <w:footnoteReference w:id="393"/>
      </w:r>
      <w:r>
        <w:rPr>
          <w:rFonts w:ascii="Amiri" w:hAnsi="Amiri" w:eastAsia="Amiri" w:cs="Amiri"/>
          <w:color w:val="111111"/>
          <w:sz w:val="28"/>
          <w:sz w:val="28"/>
          <w:szCs w:val="28"/>
          <w:rtl w:val="true"/>
          <w:lang w:bidi="ar-SA"/>
        </w:rPr>
        <w:t>، وهذه هي التقسيمات الرائجة للمبنائيّة، ولكنّنا نُواجه أحيانًا تفكيكين آخرين أيضًا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المبنائيّة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المبنائيّة الصوريّة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التفكيك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المبنائيّة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المبنائيّة التي وراء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التفكيكات والفروقات طُرحت في ما يتعلّق بأنواع المبنائيّة، أمّا الآن فسنتعرّض لأنواع الانبناء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الانبناء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الانبناء القوي هو ذلك البناء المبني على أُسسٍ معتبرةٍ وصادقةٍ بالضرورة، والتي نُظّمت بواسطة أساليبَ دقيقةٍ ومنطقيّةٍ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الانبناء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الانبناء بالضعيف إذا ما كان له مبانٍ غير صادقة بالضرورة أو كانت ذات عيبٍ من الناحية الصوريّة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الانبناء العقلاني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الانبناء هو نوعٌ من النظام المعرفي، الذي تشكل مبادئه قضايا مُعتبرة عقلً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الانبناء التجريبي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الانبناء مبنيٌّ على القضايا التي نحصل عليها عن طريق الحسّ والتجربة، حيث إنّ هذا النوع من الانبناء </w:t>
      </w:r>
    </w:p>
    <w:p>
      <w:pPr>
        <w:pStyle w:val="BookText"/>
        <w:rPr/>
      </w:pPr>
      <w:r>
        <w:rPr>
          <w:rFonts w:ascii="Amiri" w:hAnsi="Amiri" w:eastAsia="Amiri" w:cs="Amiri"/>
          <w:color w:val="111111"/>
          <w:sz w:val="28"/>
          <w:sz w:val="28"/>
          <w:szCs w:val="28"/>
          <w:rtl w:val="true"/>
          <w:lang w:bidi="ar-SA"/>
        </w:rPr>
        <w:t xml:space="preserve">في الواقع مبنيٌّ على هذه النظريّة، وهي أنّه يجب 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الحسّ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أنواع الانبناء المذكورة، سنختار ذلك الانبناء الذي يصل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التي لا تقبل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القوي العقلاني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سنُطلق عليه من الآن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علّة اختياره في 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خطوةٌ في منظومة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فكر منظومة المعرفة هو موضوعٌ يتطلّب خوض غماره إلى فرصةٍ أخرى، ولكن هنا من أجل العبور عن المنزل السابع للشكوكيّة المعروف بمنزل الانبناء، ومن أجل إتمام عمل هذه الرسالة سنتعرّض لعمل نظام المعرفة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وسنترك التعرّض للمعرفة في نظامٍ أوسعَ إلى فرصةٍ أخرى، وبالتالي سوف نتعرّض الآن في هذه المجال لطلب الشكوكيّ والإجابة على كلامه من خلال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فسنتعرّض هنا بمساعدة أحد النماذج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نمذجة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البديهيّات التي أثبتناها في المباحث السابقة وخصوصًا في مرحلة الصدق، وسنُب يّ كيف يمكن الوصول من القضايا والتصديقات ضروريةّ الصدق إلى القضايا والتصديقات النظريّة والتي هي أيضًا ضروريّة الصدق أيضًا، وفي هذا النموذج سنستخدم نماذجَ بديهيّةً لا تقبل التبدّل وضروريةّ الصدق لا تقبل الخطأ وكما حدّدنا مسبقًا فالوجدانيّات والأوّليات هي من مصاديق مثل هذه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عدنا إلى السؤال الأساسي للشكّاك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سنرى أنَّ الشكاك يُطالبنا بأمرين في منزل الانبناء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إمكانيّة الانبناء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نموذجٍ للانبناء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لدينا الفرصة هنا كي نتعرّض بالتفصيل </w:t>
      </w:r>
    </w:p>
    <w:p>
      <w:pPr>
        <w:pStyle w:val="BookText"/>
        <w:rPr/>
      </w:pPr>
      <w:r>
        <w:rPr>
          <w:rFonts w:ascii="Amiri" w:hAnsi="Amiri" w:eastAsia="Amiri" w:cs="Amiri"/>
          <w:color w:val="111111"/>
          <w:sz w:val="28"/>
          <w:sz w:val="28"/>
          <w:szCs w:val="28"/>
          <w:rtl w:val="true"/>
          <w:lang w:bidi="ar-SA"/>
        </w:rPr>
        <w:t xml:space="preserve">للبحث حول إمكانيّة الانبناء، ولكن سنتعرّض فقط للتذكير بهذه النقطة، وهي التي عرّفناها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عرّفناها بأمثلة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 أكبر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نعتقد بأنَّ أمثلتها منحصرةٌ بهذه النماذج من الأمثلة فقط، بل إنَّ كل واحدٍ من هذه العناوين يمكن أن يكون له مصاديقُ كثيرةٌ وهذه وظيفة كلّ باحثٍ ومحقّقٍ في أيّ فئةٍ علميّةٍ تبحث في مثل هذه القضايا اليقينيّة ضروريّة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وباعتقادنا إذا كان لدى المحقّق قلقٌ حول الصدق، وكان يبحث عن قضايا ضروريّة الصدق بجدٍ، فسيتمكّن من الوصول إلى مصاديقَ مختلفةٍ للوجدانيّات والأوّليّات، وإذا استعملها في البرهان فسوف يصل إلى قضايا نظريّةٍ متنوّعةٍ ضروريّةِ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إذا سعى الباحث سيتمكن من جمع العديد من القضايا التي هي من مصاديق الوجدانيّات والأوّليّات؛ والآن إن أراد الباحث أن يتبع عمليّة الانبناء عن طريق تشكيل القياس الاقتراني، إذًا يجب أن يبحث على حدٍّ أوسطَ مُشتركٍ بينها، وإن كان هذا الأمر صعبًا بالنسبة له، فسيتمكّن من أن يسوق عمليّة الانبناء قدمًا عبر تشكيل قياسٍ استثنائيٍّ ولن يكون لديه قلقٌ من ناحية وجود الحدّ الوسط المشترك أيضًا، وإن أراد أن يتابع عمليّة الانبناء من خلال دمج الوجدانيّات والأوّليّات فسيكون قد عثر لنفسه على سبيل خلاص من مشكلة وجود أو عدم وجود حدٍّ وسطٍ مشتركٍ؛ لأنَّه من خلال دمج الوجدانيّات والأوّليات سيستطيع العثور على حدٍّ وسطٍ مشتركٍ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نموذج الانبناء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سنطرح هنا نموذجًا يُرينا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انبناء النظريّات على 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النموذج في الواقع هو نموذجٌ من القضايا النظريّة التي تصل إلى اليقين بالاستناد على البديهيّات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التي نحن بصدد إثباتها هنا الآن من خلال الاستناد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قضيّةٌ نظريّةٌ تتعلّق بإثبات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الذي لا يكتسب وجوده من الغير وليس معلولً لعلّةٍ والموجود بالضرورة؛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ممكنًا، ويشغل وجوده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واجب الوجود، 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موجودٌ، إذًا غير معدومٍ ولا ممتنعٍ؛ لأنَّ الشيء إذا كان موجودًا فهو ليس ممكنًا ولا ممتنعًا؛ لأنَّ الشيء إذا كان موجودًا وكان معدومًا وممتنعًا، لزم منه اجتماع النقيضين، واجتماع النقيضين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إذا كنتُ أنا موجودًا فإذًا إمّا أن أكون معلولً للغير، أو لستُ معلولً للغير، فإذا كنتُ غير معلولٍ للغير، إذًا تمّ إثبات واجب الوجود، وإذا لم أكن معلولً للغير فالآن نجعل ذلك الغير نقطة البوصلة للبحث، فذلك الغير الذي هو فرضًا علّةٌ لوجودي إمّا أن يكون واجب الوجوب وإمّا أن يكون معلولً؛ فإذا كان واجب الوجود إذًا ثبت واجب الوجود وإذا كان معلولً، لزم منه الدور أو التسلسل ولأنَّ الدور والتسلسل باطلان، إذًا تمّ إثبات وجود واجب الوجود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والدور باطلٌ؛ لأنَّه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كانا موجودين قبل أن يكونا موجودين، فهذا باطلٌ بالضرورة؛ لأنَّه 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فلا بدّ أن يكون موجودًا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 علّةٌ فيجب أن يكون موجودًا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من جهةٍ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تكون موجودةً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ولأنَّها فرضًا معلولةٌ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فيجب أن تكون موجودةً بعدها، وهذه العمليّة تستلزم وجود موجودٍ قبل وجوده، وهذا باطلٌ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قد تمّ إثبات بطلان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والتسلسل باطلٌ أيضًا؛ لأنَّ تسلسل العلّة والمعلول يعني وجود سلسلةٍ لا متناهيةٍ من الموجودات الموجودة بالفعل وجميعها علّةٌ ومعلولةٌ أيضًا، والشيء الذي يكون علّةً ومعلولً هو وسطٌ، وكلّ وسطٍ يحتاجُ إلى طرفٍ، فإذًا السلسلة المفترضة باطلةٌ؛ لأنَّها مصداقٌ للوسط وبمقتضى القضيّة البديهيّة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وسطٍ يحتاج إلى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لها طرفٌ؛ ولأنَّها يجب أن يكون لها طرفٌ لزومًا لم تعُد لا متناهيةً، فإذًا التسلسل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بالاعتماد على القضايا البديهيّة والنظريّة المستندة إلى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إعادة بناء وتحليل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سنقوم الآن بإعادة بناء البرهان المذكور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تحليل مبادئه، فقد استعملت في هذا البرهان مقدّماتٌ وهي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ممّ يتمّ إرجاعها لهما بنحوٍ ما، وسينصبّ سعينا على تسليط الضوء على هذه المبادئ والمقدمات على الرغم من خفائها بسبب ارتكازهم أو لشدّة وضوحها بسبب ضرورتها، فعلى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عدم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مبدأٌ عامٌّ لا يصرّح به عادةً في البراهين؛ وكما ذكر الخواجة نصير الدين</w:t>
      </w:r>
    </w:p>
    <w:p>
      <w:pPr>
        <w:pStyle w:val="BookText"/>
        <w:rPr/>
      </w:pPr>
      <w:r>
        <w:rPr>
          <w:rFonts w:ascii="Amiri" w:hAnsi="Amiri" w:eastAsia="Amiri" w:cs="Amiri"/>
          <w:color w:val="111111"/>
          <w:sz w:val="28"/>
          <w:sz w:val="28"/>
          <w:szCs w:val="28"/>
          <w:rtl w:val="true"/>
          <w:lang w:bidi="ar-SA"/>
        </w:rPr>
        <w:t>الطوسي في أساس الاقتباس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والمبادئ العامة إمّا تُستعمل بالقوّة وإمّا بالفعل، والأوّل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 والإيجاب، فلا يُصرّح بهما في كافّة العلوم لشدّة وضوحهما</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خلافًا للسنّة المعمول بها، نحن هنا بصدد أن نُصرّح بمثل هذه المبادئ أيضًا، وبالتالي مع الالتفات إلى المطالب المذكورة، فسوف نعيد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إثبات الواجب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 xml:space="preserve">: </w:t>
      </w:r>
      <w:bookmarkStart w:id="158" w:name="pg16337_172743"/>
    </w:p>
    <w:p>
      <w:pPr>
        <w:pStyle w:val="Heading3"/>
        <w:numPr>
          <w:ilvl w:val="2"/>
          <w:numId w:val="1"/>
        </w:numPr>
        <w:rPr/>
      </w:pPr>
      <w:bookmarkStart w:id="159" w:name="__RefHeading___Toc6246964_1280447820"/>
      <w:bookmarkStart w:id="160" w:name="_Toc58"/>
      <w:bookmarkEnd w:id="158"/>
      <w:bookmarkEnd w:id="159"/>
      <w:r>
        <w:rPr>
          <w:rtl w:val="true"/>
        </w:rPr>
        <w:t>القضيّة النظرية</w:t>
      </w:r>
      <w:r>
        <w:rPr>
          <w:rtl w:val="true"/>
        </w:rPr>
        <w:t>: «</w:t>
      </w:r>
      <w:r>
        <w:rPr>
          <w:rtl w:val="true"/>
        </w:rPr>
        <w:t xml:space="preserve">واجب الوجود موجود </w:t>
      </w:r>
      <w:r>
        <w:rPr>
          <w:rtl w:val="true"/>
        </w:rPr>
        <w:t>»</w:t>
      </w:r>
      <w:bookmarkEnd w:id="160"/>
    </w:p>
    <w:p>
      <w:pPr>
        <w:pStyle w:val="Heading3"/>
        <w:numPr>
          <w:ilvl w:val="2"/>
          <w:numId w:val="1"/>
        </w:numPr>
        <w:rPr/>
      </w:pPr>
      <w:bookmarkStart w:id="161" w:name="__RefHeading___Toc6246966_1280447820"/>
      <w:bookmarkStart w:id="162" w:name="_Toc59"/>
      <w:bookmarkEnd w:id="161"/>
      <w:r>
        <w:rPr>
          <w:rtl w:val="true"/>
        </w:rPr>
        <w:t>البرهان</w:t>
      </w:r>
      <w:r>
        <w:rPr>
          <w:rtl w:val="true"/>
        </w:rPr>
        <w:t>:</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وجدانيّةٌ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النقيضين وارتفاعهما محالٌ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 إمّا من الغير وإمّا ليس من الغير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وجودي باعتباري موجودًا ليس من الغير، إذًا فأنا واجب الوجود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وجودي باعتباري موجودًا من الغير، فذلك الغير موجودٌ بدليل ضرورة وجود العلّة عند وجود المعلول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الغير باعتباره موجودًا إمّا معلولٌ للغير وإمّا غير معلولٍ للغير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وجود ذلك الغير باعتباره موجودًا ليس من الغير، إذًا فهو واجب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ذلك الغير باعتباره موجودًا معلولً للغير، فيلزم منه الدور والتسلسل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الدور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بطلانها هو أنَّ الدور يُوجب تحقّق موجودٍ قبل تحقّقه وبتقريبٍ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ينبغي أن يكون موجودًا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 علّةٌ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موجودًا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موجودٍ قبل تحقّقه باطلٌ بالضرورة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الدور 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التسلسل باطلٌ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بطلانه، هو أنَّ التسلسل المصطلح عبارةٌ عن سلسلةٍ لا متناهيةٍ من الموجودات الموجودة بالفعل وجميعها علّةٌ ومعلولةٌ أيضًا، والأشياء التي هي علّةٌ وكذلك معلولةٌ أيضًا فهي وسطٌ، وكلّ وسطٍ يحتاج إلى طرفٍ، فإذًا السلسلة المفترضة التي بلا نهايةٍ ولا طرفٍ لها، هي محالةٌ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واجب الوجود يعني الموجود الذي ليس معلولً لعلّةٍ وموجودٌ بالضرورة،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لاحظتم، فإنّ مبادئ البرهان الذي قدّمناه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البرهان تحريرٌ للبرهان الذي قرّره الخواجة الطوسي في تجريد الاعتقاد،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والموجود إن كان واجبًا فهو المطلوب، وإ لّ استلزمه لاستحالة الدور والتسلسل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ونحن لم نبتعد في طرح هذا النموذج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الوجدانيّات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أثبتنا صدقها من قبل، وحتّى صورة قياس الشكل الأوّل الذي استعملناه في البرهان من الأوّليات أيضًا، ويمكن إكمال هذا البرهان وإثبات وحدة الواجب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ما نحن نسعى له هو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أمّن البرهان إلى هنا أيضًا؛ لأنَّه يمكن اختياره 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أساسه يمكن بناء براهينَ أخرى أيضًا حول مواضيعَ متنوّعةٍ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تحدّيات الانبناء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هنا إلى بعض الإشكالات التي يمكن طرحها على البرهان الذي طرحناه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سنقوم بالإجابة عليها، وهدفنا من طرح هذه الإشكالات والإجابات عليها هو أن نُب يّ كيفيّة العبور عن المشاكل التصوّريّة والتصديقيّة لعمليّة الانبناء، وكيفيّة الخلاص من مثل هذا النحو من التحدّيات التي تنجرّ أحيانًا إلى الشكوكيّة، والتحديّات التي سيتمّ طرحها هنا ترتبط بالترتيب بكلٍّ من مفهوم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الوسط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جرى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ما عن هذه الأمور التصوّريّة والتصديقيّة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Style w:val="FootnoteAnchor"/>
        </w:rPr>
        <w:footnoteReference w:id="39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البرهان المذكور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يرادفها بشكلٍ مُتكرّرٍ، والسؤال الآن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الوجود، أيّ نوعٍ من المفاهيم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بديهيًّا، فما سرّ بداهته؟ وإذا كان نظريًّا، فما هو مُعرّفه؟</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بديهيٌّ وسر بداهته هو أنَّ هذا المفهوم علم حصوليٌّ تصوريٌّ مأخوذٌ من العلم الحضوري؛ لأنّنا نشهد أنفسنا أو حالاتنا النفسيّة بالوجدان ولهذا الشهود النفساني شأنيّةٌ وهو أن يستمدّ منه العلم الحصولي التصوري والتصديقي،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تصوّريٌّ مفردٌ مأخوذٌ من الشهود النفسانيّ؛ لأنّنا نواجهه في داخلنا بمصاديقه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وأحيانًا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تفسير هذا النوع من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هو هو، وحمل ذو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التنوع في الحمل هنا يعود إلى تنوّع اللحاظ وكثرة الاعتبارات الذهنيّة؛ لأنّ الذهن يلحظ أحيانًا لحاظ الوحدة بين الموضوع والمحمول، فيقول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أحيانًا التغاير الاعتباري فيقول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ذكرناه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التغايرُ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لأنَّه لو كان التغاير حقيقيًّا لما بقي للحمل معنًى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تجيب على إشكال كانط حول نفي الوجود المحمولي؟ </w:t>
      </w:r>
    </w:p>
    <w:p>
      <w:pPr>
        <w:pStyle w:val="BookText"/>
        <w:rPr/>
      </w:pPr>
      <w:r>
        <w:rPr>
          <w:rFonts w:ascii="Amiri" w:hAnsi="Amiri" w:eastAsia="Amiri" w:cs="Amiri"/>
          <w:color w:val="111111"/>
          <w:sz w:val="28"/>
          <w:sz w:val="28"/>
          <w:szCs w:val="28"/>
          <w:rtl w:val="true"/>
          <w:lang w:bidi="ar-SA"/>
        </w:rPr>
        <w:t>ألم يجعل كانط برهان ديكارت المتعلّق بإثبات وجود أي شيءٍ ومن جملتها وجود الله بلا موضوعٍ بواسطة هذا الإشكال؟ حيث كان كانط يعتقد أنّ المحمول الحقيقي هو ذلك الذي لا يضفي شيئًا على الموضوع ولكن مفهوم الوجود ليس كذلك</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Being is obviously not a real predicate;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is not a concept of something which could be added to the concept of a thing it is merely the positing of a thing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 of certain determinations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as existing in themselves». Immanuel kant, Critique of pure reason, Translated by Norman Kemp Smith (New York: st martin`s Press1965 </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 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 كانط في هذا الحديث بأنَّ الحمل الواقعي هو ذلك المحمول الذي لا يضفي شيئًا على الموضوع؛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الإضفاء في مقام الثبوت أو في مقام الإثبات، وإذا كان المراد الإضافة في مقام الثبوت، فهذا الفرض يستلزم أن يكون المحمولالثانيةًا كمال الموضوع في حين أنَّ الأمر ليس كذلك دائمًا، 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الوجوديّة والتي لها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لو كان المراد الإضافة في مقام الإثبات، فنقول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المُدّعى يُنقض في بعض الموارد،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المَواطن التي يكون يُحمل فيها الشيء على نفسه؛ لأنَّه لا مانع منطقيًّا من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أيضًا هو حملٌ واقعيٌّ؛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الفرض أنَّ الحمل الواقعي هو الحمل الذي يضيف المحمول فيه على الموضوع شيئًا في مقام الإثبات، وهذا المِلاك يتحقّق في مورد القضايا التي يكون المحمول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شيئًا إلى الموضوع في مقام الإثبات، فلِمَ إذًا لا يكون حملً واقعيًّا؟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القضيّة الحمليّة يحكي فقط عن نفس الأمر لا بشرطٍ عن التحقّق وعدم التحقّق؛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 يّ إذا كان له </w:t>
      </w:r>
    </w:p>
    <w:p>
      <w:pPr>
        <w:pStyle w:val="BookText"/>
        <w:rPr/>
      </w:pPr>
      <w:r>
        <w:rPr>
          <w:rFonts w:ascii="Amiri" w:hAnsi="Amiri" w:eastAsia="Amiri" w:cs="Amiri"/>
          <w:color w:val="111111"/>
          <w:sz w:val="28"/>
          <w:sz w:val="28"/>
          <w:szCs w:val="28"/>
          <w:rtl w:val="true"/>
          <w:lang w:bidi="ar-SA"/>
        </w:rPr>
        <w:t xml:space="preserve">مصاديقُ متحقّقةٌ أم لا، ولكن إذا شكلتَ قضيّةً وحملتَ عليها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الهيئة التركيبيّة للقضيّة في مقام الإثبات سوف تكون تفيد أنَّ الموضوع له مصاديقُ متحقّقةٌ، وهنا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أضاف المحمول على الموضوع شيئًا في مقام الإثبات والإخبار؛ لأنَّ المخاطب قبل تشكيل القضيّة لا يعلم أن موضوع القضيّة ذو مصداقٍ في نفس الأمر، ولكن الآن وقد سمعَ القضيّة، فإنّه يعلم بأنَّ الموضوع له مصداقٌ متحقّقٌ، وبالطبع، هذه الإضافة في عالم الإثبات ليست بمعنى أنّ مصداق الموضوع ومصداق المحمول متعدّدان في وعاء نفس الأمر، بل لهما مصداقٌ واحدٌ أو لهما نفس أمرٍ واحدٍ، وهذا ما ذكرناه في الفصل الثالث من أنَّ نفس الأمر لكل قضيّةٍ حمليّةٍ موجبةٍ صادقةٍ وحدةٌ مصداقيّةٌ بين الموضوع والمحمول، وبذلك، اتّضح أنَّ محمول الوجود يُفيد شيئًا في مقام الإثبات، وبالتالي فالمحمول حقيقيٌّ وكلام كانط في هذا الإطار غير تامٍّ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البند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نموذج الانبناء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إمّا من الغير أو ليس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المُدعى تامٌّ في حال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التي يحتاج الشيء فيها إلى الغير في اتصافه بها، وفي حال لم تُثبتوا حتّى الآن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التي يحتاج الشيء في اتصافه بها إلى الغير،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عصفورًا يغرّد في أعلى الشجرة، وهذا العصفور يمكن أن يوصف بصفاتٍ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الأوصاف الأخرى، وبكلّ الأحوال فالسؤال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الموصوف يحتاج إلى الغير في كافّة أوصافه أم في بعضها؟ وإذا كان مُحتاجًا إلى الغير في بعض هذه الأوصاف، فما هو نوع تلك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فبهذا الأسلوب طالما لم يُعلم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التي </w:t>
      </w:r>
    </w:p>
    <w:p>
      <w:pPr>
        <w:pStyle w:val="BookText"/>
        <w:rPr/>
      </w:pPr>
      <w:r>
        <w:rPr>
          <w:rFonts w:ascii="Amiri" w:hAnsi="Amiri" w:eastAsia="Amiri" w:cs="Amiri"/>
          <w:color w:val="111111"/>
          <w:sz w:val="28"/>
          <w:sz w:val="28"/>
          <w:szCs w:val="28"/>
          <w:rtl w:val="true"/>
          <w:lang w:bidi="ar-SA"/>
        </w:rPr>
        <w:t xml:space="preserve">يكون الموصوف محتاجًا في اتصافه بها للغير، فلا يمكن أن نكتب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إمّا معلولٌ للغير وإمّا ليس معلولً للغير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على الإشكال سنشير إلى أنواع الصفات والمباني المتوفّرة في هذا الخصوص، ثمّ سنتناول الإجابة على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الصفات وفقًا لأحد التقسيمات إلى صفاتٍ ثبوتيّةٍ ووجوديّةٍ، وصفاتٍ عدميّةٍ وسلبيّةٍ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الحكماء الصفات الثبوتيّة أيضًا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اتحاديّة،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تستخرج من صميم الموضوع وتحمل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انضماميّة،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محمول بالضميمة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 الفلاسفة المشهور هو أنَّ الصفة الاتحاديّة الخارج المحمول تختلف عن الصفة الانضماميّة أو المحمول بالضميمة بهذا الفارق، وهو أنّ الصفة الاتحاديّة واحدةٌ مع الموصوف وجودًا، ولكن ليس الأمر كذلك بالنسبة إلى الصفة الانضماميّة والمحمول بالضميمة، بل لهما تركيبٌ انضماميٌّ في الخارج، وفي قبال الرأي المشهور عند الفلاسفة، هناك رأيٌ آخرُ أيضًا مبنيٌّ على أنَّ تركيب الجوهر والعرض أو تركيب نفس الأمر الموضوع والمحمول هو تركيبٌ اتحاديٌّ أو هو على سبيل الوحدة؛ لأنَّه لو حلّلنا العرض بصورةٍ دقيقةٍ سنصل إلى هذه النتيجة، وهي أنّ العرض سواءً في الموارد التي تُسمّى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هي برأي البعض من المعقولات الثانية الفلسفيّة، وسواءً في المواطن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محمولً بالضميمة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شأنٌ من وجود الجوهر والموضوع، وليس وجودًا منحازًا من وجود الموضوع؛ لأنَّ ما هو موجودٌ حقيقةً هو في الواقع مصداقٌ واحدٌ يُؤخذ منه نوعان من المفهوم، أو يصدق عليه نوعان من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والآن سنبدأ الإجابة على الإشكال بعد أن علمنا مباني البحث، وكان السؤال هو أنّ الشيء يحتاج إلى الغير في أيّ الصفات؟ في كافّة الصفات أم في بعضها؟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التي يحتاج الموصوف في الاتصاف بها إلى الغير؟ وبأيِّ دليلٍ؟</w:t>
      </w:r>
    </w:p>
    <w:p>
      <w:pPr>
        <w:pStyle w:val="BookText"/>
        <w:rPr/>
      </w:pPr>
      <w:r>
        <w:rPr>
          <w:rFonts w:ascii="Amiri" w:hAnsi="Amiri" w:eastAsia="Amiri" w:cs="Amiri"/>
          <w:color w:val="111111"/>
          <w:sz w:val="28"/>
          <w:sz w:val="28"/>
          <w:szCs w:val="28"/>
          <w:rtl w:val="true"/>
          <w:lang w:bidi="ar-SA"/>
        </w:rPr>
        <w:t>وللإجابة عن هذا السؤال، سنتطرق إلى نوعين من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وفق مبنى النظريّة الرائجة في الفصل بين الصفات الاتحاديّة والانضماميّة، وإجابةٌ أخرى على أساس عدم الفصل بين الصفات الاتحاديّة والانضماميّة، وإرجاع كافّة الصفات الثبوتيّة إلى الشؤون الوجوديّة للموصوف التي أوجدتها 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وإجابة أغلب الفلاسفة على حول الصفات الانضماميّة يمكن أن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موصوفها ممكنًا ومعلولً، إذًا فهذه الصفات حتّى لو كانت بحسب الفرض وجودًا منحازًا عن الموضوع، تحتاج في اتصافها بصفة صفة الوجود إلى الموضوع، وكلّ محتاجٍ ممكنٌ، إذًا بالأخير الصفات الانضماميّة أيضًا ستكون ممكنةً ومعلولةً، وبالطبع يعتبر أغلب الفلاسفة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الاتحاديّة التي ليس لها وجودٌ منحازٌ عن الموصوف، وتتبع موصوفها في العليّة والمعلوليّة، وهذه الإجابة على الإشكال على مبنى النظريّة الغالبة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الإجابة على الإشكال على مبنى إرجاع كافّة الصفات الثبوتيّة إلى الشؤون الوجوديّة للموصوف، فهي أقومُ؛ لأنَّنا هنا لن نسير في الأرض الصغريّة للصفات الاتحاديّة والانضماميّة أو المحمولات بالضميمة،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إمّا وجوديّةٌ وإما عدميّةٌ، والصفات العدميّة بما أنَّها تنتزع من نقص الشيء وعجزه، فهي دون المعلوليّة ولا تقع ضمن مدار قانون العليّة وأمّا الصفات الوجوديّة في الموجودات فإنَّ إمكانيّتها في المعلوليّة </w:t>
      </w:r>
    </w:p>
    <w:p>
      <w:pPr>
        <w:pStyle w:val="BookText"/>
        <w:rPr/>
      </w:pPr>
      <w:r>
        <w:rPr>
          <w:rFonts w:ascii="Amiri" w:hAnsi="Amiri" w:eastAsia="Amiri" w:cs="Amiri"/>
          <w:color w:val="111111"/>
          <w:sz w:val="28"/>
          <w:sz w:val="28"/>
          <w:szCs w:val="28"/>
          <w:rtl w:val="true"/>
          <w:lang w:bidi="ar-SA"/>
        </w:rPr>
        <w:t>تابعةٌ لموصوفها؛ لأنَّ كافّة الصفات الوجوديّة التي ليس لها مصداقٌ سوى هذا المصداق الموصوف ستكون معلولةً، وأحيانًا يمكن لتعابير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الذاتي لا يعلَّل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ذاتي الشيء لم يكن 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المشمشة مشمشة ولكن أوجدها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مثل هذا التوهم، وهو أنَّ الصفات الذاتيّة لشيءٍ من الأشياء خارجٌ عن محمول المعلوليّة، في حين أنَّ المراد الأساسي من أمثال هذه التعابير هو أنَّ ذاتيات الشيء ليس لها جعلٌ آخرُ سوى جعل الشيء، بل إنَّ تحققها هو بجعل الشيء هذا؛ إذًا الصفات الذاتيّة هي الأخرى معلولةٌ وأن يكون الشيء معلولً في الواقع فمعناه أن تكون صفاته الذاتيّة معلولةً أيضًا، وعلى كلّ حال، الوجود من الأوصاف التي يكون الشيء الممكن محتاج في اتصافه بها إلى الغير، أمّا الواجب فلا يحتاج في اتصافه بها إلى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تتجلّ ركيزة برهانكم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نموذج الانبناء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الموجود إمّا علّةٌ أو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هنا يمكن طرح هذا السؤال، وهو أنّه في حين نَّه يمكن أن يكون لديك مثل هذه القضيّة المنفصلة، وقد أثبتنا سابقًا أنيّة الموصوف للاتصاف بأحد طرفَیِ المنفصلة، في حين أنَّك لم تلتمس حتّى لآن مثل هذا الاثبات إثبات الشأنيّة للاتصاف بالعليّة أو المعلوليّة إذًا برهانك غيرُ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يمكن بيان كلّ قضيّةٍ بصورة نفيٍ وإثباتٍ أو إيجابٍ وسلبٍ بالقوّة، وأنَّ كلّ أمرٍ يُكن أن يقع في طرفٍ من طرفَيْه بالضرورة، إذًا يمكننا أ لّ نوقع أنفسنا في تحدّي الشأنيّة ونعبر من جواره بيسرٍ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استفدتم في برهانكم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لدينا هذا الطلب منكم، وهو أن 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أنواع المفاهيم هو؟ إذا كنتم تقبلون بهذا الرأي وهو أنّ مفهوم الوجود هو </w:t>
      </w:r>
    </w:p>
    <w:p>
      <w:pPr>
        <w:pStyle w:val="BookText"/>
        <w:rPr/>
      </w:pPr>
      <w:r>
        <w:rPr>
          <w:rFonts w:ascii="Amiri" w:hAnsi="Amiri" w:eastAsia="Amiri" w:cs="Amiri"/>
          <w:color w:val="111111"/>
          <w:sz w:val="28"/>
          <w:sz w:val="28"/>
          <w:szCs w:val="28"/>
          <w:rtl w:val="true"/>
          <w:lang w:bidi="ar-SA"/>
        </w:rPr>
        <w:t>مفهومٌ فلسفيٌّ من بناء الذهن، فيجب أن تبينوا كيف يمكن أن يكون مفهومًا جعليّاً مصنوعًا مشيئًا للأشياء وأن يجد التشكيك إليه سبيلً، وأن يكون قابلً للأخذ والردّ، ويمكن أن يقع في مدار العلية، وأن يكون دعيًّا للعلّة والمعلول؟</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الفصل الثاني، فإنَّ مفهوم الوجود يجب أن يُعدّ من المعقولات الأوّلية، وفي هذه الحال لن ينحصر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بالمفاهيم الماهويّة، ووجه ذلك أنّنا في الخارج نتعامل مع المصداق العيني للوجود، وإذا كنّا نقول بأصالة الوجود، إذًا كيف يمكننا أن نشيح الوجه عن مصداقه؟ وعادةً ما يُصرّح مؤيدو أصالة الماهيّة من أمثال شيخ الإشراق والحكيم اللاهيجي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باعتباريّة مفهوم الوجود وكونه معقولً ثانيًا،</w:t>
      </w:r>
      <w:r>
        <w:rPr>
          <w:rStyle w:val="FootnoteAnchor"/>
          <w:rtl w:val="true"/>
        </w:rPr>
        <w:footnoteReference w:id="399"/>
      </w:r>
      <w:r>
        <w:rPr>
          <w:rFonts w:ascii="Amiri" w:hAnsi="Amiri" w:eastAsia="Amiri" w:cs="Amiri"/>
          <w:color w:val="111111"/>
          <w:sz w:val="28"/>
          <w:sz w:val="28"/>
          <w:szCs w:val="28"/>
          <w:rtl w:val="true"/>
          <w:lang w:bidi="ar-SA"/>
        </w:rPr>
        <w:t>ولكن تمّ تحييد هذا الاتجاه تقريبًا بمساعي صدر المتألهين، فالملا صدرا المنظّر لنظريّة أصالة الوجود انتقد في مواطنَ كثيرةٍ التوهم بأن يكون مفهوم الوجود معقولً ثانيًا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وبالطبع هو يُصّرح بأنَّ المراد من مفهوم الوجود الذي له مصداقٌ عينيٌّ هو الوجود بمعنى اسم مصدر، لا الوجود بالمعنى المصدري، وقد كتب ما يلي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لمفهوم الوجود الذي من أجلي البديهيّات الأوّلية مصداقًا في الخارج وحقيقةً وذاتًا في الأعيان وإنّ حقيقتها نفس الفعليّة والحصول والوقوع، لا بالمعنى المصدري كما ظنّه المتأخّرون كلّهم، بل بمعنى أنّها نفس حقيقة الوقوع وما به الوقوع سواءً كان الوقوع وقوع نفسه أي نفس الوجود أو وقوع شيءٍ آخرَ هو الماهيّة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وبذلك يتّضح أنَّه لا ينبغي الوقوع في الشكّ في امتلاك الوجود لمصداقٍ عينيٍّ وبأنَّ الوجود هو المعقول الأوّل بعد القول بأصالة الوجود، إذ إنَّ بعض القائلين بأصالة الوجود تحدّثوا حول مفهوم الوجود بنحوٍ لا يتناسب مع أصالة الوجود، وعلى كلّ حالٍ مفهوم الوجود خلافًا لرأي القائلين بأصالة الماهيّة، ليس مجرّد مفهومٍ جعليٍّ ومنسوجٍ، بل نستمدّه من المصداق العيني الداخلي والخارجي وهو هذا المفهوم الحاكي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التحقق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إشكالٌ آخر يُكن أن يُطرح هنا، وهو يرتبط بالبند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وجودي باعتباري أحد الموجودات ليس من الغير، إذًا أنا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الإشكال هي كيف يمكنك أن تنتقل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موجودٍ ما ليس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وجوده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والنقاش المذكور في الواقع هو سؤالٌ حول كيف يمكن الانتقال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يكون الموجود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وجود ذلك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وجوابه، لو فرضنا أنَّ موجوديّة الموجود ليست من الغير، إذًا من المعلوم أن ذلك الموجود غير ممكنٍ؛ لأنَّ قانون العليّة بديهيٌّ أوّليٌّ،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ممكنٍ معلولٌ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طبق قانون عكس النقيض إذا كان الشيء ليس معلولً للغير، فلن يكون ممكن الوجود، وإذا لم يكن الشيء ممكن الوجود، فسوف يكون واجب الوجود؛ لأنَّ 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إمّا واجبٌ أو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في الحقيقة تعبيرٌ آخرُ عن القضيّة المنفصلة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إما أن يكون ضروري الوجود بذاته أو لا يكون ضروري الوجود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البديهيّات الأوّلية؛ لذلك، إذا أذعنّا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معلوليّة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في الواقع قد أذعنّا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 ما بيناه في البند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وجودي باعتباري موجودًا ليس من الغير، إذًا فأنا واجب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مفهوم العليّة في البرهان المذكور وكذلك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المنطلق، هناك أسئلةٌ تُطرح حول جوانب مفهوم العليّة وقانون العليّة، وسنشير إلى بعض النماذج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مرادكَ من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تعني عندما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نوع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يُعبّ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المراد الشرط اللازم أو الشرط الكافي أو الشرط اللازم والكافي أم أمرٌ آخرُ؟ وفي الختام ما هو مرادك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سرّ بداهته؟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معرّفه؟ وإذا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لا أفهم شيئًا من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ستتعامل معه؟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الأمور التي تتّصف بالعليّة والمعلوليّة؟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ما يتّصف بالعليّة جوهرٌ أم غير جوهرٍ؟ وإذا كانت من القسم الأوّل فهل هو جوهرٌ فرديٌّ وخاصٌّ بالعلّة أم جوهرٌ نوعيٌّ للعلّة؟ وإذا لم يكن ما يتّصف بالعليّة جوهرًا، فهل الخواص والعوارض التي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الاصفرار والاحمرار و… علّةٌ؟ وهل الظواهر التي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والنجاح والذكاء علّة؟ أم هل ما هو موصوف بالعليّة والمعلوليّة أمرٌ آخر؟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يمكن إثبات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الحاكم بوجود عليّة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 أم العقل؟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فإذن سنواجه إشكال هيوم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 لا يشير إ لّ إلى تعاقب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فالحس لا يقول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وبرأي هيوم يشير الحسّ إلى تعاقب الحوادث والظواهر فقط، لا إلى العليّة بينها، إضافةً إلى أنَّه </w:t>
      </w:r>
    </w:p>
    <w:p>
      <w:pPr>
        <w:pStyle w:val="BookText"/>
        <w:rPr/>
      </w:pPr>
      <w:r>
        <w:rPr>
          <w:rFonts w:ascii="Amiri" w:hAnsi="Amiri" w:eastAsia="Amiri" w:cs="Amiri"/>
          <w:color w:val="111111"/>
          <w:sz w:val="28"/>
          <w:sz w:val="28"/>
          <w:szCs w:val="28"/>
          <w:rtl w:val="true"/>
          <w:lang w:bidi="ar-SA"/>
        </w:rPr>
        <w:t>برأي شخصٍ مثلالثانيةييت</w:t>
      </w:r>
      <w:r>
        <w:rPr>
          <w:rStyle w:val="FootnoteAnchor"/>
          <w:rtl w:val="true"/>
        </w:rPr>
        <w:footnoteReference w:id="402"/>
      </w:r>
      <w:r>
        <w:rPr>
          <w:rFonts w:ascii="Amiri" w:hAnsi="Amiri" w:eastAsia="Amiri" w:cs="Amiri"/>
          <w:color w:val="111111"/>
          <w:sz w:val="28"/>
          <w:sz w:val="28"/>
          <w:szCs w:val="28"/>
          <w:rtl w:val="true"/>
          <w:lang w:bidi="ar-SA"/>
        </w:rPr>
        <w:t>لا يُكن للحسّ إثبات هذا المقدار أيضًا، وإذا قلتَ بأنّ العقل هو الذي يُثبت العليّة،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أصلٍ عقليٍّ تُثبت العليّة بين شيئين؟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ننسق 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بيّنَته على صورة القضيّة التحليليّة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شيءٌ معلولً، فإذًا له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ننكره، ولكن هذه القضيّة لا تُثبت شيئًا؛ وأمّا إذا بيّنتَ قانون العليّة على صورة القضيّة الشرطيّة المنفصلة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موجودٍ إمّا معلولٌ وإمّا غير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أنَّها لا تُب يّ أيّ شيءٍ هو العلّة وأيّ شيءٍ هو المعلول، سيواجهك هذا الإشكال أيضًا، وهو أنّ الأمر الذي وضعته في حلقة العليّة والمعلوليّة لم تثبت شأنيّة اتصافه بالعليّة والمعلوليّة إلى الآن، وإذَا أردت إثبات شأنيّته من أجل مثل هذا الاتصاف، فبما أنّ المقدّمات هي علّة النتيجة، إذًا سيتمّ وضعها في دوامة البحث أيضًا؛ لأنَّك تستعمل قانون العليّة في عمليّة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المذكور يتشكّل من ثلاث فقراتٍ سنجيب عليها بالترتيب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وجوابنا هو أنَّ العليّة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لشيءٍ أثرٌ في وجود شيءٍ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فالعليّة بناءً للمعنى المذكور تشمل كلّ شيءٍ له أثرٌ على وجود شيءٍ آخر بنحو ما، ومن هنا، سيشمل الشرط الكافي والشرط اللازم، ومفهوم العليّة مفهومٌ بديهيٌّ؛ لأنَّه يُكن تحصيله من العلاقة التي بين النفس مع إرادتها ومن خلال العلم الحضوري المشهود للنفس، وفي المحسوسات نُدرك مفهوم العليّة بمساعدة العقل، وليس هناك من حاجةٍ إلى عمليّةٍ فكريّةٍ لتحصيله، هذا على الرغم </w:t>
      </w:r>
    </w:p>
    <w:p>
      <w:pPr>
        <w:pStyle w:val="BookText"/>
        <w:rPr/>
      </w:pPr>
      <w:r>
        <w:rPr>
          <w:rFonts w:ascii="Amiri" w:hAnsi="Amiri" w:eastAsia="Amiri" w:cs="Amiri"/>
          <w:color w:val="111111"/>
          <w:sz w:val="28"/>
          <w:sz w:val="28"/>
          <w:szCs w:val="28"/>
          <w:rtl w:val="true"/>
          <w:lang w:bidi="ar-SA"/>
        </w:rPr>
        <w:t>من أنّ الإحساس الخاصّ لازمٌ كي يكون العقل مهيّأً لأخذ مثل هذا المفهوم، وبكلّ الأحوال كلّ شخصٍ يراجع نفسه سيجد نفسه واجدًا لمفهوم العليّة، حتّى لو كان من الممكن أن يكون تحت عناوينَ أخرى، وإذا قال شخصٌ بأنَّه لم يجد شيئًا من مفهوم العليّة في نفسه، فيجب تنبيهه بواسطة المُنبّهات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سبب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وإجابتنا هنا هي أنَّ سبب العليّة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شيءٍ متحقّقٌ إنّا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التحقّق والوقوع، وإذا نسبنا العليّة إلى أمورٍ أخرى، فوسف تكون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الحاكم على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وجوابنا كذلك هو أنّ الحاكم على العليّة هو العقل؛ لأنَّ العقل يُصدّق القضيّة البديهيّة الأوّليّة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ممكنِ الوجود يحتاجُ إلى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العقل يذعن بعد ملاحظة طرفَ القضيّة بأنّه لو كان هناك شيءٌ ممكنُ الوجود فهو قطعًا سيحتاج إلى علّةٍ، والشيء الممكن إنّا يكون وجوده من ناحية الغير، كما بيّنا في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السؤال في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تتمّ صياغة قانون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والإجابة هي أنَّ قانون العليّة هو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ممكنِ الوجود يحتاج إلى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وبالطبع بما أنَّ هذه القضيّة هي قضيّةٌ حقيقيّةٌ، لذا يُكن صياغتها بهذه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هناك شيءٌ ممكنُ الوجود، فإنَّ تحقّقه يحتاج إلى موجودٍ آخرَ يُسمّى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يتّضح أنَّ كلّ شيءٍ ممكنُ الوجود بناءً على الفرض، فجميع شأنه هو أنَّ وجوده من الغير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للإجابات التي طُرحت على الإشكالات المطروحة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يُكن أن تُطرح هذه الإشكالات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للتعريف الذي طُرح حول العليّة،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التعريف يُطرح هنا هذا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يعني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الدور بمعنى التأثير، بالتالي بعد التدقيق سنجد أنّه يصاحبه بنحوٍ ما دورٌ مكشوفٌ، أمّا إذا كان مرادك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الأعمّ، فإذًا لِمَ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المعدّة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بهذا المعنى؟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من 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سبب العليّة، إذًا سيكون تعريفك للعليّة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عبارةٌ عن الدور الوجودي لشيءٍ في وجود وجودٍ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التحدي التاسع تطرح إشكالات في بندين، وسنتعرّض الآن الإجابة عليهما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الالتفات إلى نقطتين كتمهيدٍ للإجابة على المناقشة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أنّنا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التعريف للعليّة ونظائره لا يجب اعتباره تعريفًا حقيقيًّا للعليّة؛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أمرًا مجهولً لنا كي نكون في صدد البحث عن تعاريفَ 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يدركها البشر، على الرغم من أنّهم لا يعرفونها عادةً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غالبًا تحصل معرفتهم لها عبر مظاهرَ وعناوينَ أخرى، فالعليّة تبرز للأطفال بهذه الصورة، وهي أنّهم يفهمون مثلً بأنَّ ألعابهم بعيدةٌ عن متناول أيديهم الآن، وقد وقعت في الحديقة ويمكن استعادتها في حال عزمٍ وجزمٍ بالسفر إلى الحديقة، فيُعمل الطفل إرادته وبعد ذلك يُحرّك عضلاته وبهذه الطريقة يُحقّق الطفل هدفه، إذًا الأطفال يعرفون العليّة أيضًا، ولكن يبحثون عنها تحت مسميّاتٍ أخرى، والشباب</w:t>
      </w:r>
    </w:p>
    <w:p>
      <w:pPr>
        <w:pStyle w:val="BookText"/>
        <w:rPr/>
      </w:pPr>
      <w:r>
        <w:rPr>
          <w:rFonts w:ascii="Amiri" w:hAnsi="Amiri" w:eastAsia="Amiri" w:cs="Amiri"/>
          <w:color w:val="111111"/>
          <w:sz w:val="28"/>
          <w:sz w:val="28"/>
          <w:szCs w:val="28"/>
          <w:rtl w:val="true"/>
          <w:lang w:bidi="ar-SA"/>
        </w:rPr>
        <w:t xml:space="preserve">كذلك يعرفون العليّة في مظاهرَ متعدّدةٍ، فلاعب كرة القدم الذي ستخرج كرته إلى خارج الحدود، فيجتهد ويسعى ليتجنّب ذلك، فهو يفهم أنَّه لأجل الفوز ونيل الهدف يجب أن يركض بطريقةٍ خاصّةٍ يمينًا ويسارًا، إذًا فهو يعلم أيضًا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البالغون بلا نصيبٍ من فهم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فالمسنّ الذي يعجز بسبب المرض فلا يتمكن من النهوض عن الأرض يفهم أنَّه ينبغي أن يتوكّأ على العصا من أجل أن يقف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التوضيح، يتّضح أنَّ العليّة معلومةٌ من الناحية التصوّريّة، إذًا فهي ليست مفهومًا مجهولً كي نُوفّر تعريفًا حقيقيًّا لها، والآن في الإجابة على إشكال الدور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العليّة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الالتزام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 لا يلزم منه الدور؛ لأنَّ الدور يقع عندما نلتزم بأنَّ التعريف المذكور للعليّة هو التعريف الحقيقي في حين أنّنا عرضناه بعنوان تعريفٍ لفظيٍّ للعليّة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ذا معنَيَ يْ، معَنى فلسفيٍّ دقيقٍ، ومعنًى عُرفيٍّ بسيطٍ، ونحن إنّا استخدمنا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الفلسفي الدقيق، وأصلً لم يكن مرادنا هنا معناه العرفي،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يقول على نحو المسامحة بدور وعليّة أمورٍ بالنسبة إلى أمورٍ أخرى، وأمّا الفيلسوف فيُدقّق في الفهم العرفي، وهكذا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للدور معنًى حقيقيٌّ عندما يكون لشيءٍ دورٌ في وجود شيءٍ، فالفيلسوف لا يعتبر العلّة المُعِدّة علّةً حقيقيّةً؛ لأنَّه في العلّة المعدّة لا دور لوجود شيءٍ في وجود شيءٍ آخر، بل لعدم وجود شيءٍ دورٌ في وجود شيءٍ،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اعتُبرت الحركة علّةً مُعدّةً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هل يمكن اعتبارها علّةً حقيقةً؟ وكيف 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حين أنَّ زوال ذلك الشيء هو شرط تحقّق المعلول؟ </w:t>
      </w:r>
    </w:p>
    <w:p>
      <w:pPr>
        <w:pStyle w:val="BookText"/>
        <w:rPr/>
      </w:pPr>
      <w:r>
        <w:rPr>
          <w:rFonts w:ascii="Amiri" w:hAnsi="Amiri" w:eastAsia="Amiri" w:cs="Amiri"/>
          <w:color w:val="111111"/>
          <w:sz w:val="28"/>
          <w:sz w:val="28"/>
          <w:szCs w:val="28"/>
          <w:rtl w:val="true"/>
          <w:lang w:bidi="ar-SA"/>
        </w:rPr>
        <w:t xml:space="preserve">وعليه، فإنَّ تعريف العليّة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تعريفًا حقيقيًّا حتّى نريد بواسطته أن نعلم أمرًا مجهولً، بل نحن نمتلك أصل هذا المفهوم، على الرغم من أنّنا أحيانًا لا نلتفت إليه بعنوان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عمليّة العليّة، الدور الذي للعلّة هو أنّه لو زال سيزول المعلول أيضًا، وهذا الأمر في العلل المنحصرة في أنّه لو زالت العلّة المعيّنة، فسوف يزول المعلول أيضًا؛ لأنَّه في العليّة المنحصرة، العلّة تكون علّةً على نحو التعيّ، خلافًا للعلل غير المنحصرة حيث العلّة تكون في الواقع في كلّ واحدٍ منها على نحو البدل، كما قالوا في الواجب التخييري أنّ الواجب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البدل، ومن هذا المنطلق،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الفيلسوف لا يعتبر العلّة الإعداديّة علّةً حقيقيّةً لأنّها تفتقد للخاصيّة المذكورة، ولذلك يُدقّق ويُصحّح الفهم العرفي بواسطة الدقّة الفلسفيّة، وإذا أردنا أن نُبرز هذه الدقّة أيضًا في بيان العليّة، فيجب أن نقول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العليّة، هي دور شيءٍ في وجود شيء آخر، بحيث إذا زال ذلك الوجود يزول ذلك الشيء الآخر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المناقشة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الكلام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تعريف العليّة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الالتفات إلى أنَّه سبب العلية هو الوجود أيضًا، سيتحوّل إلى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 شيءٍ في وجود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ذلك، طُرحت إشكالاتٌ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قبل الإجابة على الإشكالات المطروحة في هذا الباب، لا بدّ أن نُشير إلى أنَّه مع الالتفات إلى أنَّ العليّة في مدار الوجود فإنَّ كافّة التقارير المتنوعة حول امتلاك الدور تتبدل أيضًا إلى الوجود؛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وهي بمعنى امتلاك الدور في المفهوم الفلسفي الدقيق يمكن بيانها بعدّة صورٍ والتي لها بأجمعها في الواقع مفادٌ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شيءٍ في شيءٍ؛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 وجودٍ ما في وجودٍ؛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وجود شيءٍ في وجود شيءٍ؛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شيءٍ في وجود شيءٍ؛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وجود شيءٍ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الصور المتنوعة للعليّة ترجع جميعها إلى الدور الوجودي، أضف إلى ذلك أنّ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إضافةٌ بيانيّةٌ، ولو قلنا أنّها إضافةٌ مِلكيّةٌ من ذلك النوع من إضافة الملكيّة التي يكون فيها المالك والمملوك فيهما واحدٌ؛ أي أنّ المالك ليس غير المملوك، مثلما يُبيّنون الفَرْق بين العبد والحرّ بهذا النحو، حيث إنّ العبد ليس مالكًا لنفسه ولكن الحرّ مالكٌ لنفسه، إذًا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بمعنى أن الشيء مصداقُ الوجود ومصداق الشيء أيضًا، وهذا القلم الذي أكتب به الآن هو مصداق الوجود وكذلك مصداق ماهيّة القلم، ولكن هذه الحقيقة هي مصداق الوجود بالأصالة وهي مصداق ماهيّة القلم بالتبع أيضًا؛ لأنَّ الماهيّة في حد ذاتها ليس لها مقتضى التحقّق ولا تحكي عن التحقّق أيضًا، وبهذا الوصف يُكننا أن ننسب العليّة إلى الوجود وإلى الماهية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علّة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الجليّ أنَّ النار في حدّ ذاتها ليست علّةً، بل النار الموجودة علّةٌ، والنار الموجودة عبارةٌ عن وجودٍ متعيٍّ، ومن الواضح، أنَّ الوجود المتعيّ هو الوجود؛ إذًا 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علة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الوجود الذي هو النار، علّةٌ لأجل الوجود الذي هو الاحتراق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فلا مانع من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علّة الاحتراق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ينبغي أن نغفل عن هذه النقطة وهي أنّ النار الموجودة والاحتراق الموجود هما العلّة والمعلول؛ لأنَّه من المسلم أنَّ النار المعدومة والاحتراق المعدوم لن يكونا علّةً ومعلولً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الحقيقة ماهيّة النار وماهيّة الاحتراق خارجان عن محور العليّة أيضًا؛ لأنَّ الماهيّة لا تأبى العدم في حدّ نفسها، إذًا فكيف يُكن أن ننسب العليّة إلى ذاتٍ لا ترفض العدم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هي أنّنا يُكن أن ننسب العليّة إلى غير الوجود أيضًا، ولكن </w:t>
      </w:r>
    </w:p>
    <w:p>
      <w:pPr>
        <w:pStyle w:val="BookText"/>
        <w:rPr/>
      </w:pPr>
      <w:r>
        <w:rPr>
          <w:rFonts w:ascii="Amiri" w:hAnsi="Amiri" w:eastAsia="Amiri" w:cs="Amiri"/>
          <w:color w:val="111111"/>
          <w:sz w:val="28"/>
          <w:sz w:val="28"/>
          <w:szCs w:val="28"/>
          <w:rtl w:val="true"/>
          <w:lang w:bidi="ar-SA"/>
        </w:rPr>
        <w:t>في الواقع هذا الوصف متعلّقٌ بحال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الجسم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واقع 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بياض الجسم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فستتبدّل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النار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والآن مع الالتفات إلى المسائل التي بينّاها حول المفاهيم الماهويّة وعلاقتها بالعليّة، يُكن قياس المفاهيم الأخرى بها أيضًا،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الواحد هو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الواضح، أنَّ الواحد الموجود علّةٌ، لا الواحد المعدوم؛ وعليه، فما هو علّةٌ حقيقةً هو الوجود، أمّا الأمور الأخرى فهي تصل إلى العليّة في ظلّ الوجود أيضًا، وبذلك اتّضح أنَّ العليّة تُفسَّ على أساس الوجود؛ لأنَّ العليّة تحصل في إطار الوجود؛ لأنَّ الوجود فقط هو الحاكي عن الوقوع والتحقّق، وهذا هو النطاق المفهومي للوجود، ومقتضى ذلك هو أنّه هو الواجد للدور المحوري في عمليّة العليّة وينحصر به الدور الأساسي والانحصاري للعليّة، وكلّما نسبنا العليّة إلى مفاهيمَ أخرى، ففي نهاية المطاف ستتبدّل إلى الوجود الحاكي عن التحقق والفعليّة، وكما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الوجود بمعنى الاسم مصدري هو من المعقولات الأولى وهو يحكي عن التحقّق والفعليّة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الإشكالات التي ستطُرح من الآن فصاعدًا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الانبناء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ترتبط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برهان الوسط والطرف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الاعتماد عليه في نموذج الانبناء بهدف إبطال التسلسل، وهذه المجموعة من الإشكالات لها أهميّةٌ كبيرةٌ، وبالإجابة عليها تكون هذه السلسلة من التحديات قد وصلت إلى خواتيمها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يبدو فإنَّ برهان الوسط والطرف من أجل إبطال التسلسل، استعمل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التمثيل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القياس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هذا البرهان من خلال استخدام تشبيه مجموعاتٍ لا متناهيةٍ بمجموعةٍ </w:t>
      </w:r>
    </w:p>
    <w:p>
      <w:pPr>
        <w:pStyle w:val="BookText"/>
        <w:rPr/>
      </w:pPr>
      <w:r>
        <w:rPr>
          <w:rFonts w:ascii="Amiri" w:hAnsi="Amiri" w:eastAsia="Amiri" w:cs="Amiri"/>
          <w:color w:val="111111"/>
          <w:sz w:val="28"/>
          <w:sz w:val="28"/>
          <w:szCs w:val="28"/>
          <w:rtl w:val="true"/>
          <w:lang w:bidi="ar-SA"/>
        </w:rPr>
        <w:t>متناهيةٍ جرى الحديث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لكلّ مجموعةٍ طرفَيْ، وبما أنّ تسلسلنا يصل بنا إلى مجموعةٍ ذات طرفٍ واحدٍ، إذًا فهذا التسلسل باطلٌ ويجب اعتباره مُحا لً، ولكن يُكن المناقشة في ذلك بأنّه إذا كانت المجموعة متناهيةً فسيكون لها طرفان، أمّا المجموعات اللا متناهية فليس لها مثل هذه الخاصيّة،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المجموعة متناهيةً، سيضاف عددٌ من الأوساط فقط أمّا الطرفان فسيبقيان ثابتين، ولكن عندما تصبح المجموعة بلا نهايةٍ، سيُصبح عدد أطرافها واحدًا لا اثنين، وأساسًا المجموعة اللامتناهية المجموعة اللا متناهية فُرضت على أنَّها من طرفٍ غير متناهٍ هي الأخرى كذلك لها طرفٌ واحدٌ لا طرفان، خلافًا للمجموعة المتناهية التي سيكون لها طرفان، وهنا حيث يقول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مقام البحث أردنا من الخصم أن يُثبت أنَّه لا وجود لمجموعةٍ لا متناهية، ولكنّ أثبت بأنّه إذا كانت مجموعة لا متناهيةً، فعندها ستكون تلك المجموعة 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نريد منك أن تثبت أنَّ المجموعة اللا متناهية يعني المجموعة التي لها طرفٌ واحدٌ فقط لا وجود لها، ولكن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وجودٌ للمجموعة اللامتناهية، فعند ذلك تلك المجموعة لا طرف لها، وهذا مثل لو طلبنا من شخصٍ أن يثبت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وجود للكلب ذي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هناك وجودٌ للكلب ذي القرن عندها سيكون ذلك الكلب ذا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على كلّ حالٍ هو لم يثبت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وجود للكلب ذي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كانتور للمرّة الأوّلى بأنَّ حكم المجموعات اللامتناهية لا تقبل التعميم إلى مجموعاتٍ متناهيةٍ أو بالعكس، ونحن سنقول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تعميم حكم المجموعة المتناهية ذات الطرفين إلى مجموعةٍ لا متناهيةٍ لا طرف لها، ويبدو أنَّه قد استعمل في برهان الوسط والطرف مثل هذا التعميم غير المبرّر من أجل إبطال التسلسل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للإجابة على النقاش المطروح حول برهان الوسط والطرف، </w:t>
      </w:r>
    </w:p>
    <w:p>
      <w:pPr>
        <w:pStyle w:val="BookText"/>
        <w:rPr/>
      </w:pPr>
      <w:r>
        <w:rPr>
          <w:rFonts w:ascii="Amiri" w:hAnsi="Amiri" w:eastAsia="Amiri" w:cs="Amiri"/>
          <w:color w:val="111111"/>
          <w:sz w:val="28"/>
          <w:sz w:val="28"/>
          <w:szCs w:val="28"/>
          <w:rtl w:val="true"/>
          <w:lang w:bidi="ar-SA"/>
        </w:rPr>
        <w:t>فسنقوم في البداية بطرح بعض النقاط، ثمَّ سنتناول الإجابة على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للحكماء عدّةُ اتجاهاتٍ في ما يتعلّق ببرهان الوسط والطرف، والبعض ناقشوا في هذا البرهان مثل جلال الدين الدوّاني</w:t>
      </w:r>
      <w:r>
        <w:rPr>
          <w:rStyle w:val="FootnoteAnchor"/>
          <w:rtl w:val="true"/>
        </w:rPr>
        <w:footnoteReference w:id="403"/>
      </w:r>
      <w:r>
        <w:rPr>
          <w:rFonts w:ascii="Amiri" w:hAnsi="Amiri" w:eastAsia="Amiri" w:cs="Amiri"/>
          <w:color w:val="111111"/>
          <w:sz w:val="28"/>
          <w:sz w:val="28"/>
          <w:szCs w:val="28"/>
          <w:rtl w:val="true"/>
          <w:lang w:bidi="ar-SA"/>
        </w:rPr>
        <w:t>، والبعض مثل الحكيم السبزواري قرّروا البرهان بنحوٍ من خلال الإرجاع إلى المجموعة الاعتباريّة أسقطه عن إحكامه</w:t>
      </w:r>
      <w:r>
        <w:rPr>
          <w:rStyle w:val="FootnoteAnchor"/>
          <w:rtl w:val="true"/>
        </w:rPr>
        <w:footnoteReference w:id="404"/>
      </w:r>
      <w:r>
        <w:rPr>
          <w:rFonts w:ascii="Amiri" w:hAnsi="Amiri" w:eastAsia="Amiri" w:cs="Amiri"/>
          <w:color w:val="111111"/>
          <w:sz w:val="28"/>
          <w:sz w:val="28"/>
          <w:szCs w:val="28"/>
          <w:rtl w:val="true"/>
          <w:lang w:bidi="ar-SA"/>
        </w:rPr>
        <w:t xml:space="preserve">، والبعض مثل الأستاذ مطهري سعوا لإحياء هذا البرهان ولكنّهم أرجعوه بطريقةٍ ما إلى برهان الربط الذي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أسقط البرهان في الواقع عن أصالته</w:t>
      </w:r>
      <w:r>
        <w:rPr>
          <w:rStyle w:val="FootnoteAnchor"/>
          <w:rtl w:val="true"/>
        </w:rPr>
        <w:footnoteReference w:id="405"/>
      </w:r>
      <w:r>
        <w:rPr>
          <w:rFonts w:ascii="Amiri" w:hAnsi="Amiri" w:eastAsia="Amiri" w:cs="Amiri"/>
          <w:color w:val="111111"/>
          <w:sz w:val="28"/>
          <w:sz w:val="28"/>
          <w:szCs w:val="28"/>
          <w:rtl w:val="true"/>
          <w:lang w:bidi="ar-SA"/>
        </w:rPr>
        <w:t>، والبعض أيضًا بدّل هذا البرهان إلى برهان العليّة فأسقطوه عن استقلاله</w:t>
      </w:r>
      <w:r>
        <w:rPr>
          <w:rStyle w:val="FootnoteAnchor"/>
          <w:rtl w:val="true"/>
        </w:rPr>
        <w:footnoteReference w:id="406"/>
      </w:r>
      <w:r>
        <w:rPr>
          <w:rFonts w:ascii="Amiri" w:hAnsi="Amiri" w:eastAsia="Amiri" w:cs="Amiri"/>
          <w:color w:val="111111"/>
          <w:sz w:val="28"/>
          <w:sz w:val="28"/>
          <w:szCs w:val="28"/>
          <w:rtl w:val="true"/>
          <w:lang w:bidi="ar-SA"/>
        </w:rPr>
        <w:t>، ولكنّ مسارنا هنا هو بصدد إحياء هذا البرهان باعتباره برهانًا مستق ؛ًّل لأنَّ كبرى هذا البرهان هو أنَّ كلَّ شيءٍ وسطٍ يحتاج إلى طرفين، هذا على الرغم من أنّنا سنصل من خلال العلم بأنَّ أعضاء هذه السلسة علّة ومعلول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حكم العقل البديهي هو أنّه إذا كان لدينا ثلاثة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فإذًا يلزم أن يكون له طرفين، وهما في الفرض المذكور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إذا فرضنا أنَّه لدينا عدّة أشياء بحيث كان هناك عنصران منهما وسطًا، فإذًا من الضروري أن يكون لها طرفان،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أنَّه لدينا العناصر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هذه المجموعة، بالتالي لو استمرّت هذه المجموعة إلى ما لا نهاية، فبما أنّ أعضاءها أمورٌ وسطٌ إذًا لا بدّ من أن يكون لها طرفين أيضًا؛ لأنَّ العقل حاكم بأنَّه لو كان هناك أمرٌ أو أمورٌ وهي وسطٌ، فلا بدّ من أن يكون لها طرفان بالضرورة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نقبل بأنّه لو كانت هناك مجموعةٌ لا متناهيةٌ فلا طرف لها؛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نهاية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فنحن في برهان الوسط والطرف نبحث على أساس هذه المعنى الرائج لغير المتناهي، ولا نغير الفرض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نعلم أنَّه في موطن النزاع في بحث التسلسل ليست المجموعة الال متناهية فقط، بل محور البحث والنزاع في بحث التسلسل هو تلك المجموعة اللامتناهية ذات الرشوط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الاجتامع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الترتّب عيّلٌّ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ولذلك محلّ الكلام هو التسلسل في العلل التي من المفرتض أنّها سوف تستمرّ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التسلسل العلّ يقوم المُدّعى على وجود سلسلةٍ من العلل والمعلولات التي تستمرّ كذلك إلى ما لا نهاية ولا تصل إلى طرفٍ،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إلى علّةٍ ليست معلولةً أو معلولٍ ليس علّةً، ويقول مخالفو المدّعى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الأمر غير ممكنٍ، ويثبتون ذلك بطرقٍ مختلفةٍ، وبرهان الوسط والطرف هو أحد طرق إبطال التسلسل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 التأكيد في برهان الوسط والطرف على هذا المطلب، وهو أنَّ كلّ عضوٍ يقع في سلسلة العلّة والمعلول، إذا كان علّةً ومعلولً معًا كما هو المفروض،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لأنّه من البديهي أنَّ ما هو علّةٌ</w:t>
      </w:r>
    </w:p>
    <w:p>
      <w:pPr>
        <w:pStyle w:val="BookText"/>
        <w:rPr/>
      </w:pPr>
      <w:r>
        <w:rPr>
          <w:rFonts w:ascii="Amiri" w:hAnsi="Amiri" w:eastAsia="Amiri" w:cs="Amiri"/>
          <w:color w:val="111111"/>
          <w:sz w:val="28"/>
          <w:sz w:val="28"/>
          <w:szCs w:val="28"/>
          <w:rtl w:val="true"/>
          <w:lang w:bidi="ar-SA"/>
        </w:rPr>
        <w:t>ومعلولٌ فهو واقعٌ بين شيئين بالضرورة، وأيضًا قد تمّ البرهان على أنّ الشيء الذي هو علّة ومعلولٌ معًا، إذا لم يكن وسطًا فلن يخرج عن حالةٍ من ثلاث حالاتٍ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أنهَّ أساسًا ليس لديه طرفان، وهذا الفرض باطلٌ؛ لأنَّ هذا الفرض يستلزم أن يكون الشيء علّةً ومعلولً، ولهذا السبب بما أنَّ الفرض أنَّ هذا الشيء علّةٌ ومعلولٌ، فإذا لم يكن له طرفان، نظرًا لأنَّه لا طرفَ عِلّيًّا له، فسيستلزم أنّه مع فرض كونه معلولً كونه نفسه علّةً لنفسه، وهذا يستلزم تقدّم الشيء على نفسه وهو باطلٌ بالضرورة، ومن ناحيةٍ أخرى بالنظر إلى أنَّ الطرف ليس له معلولٌ، فإذًا لازم ذلك هو أنَّه هو معلولُ نفسه وهذا يستلزم تأخّر الشيء عن نفسه وكلّ هذا محالٌ، لأنّ الفرضين كلاهما يلزم منهما التناقض؛ لأنَّه يستلزم أن يكون الشيء في رتبةٍ سابقةٍ وأ لّ يكون، وكذلك أن يكون الشيء في رتبةٍ لاحقةٍ وأ لّ يكون، وهذا تناقضٌ والتناقض باطلٌ بالضرورة، إذًا هذا الفرض باطلٌ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الطرف علّةً فقط، وهذا الاحتمال باطلٌ بالضرورة أيضًا؛ لأنَّه لو افترضنا أنَّ شيئًا كان علّةً ومعلولً معًا، ولم يكن له طرفٌ معلولٌ، فهذا يستلزم أنَّ هذا الشيء إمّا أن يكون علّة نفسه أو علّةً لعلّة نفسه، وإذا كان علّة نفسه فيلزم منه تأخّر الشيء عن نفسه، وهذا باطلٌ بالضرورة، وإذا كان علّةً لعلّة نفسه، فيلزم منه الدور، وهو بدوره يلزم منه توقّف الشيء على نفسه، وبالنتيجة يوجب تقدّم الشيء على نفسه وهو باطلٌ بالضرورة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أن يكون له طرفٌ معلولٌ فقط بدون أن يكون له طرفٌ علّةٌ، وهذا الفرض باطلٌ أيضًا؛ لأنَّه لو فرضنا أنَّ شيئًا كان علّةً ومعلولً معًا، فليس له طرفٌ علِّیٌّ، إذًا فإمّا هو نفسه علّةٌ لنفسه ولازمه تقدّم الشيء </w:t>
      </w:r>
    </w:p>
    <w:p>
      <w:pPr>
        <w:pStyle w:val="BookText"/>
        <w:rPr/>
      </w:pPr>
      <w:r>
        <w:rPr>
          <w:rFonts w:ascii="Amiri" w:hAnsi="Amiri" w:eastAsia="Amiri" w:cs="Amiri"/>
          <w:color w:val="111111"/>
          <w:sz w:val="28"/>
          <w:sz w:val="28"/>
          <w:szCs w:val="28"/>
          <w:rtl w:val="true"/>
          <w:lang w:bidi="ar-SA"/>
        </w:rPr>
        <w:t>على نفسه، وإمّا أنَّه معلولٌ لمعلول نفسه ويلزم منه الدور وهو ما سيكون مستحيلً بسبب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إلى هنا تمّ إثبات أنّ الشيء الذي هو علّةٌ ومعلولٌ معًا ينبغي أن يكون وسطًا، ومن هنا نستطيعُ أن نتعرّف على ما يقع وسطًا في سلسلة العليّة، فالوسط هو الشيء الذي يكون علّةً ومعلولً معًا، والموجود الذي هو وسطٌ في سلسلة العليّة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له هذه الخاصيّة، وهي أن يكون علّةً ومعلولً معًا يُكن أن يكون واحدًا كما يُكن أن يكون مُتعدّدًا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الأخر، هي أنَّ التسلسل العِلِّّ إذا كان غير متناهٍ من الطرفين، فمعنى الطرفين هو أن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 ليس له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فقط؛ لأنَّه بما أنّ السلسلة التي تمّ فرضها هي سلسلةٌ لا متناهيةٌ، فلا طرف لها، وبما أنّ عدم التناهي هذا قد فُرِض في سلسلة العلّة والمعلول، إذًا مصداق طرفيها سيكون معلولً واحدًا فقط وعلّةً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مع الأخذ بعين الاعتبار هذه النقاط الستّة المذكورة، سنتعرّض للإجابة على المناقشة المذكورة حول برهان الوسط والطرف، وفي البداية سنتعرّض لبيان سرّ هذه النقطة، وهي أنّه لماذا على الرغم من أنَّ الحكماء يقبلون بأنَّ المجموعة اللامتناهية لا طرف لها، وحتّى ابن سينا ذكر صراحةً أنّنا نبحث عن طرفٍ وقيدٍ للامتناهي</w:t>
      </w:r>
      <w:r>
        <w:rPr>
          <w:rStyle w:val="FootnoteAnchor"/>
          <w:rtl w:val="true"/>
        </w:rPr>
        <w:footnoteReference w:id="408"/>
      </w:r>
      <w:r>
        <w:rPr>
          <w:rFonts w:ascii="Amiri" w:hAnsi="Amiri" w:eastAsia="Amiri" w:cs="Amiri"/>
          <w:color w:val="111111"/>
          <w:sz w:val="28"/>
          <w:sz w:val="28"/>
          <w:szCs w:val="28"/>
          <w:rtl w:val="true"/>
          <w:lang w:bidi="ar-SA"/>
        </w:rPr>
        <w:t>، ولكن في الوقتِ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كانت مجموعة العلّة والمعلول لا متناهيةً، فمثل هذا الأمر غير ممكنٍ، وإذا دقّقنا فسنلتفت إلى أنَّ سبب عدم اعتبارهم كون التسلسل في العلل جائزًا لا يعود فقط إلى أنَّ مثل هذه المجموعة لامتناهيةٌ، كي يَرِد عليهم النقاش بأنَّهم لم يُفرّقوا بين المجموعات المتناهية واللامتناهية، وإنّا أفتوا باستحالة التسلسل في العلل من جهة أنّ المجموعة اللامتناهية تتشكّل من علّةٍ ومعلولٍ يمتلكان خصائصَ خاصّةً من بين كافّة المجموعات اللامتناهيّة، ومن الممكن أن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خاصيّة تلك التي فصلت المجموعة اللامتناهية من العلل عن باقي المجموعات المتشكّلة؟</w:t>
      </w:r>
    </w:p>
    <w:p>
      <w:pPr>
        <w:pStyle w:val="BookText"/>
        <w:rPr/>
      </w:pPr>
      <w:r>
        <w:rPr>
          <w:rFonts w:ascii="Amiri" w:hAnsi="Amiri" w:eastAsia="Amiri" w:cs="Amiri"/>
          <w:color w:val="111111"/>
          <w:sz w:val="28"/>
          <w:sz w:val="28"/>
          <w:szCs w:val="28"/>
          <w:rtl w:val="true"/>
          <w:lang w:bidi="ar-SA"/>
        </w:rPr>
        <w:t>والإجابة هي أنَّ السلسلة اللا متناهية من العلّل والمعاليل تمتلك هذه الخاصيّة، وهي أنَّه يُوجد بين حلقات سلسلتها ارتباطٌ وجوديٌّ، وهي ليست بحيث يُوجد عضوٌ إلى جوار عضوٍ آخر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هي العليّة؟ هي التوقف الوجودي، إذًا المعلول يتوقّف في وجوده على العلّة، والعلّة هي ملاذه الوجودي، وفي التسلسل يفرض أنَّ السلسلة لا متناهيةٌ من جانبين؛ ولأجل هذا التسلسل في العلل، فإذًا كلّ عضوٍ من هذه السلسلة هو علّةٌ ومعلولٌ أيضًا، وكما بينّا سابقًا، كلّ ما كان علّةً ومعلولً معًا فهو وسطٌ، ولأنَّه وسطٌ فهو يحتاج إلى طرفين، وقد ذكرنا سابقًا أنَّ الطرفين في التسلسل العِلِِّّ هو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ليس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التسلسل اللا متناهي في العلل يوجب أن يكون ما هو وسطٌ بلا طرفين، إذًا فهو باطلٌ بالضرورة؛ لأنَّ العقل يحكم بأنَّ كل وسطٍ يحتاج إلى طرفين، والآن السلسلة اللامتناهية من العلل والمعلول هي أوساطٌ ليس لها طرفان، وهذا تناقضٌ؛ لأنَّ الشيء الذي هو وسطٌ بما أنّه بلا طرفين، لذا لن يحتاج إلى وسطٍ، وهذا خلفٌ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الممكن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كونه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يحيط به شيئان، </w:t>
      </w:r>
    </w:p>
    <w:p>
      <w:pPr>
        <w:pStyle w:val="BookText"/>
        <w:rPr/>
      </w:pPr>
      <w:r>
        <w:rPr>
          <w:rFonts w:ascii="Amiri" w:hAnsi="Amiri" w:eastAsia="Amiri" w:cs="Amiri"/>
          <w:color w:val="111111"/>
          <w:sz w:val="28"/>
          <w:sz w:val="28"/>
          <w:szCs w:val="28"/>
          <w:rtl w:val="true"/>
          <w:lang w:bidi="ar-SA"/>
        </w:rPr>
        <w:t>ولكن لا يمكن أن يُستنتج كيف يكون هذان الطرفان من كبراكَ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وسطٍ يحتاج إلى 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نقبل أنّ كلّ ما هو علّةٌ ومعلولٌ معًا فهو وسطٌ، وكلّ وسطٍ يحتاج إلى طرفين، إذًا هل تكون النتيجة هي أن طرفيها يجب أن يكون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لا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لا 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والإجابة هي أنّه إذا وضعتَ يدك على أيّ عنصرٍ من هذه السلسلة، سنسألُك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العنصر هو علّةٌ ومعلولٌ معًا؟ وإجابتك بناءً للفرض هي الإيجاب، وبالتالي سنقول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يكون كذلك، فهو وسطٌ، ومصداقٌ للكبرى الكليّة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وسطٍ يحتاج إلى طرفٍ، فإذًا عَمَلُنا يرتبط بمصاديقَ كلٌّ منها هو وسطٌ دائمًا وليس له طرفان؛ لأنَّ الطرفين المزعومين بسبب العليّة والمعلوليّة يعتبران وسطًا أيضًا؛ إذًا في النتيجة نحن أمامنا طريقان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إمكان التناقض من خلال القبول بالسلسلة اللامتناهية من العلّة والمعلول؛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التناقض من خلال قبول الطرفين العلّة غير المعلولة والمعلول الذي ليس بعلّة في سلسة العليّة،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بإمكان التسلسل اللامتناهي من العلّة والمعلول؛ لأنَّ ما يواجهنا في المجموعة هو أنَّ أعضاءَها عبارةٌ عن أوساطٍ بناءً للفرض ولكن كلٌّ منها بلا طرفين، وهو باطلٌ بالضرورة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لو تأملنا لماذا كان يقتضي احتمال السلسلة اللا متناهية من العلّة والمعلول طرفين بمعنى أن يكونا معلولً ليس علّةً وعلةً ليس معلولً، فسنصل إلى 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ناجمٌ عن أنَّ المجموعة اللامتناهية لها عناصرُ بينها توقّفٌ وجوديٌّ، أيّ بينها عليّةٌ؛ لأنَّه لو لم يكن لهذه المجموعة مثل هذه الخاصيّة لما وقعت مثل هذه الاستحالة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وسنوضّح المطلب بالاستعانة بمبحث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الرياضيات، </w:t>
      </w:r>
    </w:p>
    <w:p>
      <w:pPr>
        <w:pStyle w:val="BookText"/>
        <w:rPr/>
      </w:pPr>
      <w:r>
        <w:rPr>
          <w:rFonts w:ascii="Amiri" w:hAnsi="Amiri" w:eastAsia="Amiri" w:cs="Amiri"/>
          <w:color w:val="111111"/>
          <w:sz w:val="28"/>
          <w:sz w:val="28"/>
          <w:szCs w:val="28"/>
          <w:rtl w:val="true"/>
          <w:lang w:bidi="ar-SA"/>
        </w:rPr>
        <w:t>وذلك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قانون المتواليات في الرياضيات يمكننا تشكيل سلسلةٍ لا متناهيةٍ من الأعداد تتوالى، فتنتج لدينا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متواليةٌ حسابيّةٌ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متواليةٌ هندسيّةٌ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كلُّ عددٍ في هذا المجال إذا كان التوالي من الطرفين لا متناهيًا واقعًا بين عددين، ويتوالى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متواليةٌ حسابيّةٌ لا متناهيةٌ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متواليةٌ هندسيّةٌ لا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نلاحظ في هذا النوع من المتواليات التي هي في الواقع لا متناهيةٌ لا تقف، ولأنَّه ليس هناك علاقةُ عليّةٍ ومعلوليّةٍ بين عناصر السلسلة، لذا لا تقع الاستحالة، ولكن في السلسلة اللامتناهية من العلّة والمعلول نصل إلى الاستحالة؛ لأنّه مع الفرض كون عناصر هذه السلسلة علّةً ومعلولً معًا وهو فرض هذه المسألة، فعناصر السلسلة سوف تكون أوساطًا ليس لكلِّ منها طرفان؛ لأنَّه مع فرض عدم تناهي سلسلة العلّة والمعلول فسوف تتحوّل كافّة أعضاء السلسلة إلى أوساط كثيرةٍ بسبب أنّ كافّة عناصر هذه السلسة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ومعلولٌ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لهم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يحتاج كلٌّ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هذين الطرفين 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ليس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مقتضى القانون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وسطٍ يحتاج إلى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العليّة، فنصل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ليس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 لّ سنصل إلى تناقضٍ</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سنفصّل الفكرة عبر ذكر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قطارًا، وكان في البداية ذا ثلاث مقطوراتٍ، وزُيّنت هذه المقطورات بألوانٍ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ولنفرض أنَّ موقع المقطورة البيضاء في الوسط، إذًا من الواضح أنَّ المقطورتَ يْ الخضراء والحمراء ستكونان على الطرفين، والآن قرّرنا أن نُضيف عددًا من المقطورات البيضاء إلى المقطورة البيضاء، </w:t>
      </w:r>
    </w:p>
    <w:p>
      <w:pPr>
        <w:pStyle w:val="BookText"/>
        <w:rPr/>
      </w:pPr>
      <w:r>
        <w:rPr>
          <w:rFonts w:ascii="Amiri" w:hAnsi="Amiri" w:eastAsia="Amiri" w:cs="Amiri"/>
          <w:color w:val="111111"/>
          <w:sz w:val="28"/>
          <w:sz w:val="28"/>
          <w:szCs w:val="28"/>
          <w:rtl w:val="true"/>
          <w:lang w:bidi="ar-SA"/>
        </w:rPr>
        <w:t>بحيث إنّ المقطورات البيضاء تكون في الوسط، فهنا مع هذا الفرض، وهو أنّ المقطورات البيضاء تكون في الوسط ولكلٍّ منها طرفان، لن تُوجد أيُّ مشكلةٍ، ومُجدّدًا سندّعي أنَّنا أضفنا مقطوراتٍ بيضاءَ إلى القطار إلى ما لا نهاية وهذه المقطورات البيضاء إلى الآن كلٍّ منها بحكم الوسط وليس له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 هذا الأمر ممكنٌ؟ من المسلّم أنّه في الفرضيّة المذكورة حيث تمّ فرض المقطورات البيضاء الموجودة أوساطًا، لا يمكن بعد ذلك تسمية المقطورات البيضاء اللا متناهية، أوساطًا؛ إذ لو أصررنا على هذا المسمّى فلا بد أن يكون لكلٍّ منها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بالعودة إلى المثال السابق،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المعلولات في سلسلة العلل أوساطًا، فكيف يمكن أن لا يكون لكلٍّ منها طرفٌ، فكون مثل هذه المعلولات أوساطًا قبلناه بالبداهة وبناءً للفرض، وكلّ الأشياء الأخرى واحدةً واحدةً ممّ يقع ضمن هذه السلسلة هي بنفسها مصداقٌ للوسط، وسيجري حولها مثل هذا السؤال؛ لأنَّنا أجرينا الفرض على جميع المعلولات، وبالطبع ليس الكلّ بعنوانه أمرًا انتزاعيًّا، بل المراد هو أنَّ كافّة مصاديق هذه السلسلة، يعني كلّ فردٍ فردٍ من هذه المجموعة يشتمل على خاصيّة الوسط، والكبرى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وسطٍ يحتاج إلى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شاملً لها بالضرورة، فهي مثل مقطورات القطار البيضاء التي لأنّها أوساطٌ فهي كلٌّ منها تحتاج إلى طرفٍ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 تصوير برهان الوسط والطرف الذي اُستعمل كواحدٍ من العناصر التصديقيّة في نموذج الانبناء، بالرسم البياني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n1</w:t>
      </w:r>
    </w:p>
    <w:p>
      <w:pPr>
        <w:pStyle w:val="BookText"/>
        <w:rPr/>
      </w:pP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n2</w:t>
      </w:r>
    </w:p>
    <w:p>
      <w:pPr>
        <w:pStyle w:val="BookText"/>
        <w:rPr/>
      </w:pP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n3</w:t>
      </w:r>
    </w:p>
    <w:p>
      <w:pPr>
        <w:pStyle w:val="BookText"/>
        <w:rPr/>
      </w:pP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n4</w:t>
      </w:r>
    </w:p>
    <w:p>
      <w:pPr>
        <w:pStyle w:val="BookText"/>
        <w:rPr/>
      </w:pP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n5</w:t>
      </w:r>
    </w:p>
    <w:p>
      <w:pPr>
        <w:pStyle w:val="BookText"/>
        <w:rPr/>
      </w:pPr>
      <w:r>
        <w:rPr>
          <w:rFonts w:ascii="Amiri" w:hAnsi="Amiri" w:eastAsia="Amiri" w:cs="Amiri"/>
          <w:color w:val="111111"/>
          <w:sz w:val="28"/>
          <w:sz w:val="28"/>
          <w:szCs w:val="28"/>
          <w:rtl w:val="true"/>
          <w:lang w:bidi="ar-SA"/>
        </w:rPr>
        <w:t>وقد قرّر ابن سينا البرهان المذكور برهان الوسط والطرف ملتفتًا إلى كافّة جوانب المسألة بحيث لا يرد عليها مثل</w:t>
      </w:r>
      <w:r>
        <w:rPr>
          <w:rStyle w:val="FootnoteAnchor"/>
          <w:rtl w:val="true"/>
        </w:rPr>
        <w:footnoteReference w:id="409"/>
      </w:r>
      <w:r>
        <w:rPr>
          <w:rFonts w:ascii="Amiri" w:hAnsi="Amiri" w:eastAsia="Amiri" w:cs="Amiri"/>
          <w:color w:val="111111"/>
          <w:sz w:val="28"/>
          <w:sz w:val="28"/>
          <w:szCs w:val="28"/>
          <w:rtl w:val="true"/>
          <w:lang w:bidi="ar-SA"/>
        </w:rPr>
        <w:t>هذه الإشكالات</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وبالطبع يتقدّم الفارابي في تقرير هذا البرهان على الشيخ الرئيس، إذ أنَّه تناول تقرير برهان الوسط والطرف في عددٍ رسائله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هذا على الرغم من أنَّه يمكن العثور على جذور التفطن لمثل هذا البرهان في آثار أرسطو أيضًا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وكان هذا البرهان محل اهتمام الحكماء بحيث إنّ صدر المتألهين ذكره في الأسفار بدون توضيحٍ أو تتمّةٍ وأسماه</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عدّه العلامة الطباطبائي بين البراهين المحكمة</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تتمّة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للنقاشات التي طُرحت حول برهان الوسط والطرف، يمكن طرح نقاشاتٍ أخرى بهذه الصورة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الجانب النزولي تقبلون بأنَّه من الممكن أ لّ تنتهي العلّة </w:t>
      </w:r>
    </w:p>
    <w:p>
      <w:pPr>
        <w:pStyle w:val="BookText"/>
        <w:rPr/>
      </w:pPr>
      <w:r>
        <w:rPr>
          <w:rFonts w:ascii="Amiri" w:hAnsi="Amiri" w:eastAsia="Amiri" w:cs="Amiri"/>
          <w:color w:val="111111"/>
          <w:sz w:val="28"/>
          <w:sz w:val="28"/>
          <w:szCs w:val="28"/>
          <w:rtl w:val="true"/>
          <w:lang w:bidi="ar-SA"/>
        </w:rPr>
        <w:t>والمعلول، وأنّ هذه السلسلة تستمرّ من ناحية المعلول، إذًا لِمَ لا تقبلون باستمرار مثل هذا الأمر في الناحية الصعوديّة؟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تعتبرون مثل هذا الفرض معقولً في سلسلة العلّة والمعلول التي ليس فيها طرفٌ معلولٌ، يعني موجودٌ هو فقط معلولٌ، فلِمَ إذًا تستبعدون قبول مثل هذا الأمر في طرف العليّة؟ ألم تصبحوا متورطين برأيين في أمرٍ واحدٍ في برهان الوسط 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كنتم تعتبرون الطرف النزولي،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الذي هو طرف المعلول فقط لازمًا لسلسلة العلل والمعلول أيضًا،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يعني إنكار مساوقة الوجود للعليّة، وإنكاره يتنافى مع قبول أنَّ العليّة من الأمور العامّة الفلسفيّة؛ أضف إلى ذلك أنَّك فقط افترضت الطرف المعلول، يعني الموجود الذي هو معلولٌ فقط، ولم تُقِم برهانًا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ما هو المراد من أنّه في سلسلة العلل والمعلول لدينا طرفٌ أم ليس لدينا طرفٌ؟ وهل وجود الطرف بمعنى وجود الطرف الزماني بحيث 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وقبل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أم أنَّ المراد أمرٌ آخرُ؟ فعلى ما يبدو ليس المراد في بحث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التعاقب الزمني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المفترض أنَّه في سلسلة العلّة والمعلول هناك أمورٌ موجودةٌ أيضًا ولكنّها ليست زمانيّةً،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المجرّدات، وبالطبع هذا الأمر مبنيٌّ على افتراض أنَّ التجرّد لا يتناسب كون الشيء زمانيًّا؛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العليّة في مقام البحث بهذا المعنى التي أرادها القدماء، وعلى ما يبدو أنَّ الأمر كذلك، فإذًا يلزم من كلامهم أنَّ الانفصال الزماني بين العلّة والمعلول غيرُ جائزٍ؛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 لّ يكون التعاقب الزماني مقبولً لديهم، وعليهم أن يلتزموا بأنّه إذا كان لدينا سلسلةٌ من المعلولات، إذًا بسبب عدم انفصال المعلول عن العلّة، يجب أن تتحقّق كافّة هذه المعلولات في آنٍ واحدٍ، 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الالتفات إلى المطالب المذكورة، يلزم من القول بإبطال التسلسل في الواقع الالتزام بأنَّ لدينا مجموعةً بلا نهايةٍ من العلل </w:t>
      </w:r>
    </w:p>
    <w:p>
      <w:pPr>
        <w:pStyle w:val="BookText"/>
        <w:rPr/>
      </w:pPr>
      <w:r>
        <w:rPr>
          <w:rFonts w:ascii="Amiri" w:hAnsi="Amiri" w:eastAsia="Amiri" w:cs="Amiri"/>
          <w:color w:val="111111"/>
          <w:sz w:val="28"/>
          <w:sz w:val="28"/>
          <w:szCs w:val="28"/>
          <w:rtl w:val="true"/>
          <w:lang w:bidi="ar-SA"/>
        </w:rPr>
        <w:t>والمعلولات التي تتحقّق بأجمعها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 هذا الأمر ممكنٌ؟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باعتقادنا هناك مغالطةٌ قد وقعت دون انتباهٍ بسبب التمسّك بالمصطلحات المُبهمة في برهان الوسط والطرف؛ لأنَّك في مكانٍ ما تسحب منّا اعترافًا بأنَّ الوسط في سلسلة العلّة والمعلول أمرٌ هو علّةٌ ومعلولٌ معًا، ومن هنا تريد أن تُلِزمنا بأن نقبل بما أنّنا اعترفنا بكونه وسطًا، إذًا يجب أن نقبل بالضرورة أنّ كلّ وسطٍ يحتاج إلى طرفين، وهذان الطرفان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المعلول الذي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النزولي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الذي ليس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الجانب الصعودي والمغالطة هنا، إذ لو قبلنا بأنَّ كلّ شيءٍ واقعٌ في السلسلة هو وسطٌ ويحتاج إلى طرفين، فهذان الطرفان اللذان عنيناهما، لم يكونا مشروطين بأن يكونا معلولً فقط أو علّةً فقط، بل كلا الطرفين اللذين اعتبرنا ضرورتهما للوسط في السلسلة أمرًا لازمًا، لا يلزم أن يكون إمّا معلولً فقط أو علّةً فقط؛ لأنّهما بناءً على الفرض أيضًا علّةٌ ومعلولٌ معًا، ولكنك الآن تريد بالطرف معنىً آخرَ، وتعتبر أنّنا ملزمين بالاعتراف به، في حين أنَّ هذا الشيء لن يكون سوى مغالطةً ناشئةً عن الاشتراك اللفظي وعن الاختباء خلف الاصطلاحات المُبهمة بدلً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غير ذلك فكيف يكون؟</w:t>
      </w:r>
    </w:p>
    <w:p>
      <w:pPr>
        <w:pStyle w:val="BookText"/>
        <w:rPr/>
      </w:pPr>
      <w:r>
        <w:rPr>
          <w:rFonts w:ascii="Amiri" w:hAnsi="Amiri" w:eastAsia="Amiri" w:cs="Amiri"/>
          <w:color w:val="111111"/>
          <w:sz w:val="28"/>
          <w:sz w:val="28"/>
          <w:szCs w:val="28"/>
          <w:rtl w:val="true"/>
          <w:lang w:bidi="ar-SA"/>
        </w:rPr>
        <w:t>تتميم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سنتعرّض هنا لإجابٍة أخرى على الإشكالات المطروحة حول برهان الوسط والطرف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لمقتضى برهان الوسط والطرف، لا يجب التوقّف فقط في المكان الذي من الجانب الصعودي في سلسلة العلّة والمعلول، بل ينبغي التوقّف في الجانب النزولي منه أيضًا،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المعلولي الذي له ينبغي أن يصل بناءً على حكم برهان الوسط والطرف إلى معلولٍ ليس علّةً؛ وبناءً عليه، كما أنّنا ننفي التسلسل الصعودي، فإنّنا كذلك نرى </w:t>
      </w:r>
    </w:p>
    <w:p>
      <w:pPr>
        <w:pStyle w:val="BookText"/>
        <w:rPr/>
      </w:pPr>
      <w:r>
        <w:rPr>
          <w:rFonts w:ascii="Amiri" w:hAnsi="Amiri" w:eastAsia="Amiri" w:cs="Amiri"/>
          <w:color w:val="111111"/>
          <w:sz w:val="28"/>
          <w:sz w:val="28"/>
          <w:szCs w:val="28"/>
          <w:rtl w:val="true"/>
          <w:lang w:bidi="ar-SA"/>
        </w:rPr>
        <w:t>بأنّ التسلسل النزولي منتفٍ؛ لأنَّ برهان الوسط والطرف يتعامل معهما بالمثابة نفسِها، وعلى هذا الأساس لم يقبل الحكماء كلام الميرداماد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براهين التسلسل تغطّي الجانب الصعودي فقط، ولذلك انتقدوا كلام المير</w:t>
      </w:r>
      <w:r>
        <w:rPr>
          <w:rStyle w:val="FootnoteAnchor"/>
          <w:rtl w:val="true"/>
        </w:rPr>
        <w:footnoteReference w:id="415"/>
      </w:r>
      <w:r>
        <w:rPr>
          <w:rFonts w:ascii="Amiri" w:hAnsi="Amiri" w:eastAsia="Amiri" w:cs="Amiri"/>
          <w:color w:val="111111"/>
          <w:sz w:val="28"/>
          <w:sz w:val="28"/>
          <w:szCs w:val="28"/>
          <w:rtl w:val="true"/>
          <w:lang w:bidi="ar-SA"/>
        </w:rPr>
        <w:t>، ويعتقد البعض أيضًا بأنَّ الميرداماد مال أخيًرا في الأفق المبين إلى شمول براهين التسلسل للجانب النزولي أيضًا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لكن بالطبع، صحيحٌ أنَّ الحكماء اعتنوا أكثر بالجانب الصعودي عند إقامة البراهين؛ لأنَّ النزاع لم يكن يجري عادةً في تناهي الجانب النزولي، ولكن إذا أراد شخصٌ إنكار الجانب النزولي، سيطلب برهان ذلك، ونعلم أنَّ قبول الطرف النزولي، سيكون بمعنى قبول معلولٍ ليس علّةً في الجانب النزولي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مثل هذا الأمر بلا دليلٍ، ويتنافى مع قبول هذا الأمر حيث إنّ العليّة من الأمور العامّة الفلسفيّة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المعلول الذي ليس علّةً في سلسلة العلّة والمعلول يستند إلى براهين التسلسل ومن جملتها برهان الوسط والطرف، وهذا الأمر لا يتنافى بأيّ وجهٍ من الوجوه مع الأمور العامة الفلسفيّة للعليّة؛ لأنَّه حتّى يكون قانون العليّة أمرًا عامّاً فلسفيًّا يكفي هذا المقدار، وهو أن يكون الشيء إمّا علّةً أو معلولً، ولا يلزم أن يكون كلّ موجودٍ علّةً حت مً، وإلى حدِّ ما نعلمه لم يقل أيُّ فيلسوفٍ بأنّ تساوق الوجود مع العليّة معناه أن يكون علّةً، وإذا ادّعى شخصٌ ذلك، فيمكن إبطال كلامه بواسطة براهين التسلسل ومن جملتها برهان الوسط والطرف، ومن هذا المنطلق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لم نفترض مجرّد معلولٍ ليس علّةً، بل نحن وصلنا إليه من خلال حكم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والطرف تابعان لنوع التقدّم والتأخّر، بمعنى أنَّه كلّما كان هناك تقدّمٌ وتأخُّرٌ، فيتصوّر هناك طرفٌ وواسطةٌ، ونوع هذه الواسطة والطرف تابعٌ لنوع التقدّم والتأخّر الذي استعمل فيهما الوسط والطرف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ونعلم أنَّ الحكماء عدّدوا أقسامًا للتقدّم والتأخّر، وهي كالتالي</w:t>
      </w:r>
      <w:r>
        <w:rPr>
          <w:rFonts w:eastAsia="Amiri" w:cs="Amiri" w:ascii="Amiri" w:hAnsi="Amiri"/>
          <w:color w:val="111111"/>
          <w:sz w:val="28"/>
          <w:szCs w:val="28"/>
          <w:rtl w:val="true"/>
          <w:lang w:bidi="ar-SA"/>
        </w:rPr>
        <w:t>:</w:t>
      </w:r>
      <w:r>
        <w:rPr>
          <w:rStyle w:val="FootnoteAnchor"/>
        </w:rPr>
        <w:footnoteReference w:id="41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بالرتبة؛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بالشرف؛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بالزمان؛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بالطبع؛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بالعليّة؛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بالجوهر؛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بالدهر؛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والتأخّر بالحقيقة والمجاز؛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والتأخّر بالحقّ</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التقدّم والتأخّر في بحث التسلسل، هو التقدّم والتأخّر بالعليّة، ومن هذا المنطلق، فكذلك الوسط والطرف اللذان في مقام البحث ينبغي أن يُفسرا بناءً على هذا الأساس، وإذا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الشرافة في الوسط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بالشرف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في الشرف، وسيكون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بالشرف، وكذلك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بينهما، والمراد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 بالعليّة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بالعليّة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بالعليّة فبهذا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مع الواسطة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 مع الواسطة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كونه وسطًا بالعليّة، فيجب أن يكون علّةً ومعلولً أيضًا؛ ولذلك إذا كان بين المعلول والعلّة واسطةٌ؛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المعلول معلولً مع الواسطة والعلّة علّةٌ مع الواسطة، فإذًا يلزم أن تكون الواسطة علّةً ومعلولً أيضًا؛ لأنَّه توجد هنا قاعدتان حاكمتان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العلّة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المعلول 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في التقدّم والتأخّر بالعليّة أمرٌ هو علّةٌ ومعلولٌ، وهذا المصداق للوسط </w:t>
      </w:r>
    </w:p>
    <w:p>
      <w:pPr>
        <w:pStyle w:val="BookText"/>
        <w:rPr/>
      </w:pPr>
      <w:r>
        <w:rPr>
          <w:rFonts w:ascii="Amiri" w:hAnsi="Amiri" w:eastAsia="Amiri" w:cs="Amiri"/>
          <w:color w:val="111111"/>
          <w:sz w:val="28"/>
          <w:sz w:val="28"/>
          <w:szCs w:val="28"/>
          <w:rtl w:val="true"/>
          <w:lang w:bidi="ar-SA"/>
        </w:rPr>
        <w:t>سيكون هو المراد في بحث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تسلسل العلل، وحيث إنّ عناصرَ هذه المجموعة مفروضةٌ بالفعل، فينبغي أن تكون عناصرُ هذه السلسلة موجودةً في آنٍ واحدٍ، وإ لّ سيكون ذلك خروجًا عن البحث؛ لأنَّ هذا الأمر مقتضى أصل فرض المسألة،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التسلسل العلّ الذي يحوز على شروطٍ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الاجتماع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الترتب العلّ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بيان المراد من الوسط 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للطرف والوسط نفس معناهما العرفي، ولكن مصاديقهما تختلف على أساس نوع التقدّم والتأخّر،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الشيء الواقع بين شيئين،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هو الشيء الواقع إلى جوار شيءٍ، ومصداق الوسط في التقدّم والتأخّر بالعليّة هو الأمر الذي هو علّةٌ ومعلولٌ، وبالتالي مصداق الطرف في التقدّم والتأخّر بالعليّة من جهة المعلوليّة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المعلول الذي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جانب العلّية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التي ليست معلولً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والملاحظة التي تحظى بأهميّةٍ في هذا البحث، هي أنَّ زيادة عدد أرقام الوسط يعني أنّ الشيء الذي هو علّةٌ ومعلولٌ لن يكون موجبًا لتبدّل رتبتها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كونها طرفًا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شيءٌ أو أشياءُ وسطًا في العليّة، فيجب أن يكونا علّةً ومعلولً بالضرورة، سواءً؛ لأنّنا في التقدّم والتأخّر بالعليّة نسمي الشيء وسطًا حينما يكون علّةً ومعلولً معًا، سواءً أكان أمرًا واحدًا أم ألْفًا أم آلافًا أم كان بلا نهايةٍ، وفي السلسلة المفروضة من العلل والمعلولات بالفعل، جميع عناصر السلسلة لها هذه الخاصيّة بحيث تكون علّةً ومعلولً معًا، وهذا نفس كونها وسطًا بالعليّة 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بالضرورة أن تكون هذه المجموعة متناهيةً؛ لأنَّها لو كانت غير متناهيةٍ، فلن يحيط طرفيها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ليست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وسنقع في محذور أنّنا لدينا أوساط كلٌّ منها بلا طرفين، وهذا تناقضٌ؛ لأنَّ </w:t>
      </w:r>
    </w:p>
    <w:p>
      <w:pPr>
        <w:pStyle w:val="BookText"/>
        <w:rPr/>
      </w:pPr>
      <w:r>
        <w:rPr>
          <w:rFonts w:ascii="Amiri" w:hAnsi="Amiri" w:eastAsia="Amiri" w:cs="Amiri"/>
          <w:color w:val="111111"/>
          <w:sz w:val="28"/>
          <w:sz w:val="28"/>
          <w:szCs w:val="28"/>
          <w:rtl w:val="true"/>
          <w:lang w:bidi="ar-SA"/>
        </w:rPr>
        <w:t>هذا الأمر خلاف كونها أوساطًا بالعليّة، ونقرأ في هذا السياق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تكون عللٌ ممكنةٌ لا نهايةَ لها لأنّ لكلّ واحدةٍ منها خاصيّةَ الوسط فتكون معلولةً باعتبارٍ وعلّةً باعتبارٍ وكلّ ما له خاصيّة الوسط فله بالضرورة طرفٌ والطرف نهايةٌ</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ويتطلّب برهان الوسط والطرف من هذه الناحية أن تكون عناصر سلسلة العلّة والمعلول وسطًا،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ومعلولً معًا، فسينتج من ذلك أنَّه يجب أن يتوفّر في هذه السلسلة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معلولٌ ليس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ليست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وبما أنَّه كذلك، فلن تكون بالتالي هذه السلسلة لا متناهيةً؛ لأنَّه يقع في الجانب النزولي منها معلولٌ ليس علّةً وفي الجانب الصعودي منها علّةٌ ليست معلولً، وسرّ ذلك، أنَّ السلسلة تتشكّل من العلّة والمعلول مع شروط التسلسل الثلاث الترتّب العلّ، الفعليّة، الاجتماع في الوجود حيث بحكم أنَّها علّةٌ ومعلولٌ معًا لذا فهي أوساطٌ بالعليّة؛ ولأنَّ وصف كونها أوساطًا بالعليّة لذا فهو لها بالفعل، إذًا كيف يمكن أ لّ يكون لكلِّ منها 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 ليس علّةً وعلّةٌ ليست معلولً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كلَّ عنصرٍ من هذه السلسلة له قبل وبعد، إذًا المشكلة ممكنة الحلّ من هذه الناحية، 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من هنا يبدأ الكلام، فنحن ندّعي أنّه بحكم العقل إذا كان لك القدرة على حساب عناصر هذه المجموعة إلى ما لا نهاية، فلن تعثر على طرفين لهذه السلسلة التي تتشكّل من عناصر هي علّةٌ ومعلولٌ معًا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فرضنا هذه السلسلة إلى ما لا نهاية، إذًا بحكم الفرض لا يمكننا أن نعثر بين هذه السلسلة على طرفٍ من هذا السنخ، فسنقول في الإجابة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الفرض لا يستلزم أن يكون له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التزمت بالدور، وجعلت عناصر هذه السلسلة متوقّفةً على بعضها، فستحل مشكلتك ولكن الدور أيضًا سيكون محا لً بسبب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المقدار الذي هو قبل وبعد والذي قد أبديته لنا في هذه المجموعة، هو عددٌ محدودٌ، وإذا ما كان كلامنا حول كافّة عناصر هذه المجموعة، والتي هي بناءً على الفرض موجودةٌ بالفعل، ونحن ندّعي أنَّ السلسلة التي تتشكل من عناصر لها بأجمعها وصف العلّة والمعلول هي أوساطٌ، والوسط يحتاج إلى طرفٍ، وهذا البرهان هو مقتضى أنَّ مثل هذه المجموعة متناهيةٌ، فسيكون هذا الكلام، أيْ أنَّ هذه السلسلة لا متناهيةٌ ولا طرف لها، هو مجرّد 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توضيح المطلب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ادّعيت بأنَّ موجودًا ما موجودٌ في العالم، وهو علّةٌ ومعلولٌ وفقط هذا الموجود موجودٌ في العالم وأساسًا لا وجود إ لّ لموجودٍ واحدٍ يمتلك هذه الخاصيّة، فأنت في الواقع إنّا نطقت بمتناقضٍ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من جهةٍ قد ادّعيت أنَّ هذا الموجود هو علّةٌ ومعلولٌ يعني أنّه وسطٌ، ونحن نعلم أنَّ كلّ وسطٍ يحتاج إلى طرفين، ولكن من ناحيةٍ أخرى ادّعيت مع الادعاء بأنَّ ذلك الموجود له وصف العلّة والمعلول بأنّه هو فقط وفقط الموجود المتحقّق في عالم الوجود، وفي الواقع أنتَ قصصت طرفيه، وانتفاء الطرفين بالنسبة إلى هذا الموجود يوجب انتفاء وصفه بأن يكون وسطًا، وهذه الأمر هو بمثابة التناقض؛ لأنَّ لازم ادّعائك هو أنَّ الشيء الذي هو وسط ليس بوسطٍ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يجب أن تلتزم بالضرورة أنَّه من غير الممكن أن يكون في العالم موجودٌ واحدٌ يمتلك خاصيّة العليّة والمعلوليّة، ولا يوجد إلى جوار هذا </w:t>
      </w:r>
    </w:p>
    <w:p>
      <w:pPr>
        <w:pStyle w:val="BookText"/>
        <w:rPr/>
      </w:pPr>
      <w:r>
        <w:rPr>
          <w:rFonts w:ascii="Amiri" w:hAnsi="Amiri" w:eastAsia="Amiri" w:cs="Amiri"/>
          <w:color w:val="111111"/>
          <w:sz w:val="28"/>
          <w:sz w:val="28"/>
          <w:szCs w:val="28"/>
          <w:rtl w:val="true"/>
          <w:lang w:bidi="ar-SA"/>
        </w:rPr>
        <w:t>الموجود طرفٌ نزوليٌّ معلولٌ ليس علّةً ولا طرفٌ صعوديٌّ علّةٌ ليست معلولً وبذلك نلاحظ، أنّنا بالضرورة عثرنا على موجودين آخرين من الموجودات هما العلّة والمعلول أيضًا، وهما معلولٌ ليس علةً وعلّةٌ ليست معلولً؛ لأنَّ الموجود الذي فرضناه، عبارةٌ عن وسطٍ، وكلَّ وسطٍ يحتاج إلى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يمكننا أن نفرض أنَّ هناك في عالم الوجود موجودَيْن فقط هما علّةٌ ومعلولٌ معًا؟ من المسلَّم أنّه لا؛ لأنَّ خاصيّة هذين الموجودين تقتضي كونهما وسطًا، وكلّ وسطٍ يحتاج إلى طرفٍ، ولكنّ الادعاء قائمٌ على انحصار الوجود في هذين الموجودين وعدم الالتزام بمعلول ليس علّةً وعلّة ليست معلولً، وهذا يوجب تناقض الفرض المذكور؛ لأنَّ لازمه هو أنّ الوسط ليس بوسطٍ وهذا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لو زدت عدد الأفراد مثلً إلى ما يقرب من اللا نهاية وادعيت أنَّه لدينا موجوداتٌ هي علّةٌ ومعلولٌ ولا يوجد في عالم الوجود إ لّ هذه الموجودات التي عددنا خاصيّتها، فهل مثل هذا الأمر ممكنٌ؟ من المسلَّم أنّه لا؛ لأنَّه أيضًا هذا الادعاء المذكور هو تناقضٌ وهو يعني أنَّ الشيء الذي هو وسطٌ، ليس بوسطٍ وهذا تناقضٌ واضحٌ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بالالتفات إلى المطالب المذكورة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التسلسل يقع مثل هذا التناقض؛ لأنَّه من ناحية العناصر الواقعة في سلسلة العليّة كلٌّ منها هو علّةٌ ومعلولٌ معًا وبالنتيجة هو وسطٌ، وهذه الأعضاء التي هي أوساط هي مفروضةٌ بأنّها بلا نهايةٍ، ولكن من ناحيةٍ أخرى، يقوم الفرض على أنَّه في عالم الوجود لا وجود إ لّ لهذه الموجودات التي هي أوساطٌ، وهذا تناقضٌ؛ لأنَّ هذا الادعاء يستلزم أنَّ الشيء الذي هو وسطٌ ليس بوسطٍ، وهذا تناقضٌ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يجب بالضرورة أن نلتزم بأنَّه إذا كان في عالم الوجود موجودٌ أو موجوداتٌ كلٌّ منها هو علّةٌ ومعلولٌ معًا، فستكون أوساطًا، وكلّ وسطٍ يحتاج إلى طرفين، والطرفان محلّ البحث يعني في التسلسل العلّ هما المعلول الذي ليس علّةً في جانب النزول، والعلّة التي ليست معلولً في جانب الصعود، والالتزام بهذا الأمر يستلزم أنَّ السلسلة المذكورة لن تكون لامتناهيةً مع خاصيّة كونها علّةً ومعلولً معًا، وهذا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نُركّز نظرنا في عناصر السلسلة، ولا ننظر إلى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هذه العناصر التي ركّزت نظرك فيها، فلن تكون المجموعة أمرًا سوى هذه العناصر، إذًا حُكْمُها أيضًا هو عين حُكْم العناصر، وعليه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كلّ عنصرٍ من عناصر هذه المجموعة أو السلسلة المفروضة على أنّها بلا نهايةٍ هو علّةٌ ومعلولٌ معًا، إذًا المجموعة المتكوّنة من مثل هذه العناصر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ومعلولٌ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المجموعة لن تكون شيئًا سوى هذه الأعضاء، فالمجموعة غير المركّب، إذ المركّب يُكن أن يكون له حكمٌ يختلف عن حكم ما يتألّف منه، كما أنَّ الماء المركّبٌ من الأوكسجين والهيدروجين له حكمٌ يختلف عن حكم ما يتألّف منه؛ وعلى هذ الأساس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المجموعة متكوّنةٌ من عناصرَ جميعها علّة ومعلول أيضًا، وهي وسطٌ تمامًا، فلن تكون شيئًا سوى هذه العناصر، إذًا فحكمها أيضًا سيكون عين حكم هذه الأعضاء؛ ولأنَّ كلّ عضوٍ عضوٍ مفروضٍ في السلسلة التي بلا نهاية هو وسطٌ، إذًا نحن أمام أوساطٍ لا طرف لها، وهذا محالٌ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خلطتَ بين الطرف النسبي والطرف المطلق؛ لأنَّ الوسط إنّا يقتضي وجود الطرف، ولكن كيف يكون هذا الطرف؟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نستنتج من استدلالك بأنّهما مثلً معلولٌ ليس علّةً أو علّةٌ ليست معلولً بحيث يكونان طرفين مطلقين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نقول في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فرض الكلام هنا أنّنا إستمدَدْنا كلّ ما يمكن أن تكونَ قد استخدمتَه أنتَ بعنوان طرفٍ نسبيٍّ؛ لأنّ بحثنا هو حول كافّة الموجودات الموجودة بالفعل التي لها هذه الخاصيّة وهي أنَّها علّةٌ ومعلولٌ معًا، إذًا لا يمكنك أن تعود إلى هذه المجموعة وأن تختار من بينها عنصرًا باعتباره طرفًا، وإذا أردتَ أن تُوقف عناصر هذه المجموعة على بعضها فسيوجب ذلك الدور، وسيكون هو بنفسه أيضًا مستحيلً بسبب 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الشيء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نصل إلى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البرهان المتوفّر في سلسلة العلّة والمعلول، هناك وجودٌ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ليس 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وهو الواجب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يار ندارد حجاب وپرده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ره بنشان تا نظر توانى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الحبيب ليس دُونَه حجابٌ وستارٌ، ولكن نظِّفِ الغبار عن عينيك كي تتمكّن من المشاهدة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ختام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نختم تحدّيات الانبناء التي انتهت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لاحظتم في هذه السلسلة من الأبحاث، يُكن تقديم نموذجٍ بواسطة المبادئ البديهيّة وبالاستعانة بقواعد المنطق يُفيدنا في المعرفة المتعلّقة بعالم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الخارج عن جميع مراتب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المعرفة مصونةٌ عن إرهاب الشكوكيّة أيضًا، وعلى الرغم من أنّ ذلك يُوجب تحمّل الصعوبات والعبور من الانحناءات والالتواءات بهدف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 لّ أنّ الحكيم الذي يتحرّك بواسطة سيّارة البرهان يسعى دائمًا إلى إتقان عمله، وعلى الرغم من أنَّ الأمر يحتاج إلى إقامة برهانٍ يتوفر على ألف مقدّمةٍ، وأن يسعى لأيّامٍ وأشهرٍ خلف تحصيل هذه المقدّمات في الانحناءات وحسب الطاقة؛ كما كتب الشيخ الرئيس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والقيَاس البرهاني فلا يرى بأسًا في أن يكون مطلوبه إ نّا يتوصّل إليه بألف وسطٍ وفي مدّةٍ طويلةٍ، فهو يُعن في التركيب على الاستقامة ولا يرى بأسًا في العدول أيضًا عن أوساطٍ وحدودٍ صغرى إلى غيرها؛ لأنّ له مدّةَ فراغٍ وقد وطّن نفسّه على التَعَب</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وهكذا، نستنتج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فكرٍ حادٍّ كالسيف، وقريحةٍ بلطافة النسيم، وقلبٍ برقّة فقاعة الصابون، لعلّه يتمكّن من الخروج من الشكوكيّة والوصول إلى اليقين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في هذ الفصل وهو آخر فصول هذه الرسالة، نختم بدعاء الخواجة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أيّد متعلّمِي الحكمة بإلهام الحقّ وتلقين الصدق والتوفيق إلى الخير، واصرف طاقتهم إلى طلب الكمال وتحرّي الصواب واقتناء الفضيلة كي يصلوا إلى الحقّ ويحترزوا عن الفساد ويطمئنوا إلى اليقين وينفروا من الشك…، كي يصلوا إلى نهاية مقصدهم الذي ليس سوى الحلول إلى جوار الحضرة الأحديّة والوصول إلى جناب السرمديّة، وذلك فضل الله يؤتيه من يشاء</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6337_172783"/>
      <w:bookmarkStart w:id="164" w:name="pg16337_172783"/>
      <w:bookmarkEnd w:id="164"/>
    </w:p>
    <w:p>
      <w:pPr>
        <w:pStyle w:val="Heading2"/>
        <w:numPr>
          <w:ilvl w:val="1"/>
          <w:numId w:val="1"/>
        </w:numPr>
        <w:rPr/>
      </w:pPr>
      <w:bookmarkStart w:id="165" w:name="pg16337_172783"/>
      <w:bookmarkStart w:id="166" w:name="__RefHeading___Toc6246968_1280447820"/>
      <w:bookmarkStart w:id="167" w:name="_Toc60"/>
      <w:bookmarkEnd w:id="165"/>
      <w:bookmarkEnd w:id="166"/>
      <w:r>
        <w:rPr>
          <w:rtl w:val="true"/>
        </w:rPr>
        <w:t>فهرس المصادر والمراجع</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سينا، حسين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محمد معين و سيد محمد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انجمن آثار و مفاخر فرهنگى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سينا، حسين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سروش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الشنوائي، احمد محمود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غيّت الفكر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المصرية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 حسن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النضيد في شرح منطق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السبزواري، ملا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مصطفوي</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اليزدي، محمد تقي</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باسدارى از سنگرهاى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در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اليزدي، محمد تقي</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ايدئولوژى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اليزدي،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در راه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مطهرى،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علوم اسلامى منطق وفلسفه جاب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صدرا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ملكيان، مصطفى،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نگريستن از ناكجا به هر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و </w:t>
      </w:r>
    </w:p>
    <w:p>
      <w:pPr>
        <w:pStyle w:val="BookText"/>
        <w:rPr/>
      </w:pPr>
      <w:r>
        <w:rPr>
          <w:rFonts w:ascii="IRNazanin" w:hAnsi="IRNazanin" w:eastAsia="IRNazanin"/>
          <w:color w:val="111111"/>
          <w:sz w:val="28"/>
          <w:sz w:val="28"/>
          <w:szCs w:val="28"/>
          <w:rtl w:val="true"/>
          <w:lang w:bidi="fa-IR"/>
        </w:rPr>
        <w:t xml:space="preserve">تلخيص كتاب توماس نيكل، مجله حوزه و دانشگاه،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كورتر، اشتفان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كانط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عزت الله فولادوند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خوارزمى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الغزالى، ابو حامد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جميل ابراهيم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القادسية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اليزدي،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فلسفه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تبليغات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سيد محمد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المنطقية للاستقراء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سيد محمد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الجديدة للأصول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النجاح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جوادي آملي،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شناسى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ويراسته حميد بارسانيا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اسبينوزا، باروخ</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محسن جهانگيرى، تنقيح اسماعيل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دانشگاهى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الطباطبائي، سيد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الاسلامى التابعة لجماعة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فوليكه، بول</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عمومى يا مابعد الطبيعه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يحيى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اليزدي، عبد الله بن شهاب الدين الحسين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w:t>
      </w:r>
    </w:p>
    <w:p>
      <w:pPr>
        <w:pStyle w:val="BookText"/>
        <w:rPr/>
      </w:pPr>
      <w:r>
        <w:rPr>
          <w:rFonts w:ascii="Amiri" w:hAnsi="Amiri" w:eastAsia="Amiri" w:cs="Amiri"/>
          <w:color w:val="111111"/>
          <w:sz w:val="28"/>
          <w:sz w:val="28"/>
          <w:szCs w:val="28"/>
          <w:rtl w:val="true"/>
          <w:lang w:bidi="ar-SA"/>
        </w:rPr>
        <w:t>تهذيب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عشاقى،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تأملى بر نگريستن از ناكجا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عشاقي،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نانمايى شكاكيت و نسبيت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مركز مديريت حوزة علميه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سبزوارى، ملاهادى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نصير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مدرس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الطوسي، نصير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دكارت، رنه</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 در فلسفه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احمد أحمدي و يراسته اسماعيل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نشر دانشگاهى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كاتري، دبليو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فلسفة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حسن فتحي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فكر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باركر، استيفن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رياضى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احمد بيرشكد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انتشارات سهامى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علوي عاملي، سيد احمد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حامد ناجى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مطالعات اسلامى دانشگاه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همكارى دفتر نشر ميراث مكتوب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فروغي،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حكمت در اروبا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نصير الدين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الاشارات و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كتاب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المطالع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الهداية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ميرزا محمد على كتايفروش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 حسن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الجلية في شرح الرسالة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فارس حسّون تبريزيان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سهروردي، شهاب الدين يحيى</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التلويحات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علي اكبر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الحلي، حسن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فى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مصطفوي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حسين بن عبد الله،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التربية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عسكري يزدي،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نقدى بر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علي اكبر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دفتر تبليغات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الرازي، فخر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أفكار المتقدمين و المتأخرين من العلماء و الحكماء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اللبناني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كايلستون، فردريک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امير جلال الدين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الشيرازي، قطب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حكمة الاشراق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حائري،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كاوش هاى عقل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امير 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الشيرازي، صدر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 المشرقية في الفنون المنطقية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سهروردي، شهاب الدين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مصنفات شيخ اشراق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هنري كوربان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انجمن حكمت و فلسفه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بهاري، محب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فاضل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المظفر، محمد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فرصت حسيني شيرازي، محمد 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زاهدي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ملكيان، مصطفى،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فلسفة غرب، تنقيح سعيد عدالت نژاد قم، دفتر همكارى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اصفهاني،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الانظار على طوالع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الفارابي، ابو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المنطقيات للفارابى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محمد تقي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آية الله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ملاحسن،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حاشيه عبد الحكيم لكهنوي، 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رشيدية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جرجاني، مير سيد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معارف اسلامي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مينار،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و هستى، ترجمة علي مراد داودي الطبعة سوم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دهخدا</w:t>
      </w:r>
      <w:r>
        <w:rPr>
          <w:rFonts w:eastAsia="Amiri" w:cs="Amiri" w:ascii="Amiri" w:hAnsi="Amiri"/>
          <w:color w:val="111111"/>
          <w:sz w:val="28"/>
          <w:szCs w:val="28"/>
          <w:rtl w:val="true"/>
          <w:lang w:bidi="ar-SA"/>
        </w:rPr>
        <w:t xml:space="preserve">. </w:t>
      </w:r>
      <w:bookmarkStart w:id="168" w:name="pg16337_172788"/>
    </w:p>
    <w:p>
      <w:pPr>
        <w:pStyle w:val="BookText"/>
        <w:rPr/>
      </w:pPr>
      <w:bookmarkEnd w:id="168"/>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اليزدي، محمد تقي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انديشى معرفت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مهدوىي يحيي،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شكاكان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خوارزمى</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246970_1280447820"/>
      <w:bookmarkStart w:id="170" w:name="_Toc61"/>
      <w:bookmarkEnd w:id="169"/>
      <w:r>
        <w:rPr>
          <w:rtl w:val="true"/>
        </w:rPr>
        <w:t>المصادر الأجنبية</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Alan 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Goldman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Nozick on Knowledge: Finding The Right connection«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Benson Mates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Translator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Skeptic way: Sextus Empiricus s Outlines of Pyrrhonism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Oxford University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Benson Mates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Translator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Skeptic Way: Sextus Empiricus’s outlines of Pyrrhonism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Cloin McGinn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Character of Mind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David Shatz. « Nozick Conception of Skepicism«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Elliot Sober, Core questions in philosophy: A text with reading, (New gersey: Prentice - Hall, Inc.,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Ernest Sosa. Knowledge in Perspective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Ernest sosa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Offtrack Bets Against The Skeptic«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Ernest Sosa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Knowledge and Justification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Frederick Copleston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 J. A History of Philosophy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New York: Doubleday Dell Publishing Group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Book 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George S.Pappas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Suddenely He Knows«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Gilbert Harman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Skepticism and the Definition of Knowledge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NewYork: Carilad Publishing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Hilary Putnam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Reason Truth And History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Cambridge: :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Jonathan Dancy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Companion to Epistemology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Jonathan Dancy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Introduction to Contemporary Epistemology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Jonathan Vogel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Tracking clousure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Inductive Knowledge«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Laurence Bonjour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Nozick Externalism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Skepticism«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Lewis Edwinn Hahn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Philosphy of Roderick M.Chisholm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Louis P.Pojman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Theory of Knowledge: Classical and Contemporary readings</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Louis P.Pojman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Theory of Knowledge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Michael Williams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Unnatural Doubts: Epistemic realism and The basis of Sceptisism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Blackwell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Norman Malcolm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Wittgestein: Nothing is Hidden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London: Blackwell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201 – 235. &amp; A. PHILIPS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Geiffith</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Eds.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Wingestein Centenary Essays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Paul Edwards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Encyclopedia of Philosophy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Clerk and Bob Hale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Reading Putnam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Blackwell</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Hilary Putnam. Reason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Truth and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Klein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On Behalf of The Skeptic«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 26. Peter Unger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Ignorance: A case for Scepticism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Clarendon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Puth Weintraud, The Sceptical Challenge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London: Routledge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A. Fumerton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Nozick’s Epistemology«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Richard Foley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Evidence As A Tracking Relation«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J. Fogelin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Pyrrhonian Reflections on Knowledge and Justification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Oxford University Press,1994)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Nozick, Philosophical Explanations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Robert Nozick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Philosophical Explanations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Cambridge: Belknap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See: Mortimer J</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Adier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Editor in Chief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Great Books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London: Encyclopedia Britannica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1993) </w:t>
      </w:r>
      <w:r>
        <w:rPr>
          <w:rFonts w:eastAsia="Times New Roman" w:cs="Times New Roman" w:ascii="Times New Roman" w:hAnsi="Times New Roman"/>
          <w:color w:val="111111"/>
          <w:sz w:val="28"/>
          <w:szCs w:val="28"/>
          <w:lang w:val="en-US" w:bidi="en-US"/>
        </w:rPr>
        <w:t>Vol. 23 P. 51 – 597. « Paul Edwards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Encyclopedia of Philosophy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Stephen F. Barker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Conditional And Skepticism«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Steven Luper – Foy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possibility of Knowledge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Nozick and iris critics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U. S. A: Rowaman &amp; littlefied publishers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D.Paxon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Evidence And The Case of Professor Robert Nozick«. Ibid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Nagel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View from Nowhere</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Oxford: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xii + chs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K. C. Guthrie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Sophists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Cambridge: Cambridge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W.P.Alston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Epistemic Justification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8 &amp; </w:t>
      </w:r>
      <w:r>
        <w:rPr>
          <w:rFonts w:eastAsia="Times New Roman" w:cs="Times New Roman" w:ascii="Times New Roman" w:hAnsi="Times New Roman"/>
          <w:color w:val="111111"/>
          <w:sz w:val="28"/>
          <w:szCs w:val="28"/>
          <w:lang w:val="en-US" w:bidi="en-US"/>
        </w:rPr>
        <w:t>Ernest Sosa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Knowledge and Justification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عبارةٌ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التصديق الجازم الُمطابق للواقع الثابت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التصديق الجازم المطابق للواقع، لا يقبل التشكيك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تفيد الشكوكيّة حالة الاستمرار في الشكّ، ونحن في هذه السلسلة من المباحث نستعمل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المعنى، أيّ حالة استمرار الشكّ، وكذلك نستعمل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الشكوكيّة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الملحوظ أيّ الشامل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المذهب النسبي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لأنَّهما كلاهما يبتعدان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المعرفة التي لها من الناحية المنطقيّة طريقٌ إلى الواقع، ولذا لا فرق بين أن يكون الشخص منكرًا للمعرفة اليقينيّة ويُسمي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شكّاكًا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أن يكون يقينه تابعًا لأحوالٍ وظروفٍ خاصّةٍ ويُسمّي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نسبيّاً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علم النفس الإدراكي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Introduction to Contemporary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Easily Persuaded</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Gullible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Intellectual Freak</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Introduction to Contemporary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7-8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Pyrrhon</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فوكيه، فلسفه عمومي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الفلسفة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مينار، شناسايى وهستى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مينار،المعرفة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البرهان،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مصنفات شيخ الاشراق،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مينار، شناسايى وهستى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مينار، المعرفة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Dancy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Introduction to Contemporary Epistemology</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&amp; Louis P.Pojman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 Theory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 global Skepticism. (See: Ibid)</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حسن زاده آملي، معرفت نفس، دفترالثانية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 المجلد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ملكيان، تاريخ فلسفه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الغربيّة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Metaphysical Certainty</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assurance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 Certainty</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 Certainty</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Norman Malcolm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Wittgestein: Nothing is Hidden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Blackwell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)1989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201 – ] 235. &amp; A. PHILIPS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Geiffith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Wingestein Centenary Essays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Cambridge University Press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(1992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223 – 237. « Ludwig Wittgenstein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On Certainty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)New York: Basil Blackwell1969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&amp; Refer in Persian 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بابك احمدي، كتاب ترديد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Chisholm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Axiom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Edwinn Hahn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Philosphy of Roderick M.Chisholm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 – 22,.591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محمد باقر الصدر، الأسس المنطقيّة للاستقراء، الطبعة الرابعة،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Ancient Skepticism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Xenophone</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مهدوي، شكاكان يونان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الشكوكيّون اليونانيون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Protagoras</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Gorgias</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Prodicus</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Hippias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Antiphon</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Thrasymachus</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Critias</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Antisthenes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Alcidamas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Lucophron</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Anonymous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K. C. Guthrie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Sophists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Cambridge University Press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)1988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262 – 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Relativism</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Absolutely True Knowledge</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449</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Apology</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Arcesilaus</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Veridical Perception</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Illusion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P.Pojman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Theory of Knowledge: Classical and Contemµ porary readings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25 26. &amp; Jonathan Barnes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Tolls of Scepticism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Cambridge University Press.1994)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Sextus Empiricus</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Purge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P.Pojman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Theory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Outlines of Pyrrhonism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Skeptic way</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Benson Mates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Translator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Skeptic way: Sextus Empiricus s Outlines of Pyrrhonism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(Oxford: Oxford University Press 1996)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94 - 110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Skepticism</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Calvin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Mortimer J</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Adier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Editor in Chief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Great Books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Ency- clopedia Britannica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Inc1993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Vol. 23 P. 51 – 597. « 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 Sais –je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پيتر برك، مونتني،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Antony flow.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Dictionar(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Macmillan1979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452 – 454</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Complete Sk</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Limited Sk</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455 456. &amp; Louis Pojman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Theory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26 41 &amp; Jonathan Dancy and Ernest Sosa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 30 &amp; . 27 –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182 – 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assumption that nature is uniform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455 _ 456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Contemporary Skepticism</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Introduction to Contemporary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P.90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Stroud</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Stroud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Significance of Philosophical Scepticism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Clarendon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Williams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Unnatural Doubts: Epistemic realism and The basis of Sceptisism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Blackwell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Unger</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Unger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Ignorance: A case for Scepticism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Clarendon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Fogelin</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J. Fogelin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Pyrrhonian Reflections on Knowledge and Justificaµ 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Oxford University Press,1994)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Nozick</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Explanations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Belknap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Tropes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براهين، مجازات، كنايات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Agrippa</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Tropes</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Benson Mates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Translator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Skeptic Way: Sextus Empiricus’s outlines of Pyrrhonism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94 – 112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argument from illusion</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Skeptic way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فولكيه، فلسفه عمومي يا ما بعد الطبيعه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العاّمة أو ما وراء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بزرگمهر، فلسفه تحليل منطقى،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التحليل المنطقي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الحكمة في أوروبا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Frederick Copleston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 J. A History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 York: Doubleday Dell Publishing Group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Book one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منطق ومباحث 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ومباحث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الأستاذ الشيخ المطهري، منطق وفلسفة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والفلسفة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معرفت نفس، دفتر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النفس، الدفتر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Major dynamic force in intellectual history</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8</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p.460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ستلاحظ، هذه الشكوك غنيّةٌ بالتحدّي والجديّة، ولذلك ينبغي التعامل معها بجديّةٍ وإعداد الإجابات عليها، وسنسعى في الفصل اللاحق أن نقوم بالإجابة عليها، على أمل أن يقوم مُفكّرون آخرون بتقديم إجاباتٍ أخرى عليها، فيهدمون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موانع طريق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ويُهّدون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الصادق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الخرط هو قَ شْ الورق عن الشجر اجتذابًا بالكفّ، والقتاد شجرٌ له شوكٌ أمثال الإبر، يُضرب لأمرٍ دونه الموانع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سپهرى، راز گل سرخ،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Transcendental aesthetics</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understanding</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Critical Philosophy</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Transcendental Philosophy</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Unity</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Plurality</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Totality</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Reality</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Negation</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Limitation</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Substance</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Cause</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Possibility</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Existence</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Necessity</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Noumenon</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الكتاب الأصلي بالألمانيّة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Kritik der reinen Vernunfthukuk</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Prolegomena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ومفردها </w:t>
      </w:r>
      <w:r>
        <w:rPr>
          <w:rFonts w:eastAsia="IRNazanin" w:cs="IRNazanin"/>
          <w:b w:val="false"/>
          <w:bCs w:val="false"/>
          <w:i w:val="false"/>
          <w:iCs w:val="false"/>
          <w:color w:val="333333"/>
          <w:sz w:val="20"/>
          <w:szCs w:val="20"/>
        </w:rPr>
        <w:t>Prolegomena «Prolegomenon</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Negal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ناغل من المفكرين المعاصرين وأستاذٌ في جامعة نيويورك ومؤلفُ كتبٍ ومقالاتٍ منها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Thomas Nagel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View from Nowhere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Oxford.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xii + chs 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مصطفى ملكيان،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نگريستن از ناكجا به هر كجا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رؤية غير 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View from Nowhere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حوزه ودانشگاه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الحوزة والجامعة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الثانية، العدد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Protagoras</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مينار، شناسايى وهستى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پل فولكيه، فلسفه عمومى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W.K.C. Guthrie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Sophis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Cambridge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1988 P. 262 – 269. Protagoras says: What a man believes to be true is true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for him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 also what he believes to be good is good for him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so long as he believes it 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Other Minds</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Artificial Intelligence</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Skeptic`s due</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Explanations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Belknap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167 – 288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Knowledge</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Justified True belief</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وُجد مع مجيء طوماس 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Ried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أسلوبٌ جديدٌ في الفلسفة الغربيّة في مواجهة الشكوكيّة، وهذا الأسلوب مبنيٌّ على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Common Sense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الذوق العام فإذا قال الشكوكيّ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أنت لا تعلم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فسيقولون في الإجابة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نعلم الكثير من الأمور، إنّنا نعلم على سبيل المثال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القطة مختبئةٌ داخل الأريكة تكمن للفأرة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وكثيرًا ما تمّ استعمال هذا النوع من التعامل مع الشكوكيّة المقبولة، وبناءً على هذا الأساس نجد أنّ جورج إدوارد مور </w:t>
      </w:r>
      <w:r>
        <w:rPr>
          <w:rFonts w:eastAsia="IRNazanin" w:cs="IRNazanin"/>
          <w:b w:val="false"/>
          <w:bCs w:val="false"/>
          <w:i w:val="false"/>
          <w:iCs w:val="false"/>
          <w:color w:val="333333"/>
          <w:sz w:val="20"/>
          <w:szCs w:val="20"/>
        </w:rPr>
        <w:t>G.E.Moore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رفع يده في محاضرته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يمكن للشكوكي أن يسلبني هذه المعرفة</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Robert Nozick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Explanations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201 – 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Descartes</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Principle of Closure</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Principle of Closure</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Skeptic often refers to possibilities in which a person would believe something even though it was false: really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person is cleverly deceived by others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Perhaps by an evil demon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or the person is dreaming or he is floating in a tank near Alpha Centauri with his brain being stimulated. In each case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 he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believes it even though it is, false</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Skeptical Possibilities</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Explanations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رينيه ديكارت، تأملات در فلسفه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التأملات في الفلسفة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محمد الغزالي، المنقذ من الضلال،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مُحصّل أفكار المتقدمين والمتأخرين من العلماء والحكماء والمتكلمين،ص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Scepticism = [SKEPTICISM]</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John Kekes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Justification of Rationality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 S.A: State University of New York Press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)1976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197 – 212 &amp; 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487- 488 &amp; Paul Edwads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487 -491 &amp; Bruce Aune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Knowledge of external World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Routledge 1991)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P57- 84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Solipsism</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اختصارٌ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العبور عن المنزل الأوّل من الشكوكيّة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وبيان ذلك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العبور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منزل الشكوكيّة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هذا المنطلق، وبصورةٍ كليةٍ، يمكن الاستعانة بالمعادلة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عن رًا واحدًا من عناصر المجموعة </w:t>
      </w:r>
      <w:r>
        <w:rPr>
          <w:rFonts w:eastAsia="IRNazanin" w:cs="IRNazanin"/>
          <w:b w:val="false"/>
          <w:bCs w:val="false"/>
          <w:i w:val="false"/>
          <w:iCs w:val="false"/>
          <w:color w:val="333333"/>
          <w:sz w:val="20"/>
          <w:szCs w:val="20"/>
        </w:rPr>
        <w:t>D</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 xml:space="preserve">D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نظر علي غيلاني، رسائل فلسفي، تحفه در مباحث 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رسائلٌ فلسفيّةٌ، تحفةٌ في مباحث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أقف على من نفى الوجود الذهني مطلقًا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مفاتيح الغيب،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Reid</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فريدريك كوبلستون، فيلسوفان انگليسى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الفلاسفة الإنجليز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Sense</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 and Ernest Sosa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427 _ 428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34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كشف المراد في شرح تجريد الاعتقاد، ص </w:t>
      </w:r>
      <w:r>
        <w:rPr>
          <w:rFonts w:eastAsia="IRNazanin" w:cs="IRNazanin"/>
          <w:b w:val="false"/>
          <w:bCs w:val="false"/>
          <w:i w:val="false"/>
          <w:iCs w:val="false"/>
          <w:color w:val="333333"/>
          <w:sz w:val="20"/>
          <w:szCs w:val="20"/>
        </w:rPr>
        <w:t>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التعليقات،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طُرحت إشكالاتٌ كثيرةٌ على الوجود الذهني، ولكن معظمها قابلٌ للحلّ عبر اختلاف طريقة الحمل؛ 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الرسول عبوديت، در آمدى به نظام حكمت صدرائى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النظام الفلسفي للحكمة المتعالية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Epistemological</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Ontological</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الرائج للقول بالشبح هو أنَّ ذاتيات الماهيّة لا تبقى محفوظةً في الذهن، وهي صِفًا شبحٌ، أيْ أمرٌ مباينٌ ذاتًا مع الشيء العيني، ويحصل في الذهن، ولكن يمكن أن يطرح تفسيرٌ آخر للقول بالشبح، وهو أننّا ملزمون بالاحتفاظ بالماهيّة ولوازم الماهيّة في ظرف الذهن، وحيث إنَّه بالطبع قد يكون مراد القدماء بالقول بالشبح هو عين القول بالأمر الحاكي، إذ إنّهم لا ينكرون الاحتفاظ بالماهية ولوازمها في ظرف الحكاية، وإن لم يُصرّحوا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يقبل صدر المتألهين القول بالشبح بمعنى المباينة الماهويّة؛ لأنَّه يعتقد بأنّ لوازم الماهيّة تبقى محفوظةً في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تعليقات الملا صدرا على الشفاء،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ولذلك، فإنَّ وجهة نظر صدر المتألهين تميل إلى جهة الاحتفاظ بالماهيّة في الظرف الحاكي في الذهن، وليس من المعلوم إن كان القائلون بالشبح وفق التفسير الثاني منكرين أيضًا، وسنتوسّع في تفصيل هذا البحث في الفصل الثاني من هذه الرسالة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سابقًا أنَّ مراد العلامة الطباطبائي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ماهيّات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الوجود الذهني، هو مفاهيم الماهيّات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الشيخ محمّد تقي مصباح اليزدي، تعليقة على نهاية الحكمة، التعليقة 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التفاسير المذكورة في باب العلم الحصولي مبنيّةٌ على مباحثَ مفصلةٍ، وسنبحثها بدورنا مفصلً في الفصل الثاني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حائري يزدي، كاوش هاى عقل نظرى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استكشافات العقل النظري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مصطفى ملكيان، دروس نهاية الحكمة، الكراس الدراسي،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نهاية الحكمة،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بداية الحكمة،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Cloin McGinn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Character of Mind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Oxford University press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59-80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يقع وسط سلسلة 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إيران، يبلغ ارتفاعه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ما جعله من أعلى القمم في غربي آسيا وأوروبا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بهمنيار، التحصيل،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كاوش هاى عقل نظري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استكشافات العقل النظري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الشيخ مرتضى المطهري، آشنايى با علوم 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العلوم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المنطق والفلسفة،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مرتضى المطهري، درسهاى الهيات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إلهيات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Searle</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John Searle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Internationality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(Cambridge: Cambridge University Press 1991)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الشهيد الصدر، المعالم الجديدة للأصول، الطبعة الثانية،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كتاب الحدود،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الهداية الاثيرية؛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المباحث المشرقية،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بالإنجليزيّة، وهي ما يُسمّى بالفعل الُمساعد، وفعل الكينونة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Nagel</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فنايي اشكوري، معقول 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المعقول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Kant</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Nagel</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Negal</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view From Nowhere</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طوماس نيغل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نگريستن از ناكجا به هر كجا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 من اللا مكان إلى كلّ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ملكيان، مجلّة حوزة ودانشگاه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الحوزة والجامعة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العام الثاني، العدد السابع،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عشاقي،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تأملى بر نگريستن از نا كجا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تأمّل في النظر من اللا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حوزه ودانشگاه، العام الثاني، العدد الثامن،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آرش كمانگ ر، هو اسم أحد الأساطير الفارسية، واسم الشخصيّة الرئيسيّة لتلك الأسطورة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الأبيات المذكورة هي مقطعٌ من قصيدةٍ لسهراب سپهري، والتي أجاب بها على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الوردة الحمراء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مرّ ذكرها في الفصل الماضي خلال شرح الإشكال الذي ورد هناك، وقد أوردناها هنا من أجل مراعاة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التوازن بين الإشكال والجواب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الرازي، شرح المطالع في المنطق،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الأنظار،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التجريد للقوشجي،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حكمة الإشراق،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دانشنامه علائي، رساله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العلائي، رسالة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المنظومة، قسم المنطق،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أساس الاقتباس،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شروح الشمسيّة،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الحكمة،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الحكمة،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الشفاء، كتاب البرهان، ص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دانشنامه علائي، رساله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العلائي، رسالة 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شيخ الإشراق،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المنطق،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الاقتباس،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المنطومة، قسم المنطق،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الحاشية على تهذيب المنطق،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الجليّة في شرح الرسالة الشمسيّة،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برهان الشفاء،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شرح مسألة العلم،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السهوردي، منطق التلويحات،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شيخ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حكمة الإشراق،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السيّد الشريف الجرجاني، الكبرى في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السيّد الشريف الجرجاني، كتاب التعريفات، حرف الباء، البديهي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الفلسفيّة لصدر المتألّهين،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منطق 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اللمعات المشرقيّة في الفنون المنطقيّة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المنطق،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فلسفه وروش رئاليسم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الشيخ مرتضى المطهّري، آشنايي با علوم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إلى العلوم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مبسوط 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المبسوط على منظومة 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نصير فرصت حسيني شيرازي، أشكال الميزان،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الكبرى في المنطق،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الشيخ محمّد تقي المصباح اليزدي، پاسداری از سنگرهای ايدئولوژيک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عن حصون الأيديولوجيّا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جوادي آملي، شناخت شناسي در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المعرفة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المحصّل من أفكار المتقدّمين من العلماء والحكماء والمتكلّمين،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نقد المحصّل، ص </w:t>
      </w:r>
      <w:r>
        <w:rPr>
          <w:rFonts w:eastAsia="IRNazanin" w:cs="IRNazanin"/>
          <w:b w:val="false"/>
          <w:bCs w:val="false"/>
          <w:i w:val="false"/>
          <w:iCs w:val="false"/>
          <w:color w:val="333333"/>
          <w:sz w:val="20"/>
          <w:szCs w:val="20"/>
        </w:rPr>
        <w:t>27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الشيخ محمّد تقي المصباح، ايدئولوژی تطبيقی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الإيديولوجيا المقارنة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فلسفه وروش رئاليسم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الفلسفة والمنهج الواقعي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الدرس الثاني عشر،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انديشي 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نظريّة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جزوه، دوره سوم، جلسه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حكمة الإشراق،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البصائر النصيريّة،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العلامة الطباطبائي، البرهان،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المنطق،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أساس الاقتباس،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العلّمة الطباطبائي، البرهان،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السيّد محمّد باقر الصدر، الأسس المنطقيّة للاستقراء،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وشرح برهان شفاء، سلسله درس هاي استاد محمّد تقي مصباح يزدي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وشرح برهان الشفاء، سلسة دروس الأستاذ محمّد تقي المصباح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ايديولژی تطبيقی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الإيديولوجيا المقارنة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الاقتباس،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العلّمة الطباطبائي، البرهان،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Law of Identity: «p→ p</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Law of Non - contradiction: «(P &amp; ~P)</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Law of Excluded Middle: «(P V ~P)</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الشفاء،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دانشنامه 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الشفاء،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الشيرازي، شرح حكمة الإشراق،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المنطق،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نقد الُمحصّل،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شروح الشمسيّة،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مُحصّل أفكار المتقدّمين والمتأخرين من العلماء والحكماء والمتكلّمين،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نقد الُمحصّل،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دانشنامه علائي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المطالع،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درّة التاج،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التحصيل،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Analytic</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Synthetic</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priori</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Posteriori</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سنجش خرد ناب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العقل الصافي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 in chief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One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109 &amp; Vol. 3, P. 28P Jaegwon Kim and Ernest Sosa, 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- 105 To Metaphysics, 283 - 286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Hsbers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Analysis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Second Edition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prentice – Hall, Inc., 1967), P.161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استفان كورنر، فلسفه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كانط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Ayer</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آيِر، زبان، حقيقت ومنطق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اللغنة والحقيقة والمنطق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الشيرازي، درّة التاج،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دانشنامه 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النضيد،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عبد الرحيم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المنطق،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الإشارات والتنبيهات،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المطالع،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الأصفهاني، مطالع الأنظار،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المنطقيّات للفارابي،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دانشنامه 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مفاتيح الغيب،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المنطقيّات للفارابي،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منطق أرسطو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ارگانون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Relativism</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Epistemological Anarchism</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البرهان،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مفاتح الغيب،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الشفاء،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شروح الشمسية،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الجليّة في شرح الرسالة الشمسيّة،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حكمة الإشراق،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مُصنفات شيخ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الاقتباس،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الحكمة،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شروح الشمسيّة،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تهذيب المنطق،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الشيخ المصباح،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ارزش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الثانيةين يادنامه علامه طباطبايي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قيمة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الذكرى الثانية للعلامة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ابن سينا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الأوّليّات فهي القضايا التي يُوجبها العقل الصريح لذاته… فلا يكون للتصديق فيه توقّفٌ إ لّ على وقوع التصوّر والفطانة للتركيب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دانشنامه علائي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internalize character of Justification</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W.P.Alston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Epistemic Justification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P.8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&amp; Ernest Sosa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Knowledge and Justification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Vol.2 P. 51 - 58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المنطقيات للفارابي،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النصيريّة في المنطق،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Objective</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Other Minds</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الأمثلة، لحظنا الموضوع بعنوان لفظ خاص أو بشكلٍ خاص</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الجديد في تعليم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دانشنامه علايي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العلائيّة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المنطق،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لقد أورد كواين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Quine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مناقشاتٍ حول القضايا التحليليّة كانت مح للبحث والدراسة، ولكن هذه النقاشات تقوم على ارتباط المسألة بنسيجٍ لغويٍّ كان مح للنقد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الشفاء، الإلهيات،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حمد الله، شرح السلّم،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الكتاب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الله بهاري، سلّم العلوم، ص </w:t>
      </w:r>
      <w:r>
        <w:rPr>
          <w:rFonts w:eastAsia="IRNazanin" w:cs="IRNazanin"/>
          <w:b w:val="false"/>
          <w:bCs w:val="false"/>
          <w:i w:val="false"/>
          <w:iCs w:val="false"/>
          <w:color w:val="333333"/>
          <w:sz w:val="20"/>
          <w:szCs w:val="20"/>
        </w:rPr>
        <w:t>211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السلّم،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س</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Nozick</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Philosophical Explanations. (Cambridge: Belknap</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1983)</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Skeptic’s due</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Closure</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 be closed under known implications</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Dreaming and Skepticism</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Willis Doney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Modern Studies In Philosophy: Descartes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Collection of Critical Essays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Notre Dame Press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)1967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59 - 79. « Michael Williams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Scepticism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139 - 168. «Unnatural Doubts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84 - 88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Steven Luper - Foy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Possibility of Knowledge: Nozick and his critcs</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الغزالي، المنقذ من الضلال، ص </w:t>
      </w:r>
      <w:r>
        <w:rPr>
          <w:rFonts w:eastAsia="IRNazanin" w:cs="IRNazanin"/>
          <w:b w:val="false"/>
          <w:bCs w:val="false"/>
          <w:i w:val="false"/>
          <w:iCs w:val="false"/>
          <w:color w:val="333333"/>
          <w:sz w:val="20"/>
          <w:szCs w:val="20"/>
        </w:rPr>
        <w:t>15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ديكارت، تأملات در فلسفه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ميتافيزيقية في الفلسفة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Commonsensism</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 Raid</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G.E.Moore</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Externalism</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Sosa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Knowledge and Justification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 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876 - 883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Harman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Skepticism and the Definition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(NewYork: Carilad Publishing</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Holism</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 - Defeating</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Putnam</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Clerk and Bob Hale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Reading Putnam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(Oxford: Blackwell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216 - 247 « Hilary Putnam. Reason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Truth and History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1 - 21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Gilbert Harman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Skepticism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The Definition of Knowledge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122 - 164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 عسكري يزدي، شكاكيّت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نقدى بر ادله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الشكوكيّة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ع ى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عشاقي، نانمايي، شكاكيت ونسبيت گرايي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الظهور، الشكوكيّة والنسبيّة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الغزالي، المنقذ من الضلال،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vol.2</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414 - 417</w:t>
      </w:r>
      <w:r>
        <w:rPr>
          <w:rFonts w:eastAsia="IRNazanin" w:cs="IRNazanin"/>
          <w:b w:val="false"/>
          <w:bCs w:val="false"/>
          <w:i w:val="false"/>
          <w:iCs w:val="false"/>
          <w:color w:val="333333"/>
          <w:sz w:val="20"/>
          <w:szCs w:val="20"/>
          <w:rtl w:val="true"/>
        </w:rPr>
        <w:t xml:space="preserve">. &amp;: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الفلسفة،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الطباطبائي، الرسائل السبعة،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مفاتيح الغيب،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Puth Weintraud, The Sceptical Challenge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(London: Routledge1997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P. 126 - 128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Theaetetus</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Nozick, Philosophical Explanations, P. 198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Pollock</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Euclid</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باركر، فلسفه رياضي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الرياضية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الإقتباس، مقدّمة المصحّح،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الشنوائي، كتب غيّت الفكر الإنساني،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Elements</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Axioms</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Mathematical order</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Elliot Sober, Core questions in philosophy: A text with reading, (New gersey: Prentice - Hall, Inc., 1995), P. 161 - 175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Geometric Order</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Geometric Manner of Writing</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باروخ سبينوزا، 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Edwards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Encyclopedia of philosophy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xml:space="preserve">3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285 - 290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Riemannian geometry</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Lobachevski geometry</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Sosa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Knowledge in perspective: Selected Essays in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1 - 15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Quine</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Foundationalism</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Holism</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Euclid`s Parallel Postulate</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Dancy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Companion to Epistemology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157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geometry</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Applied geometry</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Foundationalism</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Weak foundationalism ≠ Strong Foundationalism</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Rationalist foundationalism</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Empiricist foundationalism</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Classical foundationalism</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Modern foundationalism</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Sosa. Knowledge in Perspective, PP. 151 – 157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أساس الاقتباس،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عبارة كانط حول نفي وجود المحمولي كالتالي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مصنفات شيح الإشراق،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شوارق الإلهام،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زاد المسافر،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Dummett</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السيد أحمد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السبزواري، شرح المنظومة، قسم الفلسفة،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الأستاذ مطهري، دروس إلهيات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نهاية الحكمة، التعليقة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خلافٌ بين الحكماء والمتكلّمين في باب الشروط الثلاث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هذا الأساس يرى المتكلّمون أنّ براهين التسلسل تجري في الحوادث الزمانية أيضًا، ولكن يبدو أنَّ الحكم في باب أيُّ شرطٍ أو أي الشروط تلزم في التسلسل؟ يتوقّف على الأدلّة التي تقام للتسلسل، وكما كتب الأستاذ الشيخ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والمعيار في اعتبار الشروط هو مفاد البراهين، فينبغي النظر في كلّ واحدٍ منها على حدةٍ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ش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وعلى كلّ حالٍ، فإنَّ برهان الوسط والطرف يقتضي ك من الشروط الثلاث</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ابن سينا في إلهيات الشفاء صراحةً بأنّه إذا كان لمجموعةٍ طرفٌ فهي متناهيةٌ، والمجموعة اللامتناهية هي فقط المجموعة التي لا طرف لها،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له طرفٌ فهو متناهٍ في نفسه، فإن كان المحصي لا ينتهي إلى طرفه، فإنّ ذلك معنًى في المُحْصِّیِ لا معنًى في الشيء نفسه، وكون الأمر في نفسه متناهيًا هو أن يكون له طرفٌ، وكل ما بين الطرفين فهو محدودٌ ضرورةً بهما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الشفاء، الإلهيات،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طرح المحقق الدواني مثل هذه الإشكالات على هذا البرهان المذكور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إلهيات الشفاء،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دواني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إلهيات الشفاء، تنقيح حسن زاده آملي،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المنقح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عارفي،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زنجيره ء بى نهايت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تسلسل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السلسلة اللا متناهية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المعارف العقليّة، رقم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الحاشية 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علوي عاملي، شرح القبسات،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نهاية الحكمة،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گوهر مراد،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القبسات،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الفارابي، شرح رسالة الزينون الكبير اليوناني،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الشفاء، البرهان،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الخواجة نصير الدين الطوسي، أساس الاقتباس،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69525</Words>
  <Characters>316622</Characters>
  <CharactersWithSpaces>384186</CharactersWithSpaces>
  <Paragraphs>2635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2026-08-25T12:15:16Z</dcterms:created>
  <dc:creator>ghaemiyeh.com</dc:creator>
  <dc:description/>
  <dc:language>en-US</dc:language>
  <cp:lastModifiedBy/>
  <dcterms:modified xsi:type="dcterms:W3CDTF">2026-08-25T15:45:27Z</dcterms:modified>
  <cp:revision>1</cp:revision>
  <dc:subject/>
  <dc:title>سلسلة مصطلحات معاصرة جلد 36</dc:title>
</cp:coreProperties>
</file>

<file path=docProps/custom.xml><?xml version="1.0" encoding="utf-8"?>
<Properties xmlns="http://schemas.openxmlformats.org/officeDocument/2006/custom-properties" xmlns:vt="http://schemas.openxmlformats.org/officeDocument/2006/docPropsVTypes"/>
</file>