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0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545.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15.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3.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میراث حدیث شیعه جلد </w:t>
      </w:r>
      <w:r>
        <w:rPr/>
        <w:t>18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877287_1280447820">
            <w:r>
              <w:rPr>
                <w:webHidden/>
                <w:rStyle w:val="IndexLink"/>
                <w:rtl w:val="true"/>
              </w:rPr>
              <w:t>مشخصات کتاب</w:t>
            </w:r>
            <w:r>
              <w:rPr>
                <w:rStyle w:val="IndexLink"/>
                <w:rtl w:val="true"/>
              </w:rPr>
              <w:tab/>
            </w:r>
            <w:r>
              <w:rPr>
                <w:rStyle w:val="IndexLink"/>
              </w:rPr>
              <w:t>14</w:t>
            </w:r>
          </w:hyperlink>
        </w:p>
        <w:p>
          <w:pPr>
            <w:pStyle w:val="Contents2"/>
            <w:tabs>
              <w:tab w:val="clear" w:pos="8743"/>
              <w:tab w:val="right" w:pos="9026" w:leader="dot"/>
            </w:tabs>
            <w:rPr/>
          </w:pPr>
          <w:hyperlink w:anchor="__RefHeading___Toc5877289_1280447820">
            <w:r>
              <w:rPr>
                <w:webHidden/>
                <w:rStyle w:val="IndexLink"/>
                <w:rtl w:val="true"/>
              </w:rPr>
              <w:t>اشاره</w:t>
            </w:r>
            <w:r>
              <w:rPr>
                <w:rStyle w:val="IndexLink"/>
                <w:rtl w:val="true"/>
              </w:rPr>
              <w:tab/>
            </w:r>
            <w:r>
              <w:rPr>
                <w:rStyle w:val="IndexLink"/>
              </w:rPr>
              <w:t>14</w:t>
            </w:r>
          </w:hyperlink>
        </w:p>
        <w:p>
          <w:pPr>
            <w:pStyle w:val="Contents2"/>
            <w:tabs>
              <w:tab w:val="clear" w:pos="8743"/>
              <w:tab w:val="right" w:pos="9026" w:leader="dot"/>
            </w:tabs>
            <w:rPr/>
          </w:pPr>
          <w:hyperlink w:anchor="__RefHeading___Toc5877291_1280447820">
            <w:r>
              <w:rPr>
                <w:webHidden/>
                <w:rStyle w:val="IndexLink"/>
                <w:rtl w:val="true"/>
              </w:rPr>
              <w:t>فهرست مطالب</w:t>
            </w:r>
            <w:r>
              <w:rPr>
                <w:rStyle w:val="IndexLink"/>
                <w:rtl w:val="true"/>
              </w:rPr>
              <w:tab/>
            </w:r>
            <w:r>
              <w:rPr>
                <w:rStyle w:val="IndexLink"/>
              </w:rPr>
              <w:t>18</w:t>
            </w:r>
          </w:hyperlink>
        </w:p>
        <w:p>
          <w:pPr>
            <w:pStyle w:val="Contents2"/>
            <w:tabs>
              <w:tab w:val="clear" w:pos="8743"/>
              <w:tab w:val="right" w:pos="9026" w:leader="dot"/>
            </w:tabs>
            <w:rPr/>
          </w:pPr>
          <w:hyperlink w:anchor="__RefHeading___Toc5877293_1280447820">
            <w:r>
              <w:rPr>
                <w:webHidden/>
                <w:rStyle w:val="IndexLink"/>
                <w:rtl w:val="true"/>
              </w:rPr>
              <w:t>سرآغاز نگاهى به حديث زينب عطاره</w:t>
            </w:r>
            <w:r>
              <w:rPr>
                <w:rStyle w:val="IndexLink"/>
                <w:rtl w:val="true"/>
              </w:rPr>
              <w:tab/>
            </w:r>
            <w:r>
              <w:rPr>
                <w:rStyle w:val="IndexLink"/>
              </w:rPr>
              <w:t>20</w:t>
            </w:r>
          </w:hyperlink>
        </w:p>
        <w:p>
          <w:pPr>
            <w:pStyle w:val="Contents3"/>
            <w:tabs>
              <w:tab w:val="clear" w:pos="8459"/>
              <w:tab w:val="right" w:pos="9026" w:leader="dot"/>
            </w:tabs>
            <w:rPr/>
          </w:pPr>
          <w:hyperlink w:anchor="__RefHeading___Toc5877295_1280447820">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5877297_1280447820">
            <w:r>
              <w:rPr>
                <w:webHidden/>
                <w:rStyle w:val="IndexLink"/>
                <w:rtl w:val="true"/>
              </w:rPr>
              <w:t>يك</w:t>
            </w:r>
            <w:r>
              <w:rPr>
                <w:rStyle w:val="IndexLink"/>
                <w:rtl w:val="true"/>
              </w:rPr>
              <w:t xml:space="preserve">. </w:t>
            </w:r>
            <w:r>
              <w:rPr>
                <w:rStyle w:val="IndexLink"/>
                <w:rtl w:val="true"/>
              </w:rPr>
              <w:t>حديث زينب العطارة الحولاء</w:t>
            </w:r>
            <w:r>
              <w:rPr>
                <w:rStyle w:val="IndexLink"/>
                <w:rtl w:val="true"/>
              </w:rPr>
              <w:tab/>
            </w:r>
            <w:r>
              <w:rPr>
                <w:rStyle w:val="IndexLink"/>
              </w:rPr>
              <w:t>21</w:t>
            </w:r>
          </w:hyperlink>
        </w:p>
        <w:p>
          <w:pPr>
            <w:pStyle w:val="Contents3"/>
            <w:tabs>
              <w:tab w:val="clear" w:pos="8459"/>
              <w:tab w:val="right" w:pos="9026" w:leader="dot"/>
            </w:tabs>
            <w:rPr/>
          </w:pPr>
          <w:hyperlink w:anchor="__RefHeading___Toc5877299_1280447820">
            <w:r>
              <w:rPr>
                <w:webHidden/>
                <w:rStyle w:val="IndexLink"/>
                <w:rtl w:val="true"/>
              </w:rPr>
              <w:t>دو</w:t>
            </w:r>
            <w:r>
              <w:rPr>
                <w:rStyle w:val="IndexLink"/>
                <w:rtl w:val="true"/>
              </w:rPr>
              <w:t xml:space="preserve">. </w:t>
            </w:r>
            <w:r>
              <w:rPr>
                <w:rStyle w:val="IndexLink"/>
                <w:rtl w:val="true"/>
              </w:rPr>
              <w:t>حديث الحولاء العطارة</w:t>
            </w:r>
            <w:r>
              <w:rPr>
                <w:rStyle w:val="IndexLink"/>
                <w:rtl w:val="true"/>
              </w:rPr>
              <w:tab/>
            </w:r>
            <w:r>
              <w:rPr>
                <w:rStyle w:val="IndexLink"/>
              </w:rPr>
              <w:t>26</w:t>
            </w:r>
          </w:hyperlink>
        </w:p>
        <w:p>
          <w:pPr>
            <w:pStyle w:val="Contents4"/>
            <w:tabs>
              <w:tab w:val="clear" w:pos="8176"/>
              <w:tab w:val="right" w:pos="9026" w:leader="dot"/>
            </w:tabs>
            <w:rPr/>
          </w:pPr>
          <w:hyperlink w:anchor="__RefHeading___Toc5877301_1280447820">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5877303_1280447820">
            <w:r>
              <w:rPr>
                <w:webHidden/>
                <w:rStyle w:val="IndexLink"/>
                <w:rtl w:val="true"/>
              </w:rPr>
              <w:t>الف</w:t>
            </w:r>
            <w:r>
              <w:rPr>
                <w:rStyle w:val="IndexLink"/>
                <w:rtl w:val="true"/>
              </w:rPr>
              <w:t xml:space="preserve">. </w:t>
            </w:r>
            <w:r>
              <w:rPr>
                <w:rStyle w:val="IndexLink"/>
                <w:rtl w:val="true"/>
              </w:rPr>
              <w:t>مصادر شيعى</w:t>
            </w:r>
            <w:r>
              <w:rPr>
                <w:rStyle w:val="IndexLink"/>
                <w:rtl w:val="true"/>
              </w:rPr>
              <w:tab/>
            </w:r>
            <w:r>
              <w:rPr>
                <w:rStyle w:val="IndexLink"/>
              </w:rPr>
              <w:t>26</w:t>
            </w:r>
          </w:hyperlink>
        </w:p>
        <w:p>
          <w:pPr>
            <w:pStyle w:val="Contents4"/>
            <w:tabs>
              <w:tab w:val="clear" w:pos="8176"/>
              <w:tab w:val="right" w:pos="9026" w:leader="dot"/>
            </w:tabs>
            <w:rPr/>
          </w:pPr>
          <w:hyperlink w:anchor="__RefHeading___Toc5877305_1280447820">
            <w:r>
              <w:rPr>
                <w:webHidden/>
                <w:rStyle w:val="IndexLink"/>
                <w:rtl w:val="true"/>
              </w:rPr>
              <w:t>ب</w:t>
            </w:r>
            <w:r>
              <w:rPr>
                <w:rStyle w:val="IndexLink"/>
                <w:rtl w:val="true"/>
              </w:rPr>
              <w:t xml:space="preserve">. </w:t>
            </w:r>
            <w:r>
              <w:rPr>
                <w:rStyle w:val="IndexLink"/>
                <w:rtl w:val="true"/>
              </w:rPr>
              <w:t>مصادر اهل سنت</w:t>
            </w:r>
            <w:r>
              <w:rPr>
                <w:rStyle w:val="IndexLink"/>
                <w:rtl w:val="true"/>
              </w:rPr>
              <w:tab/>
            </w:r>
            <w:r>
              <w:rPr>
                <w:rStyle w:val="IndexLink"/>
              </w:rPr>
              <w:t>31</w:t>
            </w:r>
          </w:hyperlink>
        </w:p>
        <w:p>
          <w:pPr>
            <w:pStyle w:val="Contents2"/>
            <w:tabs>
              <w:tab w:val="clear" w:pos="8743"/>
              <w:tab w:val="right" w:pos="9026" w:leader="dot"/>
            </w:tabs>
            <w:rPr/>
          </w:pPr>
          <w:hyperlink w:anchor="__RefHeading___Toc5877307_1280447820">
            <w:r>
              <w:rPr>
                <w:webHidden/>
                <w:rStyle w:val="IndexLink"/>
                <w:rtl w:val="true"/>
              </w:rPr>
              <w:t>كشف الأحزان و سرور الإخوان</w:t>
            </w:r>
            <w:r>
              <w:rPr>
                <w:rStyle w:val="IndexLink"/>
                <w:rtl w:val="true"/>
              </w:rPr>
              <w:tab/>
            </w:r>
            <w:r>
              <w:rPr>
                <w:rStyle w:val="IndexLink"/>
              </w:rPr>
              <w:t>38</w:t>
            </w:r>
          </w:hyperlink>
        </w:p>
        <w:p>
          <w:pPr>
            <w:pStyle w:val="Contents3"/>
            <w:tabs>
              <w:tab w:val="clear" w:pos="8459"/>
              <w:tab w:val="right" w:pos="9026" w:leader="dot"/>
            </w:tabs>
            <w:rPr/>
          </w:pPr>
          <w:hyperlink w:anchor="__RefHeading___Toc5877309_1280447820">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5877311_1280447820">
            <w:r>
              <w:rPr>
                <w:webHidden/>
                <w:rStyle w:val="IndexLink"/>
                <w:rtl w:val="true"/>
              </w:rPr>
              <w:t>درآمد</w:t>
            </w:r>
            <w:r>
              <w:rPr>
                <w:rStyle w:val="IndexLink"/>
                <w:rtl w:val="true"/>
              </w:rPr>
              <w:tab/>
            </w:r>
            <w:r>
              <w:rPr>
                <w:rStyle w:val="IndexLink"/>
              </w:rPr>
              <w:t>38</w:t>
            </w:r>
          </w:hyperlink>
        </w:p>
        <w:p>
          <w:pPr>
            <w:pStyle w:val="Contents4"/>
            <w:tabs>
              <w:tab w:val="clear" w:pos="8176"/>
              <w:tab w:val="right" w:pos="9026" w:leader="dot"/>
            </w:tabs>
            <w:rPr/>
          </w:pPr>
          <w:hyperlink w:anchor="__RefHeading___Toc5877313_1280447820">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5877315_1280447820">
            <w:r>
              <w:rPr>
                <w:webHidden/>
                <w:rStyle w:val="IndexLink"/>
                <w:rtl w:val="true"/>
              </w:rPr>
              <w:t>كشف الأحزان و سرور الإخوان</w:t>
            </w:r>
            <w:r>
              <w:rPr>
                <w:rStyle w:val="IndexLink"/>
                <w:rtl w:val="true"/>
              </w:rPr>
              <w:tab/>
            </w:r>
            <w:r>
              <w:rPr>
                <w:rStyle w:val="IndexLink"/>
              </w:rPr>
              <w:t>41</w:t>
            </w:r>
          </w:hyperlink>
        </w:p>
        <w:p>
          <w:pPr>
            <w:pStyle w:val="Contents3"/>
            <w:tabs>
              <w:tab w:val="clear" w:pos="8459"/>
              <w:tab w:val="right" w:pos="9026" w:leader="dot"/>
            </w:tabs>
            <w:rPr/>
          </w:pPr>
          <w:hyperlink w:anchor="__RefHeading___Toc5877317_1280447820">
            <w:r>
              <w:rPr>
                <w:webHidden/>
                <w:rStyle w:val="IndexLink"/>
                <w:rtl w:val="true"/>
              </w:rPr>
              <w:t>متن رساله</w:t>
            </w:r>
            <w:r>
              <w:rPr>
                <w:rStyle w:val="IndexLink"/>
                <w:rtl w:val="true"/>
              </w:rPr>
              <w:tab/>
            </w:r>
            <w:r>
              <w:rPr>
                <w:rStyle w:val="IndexLink"/>
              </w:rPr>
              <w:t>45</w:t>
            </w:r>
          </w:hyperlink>
        </w:p>
        <w:p>
          <w:pPr>
            <w:pStyle w:val="Contents4"/>
            <w:tabs>
              <w:tab w:val="clear" w:pos="8176"/>
              <w:tab w:val="right" w:pos="9026" w:leader="dot"/>
            </w:tabs>
            <w:rPr/>
          </w:pPr>
          <w:hyperlink w:anchor="__RefHeading___Toc5877319_1280447820">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5877321_1280447820">
            <w:r>
              <w:rPr>
                <w:webHidden/>
                <w:rStyle w:val="IndexLink"/>
                <w:rtl w:val="true"/>
              </w:rPr>
              <w:t>الباب الأول</w:t>
            </w:r>
            <w:r>
              <w:rPr>
                <w:rStyle w:val="IndexLink"/>
                <w:rtl w:val="true"/>
              </w:rPr>
              <w:t xml:space="preserve">: </w:t>
            </w:r>
            <w:r>
              <w:rPr>
                <w:rStyle w:val="IndexLink"/>
                <w:rtl w:val="true"/>
              </w:rPr>
              <w:t>في مناقب عليّ عليه السلام فيه عشرة أحاديث</w:t>
            </w:r>
            <w:r>
              <w:rPr>
                <w:rStyle w:val="IndexLink"/>
                <w:rtl w:val="true"/>
              </w:rPr>
              <w:tab/>
            </w:r>
            <w:r>
              <w:rPr>
                <w:rStyle w:val="IndexLink"/>
              </w:rPr>
              <w:t>46</w:t>
            </w:r>
          </w:hyperlink>
        </w:p>
        <w:p>
          <w:pPr>
            <w:pStyle w:val="Contents5"/>
            <w:tabs>
              <w:tab w:val="clear" w:pos="7892"/>
              <w:tab w:val="right" w:pos="9026" w:leader="dot"/>
            </w:tabs>
            <w:rPr/>
          </w:pPr>
          <w:hyperlink w:anchor="__RefHeading___Toc5877323_1280447820">
            <w:r>
              <w:rPr>
                <w:webHidden/>
                <w:rStyle w:val="IndexLink"/>
                <w:rtl w:val="true"/>
              </w:rPr>
              <w:t>اشاره</w:t>
            </w:r>
            <w:r>
              <w:rPr>
                <w:rStyle w:val="IndexLink"/>
                <w:rtl w:val="true"/>
              </w:rPr>
              <w:tab/>
            </w:r>
            <w:r>
              <w:rPr>
                <w:rStyle w:val="IndexLink"/>
              </w:rPr>
              <w:t>46</w:t>
            </w:r>
          </w:hyperlink>
        </w:p>
        <w:p>
          <w:pPr>
            <w:pStyle w:val="Contents5"/>
            <w:tabs>
              <w:tab w:val="clear" w:pos="7892"/>
              <w:tab w:val="right" w:pos="9026" w:leader="dot"/>
            </w:tabs>
            <w:rPr/>
          </w:pPr>
          <w:hyperlink w:anchor="__RefHeading___Toc5877325_1280447820">
            <w:r>
              <w:rPr>
                <w:webHidden/>
                <w:rStyle w:val="IndexLink"/>
                <w:rtl w:val="true"/>
              </w:rPr>
              <w:t>الحديث الأول</w:t>
            </w:r>
            <w:r>
              <w:rPr>
                <w:rStyle w:val="IndexLink"/>
                <w:rtl w:val="true"/>
              </w:rPr>
              <w:tab/>
            </w:r>
            <w:r>
              <w:rPr>
                <w:rStyle w:val="IndexLink"/>
              </w:rPr>
              <w:t>46</w:t>
            </w:r>
          </w:hyperlink>
        </w:p>
        <w:p>
          <w:pPr>
            <w:pStyle w:val="Contents5"/>
            <w:tabs>
              <w:tab w:val="clear" w:pos="7892"/>
              <w:tab w:val="right" w:pos="9026" w:leader="dot"/>
            </w:tabs>
            <w:rPr/>
          </w:pPr>
          <w:hyperlink w:anchor="__RefHeading___Toc5877327_1280447820">
            <w:r>
              <w:rPr>
                <w:webHidden/>
                <w:rStyle w:val="IndexLink"/>
                <w:rtl w:val="true"/>
              </w:rPr>
              <w:t>الحديث الثاني</w:t>
            </w:r>
            <w:r>
              <w:rPr>
                <w:rStyle w:val="IndexLink"/>
                <w:rtl w:val="true"/>
              </w:rPr>
              <w:tab/>
            </w:r>
            <w:r>
              <w:rPr>
                <w:rStyle w:val="IndexLink"/>
              </w:rPr>
              <w:t>47</w:t>
            </w:r>
          </w:hyperlink>
        </w:p>
        <w:p>
          <w:pPr>
            <w:pStyle w:val="Contents5"/>
            <w:tabs>
              <w:tab w:val="clear" w:pos="7892"/>
              <w:tab w:val="right" w:pos="9026" w:leader="dot"/>
            </w:tabs>
            <w:rPr/>
          </w:pPr>
          <w:hyperlink w:anchor="__RefHeading___Toc5877329_1280447820">
            <w:r>
              <w:rPr>
                <w:webHidden/>
                <w:rStyle w:val="IndexLink"/>
                <w:rtl w:val="true"/>
              </w:rPr>
              <w:t>الحديث الثالث</w:t>
            </w:r>
            <w:r>
              <w:rPr>
                <w:rStyle w:val="IndexLink"/>
                <w:rtl w:val="true"/>
              </w:rPr>
              <w:tab/>
            </w:r>
            <w:r>
              <w:rPr>
                <w:rStyle w:val="IndexLink"/>
              </w:rPr>
              <w:t>47</w:t>
            </w:r>
          </w:hyperlink>
        </w:p>
        <w:p>
          <w:pPr>
            <w:pStyle w:val="Contents5"/>
            <w:tabs>
              <w:tab w:val="clear" w:pos="7892"/>
              <w:tab w:val="right" w:pos="9026" w:leader="dot"/>
            </w:tabs>
            <w:rPr/>
          </w:pPr>
          <w:hyperlink w:anchor="__RefHeading___Toc5877331_1280447820">
            <w:r>
              <w:rPr>
                <w:webHidden/>
                <w:rStyle w:val="IndexLink"/>
                <w:rtl w:val="true"/>
              </w:rPr>
              <w:t>الحديث الرابع</w:t>
            </w:r>
            <w:r>
              <w:rPr>
                <w:rStyle w:val="IndexLink"/>
                <w:rtl w:val="true"/>
              </w:rPr>
              <w:tab/>
            </w:r>
            <w:r>
              <w:rPr>
                <w:rStyle w:val="IndexLink"/>
              </w:rPr>
              <w:t>47</w:t>
            </w:r>
          </w:hyperlink>
        </w:p>
        <w:p>
          <w:pPr>
            <w:pStyle w:val="Contents5"/>
            <w:tabs>
              <w:tab w:val="clear" w:pos="7892"/>
              <w:tab w:val="right" w:pos="9026" w:leader="dot"/>
            </w:tabs>
            <w:rPr/>
          </w:pPr>
          <w:hyperlink w:anchor="__RefHeading___Toc5877333_1280447820">
            <w:r>
              <w:rPr>
                <w:webHidden/>
                <w:rStyle w:val="IndexLink"/>
                <w:rtl w:val="true"/>
              </w:rPr>
              <w:t>الحديث الخامس</w:t>
            </w:r>
            <w:r>
              <w:rPr>
                <w:rStyle w:val="IndexLink"/>
                <w:rtl w:val="true"/>
              </w:rPr>
              <w:tab/>
            </w:r>
            <w:r>
              <w:rPr>
                <w:rStyle w:val="IndexLink"/>
              </w:rPr>
              <w:t>47</w:t>
            </w:r>
          </w:hyperlink>
        </w:p>
        <w:p>
          <w:pPr>
            <w:pStyle w:val="Contents5"/>
            <w:tabs>
              <w:tab w:val="clear" w:pos="7892"/>
              <w:tab w:val="right" w:pos="9026" w:leader="dot"/>
            </w:tabs>
            <w:rPr/>
          </w:pPr>
          <w:hyperlink w:anchor="__RefHeading___Toc5877335_1280447820">
            <w:r>
              <w:rPr>
                <w:webHidden/>
                <w:rStyle w:val="IndexLink"/>
                <w:rtl w:val="true"/>
              </w:rPr>
              <w:t>الحديث السادس</w:t>
            </w:r>
            <w:r>
              <w:rPr>
                <w:rStyle w:val="IndexLink"/>
                <w:rtl w:val="true"/>
              </w:rPr>
              <w:tab/>
            </w:r>
            <w:r>
              <w:rPr>
                <w:rStyle w:val="IndexLink"/>
              </w:rPr>
              <w:t>49</w:t>
            </w:r>
          </w:hyperlink>
        </w:p>
        <w:p>
          <w:pPr>
            <w:pStyle w:val="Contents5"/>
            <w:tabs>
              <w:tab w:val="clear" w:pos="7892"/>
              <w:tab w:val="right" w:pos="9026" w:leader="dot"/>
            </w:tabs>
            <w:rPr/>
          </w:pPr>
          <w:hyperlink w:anchor="__RefHeading___Toc5877337_1280447820">
            <w:r>
              <w:rPr>
                <w:webHidden/>
                <w:rStyle w:val="IndexLink"/>
                <w:rtl w:val="true"/>
              </w:rPr>
              <w:t>الحديث السابع</w:t>
            </w:r>
            <w:r>
              <w:rPr>
                <w:rStyle w:val="IndexLink"/>
                <w:rtl w:val="true"/>
              </w:rPr>
              <w:tab/>
            </w:r>
            <w:r>
              <w:rPr>
                <w:rStyle w:val="IndexLink"/>
              </w:rPr>
              <w:t>49</w:t>
            </w:r>
          </w:hyperlink>
        </w:p>
        <w:p>
          <w:pPr>
            <w:pStyle w:val="Contents5"/>
            <w:tabs>
              <w:tab w:val="clear" w:pos="7892"/>
              <w:tab w:val="right" w:pos="9026" w:leader="dot"/>
            </w:tabs>
            <w:rPr/>
          </w:pPr>
          <w:hyperlink w:anchor="__RefHeading___Toc5877339_1280447820">
            <w:r>
              <w:rPr>
                <w:webHidden/>
                <w:rStyle w:val="IndexLink"/>
                <w:rtl w:val="true"/>
              </w:rPr>
              <w:t>الحديث الثامن</w:t>
            </w:r>
            <w:r>
              <w:rPr>
                <w:rStyle w:val="IndexLink"/>
                <w:rtl w:val="true"/>
              </w:rPr>
              <w:tab/>
            </w:r>
            <w:r>
              <w:rPr>
                <w:rStyle w:val="IndexLink"/>
              </w:rPr>
              <w:t>49</w:t>
            </w:r>
          </w:hyperlink>
        </w:p>
        <w:p>
          <w:pPr>
            <w:pStyle w:val="Contents5"/>
            <w:tabs>
              <w:tab w:val="clear" w:pos="7892"/>
              <w:tab w:val="right" w:pos="9026" w:leader="dot"/>
            </w:tabs>
            <w:rPr/>
          </w:pPr>
          <w:hyperlink w:anchor="__RefHeading___Toc5877341_1280447820">
            <w:r>
              <w:rPr>
                <w:webHidden/>
                <w:rStyle w:val="IndexLink"/>
                <w:rtl w:val="true"/>
              </w:rPr>
              <w:t>الحديث التاسع</w:t>
            </w:r>
            <w:r>
              <w:rPr>
                <w:rStyle w:val="IndexLink"/>
                <w:rtl w:val="true"/>
              </w:rPr>
              <w:tab/>
            </w:r>
            <w:r>
              <w:rPr>
                <w:rStyle w:val="IndexLink"/>
              </w:rPr>
              <w:t>50</w:t>
            </w:r>
          </w:hyperlink>
        </w:p>
        <w:p>
          <w:pPr>
            <w:pStyle w:val="Contents5"/>
            <w:tabs>
              <w:tab w:val="clear" w:pos="7892"/>
              <w:tab w:val="right" w:pos="9026" w:leader="dot"/>
            </w:tabs>
            <w:rPr/>
          </w:pPr>
          <w:hyperlink w:anchor="__RefHeading___Toc5877343_1280447820">
            <w:r>
              <w:rPr>
                <w:webHidden/>
                <w:rStyle w:val="IndexLink"/>
                <w:rtl w:val="true"/>
              </w:rPr>
              <w:t>حديث العاشر</w:t>
            </w:r>
            <w:r>
              <w:rPr>
                <w:rStyle w:val="IndexLink"/>
                <w:rtl w:val="true"/>
              </w:rPr>
              <w:tab/>
            </w:r>
            <w:r>
              <w:rPr>
                <w:rStyle w:val="IndexLink"/>
              </w:rPr>
              <w:t>50</w:t>
            </w:r>
          </w:hyperlink>
        </w:p>
        <w:p>
          <w:pPr>
            <w:pStyle w:val="Contents5"/>
            <w:tabs>
              <w:tab w:val="clear" w:pos="7892"/>
              <w:tab w:val="right" w:pos="9026" w:leader="dot"/>
            </w:tabs>
            <w:rPr/>
          </w:pPr>
          <w:hyperlink w:anchor="__RefHeading___Toc5877345_1280447820">
            <w:r>
              <w:rPr>
                <w:webHidden/>
                <w:rStyle w:val="IndexLink"/>
                <w:rtl w:val="true"/>
              </w:rPr>
              <w:t>الحديث الحادي عشر</w:t>
            </w:r>
            <w:r>
              <w:rPr>
                <w:rStyle w:val="IndexLink"/>
                <w:rtl w:val="true"/>
              </w:rPr>
              <w:tab/>
            </w:r>
            <w:r>
              <w:rPr>
                <w:rStyle w:val="IndexLink"/>
              </w:rPr>
              <w:t>51</w:t>
            </w:r>
          </w:hyperlink>
        </w:p>
        <w:p>
          <w:pPr>
            <w:pStyle w:val="Contents2"/>
            <w:tabs>
              <w:tab w:val="clear" w:pos="8743"/>
              <w:tab w:val="right" w:pos="9026" w:leader="dot"/>
            </w:tabs>
            <w:rPr/>
          </w:pPr>
          <w:hyperlink w:anchor="__RefHeading___Toc5877347_1280447820">
            <w:r>
              <w:rPr>
                <w:webHidden/>
                <w:rStyle w:val="IndexLink"/>
                <w:rtl w:val="true"/>
              </w:rPr>
              <w:t>أعمال مساجد الكوفة</w:t>
            </w:r>
            <w:r>
              <w:rPr>
                <w:rStyle w:val="IndexLink"/>
                <w:rtl w:val="true"/>
              </w:rPr>
              <w:tab/>
            </w:r>
            <w:r>
              <w:rPr>
                <w:rStyle w:val="IndexLink"/>
              </w:rPr>
              <w:t>54</w:t>
            </w:r>
          </w:hyperlink>
        </w:p>
        <w:p>
          <w:pPr>
            <w:pStyle w:val="Contents3"/>
            <w:tabs>
              <w:tab w:val="clear" w:pos="8459"/>
              <w:tab w:val="right" w:pos="9026" w:leader="dot"/>
            </w:tabs>
            <w:rPr/>
          </w:pPr>
          <w:hyperlink w:anchor="__RefHeading___Toc5877349_1280447820">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5877351_1280447820">
            <w:r>
              <w:rPr>
                <w:webHidden/>
                <w:rStyle w:val="IndexLink"/>
                <w:rtl w:val="true"/>
              </w:rPr>
              <w:t>التمهيد</w:t>
            </w:r>
            <w:r>
              <w:rPr>
                <w:rStyle w:val="IndexLink"/>
                <w:rtl w:val="true"/>
              </w:rPr>
              <w:tab/>
            </w:r>
            <w:r>
              <w:rPr>
                <w:rStyle w:val="IndexLink"/>
              </w:rPr>
              <w:t>54</w:t>
            </w:r>
          </w:hyperlink>
        </w:p>
        <w:p>
          <w:pPr>
            <w:pStyle w:val="Contents4"/>
            <w:tabs>
              <w:tab w:val="clear" w:pos="8176"/>
              <w:tab w:val="right" w:pos="9026" w:leader="dot"/>
            </w:tabs>
            <w:rPr/>
          </w:pPr>
          <w:hyperlink w:anchor="__RefHeading___Toc5877353_1280447820">
            <w:r>
              <w:rPr>
                <w:webHidden/>
                <w:rStyle w:val="IndexLink"/>
                <w:rtl w:val="true"/>
              </w:rPr>
              <w:t>ترجمة المؤلّف</w:t>
            </w:r>
            <w:r>
              <w:rPr>
                <w:rStyle w:val="IndexLink"/>
                <w:rtl w:val="true"/>
              </w:rPr>
              <w:tab/>
            </w:r>
            <w:r>
              <w:rPr>
                <w:rStyle w:val="IndexLink"/>
              </w:rPr>
              <w:t>54</w:t>
            </w:r>
          </w:hyperlink>
        </w:p>
        <w:p>
          <w:pPr>
            <w:pStyle w:val="Contents5"/>
            <w:tabs>
              <w:tab w:val="clear" w:pos="7892"/>
              <w:tab w:val="right" w:pos="9026" w:leader="dot"/>
            </w:tabs>
            <w:rPr/>
          </w:pPr>
          <w:hyperlink w:anchor="__RefHeading___Toc5877355_1280447820">
            <w:r>
              <w:rPr>
                <w:webHidden/>
                <w:rStyle w:val="IndexLink"/>
                <w:rtl w:val="true"/>
              </w:rPr>
              <w:t>اشاره</w:t>
            </w:r>
            <w:r>
              <w:rPr>
                <w:rStyle w:val="IndexLink"/>
                <w:rtl w:val="true"/>
              </w:rPr>
              <w:tab/>
            </w:r>
            <w:r>
              <w:rPr>
                <w:rStyle w:val="IndexLink"/>
              </w:rPr>
              <w:t>54</w:t>
            </w:r>
          </w:hyperlink>
        </w:p>
        <w:p>
          <w:pPr>
            <w:pStyle w:val="Contents5"/>
            <w:tabs>
              <w:tab w:val="clear" w:pos="7892"/>
              <w:tab w:val="right" w:pos="9026" w:leader="dot"/>
            </w:tabs>
            <w:rPr/>
          </w:pPr>
          <w:hyperlink w:anchor="__RefHeading___Toc5877357_1280447820">
            <w:r>
              <w:rPr>
                <w:webHidden/>
                <w:rStyle w:val="IndexLink"/>
                <w:rtl w:val="true"/>
              </w:rPr>
              <w:t>زوجته</w:t>
            </w:r>
            <w:r>
              <w:rPr>
                <w:rStyle w:val="IndexLink"/>
                <w:rtl w:val="true"/>
              </w:rPr>
              <w:tab/>
            </w:r>
            <w:r>
              <w:rPr>
                <w:rStyle w:val="IndexLink"/>
              </w:rPr>
              <w:t>54</w:t>
            </w:r>
          </w:hyperlink>
        </w:p>
        <w:p>
          <w:pPr>
            <w:pStyle w:val="Contents5"/>
            <w:tabs>
              <w:tab w:val="clear" w:pos="7892"/>
              <w:tab w:val="right" w:pos="9026" w:leader="dot"/>
            </w:tabs>
            <w:rPr/>
          </w:pPr>
          <w:hyperlink w:anchor="__RefHeading___Toc5877359_1280447820">
            <w:r>
              <w:rPr>
                <w:webHidden/>
                <w:rStyle w:val="IndexLink"/>
                <w:rtl w:val="true"/>
              </w:rPr>
              <w:t>أولاده</w:t>
            </w:r>
            <w:r>
              <w:rPr>
                <w:rStyle w:val="IndexLink"/>
                <w:rtl w:val="true"/>
              </w:rPr>
              <w:tab/>
            </w:r>
            <w:r>
              <w:rPr>
                <w:rStyle w:val="IndexLink"/>
              </w:rPr>
              <w:t>55</w:t>
            </w:r>
          </w:hyperlink>
        </w:p>
        <w:p>
          <w:pPr>
            <w:pStyle w:val="Contents5"/>
            <w:tabs>
              <w:tab w:val="clear" w:pos="7892"/>
              <w:tab w:val="right" w:pos="9026" w:leader="dot"/>
            </w:tabs>
            <w:rPr/>
          </w:pPr>
          <w:hyperlink w:anchor="__RefHeading___Toc5877361_1280447820">
            <w:r>
              <w:rPr>
                <w:webHidden/>
                <w:rStyle w:val="IndexLink"/>
                <w:rtl w:val="true"/>
              </w:rPr>
              <w:t>نشأته</w:t>
            </w:r>
            <w:r>
              <w:rPr>
                <w:rStyle w:val="IndexLink"/>
                <w:rtl w:val="true"/>
              </w:rPr>
              <w:tab/>
            </w:r>
            <w:r>
              <w:rPr>
                <w:rStyle w:val="IndexLink"/>
              </w:rPr>
              <w:t>55</w:t>
            </w:r>
          </w:hyperlink>
        </w:p>
        <w:p>
          <w:pPr>
            <w:pStyle w:val="Contents5"/>
            <w:tabs>
              <w:tab w:val="clear" w:pos="7892"/>
              <w:tab w:val="right" w:pos="9026" w:leader="dot"/>
            </w:tabs>
            <w:rPr/>
          </w:pPr>
          <w:hyperlink w:anchor="__RefHeading___Toc5877363_1280447820">
            <w:r>
              <w:rPr>
                <w:webHidden/>
                <w:rStyle w:val="IndexLink"/>
                <w:rtl w:val="true"/>
              </w:rPr>
              <w:t>الإطراء و الثناء عليه</w:t>
            </w:r>
            <w:r>
              <w:rPr>
                <w:rStyle w:val="IndexLink"/>
                <w:rtl w:val="true"/>
              </w:rPr>
              <w:tab/>
            </w:r>
            <w:r>
              <w:rPr>
                <w:rStyle w:val="IndexLink"/>
              </w:rPr>
              <w:t>56</w:t>
            </w:r>
          </w:hyperlink>
        </w:p>
        <w:p>
          <w:pPr>
            <w:pStyle w:val="Contents5"/>
            <w:tabs>
              <w:tab w:val="clear" w:pos="7892"/>
              <w:tab w:val="right" w:pos="9026" w:leader="dot"/>
            </w:tabs>
            <w:rPr/>
          </w:pPr>
          <w:hyperlink w:anchor="__RefHeading___Toc5877365_1280447820">
            <w:r>
              <w:rPr>
                <w:webHidden/>
                <w:rStyle w:val="IndexLink"/>
                <w:rtl w:val="true"/>
              </w:rPr>
              <w:t>تلامذته</w:t>
            </w:r>
            <w:r>
              <w:rPr>
                <w:rStyle w:val="IndexLink"/>
                <w:rtl w:val="true"/>
              </w:rPr>
              <w:tab/>
            </w:r>
            <w:r>
              <w:rPr>
                <w:rStyle w:val="IndexLink"/>
              </w:rPr>
              <w:t>57</w:t>
            </w:r>
          </w:hyperlink>
        </w:p>
        <w:p>
          <w:pPr>
            <w:pStyle w:val="Contents5"/>
            <w:tabs>
              <w:tab w:val="clear" w:pos="7892"/>
              <w:tab w:val="right" w:pos="9026" w:leader="dot"/>
            </w:tabs>
            <w:rPr/>
          </w:pPr>
          <w:hyperlink w:anchor="__RefHeading___Toc5877367_1280447820">
            <w:r>
              <w:rPr>
                <w:webHidden/>
                <w:rStyle w:val="IndexLink"/>
                <w:rtl w:val="true"/>
              </w:rPr>
              <w:t>مشايخه</w:t>
            </w:r>
            <w:r>
              <w:rPr>
                <w:rStyle w:val="IndexLink"/>
                <w:rtl w:val="true"/>
              </w:rPr>
              <w:tab/>
            </w:r>
            <w:r>
              <w:rPr>
                <w:rStyle w:val="IndexLink"/>
              </w:rPr>
              <w:t>57</w:t>
            </w:r>
          </w:hyperlink>
        </w:p>
        <w:p>
          <w:pPr>
            <w:pStyle w:val="Contents4"/>
            <w:tabs>
              <w:tab w:val="clear" w:pos="8176"/>
              <w:tab w:val="right" w:pos="9026" w:leader="dot"/>
            </w:tabs>
            <w:rPr/>
          </w:pPr>
          <w:hyperlink w:anchor="__RefHeading___Toc5877369_1280447820">
            <w:r>
              <w:rPr>
                <w:webHidden/>
                <w:rStyle w:val="IndexLink"/>
                <w:rtl w:val="true"/>
              </w:rPr>
              <w:t>مؤلّفاته</w:t>
            </w:r>
            <w:r>
              <w:rPr>
                <w:rStyle w:val="IndexLink"/>
                <w:rtl w:val="true"/>
              </w:rPr>
              <w:tab/>
            </w:r>
            <w:r>
              <w:rPr>
                <w:rStyle w:val="IndexLink"/>
              </w:rPr>
              <w:t>58</w:t>
            </w:r>
          </w:hyperlink>
        </w:p>
        <w:p>
          <w:pPr>
            <w:pStyle w:val="Contents4"/>
            <w:tabs>
              <w:tab w:val="clear" w:pos="8176"/>
              <w:tab w:val="right" w:pos="9026" w:leader="dot"/>
            </w:tabs>
            <w:rPr/>
          </w:pPr>
          <w:hyperlink w:anchor="__RefHeading___Toc5877371_1280447820">
            <w:r>
              <w:rPr>
                <w:webHidden/>
                <w:rStyle w:val="IndexLink"/>
                <w:rtl w:val="true"/>
              </w:rPr>
              <w:t>وفاته</w:t>
            </w:r>
            <w:r>
              <w:rPr>
                <w:rStyle w:val="IndexLink"/>
                <w:rtl w:val="true"/>
              </w:rPr>
              <w:tab/>
            </w:r>
            <w:r>
              <w:rPr>
                <w:rStyle w:val="IndexLink"/>
              </w:rPr>
              <w:t>69</w:t>
            </w:r>
          </w:hyperlink>
        </w:p>
        <w:p>
          <w:pPr>
            <w:pStyle w:val="Contents4"/>
            <w:tabs>
              <w:tab w:val="clear" w:pos="8176"/>
              <w:tab w:val="right" w:pos="9026" w:leader="dot"/>
            </w:tabs>
            <w:rPr/>
          </w:pPr>
          <w:hyperlink w:anchor="__RefHeading___Toc5877373_1280447820">
            <w:r>
              <w:rPr>
                <w:webHidden/>
                <w:rStyle w:val="IndexLink"/>
                <w:rtl w:val="true"/>
              </w:rPr>
              <w:t>حول الكتاب</w:t>
            </w:r>
            <w:r>
              <w:rPr>
                <w:rStyle w:val="IndexLink"/>
                <w:rtl w:val="true"/>
              </w:rPr>
              <w:tab/>
            </w:r>
            <w:r>
              <w:rPr>
                <w:rStyle w:val="IndexLink"/>
              </w:rPr>
              <w:t>70</w:t>
            </w:r>
          </w:hyperlink>
        </w:p>
        <w:p>
          <w:pPr>
            <w:pStyle w:val="Contents4"/>
            <w:tabs>
              <w:tab w:val="clear" w:pos="8176"/>
              <w:tab w:val="right" w:pos="9026" w:leader="dot"/>
            </w:tabs>
            <w:rPr/>
          </w:pPr>
          <w:hyperlink w:anchor="__RefHeading___Toc5877375_1280447820">
            <w:r>
              <w:rPr>
                <w:webHidden/>
                <w:rStyle w:val="IndexLink"/>
                <w:rtl w:val="true"/>
              </w:rPr>
              <w:t>النسخة المعتمدة</w:t>
            </w:r>
            <w:r>
              <w:rPr>
                <w:rStyle w:val="IndexLink"/>
                <w:rtl w:val="true"/>
              </w:rPr>
              <w:tab/>
            </w:r>
            <w:r>
              <w:rPr>
                <w:rStyle w:val="IndexLink"/>
              </w:rPr>
              <w:t>70</w:t>
            </w:r>
          </w:hyperlink>
        </w:p>
        <w:p>
          <w:pPr>
            <w:pStyle w:val="Contents4"/>
            <w:tabs>
              <w:tab w:val="clear" w:pos="8176"/>
              <w:tab w:val="right" w:pos="9026" w:leader="dot"/>
            </w:tabs>
            <w:rPr/>
          </w:pPr>
          <w:hyperlink w:anchor="__RefHeading___Toc5877377_1280447820">
            <w:r>
              <w:rPr>
                <w:webHidden/>
                <w:rStyle w:val="IndexLink"/>
                <w:rtl w:val="true"/>
              </w:rPr>
              <w:t>منهج التحقيق</w:t>
            </w:r>
            <w:r>
              <w:rPr>
                <w:rStyle w:val="IndexLink"/>
                <w:rtl w:val="true"/>
              </w:rPr>
              <w:tab/>
            </w:r>
            <w:r>
              <w:rPr>
                <w:rStyle w:val="IndexLink"/>
              </w:rPr>
              <w:t>71</w:t>
            </w:r>
          </w:hyperlink>
        </w:p>
        <w:p>
          <w:pPr>
            <w:pStyle w:val="Contents3"/>
            <w:tabs>
              <w:tab w:val="clear" w:pos="8459"/>
              <w:tab w:val="right" w:pos="9026" w:leader="dot"/>
            </w:tabs>
            <w:rPr/>
          </w:pPr>
          <w:hyperlink w:anchor="__RefHeading___Toc5877379_1280447820">
            <w:r>
              <w:rPr>
                <w:webHidden/>
                <w:rStyle w:val="IndexLink"/>
                <w:rtl w:val="true"/>
              </w:rPr>
              <w:t>متن الرسالة</w:t>
            </w:r>
            <w:r>
              <w:rPr>
                <w:rStyle w:val="IndexLink"/>
                <w:rtl w:val="true"/>
              </w:rPr>
              <w:tab/>
            </w:r>
            <w:r>
              <w:rPr>
                <w:rStyle w:val="IndexLink"/>
              </w:rPr>
              <w:t>74</w:t>
            </w:r>
          </w:hyperlink>
        </w:p>
        <w:p>
          <w:pPr>
            <w:pStyle w:val="Contents4"/>
            <w:tabs>
              <w:tab w:val="clear" w:pos="8176"/>
              <w:tab w:val="right" w:pos="9026" w:leader="dot"/>
            </w:tabs>
            <w:rPr/>
          </w:pPr>
          <w:hyperlink w:anchor="__RefHeading___Toc5877381_1280447820">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5877383_1280447820">
            <w:r>
              <w:rPr>
                <w:webHidden/>
                <w:rStyle w:val="IndexLink"/>
                <w:rtl w:val="true"/>
              </w:rPr>
              <w:t>المطلب الأوّل</w:t>
            </w:r>
            <w:r>
              <w:rPr>
                <w:rStyle w:val="IndexLink"/>
                <w:rtl w:val="true"/>
              </w:rPr>
              <w:t xml:space="preserve">: </w:t>
            </w:r>
            <w:r>
              <w:rPr>
                <w:rStyle w:val="IndexLink"/>
                <w:rtl w:val="true"/>
              </w:rPr>
              <w:t>في أعمال المسجد الأعظم</w:t>
            </w:r>
            <w:r>
              <w:rPr>
                <w:rStyle w:val="IndexLink"/>
                <w:rtl w:val="true"/>
              </w:rPr>
              <w:t>.</w:t>
              <w:tab/>
            </w:r>
            <w:r>
              <w:rPr>
                <w:rStyle w:val="IndexLink"/>
              </w:rPr>
              <w:t>74</w:t>
            </w:r>
          </w:hyperlink>
        </w:p>
        <w:p>
          <w:pPr>
            <w:pStyle w:val="Contents5"/>
            <w:tabs>
              <w:tab w:val="clear" w:pos="7892"/>
              <w:tab w:val="right" w:pos="9026" w:leader="dot"/>
            </w:tabs>
            <w:rPr/>
          </w:pPr>
          <w:hyperlink w:anchor="__RefHeading___Toc5877385_1280447820">
            <w:r>
              <w:rPr>
                <w:webHidden/>
                <w:rStyle w:val="IndexLink"/>
                <w:rtl w:val="true"/>
              </w:rPr>
              <w:t>اشاره</w:t>
            </w:r>
            <w:r>
              <w:rPr>
                <w:rStyle w:val="IndexLink"/>
                <w:rtl w:val="true"/>
              </w:rPr>
              <w:tab/>
            </w:r>
            <w:r>
              <w:rPr>
                <w:rStyle w:val="IndexLink"/>
              </w:rPr>
              <w:t>74</w:t>
            </w:r>
          </w:hyperlink>
        </w:p>
        <w:p>
          <w:pPr>
            <w:pStyle w:val="Contents5"/>
            <w:tabs>
              <w:tab w:val="clear" w:pos="7892"/>
              <w:tab w:val="right" w:pos="9026" w:leader="dot"/>
            </w:tabs>
            <w:rPr/>
          </w:pPr>
          <w:hyperlink w:anchor="__RefHeading___Toc5877387_1280447820">
            <w:r>
              <w:rPr>
                <w:webHidden/>
                <w:rStyle w:val="IndexLink"/>
                <w:rtl w:val="true"/>
              </w:rPr>
              <w:t>خاتمة</w:t>
            </w:r>
            <w:r>
              <w:rPr>
                <w:rStyle w:val="IndexLink"/>
                <w:rtl w:val="true"/>
              </w:rPr>
              <w:tab/>
            </w:r>
            <w:r>
              <w:rPr>
                <w:rStyle w:val="IndexLink"/>
              </w:rPr>
              <w:t>103</w:t>
            </w:r>
          </w:hyperlink>
        </w:p>
        <w:p>
          <w:pPr>
            <w:pStyle w:val="Contents4"/>
            <w:tabs>
              <w:tab w:val="clear" w:pos="8176"/>
              <w:tab w:val="right" w:pos="9026" w:leader="dot"/>
            </w:tabs>
            <w:rPr/>
          </w:pPr>
          <w:hyperlink w:anchor="__RefHeading___Toc5877389_1280447820">
            <w:r>
              <w:rPr>
                <w:webHidden/>
                <w:rStyle w:val="IndexLink"/>
                <w:rtl w:val="true"/>
              </w:rPr>
              <w:t>المطلب الثاني</w:t>
            </w:r>
            <w:r>
              <w:rPr>
                <w:rStyle w:val="IndexLink"/>
                <w:rtl w:val="true"/>
              </w:rPr>
              <w:t xml:space="preserve">: </w:t>
            </w:r>
            <w:r>
              <w:rPr>
                <w:rStyle w:val="IndexLink"/>
                <w:rtl w:val="true"/>
              </w:rPr>
              <w:t>في بيان كيفيّة زيارة مسلم بن عقيل و هانئ بن عروة</w:t>
            </w:r>
            <w:r>
              <w:rPr>
                <w:rStyle w:val="IndexLink"/>
                <w:rtl w:val="true"/>
              </w:rPr>
              <w:tab/>
            </w:r>
            <w:r>
              <w:rPr>
                <w:rStyle w:val="IndexLink"/>
              </w:rPr>
              <w:t>103</w:t>
            </w:r>
          </w:hyperlink>
        </w:p>
        <w:p>
          <w:pPr>
            <w:pStyle w:val="Contents4"/>
            <w:tabs>
              <w:tab w:val="clear" w:pos="8176"/>
              <w:tab w:val="right" w:pos="9026" w:leader="dot"/>
            </w:tabs>
            <w:rPr/>
          </w:pPr>
          <w:hyperlink w:anchor="__RefHeading___Toc5877391_1280447820">
            <w:r>
              <w:rPr>
                <w:webHidden/>
                <w:rStyle w:val="IndexLink"/>
                <w:rtl w:val="true"/>
              </w:rPr>
              <w:t>المطلب الثالث</w:t>
            </w:r>
            <w:r>
              <w:rPr>
                <w:rStyle w:val="IndexLink"/>
                <w:rtl w:val="true"/>
              </w:rPr>
              <w:t xml:space="preserve">: </w:t>
            </w:r>
            <w:r>
              <w:rPr>
                <w:rStyle w:val="IndexLink"/>
                <w:rtl w:val="true"/>
              </w:rPr>
              <w:t>في بيان كيفيّة زيارة نبيّ اللّٰه يونس بن متّى عليه السلام، و ما يتعلَّق بها</w:t>
            </w:r>
            <w:r>
              <w:rPr>
                <w:rStyle w:val="IndexLink"/>
                <w:rtl w:val="true"/>
              </w:rPr>
              <w:t>.</w:t>
              <w:tab/>
            </w:r>
            <w:r>
              <w:rPr>
                <w:rStyle w:val="IndexLink"/>
              </w:rPr>
              <w:t>109</w:t>
            </w:r>
          </w:hyperlink>
        </w:p>
        <w:p>
          <w:pPr>
            <w:pStyle w:val="Contents4"/>
            <w:tabs>
              <w:tab w:val="clear" w:pos="8176"/>
              <w:tab w:val="right" w:pos="9026" w:leader="dot"/>
            </w:tabs>
            <w:rPr/>
          </w:pPr>
          <w:hyperlink w:anchor="__RefHeading___Toc5877393_1280447820">
            <w:r>
              <w:rPr>
                <w:webHidden/>
                <w:rStyle w:val="IndexLink"/>
                <w:rtl w:val="true"/>
              </w:rPr>
              <w:t>المطلب الرابع</w:t>
            </w:r>
            <w:r>
              <w:rPr>
                <w:rStyle w:val="IndexLink"/>
                <w:rtl w:val="true"/>
              </w:rPr>
              <w:t xml:space="preserve">: </w:t>
            </w:r>
            <w:r>
              <w:rPr>
                <w:rStyle w:val="IndexLink"/>
                <w:rtl w:val="true"/>
              </w:rPr>
              <w:t>في أعمال مسجد السهلة</w:t>
            </w:r>
            <w:r>
              <w:rPr>
                <w:rStyle w:val="IndexLink"/>
                <w:rtl w:val="true"/>
              </w:rPr>
              <w:tab/>
            </w:r>
            <w:r>
              <w:rPr>
                <w:rStyle w:val="IndexLink"/>
              </w:rPr>
              <w:t>114</w:t>
            </w:r>
          </w:hyperlink>
        </w:p>
        <w:p>
          <w:pPr>
            <w:pStyle w:val="Contents5"/>
            <w:tabs>
              <w:tab w:val="clear" w:pos="7892"/>
              <w:tab w:val="right" w:pos="9026" w:leader="dot"/>
            </w:tabs>
            <w:rPr/>
          </w:pPr>
          <w:hyperlink w:anchor="__RefHeading___Toc5877395_1280447820">
            <w:r>
              <w:rPr>
                <w:webHidden/>
                <w:rStyle w:val="IndexLink"/>
                <w:rtl w:val="true"/>
              </w:rPr>
              <w:t>اشاره</w:t>
            </w:r>
            <w:r>
              <w:rPr>
                <w:rStyle w:val="IndexLink"/>
                <w:rtl w:val="true"/>
              </w:rPr>
              <w:tab/>
            </w:r>
            <w:r>
              <w:rPr>
                <w:rStyle w:val="IndexLink"/>
              </w:rPr>
              <w:t>114</w:t>
            </w:r>
          </w:hyperlink>
        </w:p>
        <w:p>
          <w:pPr>
            <w:pStyle w:val="Contents5"/>
            <w:tabs>
              <w:tab w:val="clear" w:pos="7892"/>
              <w:tab w:val="right" w:pos="9026" w:leader="dot"/>
            </w:tabs>
            <w:rPr/>
          </w:pPr>
          <w:hyperlink w:anchor="__RefHeading___Toc5877397_1280447820">
            <w:r>
              <w:rPr>
                <w:webHidden/>
                <w:rStyle w:val="IndexLink"/>
                <w:rtl w:val="true"/>
              </w:rPr>
              <w:t>فصل في دعاء إذن الدخول في مسجد السهلة مذكور في بعض كتب الأدعية</w:t>
            </w:r>
            <w:r>
              <w:rPr>
                <w:rStyle w:val="IndexLink"/>
                <w:rtl w:val="true"/>
              </w:rPr>
              <w:tab/>
            </w:r>
            <w:r>
              <w:rPr>
                <w:rStyle w:val="IndexLink"/>
              </w:rPr>
              <w:t>119</w:t>
            </w:r>
          </w:hyperlink>
        </w:p>
        <w:p>
          <w:pPr>
            <w:pStyle w:val="Contents5"/>
            <w:tabs>
              <w:tab w:val="clear" w:pos="7892"/>
              <w:tab w:val="right" w:pos="9026" w:leader="dot"/>
            </w:tabs>
            <w:rPr/>
          </w:pPr>
          <w:hyperlink w:anchor="__RefHeading___Toc5877399_1280447820">
            <w:r>
              <w:rPr>
                <w:webHidden/>
                <w:rStyle w:val="IndexLink"/>
                <w:rtl w:val="true"/>
              </w:rPr>
              <w:t>فصل في كيفيّة عمل مسجد السهلة</w:t>
            </w:r>
            <w:r>
              <w:rPr>
                <w:rStyle w:val="IndexLink"/>
                <w:rtl w:val="true"/>
              </w:rPr>
              <w:tab/>
            </w:r>
            <w:r>
              <w:rPr>
                <w:rStyle w:val="IndexLink"/>
              </w:rPr>
              <w:t>120</w:t>
            </w:r>
          </w:hyperlink>
        </w:p>
        <w:p>
          <w:pPr>
            <w:pStyle w:val="Contents5"/>
            <w:tabs>
              <w:tab w:val="clear" w:pos="7892"/>
              <w:tab w:val="right" w:pos="9026" w:leader="dot"/>
            </w:tabs>
            <w:rPr/>
          </w:pPr>
          <w:hyperlink w:anchor="__RefHeading___Toc5877401_1280447820">
            <w:r>
              <w:rPr>
                <w:webHidden/>
                <w:rStyle w:val="IndexLink"/>
                <w:rtl w:val="true"/>
              </w:rPr>
              <w:t>فصل في سائر أعمال هذا المسجد</w:t>
            </w:r>
            <w:r>
              <w:rPr>
                <w:rStyle w:val="IndexLink"/>
                <w:rtl w:val="true"/>
              </w:rPr>
              <w:tab/>
            </w:r>
            <w:r>
              <w:rPr>
                <w:rStyle w:val="IndexLink"/>
              </w:rPr>
              <w:t>122</w:t>
            </w:r>
          </w:hyperlink>
        </w:p>
        <w:p>
          <w:pPr>
            <w:pStyle w:val="Contents4"/>
            <w:tabs>
              <w:tab w:val="clear" w:pos="8176"/>
              <w:tab w:val="right" w:pos="9026" w:leader="dot"/>
            </w:tabs>
            <w:rPr/>
          </w:pPr>
          <w:hyperlink w:anchor="__RefHeading___Toc5877403_1280447820">
            <w:r>
              <w:rPr>
                <w:webHidden/>
                <w:rStyle w:val="IndexLink"/>
                <w:rtl w:val="true"/>
              </w:rPr>
              <w:t>المطلب الخامس</w:t>
            </w:r>
            <w:r>
              <w:rPr>
                <w:rStyle w:val="IndexLink"/>
                <w:rtl w:val="true"/>
              </w:rPr>
              <w:t xml:space="preserve">: </w:t>
            </w:r>
            <w:r>
              <w:rPr>
                <w:rStyle w:val="IndexLink"/>
                <w:rtl w:val="true"/>
              </w:rPr>
              <w:t>في بيان أعمال سائر المساجد</w:t>
            </w:r>
            <w:r>
              <w:rPr>
                <w:rStyle w:val="IndexLink"/>
                <w:rtl w:val="true"/>
              </w:rPr>
              <w:tab/>
            </w:r>
            <w:r>
              <w:rPr>
                <w:rStyle w:val="IndexLink"/>
              </w:rPr>
              <w:t>126</w:t>
            </w:r>
          </w:hyperlink>
        </w:p>
        <w:p>
          <w:pPr>
            <w:pStyle w:val="Contents5"/>
            <w:tabs>
              <w:tab w:val="clear" w:pos="7892"/>
              <w:tab w:val="right" w:pos="9026" w:leader="dot"/>
            </w:tabs>
            <w:rPr/>
          </w:pPr>
          <w:hyperlink w:anchor="__RefHeading___Toc5877405_1280447820">
            <w:r>
              <w:rPr>
                <w:webHidden/>
                <w:rStyle w:val="IndexLink"/>
                <w:rtl w:val="true"/>
              </w:rPr>
              <w:t>اشاره</w:t>
            </w:r>
            <w:r>
              <w:rPr>
                <w:rStyle w:val="IndexLink"/>
                <w:rtl w:val="true"/>
              </w:rPr>
              <w:tab/>
            </w:r>
            <w:r>
              <w:rPr>
                <w:rStyle w:val="IndexLink"/>
              </w:rPr>
              <w:t>126</w:t>
            </w:r>
          </w:hyperlink>
        </w:p>
        <w:p>
          <w:pPr>
            <w:pStyle w:val="Contents5"/>
            <w:tabs>
              <w:tab w:val="clear" w:pos="7892"/>
              <w:tab w:val="right" w:pos="9026" w:leader="dot"/>
            </w:tabs>
            <w:rPr/>
          </w:pPr>
          <w:hyperlink w:anchor="__RefHeading___Toc5877407_1280447820">
            <w:r>
              <w:rPr>
                <w:webHidden/>
                <w:rStyle w:val="IndexLink"/>
                <w:rtl w:val="true"/>
              </w:rPr>
              <w:t>فصل في بيان ما ذكر من الأعمال في مسجد زيد بن صوحان</w:t>
            </w:r>
            <w:r>
              <w:rPr>
                <w:rStyle w:val="IndexLink"/>
                <w:rtl w:val="true"/>
              </w:rPr>
              <w:tab/>
            </w:r>
            <w:r>
              <w:rPr>
                <w:rStyle w:val="IndexLink"/>
              </w:rPr>
              <w:t>126</w:t>
            </w:r>
          </w:hyperlink>
        </w:p>
        <w:p>
          <w:pPr>
            <w:pStyle w:val="Contents5"/>
            <w:tabs>
              <w:tab w:val="clear" w:pos="7892"/>
              <w:tab w:val="right" w:pos="9026" w:leader="dot"/>
            </w:tabs>
            <w:rPr/>
          </w:pPr>
          <w:hyperlink w:anchor="__RefHeading___Toc5877409_1280447820">
            <w:r>
              <w:rPr>
                <w:webHidden/>
                <w:rStyle w:val="IndexLink"/>
                <w:rtl w:val="true"/>
              </w:rPr>
              <w:t>فصل في بيان أعمال مسجد صعصعة بن صوحان</w:t>
            </w:r>
            <w:r>
              <w:rPr>
                <w:rStyle w:val="IndexLink"/>
                <w:rtl w:val="true"/>
              </w:rPr>
              <w:tab/>
            </w:r>
            <w:r>
              <w:rPr>
                <w:rStyle w:val="IndexLink"/>
              </w:rPr>
              <w:t>129</w:t>
            </w:r>
          </w:hyperlink>
        </w:p>
        <w:p>
          <w:pPr>
            <w:pStyle w:val="Contents5"/>
            <w:tabs>
              <w:tab w:val="clear" w:pos="7892"/>
              <w:tab w:val="right" w:pos="9026" w:leader="dot"/>
            </w:tabs>
            <w:rPr/>
          </w:pPr>
          <w:hyperlink w:anchor="__RefHeading___Toc5877411_1280447820">
            <w:r>
              <w:rPr>
                <w:webHidden/>
                <w:rStyle w:val="IndexLink"/>
                <w:rtl w:val="true"/>
              </w:rPr>
              <w:t>فصل ذكر في البحار مساجد اُخر</w:t>
            </w:r>
            <w:r>
              <w:rPr>
                <w:rStyle w:val="IndexLink"/>
                <w:rtl w:val="true"/>
              </w:rPr>
              <w:tab/>
            </w:r>
            <w:r>
              <w:rPr>
                <w:rStyle w:val="IndexLink"/>
              </w:rPr>
              <w:t>131</w:t>
            </w:r>
          </w:hyperlink>
        </w:p>
        <w:p>
          <w:pPr>
            <w:pStyle w:val="Contents4"/>
            <w:tabs>
              <w:tab w:val="clear" w:pos="8176"/>
              <w:tab w:val="right" w:pos="9026" w:leader="dot"/>
            </w:tabs>
            <w:rPr/>
          </w:pPr>
          <w:hyperlink w:anchor="__RefHeading___Toc5877413_1280447820">
            <w:r>
              <w:rPr>
                <w:webHidden/>
                <w:rStyle w:val="IndexLink"/>
                <w:rtl w:val="true"/>
              </w:rPr>
              <w:t>فهرس مصادر التحقيق</w:t>
            </w:r>
            <w:r>
              <w:rPr>
                <w:rStyle w:val="IndexLink"/>
                <w:rtl w:val="true"/>
              </w:rPr>
              <w:tab/>
            </w:r>
            <w:r>
              <w:rPr>
                <w:rStyle w:val="IndexLink"/>
              </w:rPr>
              <w:t>132</w:t>
            </w:r>
          </w:hyperlink>
        </w:p>
        <w:p>
          <w:pPr>
            <w:pStyle w:val="Contents2"/>
            <w:tabs>
              <w:tab w:val="clear" w:pos="8743"/>
              <w:tab w:val="right" w:pos="9026" w:leader="dot"/>
            </w:tabs>
            <w:rPr/>
          </w:pPr>
          <w:hyperlink w:anchor="__RefHeading___Toc5877415_1280447820">
            <w:r>
              <w:rPr>
                <w:webHidden/>
                <w:rStyle w:val="IndexLink"/>
                <w:rtl w:val="true"/>
              </w:rPr>
              <w:t>منتخبات نسمات الأسحار</w:t>
            </w:r>
            <w:r>
              <w:rPr>
                <w:rStyle w:val="IndexLink"/>
                <w:rtl w:val="true"/>
              </w:rPr>
              <w:tab/>
            </w:r>
            <w:r>
              <w:rPr>
                <w:rStyle w:val="IndexLink"/>
              </w:rPr>
              <w:t>136</w:t>
            </w:r>
          </w:hyperlink>
        </w:p>
        <w:p>
          <w:pPr>
            <w:pStyle w:val="Contents3"/>
            <w:tabs>
              <w:tab w:val="clear" w:pos="8459"/>
              <w:tab w:val="right" w:pos="9026" w:leader="dot"/>
            </w:tabs>
            <w:rPr/>
          </w:pPr>
          <w:hyperlink w:anchor="__RefHeading___Toc5877417_1280447820">
            <w:r>
              <w:rPr>
                <w:webHidden/>
                <w:rStyle w:val="IndexLink"/>
                <w:rtl w:val="true"/>
              </w:rPr>
              <w:t>اشاره</w:t>
            </w:r>
            <w:r>
              <w:rPr>
                <w:rStyle w:val="IndexLink"/>
                <w:rtl w:val="true"/>
              </w:rPr>
              <w:tab/>
            </w:r>
            <w:r>
              <w:rPr>
                <w:rStyle w:val="IndexLink"/>
              </w:rPr>
              <w:t>136</w:t>
            </w:r>
          </w:hyperlink>
        </w:p>
        <w:p>
          <w:pPr>
            <w:pStyle w:val="Contents3"/>
            <w:tabs>
              <w:tab w:val="clear" w:pos="8459"/>
              <w:tab w:val="right" w:pos="9026" w:leader="dot"/>
            </w:tabs>
            <w:rPr/>
          </w:pPr>
          <w:hyperlink w:anchor="__RefHeading___Toc5877419_1280447820">
            <w:r>
              <w:rPr>
                <w:webHidden/>
                <w:rStyle w:val="IndexLink"/>
                <w:rtl w:val="true"/>
              </w:rPr>
              <w:t>التمهيد</w:t>
            </w:r>
            <w:r>
              <w:rPr>
                <w:rStyle w:val="IndexLink"/>
                <w:rtl w:val="true"/>
              </w:rPr>
              <w:tab/>
            </w:r>
            <w:r>
              <w:rPr>
                <w:rStyle w:val="IndexLink"/>
              </w:rPr>
              <w:t>136</w:t>
            </w:r>
          </w:hyperlink>
        </w:p>
        <w:p>
          <w:pPr>
            <w:pStyle w:val="Contents4"/>
            <w:tabs>
              <w:tab w:val="clear" w:pos="8176"/>
              <w:tab w:val="right" w:pos="9026" w:leader="dot"/>
            </w:tabs>
            <w:rPr/>
          </w:pPr>
          <w:hyperlink w:anchor="__RefHeading___Toc5877421_1280447820">
            <w:r>
              <w:rPr>
                <w:webHidden/>
                <w:rStyle w:val="IndexLink"/>
                <w:rtl w:val="true"/>
              </w:rPr>
              <w:t>اشاره</w:t>
            </w:r>
            <w:r>
              <w:rPr>
                <w:rStyle w:val="IndexLink"/>
                <w:rtl w:val="true"/>
              </w:rPr>
              <w:tab/>
            </w:r>
            <w:r>
              <w:rPr>
                <w:rStyle w:val="IndexLink"/>
              </w:rPr>
              <w:t>136</w:t>
            </w:r>
          </w:hyperlink>
        </w:p>
        <w:p>
          <w:pPr>
            <w:pStyle w:val="Contents4"/>
            <w:tabs>
              <w:tab w:val="clear" w:pos="8176"/>
              <w:tab w:val="right" w:pos="9026" w:leader="dot"/>
            </w:tabs>
            <w:rPr/>
          </w:pPr>
          <w:hyperlink w:anchor="__RefHeading___Toc5877423_1280447820">
            <w:r>
              <w:rPr>
                <w:webHidden/>
                <w:rStyle w:val="IndexLink"/>
              </w:rPr>
              <w:t>1</w:t>
            </w:r>
            <w:r>
              <w:rPr>
                <w:rStyle w:val="IndexLink"/>
                <w:rtl w:val="true"/>
              </w:rPr>
              <w:t xml:space="preserve">. </w:t>
            </w:r>
            <w:r>
              <w:rPr>
                <w:rStyle w:val="IndexLink"/>
                <w:rtl w:val="true"/>
              </w:rPr>
              <w:t>الكتاب</w:t>
            </w:r>
            <w:r>
              <w:rPr>
                <w:rStyle w:val="IndexLink"/>
                <w:rtl w:val="true"/>
              </w:rPr>
              <w:t>:</w:t>
              <w:tab/>
            </w:r>
            <w:r>
              <w:rPr>
                <w:rStyle w:val="IndexLink"/>
              </w:rPr>
              <w:t>136</w:t>
            </w:r>
          </w:hyperlink>
        </w:p>
        <w:p>
          <w:pPr>
            <w:pStyle w:val="Contents4"/>
            <w:tabs>
              <w:tab w:val="clear" w:pos="8176"/>
              <w:tab w:val="right" w:pos="9026" w:leader="dot"/>
            </w:tabs>
            <w:rPr/>
          </w:pPr>
          <w:hyperlink w:anchor="__RefHeading___Toc5877425_1280447820">
            <w:r>
              <w:rPr>
                <w:webHidden/>
                <w:rStyle w:val="IndexLink"/>
              </w:rPr>
              <w:t>2</w:t>
            </w:r>
            <w:r>
              <w:rPr>
                <w:rStyle w:val="IndexLink"/>
                <w:rtl w:val="true"/>
              </w:rPr>
              <w:t xml:space="preserve">. </w:t>
            </w:r>
            <w:r>
              <w:rPr>
                <w:rStyle w:val="IndexLink"/>
                <w:rtl w:val="true"/>
              </w:rPr>
              <w:t>المصنف</w:t>
            </w:r>
            <w:r>
              <w:rPr>
                <w:rStyle w:val="IndexLink"/>
                <w:rtl w:val="true"/>
              </w:rPr>
              <w:t>:</w:t>
              <w:tab/>
            </w:r>
            <w:r>
              <w:rPr>
                <w:rStyle w:val="IndexLink"/>
              </w:rPr>
              <w:t>138</w:t>
            </w:r>
          </w:hyperlink>
        </w:p>
        <w:p>
          <w:pPr>
            <w:pStyle w:val="Contents4"/>
            <w:tabs>
              <w:tab w:val="clear" w:pos="8176"/>
              <w:tab w:val="right" w:pos="9026" w:leader="dot"/>
            </w:tabs>
            <w:rPr/>
          </w:pPr>
          <w:hyperlink w:anchor="__RefHeading___Toc5877427_1280447820">
            <w:r>
              <w:rPr>
                <w:webHidden/>
                <w:rStyle w:val="IndexLink"/>
              </w:rPr>
              <w:t>3</w:t>
            </w:r>
            <w:r>
              <w:rPr>
                <w:rStyle w:val="IndexLink"/>
                <w:rtl w:val="true"/>
              </w:rPr>
              <w:t xml:space="preserve">. </w:t>
            </w:r>
            <w:r>
              <w:rPr>
                <w:rStyle w:val="IndexLink"/>
                <w:rtl w:val="true"/>
              </w:rPr>
              <w:t>اُسلوب التحقيق</w:t>
            </w:r>
            <w:r>
              <w:rPr>
                <w:rStyle w:val="IndexLink"/>
                <w:rtl w:val="true"/>
              </w:rPr>
              <w:t>:</w:t>
              <w:tab/>
            </w:r>
            <w:r>
              <w:rPr>
                <w:rStyle w:val="IndexLink"/>
              </w:rPr>
              <w:t>138</w:t>
            </w:r>
          </w:hyperlink>
        </w:p>
        <w:p>
          <w:pPr>
            <w:pStyle w:val="Contents3"/>
            <w:tabs>
              <w:tab w:val="clear" w:pos="8459"/>
              <w:tab w:val="right" w:pos="9026" w:leader="dot"/>
            </w:tabs>
            <w:rPr/>
          </w:pPr>
          <w:hyperlink w:anchor="__RefHeading___Toc5877429_1280447820">
            <w:r>
              <w:rPr>
                <w:webHidden/>
                <w:rStyle w:val="IndexLink"/>
                <w:rtl w:val="true"/>
              </w:rPr>
              <w:t>متن الرسالة</w:t>
            </w:r>
            <w:r>
              <w:rPr>
                <w:rStyle w:val="IndexLink"/>
                <w:rtl w:val="true"/>
              </w:rPr>
              <w:tab/>
            </w:r>
            <w:r>
              <w:rPr>
                <w:rStyle w:val="IndexLink"/>
              </w:rPr>
              <w:t>140</w:t>
            </w:r>
          </w:hyperlink>
        </w:p>
        <w:p>
          <w:pPr>
            <w:pStyle w:val="Contents4"/>
            <w:tabs>
              <w:tab w:val="clear" w:pos="8176"/>
              <w:tab w:val="right" w:pos="9026" w:leader="dot"/>
            </w:tabs>
            <w:rPr/>
          </w:pPr>
          <w:hyperlink w:anchor="__RefHeading___Toc5877431_1280447820">
            <w:r>
              <w:rPr>
                <w:webHidden/>
                <w:rStyle w:val="IndexLink"/>
                <w:rtl w:val="true"/>
              </w:rPr>
              <w:t>باب مناقب أمير المؤمنين علىّ بن أبي طالب عليه السلام</w:t>
            </w:r>
            <w:r>
              <w:rPr>
                <w:rStyle w:val="IndexLink"/>
                <w:rtl w:val="true"/>
              </w:rPr>
              <w:tab/>
            </w:r>
            <w:r>
              <w:rPr>
                <w:rStyle w:val="IndexLink"/>
              </w:rPr>
              <w:t>140</w:t>
            </w:r>
          </w:hyperlink>
        </w:p>
        <w:p>
          <w:pPr>
            <w:pStyle w:val="Contents5"/>
            <w:tabs>
              <w:tab w:val="clear" w:pos="7892"/>
              <w:tab w:val="right" w:pos="9026" w:leader="dot"/>
            </w:tabs>
            <w:rPr/>
          </w:pPr>
          <w:hyperlink w:anchor="__RefHeading___Toc5877433_1280447820">
            <w:r>
              <w:rPr>
                <w:webHidden/>
                <w:rStyle w:val="IndexLink"/>
                <w:rtl w:val="true"/>
              </w:rPr>
              <w:t>اشاره</w:t>
            </w:r>
            <w:r>
              <w:rPr>
                <w:rStyle w:val="IndexLink"/>
                <w:rtl w:val="true"/>
              </w:rPr>
              <w:tab/>
            </w:r>
            <w:r>
              <w:rPr>
                <w:rStyle w:val="IndexLink"/>
              </w:rPr>
              <w:t>140</w:t>
            </w:r>
          </w:hyperlink>
        </w:p>
        <w:p>
          <w:pPr>
            <w:pStyle w:val="Contents5"/>
            <w:tabs>
              <w:tab w:val="clear" w:pos="7892"/>
              <w:tab w:val="right" w:pos="9026" w:leader="dot"/>
            </w:tabs>
            <w:rPr/>
          </w:pPr>
          <w:hyperlink w:anchor="__RefHeading___Toc5877435_1280447820">
            <w:r>
              <w:rPr>
                <w:webHidden/>
                <w:rStyle w:val="IndexLink"/>
                <w:rtl w:val="true"/>
              </w:rPr>
              <w:t>أوّل من أسلم</w:t>
            </w:r>
            <w:r>
              <w:rPr>
                <w:rStyle w:val="IndexLink"/>
                <w:rtl w:val="true"/>
              </w:rPr>
              <w:tab/>
            </w:r>
            <w:r>
              <w:rPr>
                <w:rStyle w:val="IndexLink"/>
              </w:rPr>
              <w:t>141</w:t>
            </w:r>
          </w:hyperlink>
        </w:p>
        <w:p>
          <w:pPr>
            <w:pStyle w:val="Contents5"/>
            <w:tabs>
              <w:tab w:val="clear" w:pos="7892"/>
              <w:tab w:val="right" w:pos="9026" w:leader="dot"/>
            </w:tabs>
            <w:rPr/>
          </w:pPr>
          <w:hyperlink w:anchor="__RefHeading___Toc5877437_1280447820">
            <w:r>
              <w:rPr>
                <w:webHidden/>
                <w:rStyle w:val="IndexLink"/>
                <w:rtl w:val="true"/>
              </w:rPr>
              <w:t>فضائله عليه السلام</w:t>
            </w:r>
            <w:r>
              <w:rPr>
                <w:rStyle w:val="IndexLink"/>
                <w:rtl w:val="true"/>
              </w:rPr>
              <w:tab/>
            </w:r>
            <w:r>
              <w:rPr>
                <w:rStyle w:val="IndexLink"/>
              </w:rPr>
              <w:t>142</w:t>
            </w:r>
          </w:hyperlink>
        </w:p>
        <w:p>
          <w:pPr>
            <w:pStyle w:val="Contents5"/>
            <w:tabs>
              <w:tab w:val="clear" w:pos="7892"/>
              <w:tab w:val="right" w:pos="9026" w:leader="dot"/>
            </w:tabs>
            <w:rPr/>
          </w:pPr>
          <w:hyperlink w:anchor="__RefHeading___Toc5877439_1280447820">
            <w:r>
              <w:rPr>
                <w:webHidden/>
                <w:rStyle w:val="IndexLink"/>
                <w:rtl w:val="true"/>
              </w:rPr>
              <w:t>شجاعته</w:t>
            </w:r>
            <w:r>
              <w:rPr>
                <w:rStyle w:val="IndexLink"/>
                <w:rtl w:val="true"/>
              </w:rPr>
              <w:tab/>
            </w:r>
            <w:r>
              <w:rPr>
                <w:rStyle w:val="IndexLink"/>
              </w:rPr>
              <w:t>143</w:t>
            </w:r>
          </w:hyperlink>
        </w:p>
        <w:p>
          <w:pPr>
            <w:pStyle w:val="Contents5"/>
            <w:tabs>
              <w:tab w:val="clear" w:pos="7892"/>
              <w:tab w:val="right" w:pos="9026" w:leader="dot"/>
            </w:tabs>
            <w:rPr/>
          </w:pPr>
          <w:hyperlink w:anchor="__RefHeading___Toc5877441_1280447820">
            <w:r>
              <w:rPr>
                <w:webHidden/>
                <w:rStyle w:val="IndexLink"/>
                <w:rtl w:val="true"/>
              </w:rPr>
              <w:t>حديث الراية</w:t>
            </w:r>
            <w:r>
              <w:rPr>
                <w:rStyle w:val="IndexLink"/>
                <w:rtl w:val="true"/>
              </w:rPr>
              <w:tab/>
            </w:r>
            <w:r>
              <w:rPr>
                <w:rStyle w:val="IndexLink"/>
              </w:rPr>
              <w:t>143</w:t>
            </w:r>
          </w:hyperlink>
        </w:p>
        <w:p>
          <w:pPr>
            <w:pStyle w:val="Contents5"/>
            <w:tabs>
              <w:tab w:val="clear" w:pos="7892"/>
              <w:tab w:val="right" w:pos="9026" w:leader="dot"/>
            </w:tabs>
            <w:rPr/>
          </w:pPr>
          <w:hyperlink w:anchor="__RefHeading___Toc5877443_1280447820">
            <w:r>
              <w:rPr>
                <w:webHidden/>
                <w:rStyle w:val="IndexLink"/>
                <w:rtl w:val="true"/>
              </w:rPr>
              <w:t>حديث المنزلة</w:t>
            </w:r>
            <w:r>
              <w:rPr>
                <w:rStyle w:val="IndexLink"/>
                <w:rtl w:val="true"/>
              </w:rPr>
              <w:tab/>
            </w:r>
            <w:r>
              <w:rPr>
                <w:rStyle w:val="IndexLink"/>
              </w:rPr>
              <w:t>146</w:t>
            </w:r>
          </w:hyperlink>
        </w:p>
        <w:p>
          <w:pPr>
            <w:pStyle w:val="Contents5"/>
            <w:tabs>
              <w:tab w:val="clear" w:pos="7892"/>
              <w:tab w:val="right" w:pos="9026" w:leader="dot"/>
            </w:tabs>
            <w:rPr/>
          </w:pPr>
          <w:hyperlink w:anchor="__RefHeading___Toc5877445_1280447820">
            <w:r>
              <w:rPr>
                <w:webHidden/>
                <w:rStyle w:val="IndexLink"/>
                <w:rtl w:val="true"/>
              </w:rPr>
              <w:t>من مات على حبّ آل محمّد</w:t>
            </w:r>
            <w:r>
              <w:rPr>
                <w:rStyle w:val="IndexLink"/>
                <w:rtl w:val="true"/>
              </w:rPr>
              <w:tab/>
            </w:r>
            <w:r>
              <w:rPr>
                <w:rStyle w:val="IndexLink"/>
              </w:rPr>
              <w:t>148</w:t>
            </w:r>
          </w:hyperlink>
        </w:p>
        <w:p>
          <w:pPr>
            <w:pStyle w:val="Contents5"/>
            <w:tabs>
              <w:tab w:val="clear" w:pos="7892"/>
              <w:tab w:val="right" w:pos="9026" w:leader="dot"/>
            </w:tabs>
            <w:rPr/>
          </w:pPr>
          <w:hyperlink w:anchor="__RefHeading___Toc5877447_1280447820">
            <w:r>
              <w:rPr>
                <w:webHidden/>
                <w:rStyle w:val="IndexLink"/>
                <w:rtl w:val="true"/>
              </w:rPr>
              <w:t>كلّ نسب ينقطع إلّا نسبه</w:t>
            </w:r>
            <w:r>
              <w:rPr>
                <w:rStyle w:val="IndexLink"/>
                <w:rtl w:val="true"/>
              </w:rPr>
              <w:tab/>
            </w:r>
            <w:r>
              <w:rPr>
                <w:rStyle w:val="IndexLink"/>
              </w:rPr>
              <w:t>148</w:t>
            </w:r>
          </w:hyperlink>
        </w:p>
        <w:p>
          <w:pPr>
            <w:pStyle w:val="Contents5"/>
            <w:tabs>
              <w:tab w:val="clear" w:pos="7892"/>
              <w:tab w:val="right" w:pos="9026" w:leader="dot"/>
            </w:tabs>
            <w:rPr/>
          </w:pPr>
          <w:hyperlink w:anchor="__RefHeading___Toc5877449_1280447820">
            <w:r>
              <w:rPr>
                <w:webHidden/>
                <w:rStyle w:val="IndexLink"/>
                <w:rtl w:val="true"/>
              </w:rPr>
              <w:t>أنت منّي و أنا منك</w:t>
            </w:r>
            <w:r>
              <w:rPr>
                <w:rStyle w:val="IndexLink"/>
                <w:rtl w:val="true"/>
              </w:rPr>
              <w:tab/>
            </w:r>
            <w:r>
              <w:rPr>
                <w:rStyle w:val="IndexLink"/>
              </w:rPr>
              <w:t>148</w:t>
            </w:r>
          </w:hyperlink>
        </w:p>
        <w:p>
          <w:pPr>
            <w:pStyle w:val="Contents5"/>
            <w:tabs>
              <w:tab w:val="clear" w:pos="7892"/>
              <w:tab w:val="right" w:pos="9026" w:leader="dot"/>
            </w:tabs>
            <w:rPr/>
          </w:pPr>
          <w:hyperlink w:anchor="__RefHeading___Toc5877451_1280447820">
            <w:r>
              <w:rPr>
                <w:webHidden/>
                <w:rStyle w:val="IndexLink"/>
                <w:rtl w:val="true"/>
              </w:rPr>
              <w:t>مبلغ سنّه يوم أسلم</w:t>
            </w:r>
            <w:r>
              <w:rPr>
                <w:rStyle w:val="IndexLink"/>
                <w:rtl w:val="true"/>
              </w:rPr>
              <w:tab/>
            </w:r>
            <w:r>
              <w:rPr>
                <w:rStyle w:val="IndexLink"/>
              </w:rPr>
              <w:t>149</w:t>
            </w:r>
          </w:hyperlink>
        </w:p>
        <w:p>
          <w:pPr>
            <w:pStyle w:val="Contents5"/>
            <w:tabs>
              <w:tab w:val="clear" w:pos="7892"/>
              <w:tab w:val="right" w:pos="9026" w:leader="dot"/>
            </w:tabs>
            <w:rPr/>
          </w:pPr>
          <w:hyperlink w:anchor="__RefHeading___Toc5877453_1280447820">
            <w:r>
              <w:rPr>
                <w:webHidden/>
                <w:rStyle w:val="IndexLink"/>
                <w:rtl w:val="true"/>
              </w:rPr>
              <w:t>شهد المشاهد كلها</w:t>
            </w:r>
            <w:r>
              <w:rPr>
                <w:rStyle w:val="IndexLink"/>
                <w:rtl w:val="true"/>
              </w:rPr>
              <w:tab/>
            </w:r>
            <w:r>
              <w:rPr>
                <w:rStyle w:val="IndexLink"/>
              </w:rPr>
              <w:t>150</w:t>
            </w:r>
          </w:hyperlink>
        </w:p>
        <w:p>
          <w:pPr>
            <w:pStyle w:val="Contents5"/>
            <w:tabs>
              <w:tab w:val="clear" w:pos="7892"/>
              <w:tab w:val="right" w:pos="9026" w:leader="dot"/>
            </w:tabs>
            <w:rPr/>
          </w:pPr>
          <w:hyperlink w:anchor="__RefHeading___Toc5877455_1280447820">
            <w:r>
              <w:rPr>
                <w:webHidden/>
                <w:rStyle w:val="IndexLink"/>
                <w:rtl w:val="true"/>
              </w:rPr>
              <w:t>علمه عليه السلام</w:t>
            </w:r>
            <w:r>
              <w:rPr>
                <w:rStyle w:val="IndexLink"/>
                <w:rtl w:val="true"/>
              </w:rPr>
              <w:tab/>
            </w:r>
            <w:r>
              <w:rPr>
                <w:rStyle w:val="IndexLink"/>
              </w:rPr>
              <w:t>150</w:t>
            </w:r>
          </w:hyperlink>
        </w:p>
        <w:p>
          <w:pPr>
            <w:pStyle w:val="Contents5"/>
            <w:tabs>
              <w:tab w:val="clear" w:pos="7892"/>
              <w:tab w:val="right" w:pos="9026" w:leader="dot"/>
            </w:tabs>
            <w:rPr/>
          </w:pPr>
          <w:hyperlink w:anchor="__RefHeading___Toc5877457_1280447820">
            <w:r>
              <w:rPr>
                <w:webHidden/>
                <w:rStyle w:val="IndexLink"/>
                <w:rtl w:val="true"/>
              </w:rPr>
              <w:t>أيضاً</w:t>
            </w:r>
            <w:r>
              <w:rPr>
                <w:rStyle w:val="IndexLink"/>
                <w:rtl w:val="true"/>
              </w:rPr>
              <w:t xml:space="preserve">: </w:t>
            </w:r>
            <w:r>
              <w:rPr>
                <w:rStyle w:val="IndexLink"/>
                <w:rtl w:val="true"/>
              </w:rPr>
              <w:t>أوّل من أسلم</w:t>
            </w:r>
            <w:r>
              <w:rPr>
                <w:rStyle w:val="IndexLink"/>
                <w:rtl w:val="true"/>
              </w:rPr>
              <w:tab/>
            </w:r>
            <w:r>
              <w:rPr>
                <w:rStyle w:val="IndexLink"/>
              </w:rPr>
              <w:t>150</w:t>
            </w:r>
          </w:hyperlink>
        </w:p>
        <w:p>
          <w:pPr>
            <w:pStyle w:val="Contents5"/>
            <w:tabs>
              <w:tab w:val="clear" w:pos="7892"/>
              <w:tab w:val="right" w:pos="9026" w:leader="dot"/>
            </w:tabs>
            <w:rPr/>
          </w:pPr>
          <w:hyperlink w:anchor="__RefHeading___Toc5877459_1280447820">
            <w:r>
              <w:rPr>
                <w:webHidden/>
                <w:rStyle w:val="IndexLink"/>
                <w:rtl w:val="true"/>
              </w:rPr>
              <w:t>صفته و نقش خاتمه</w:t>
            </w:r>
            <w:r>
              <w:rPr>
                <w:rStyle w:val="IndexLink"/>
                <w:rtl w:val="true"/>
              </w:rPr>
              <w:tab/>
            </w:r>
            <w:r>
              <w:rPr>
                <w:rStyle w:val="IndexLink"/>
              </w:rPr>
              <w:t>151</w:t>
            </w:r>
          </w:hyperlink>
        </w:p>
        <w:p>
          <w:pPr>
            <w:pStyle w:val="Contents5"/>
            <w:tabs>
              <w:tab w:val="clear" w:pos="7892"/>
              <w:tab w:val="right" w:pos="9026" w:leader="dot"/>
            </w:tabs>
            <w:rPr/>
          </w:pPr>
          <w:hyperlink w:anchor="__RefHeading___Toc5877461_1280447820">
            <w:r>
              <w:rPr>
                <w:webHidden/>
                <w:rStyle w:val="IndexLink"/>
                <w:rtl w:val="true"/>
              </w:rPr>
              <w:t>أمّه فاطمة بنت أسد</w:t>
            </w:r>
            <w:r>
              <w:rPr>
                <w:rStyle w:val="IndexLink"/>
                <w:rtl w:val="true"/>
              </w:rPr>
              <w:tab/>
            </w:r>
            <w:r>
              <w:rPr>
                <w:rStyle w:val="IndexLink"/>
              </w:rPr>
              <w:t>151</w:t>
            </w:r>
          </w:hyperlink>
        </w:p>
        <w:p>
          <w:pPr>
            <w:pStyle w:val="Contents5"/>
            <w:tabs>
              <w:tab w:val="clear" w:pos="7892"/>
              <w:tab w:val="right" w:pos="9026" w:leader="dot"/>
            </w:tabs>
            <w:rPr/>
          </w:pPr>
          <w:hyperlink w:anchor="__RefHeading___Toc5877463_1280447820">
            <w:r>
              <w:rPr>
                <w:webHidden/>
                <w:rStyle w:val="IndexLink"/>
                <w:rtl w:val="true"/>
              </w:rPr>
              <w:t>حامل لواء رسول اللّٰه صلى الله عليه و آله و خليفته</w:t>
            </w:r>
            <w:r>
              <w:rPr>
                <w:rStyle w:val="IndexLink"/>
                <w:rtl w:val="true"/>
              </w:rPr>
              <w:tab/>
            </w:r>
            <w:r>
              <w:rPr>
                <w:rStyle w:val="IndexLink"/>
              </w:rPr>
              <w:t>152</w:t>
            </w:r>
          </w:hyperlink>
        </w:p>
        <w:p>
          <w:pPr>
            <w:pStyle w:val="Contents5"/>
            <w:tabs>
              <w:tab w:val="clear" w:pos="7892"/>
              <w:tab w:val="right" w:pos="9026" w:leader="dot"/>
            </w:tabs>
            <w:rPr/>
          </w:pPr>
          <w:hyperlink w:anchor="__RefHeading___Toc5877465_1280447820">
            <w:r>
              <w:rPr>
                <w:webHidden/>
                <w:rStyle w:val="IndexLink"/>
                <w:rtl w:val="true"/>
              </w:rPr>
              <w:t>المؤاخاة و زواجه بفاطمة</w:t>
            </w:r>
            <w:r>
              <w:rPr>
                <w:rStyle w:val="IndexLink"/>
                <w:rtl w:val="true"/>
              </w:rPr>
              <w:tab/>
            </w:r>
            <w:r>
              <w:rPr>
                <w:rStyle w:val="IndexLink"/>
              </w:rPr>
              <w:t>153</w:t>
            </w:r>
          </w:hyperlink>
        </w:p>
        <w:p>
          <w:pPr>
            <w:pStyle w:val="Contents5"/>
            <w:tabs>
              <w:tab w:val="clear" w:pos="7892"/>
              <w:tab w:val="right" w:pos="9026" w:leader="dot"/>
            </w:tabs>
            <w:rPr/>
          </w:pPr>
          <w:hyperlink w:anchor="__RefHeading___Toc5877467_1280447820">
            <w:r>
              <w:rPr>
                <w:webHidden/>
                <w:rStyle w:val="IndexLink"/>
                <w:rtl w:val="true"/>
              </w:rPr>
              <w:t>سيفه</w:t>
            </w:r>
            <w:r>
              <w:rPr>
                <w:rStyle w:val="IndexLink"/>
                <w:rtl w:val="true"/>
              </w:rPr>
              <w:tab/>
            </w:r>
            <w:r>
              <w:rPr>
                <w:rStyle w:val="IndexLink"/>
              </w:rPr>
              <w:t>153</w:t>
            </w:r>
          </w:hyperlink>
        </w:p>
        <w:p>
          <w:pPr>
            <w:pStyle w:val="Contents5"/>
            <w:tabs>
              <w:tab w:val="clear" w:pos="7892"/>
              <w:tab w:val="right" w:pos="9026" w:leader="dot"/>
            </w:tabs>
            <w:rPr/>
          </w:pPr>
          <w:hyperlink w:anchor="__RefHeading___Toc5877469_1280447820">
            <w:r>
              <w:rPr>
                <w:webHidden/>
                <w:rStyle w:val="IndexLink"/>
                <w:rtl w:val="true"/>
              </w:rPr>
              <w:t>أبو السبطين</w:t>
            </w:r>
            <w:r>
              <w:rPr>
                <w:rStyle w:val="IndexLink"/>
                <w:rtl w:val="true"/>
              </w:rPr>
              <w:tab/>
            </w:r>
            <w:r>
              <w:rPr>
                <w:rStyle w:val="IndexLink"/>
              </w:rPr>
              <w:t>154</w:t>
            </w:r>
          </w:hyperlink>
        </w:p>
        <w:p>
          <w:pPr>
            <w:pStyle w:val="Contents5"/>
            <w:tabs>
              <w:tab w:val="clear" w:pos="7892"/>
              <w:tab w:val="right" w:pos="9026" w:leader="dot"/>
            </w:tabs>
            <w:rPr/>
          </w:pPr>
          <w:hyperlink w:anchor="__RefHeading___Toc5877471_1280447820">
            <w:r>
              <w:rPr>
                <w:webHidden/>
                <w:rStyle w:val="IndexLink"/>
                <w:rtl w:val="true"/>
              </w:rPr>
              <w:t>أقضاكم عليّ‌، و مبلغ علمه</w:t>
            </w:r>
            <w:r>
              <w:rPr>
                <w:rStyle w:val="IndexLink"/>
                <w:rtl w:val="true"/>
              </w:rPr>
              <w:tab/>
            </w:r>
            <w:r>
              <w:rPr>
                <w:rStyle w:val="IndexLink"/>
              </w:rPr>
              <w:t>154</w:t>
            </w:r>
          </w:hyperlink>
        </w:p>
        <w:p>
          <w:pPr>
            <w:pStyle w:val="Contents5"/>
            <w:tabs>
              <w:tab w:val="clear" w:pos="7892"/>
              <w:tab w:val="right" w:pos="9026" w:leader="dot"/>
            </w:tabs>
            <w:rPr/>
          </w:pPr>
          <w:hyperlink w:anchor="__RefHeading___Toc5877473_1280447820">
            <w:r>
              <w:rPr>
                <w:webHidden/>
                <w:rStyle w:val="IndexLink"/>
                <w:rtl w:val="true"/>
              </w:rPr>
              <w:t>سيّد في الدنيا و الآخرة</w:t>
            </w:r>
            <w:r>
              <w:rPr>
                <w:rStyle w:val="IndexLink"/>
                <w:rtl w:val="true"/>
              </w:rPr>
              <w:tab/>
            </w:r>
            <w:r>
              <w:rPr>
                <w:rStyle w:val="IndexLink"/>
              </w:rPr>
              <w:t>155</w:t>
            </w:r>
          </w:hyperlink>
        </w:p>
        <w:p>
          <w:pPr>
            <w:pStyle w:val="Contents5"/>
            <w:tabs>
              <w:tab w:val="clear" w:pos="7892"/>
              <w:tab w:val="right" w:pos="9026" w:leader="dot"/>
            </w:tabs>
            <w:rPr/>
          </w:pPr>
          <w:hyperlink w:anchor="__RefHeading___Toc5877475_1280447820">
            <w:r>
              <w:rPr>
                <w:webHidden/>
                <w:rStyle w:val="IndexLink"/>
                <w:rtl w:val="true"/>
              </w:rPr>
              <w:t>تحطيم الأصنام</w:t>
            </w:r>
            <w:r>
              <w:rPr>
                <w:rStyle w:val="IndexLink"/>
                <w:rtl w:val="true"/>
              </w:rPr>
              <w:tab/>
            </w:r>
            <w:r>
              <w:rPr>
                <w:rStyle w:val="IndexLink"/>
              </w:rPr>
              <w:t>156</w:t>
            </w:r>
          </w:hyperlink>
        </w:p>
        <w:p>
          <w:pPr>
            <w:pStyle w:val="Contents5"/>
            <w:tabs>
              <w:tab w:val="clear" w:pos="7892"/>
              <w:tab w:val="right" w:pos="9026" w:leader="dot"/>
            </w:tabs>
            <w:rPr/>
          </w:pPr>
          <w:hyperlink w:anchor="__RefHeading___Toc5877477_1280447820">
            <w:r>
              <w:rPr>
                <w:webHidden/>
                <w:rStyle w:val="IndexLink"/>
                <w:rtl w:val="true"/>
              </w:rPr>
              <w:t>إعطاؤه سهم المقاتلة مع عدم حضوره القتال</w:t>
            </w:r>
            <w:r>
              <w:rPr>
                <w:rStyle w:val="IndexLink"/>
                <w:rtl w:val="true"/>
              </w:rPr>
              <w:tab/>
            </w:r>
            <w:r>
              <w:rPr>
                <w:rStyle w:val="IndexLink"/>
              </w:rPr>
              <w:t>156</w:t>
            </w:r>
          </w:hyperlink>
        </w:p>
        <w:p>
          <w:pPr>
            <w:pStyle w:val="Contents5"/>
            <w:tabs>
              <w:tab w:val="clear" w:pos="7892"/>
              <w:tab w:val="right" w:pos="9026" w:leader="dot"/>
            </w:tabs>
            <w:rPr/>
          </w:pPr>
          <w:hyperlink w:anchor="__RefHeading___Toc5877479_1280447820">
            <w:r>
              <w:rPr>
                <w:webHidden/>
                <w:rStyle w:val="IndexLink"/>
                <w:rtl w:val="true"/>
              </w:rPr>
              <w:t>النظر إلى وجه عليّ عبادة</w:t>
            </w:r>
            <w:r>
              <w:rPr>
                <w:rStyle w:val="IndexLink"/>
                <w:rtl w:val="true"/>
              </w:rPr>
              <w:tab/>
            </w:r>
            <w:r>
              <w:rPr>
                <w:rStyle w:val="IndexLink"/>
              </w:rPr>
              <w:t>157</w:t>
            </w:r>
          </w:hyperlink>
        </w:p>
        <w:p>
          <w:pPr>
            <w:pStyle w:val="Contents5"/>
            <w:tabs>
              <w:tab w:val="clear" w:pos="7892"/>
              <w:tab w:val="right" w:pos="9026" w:leader="dot"/>
            </w:tabs>
            <w:rPr/>
          </w:pPr>
          <w:hyperlink w:anchor="__RefHeading___Toc5877481_1280447820">
            <w:r>
              <w:rPr>
                <w:webHidden/>
                <w:rStyle w:val="IndexLink"/>
                <w:rtl w:val="true"/>
              </w:rPr>
              <w:t>إيمان فاطمة بنت أسد قبل البعثة و حملها بعليٍّ عليه السلام و نشؤه عند النبيّ صلى الله عليه و آله</w:t>
            </w:r>
            <w:r>
              <w:rPr>
                <w:rStyle w:val="IndexLink"/>
                <w:rtl w:val="true"/>
              </w:rPr>
              <w:tab/>
            </w:r>
            <w:r>
              <w:rPr>
                <w:rStyle w:val="IndexLink"/>
              </w:rPr>
              <w:t>157</w:t>
            </w:r>
          </w:hyperlink>
        </w:p>
        <w:p>
          <w:pPr>
            <w:pStyle w:val="Contents5"/>
            <w:tabs>
              <w:tab w:val="clear" w:pos="7892"/>
              <w:tab w:val="right" w:pos="9026" w:leader="dot"/>
            </w:tabs>
            <w:rPr/>
          </w:pPr>
          <w:hyperlink w:anchor="__RefHeading___Toc5877483_1280447820">
            <w:r>
              <w:rPr>
                <w:webHidden/>
                <w:rStyle w:val="IndexLink"/>
                <w:rtl w:val="true"/>
              </w:rPr>
              <w:t>إمام البررة و قاتل الكفرة</w:t>
            </w:r>
            <w:r>
              <w:rPr>
                <w:rStyle w:val="IndexLink"/>
                <w:rtl w:val="true"/>
              </w:rPr>
              <w:tab/>
            </w:r>
            <w:r>
              <w:rPr>
                <w:rStyle w:val="IndexLink"/>
              </w:rPr>
              <w:t>158</w:t>
            </w:r>
          </w:hyperlink>
        </w:p>
        <w:p>
          <w:pPr>
            <w:pStyle w:val="Contents5"/>
            <w:tabs>
              <w:tab w:val="clear" w:pos="7892"/>
              <w:tab w:val="right" w:pos="9026" w:leader="dot"/>
            </w:tabs>
            <w:rPr/>
          </w:pPr>
          <w:hyperlink w:anchor="__RefHeading___Toc5877485_1280447820">
            <w:r>
              <w:rPr>
                <w:webHidden/>
                <w:rStyle w:val="IndexLink"/>
                <w:rtl w:val="true"/>
              </w:rPr>
              <w:t>ما جاء لأحد من الصحابة ما جاء لعلي عليه السلام</w:t>
            </w:r>
            <w:r>
              <w:rPr>
                <w:rStyle w:val="IndexLink"/>
                <w:rtl w:val="true"/>
              </w:rPr>
              <w:tab/>
            </w:r>
            <w:r>
              <w:rPr>
                <w:rStyle w:val="IndexLink"/>
              </w:rPr>
              <w:t>159</w:t>
            </w:r>
          </w:hyperlink>
        </w:p>
        <w:p>
          <w:pPr>
            <w:pStyle w:val="Contents5"/>
            <w:tabs>
              <w:tab w:val="clear" w:pos="7892"/>
              <w:tab w:val="right" w:pos="9026" w:leader="dot"/>
            </w:tabs>
            <w:rPr/>
          </w:pPr>
          <w:hyperlink w:anchor="__RefHeading___Toc5877487_1280447820">
            <w:r>
              <w:rPr>
                <w:webHidden/>
                <w:rStyle w:val="IndexLink"/>
                <w:rtl w:val="true"/>
              </w:rPr>
              <w:t>بعض ما قيل في آية الولاية</w:t>
            </w:r>
            <w:r>
              <w:rPr>
                <w:rStyle w:val="IndexLink"/>
                <w:rtl w:val="true"/>
              </w:rPr>
              <w:tab/>
            </w:r>
            <w:r>
              <w:rPr>
                <w:rStyle w:val="IndexLink"/>
              </w:rPr>
              <w:t>160</w:t>
            </w:r>
          </w:hyperlink>
        </w:p>
        <w:p>
          <w:pPr>
            <w:pStyle w:val="Contents5"/>
            <w:tabs>
              <w:tab w:val="clear" w:pos="7892"/>
              <w:tab w:val="right" w:pos="9026" w:leader="dot"/>
            </w:tabs>
            <w:rPr/>
          </w:pPr>
          <w:hyperlink w:anchor="__RefHeading___Toc5877489_1280447820">
            <w:r>
              <w:rPr>
                <w:webHidden/>
                <w:rStyle w:val="IndexLink"/>
                <w:rtl w:val="true"/>
              </w:rPr>
              <w:t>رأس المؤمنين و أميرهم</w:t>
            </w:r>
            <w:r>
              <w:rPr>
                <w:rStyle w:val="IndexLink"/>
                <w:rtl w:val="true"/>
              </w:rPr>
              <w:tab/>
            </w:r>
            <w:r>
              <w:rPr>
                <w:rStyle w:val="IndexLink"/>
              </w:rPr>
              <w:t>160</w:t>
            </w:r>
          </w:hyperlink>
        </w:p>
        <w:p>
          <w:pPr>
            <w:pStyle w:val="Contents5"/>
            <w:tabs>
              <w:tab w:val="clear" w:pos="7892"/>
              <w:tab w:val="right" w:pos="9026" w:leader="dot"/>
            </w:tabs>
            <w:rPr/>
          </w:pPr>
          <w:hyperlink w:anchor="__RefHeading___Toc5877491_1280447820">
            <w:r>
              <w:rPr>
                <w:webHidden/>
                <w:rStyle w:val="IndexLink"/>
                <w:rtl w:val="true"/>
              </w:rPr>
              <w:t>لم يرد في حقّ أحد أكثر ممّا جاء فيه</w:t>
            </w:r>
            <w:r>
              <w:rPr>
                <w:rStyle w:val="IndexLink"/>
                <w:rtl w:val="true"/>
              </w:rPr>
              <w:tab/>
            </w:r>
            <w:r>
              <w:rPr>
                <w:rStyle w:val="IndexLink"/>
              </w:rPr>
              <w:t>160</w:t>
            </w:r>
          </w:hyperlink>
        </w:p>
        <w:p>
          <w:pPr>
            <w:pStyle w:val="Contents5"/>
            <w:tabs>
              <w:tab w:val="clear" w:pos="7892"/>
              <w:tab w:val="right" w:pos="9026" w:leader="dot"/>
            </w:tabs>
            <w:rPr/>
          </w:pPr>
          <w:hyperlink w:anchor="__RefHeading___Toc5877493_1280447820">
            <w:r>
              <w:rPr>
                <w:webHidden/>
                <w:rStyle w:val="IndexLink"/>
                <w:rtl w:val="true"/>
              </w:rPr>
              <w:t>حديث المنزلة أيضاً</w:t>
            </w:r>
            <w:r>
              <w:rPr>
                <w:rStyle w:val="IndexLink"/>
                <w:rtl w:val="true"/>
              </w:rPr>
              <w:tab/>
            </w:r>
            <w:r>
              <w:rPr>
                <w:rStyle w:val="IndexLink"/>
              </w:rPr>
              <w:t>161</w:t>
            </w:r>
          </w:hyperlink>
        </w:p>
        <w:p>
          <w:pPr>
            <w:pStyle w:val="Contents5"/>
            <w:tabs>
              <w:tab w:val="clear" w:pos="7892"/>
              <w:tab w:val="right" w:pos="9026" w:leader="dot"/>
            </w:tabs>
            <w:rPr/>
          </w:pPr>
          <w:hyperlink w:anchor="__RefHeading___Toc5877495_1280447820">
            <w:r>
              <w:rPr>
                <w:webHidden/>
                <w:rStyle w:val="IndexLink"/>
                <w:rtl w:val="true"/>
              </w:rPr>
              <w:t>حديث الراية أيضاً</w:t>
            </w:r>
            <w:r>
              <w:rPr>
                <w:rStyle w:val="IndexLink"/>
                <w:rtl w:val="true"/>
              </w:rPr>
              <w:tab/>
            </w:r>
            <w:r>
              <w:rPr>
                <w:rStyle w:val="IndexLink"/>
              </w:rPr>
              <w:t>162</w:t>
            </w:r>
          </w:hyperlink>
        </w:p>
        <w:p>
          <w:pPr>
            <w:pStyle w:val="Contents5"/>
            <w:tabs>
              <w:tab w:val="clear" w:pos="7892"/>
              <w:tab w:val="right" w:pos="9026" w:leader="dot"/>
            </w:tabs>
            <w:rPr/>
          </w:pPr>
          <w:hyperlink w:anchor="__RefHeading___Toc5877497_1280447820">
            <w:r>
              <w:rPr>
                <w:webHidden/>
                <w:rStyle w:val="IndexLink"/>
                <w:rtl w:val="true"/>
              </w:rPr>
              <w:t>حديث المباهلة</w:t>
            </w:r>
            <w:r>
              <w:rPr>
                <w:rStyle w:val="IndexLink"/>
                <w:rtl w:val="true"/>
              </w:rPr>
              <w:tab/>
            </w:r>
            <w:r>
              <w:rPr>
                <w:rStyle w:val="IndexLink"/>
              </w:rPr>
              <w:t>163</w:t>
            </w:r>
          </w:hyperlink>
        </w:p>
        <w:p>
          <w:pPr>
            <w:pStyle w:val="Contents5"/>
            <w:tabs>
              <w:tab w:val="clear" w:pos="7892"/>
              <w:tab w:val="right" w:pos="9026" w:leader="dot"/>
            </w:tabs>
            <w:rPr/>
          </w:pPr>
          <w:hyperlink w:anchor="__RefHeading___Toc5877499_1280447820">
            <w:r>
              <w:rPr>
                <w:webHidden/>
                <w:rStyle w:val="IndexLink"/>
                <w:rtl w:val="true"/>
              </w:rPr>
              <w:t>حديث الغدير</w:t>
            </w:r>
            <w:r>
              <w:rPr>
                <w:rStyle w:val="IndexLink"/>
                <w:rtl w:val="true"/>
              </w:rPr>
              <w:tab/>
            </w:r>
            <w:r>
              <w:rPr>
                <w:rStyle w:val="IndexLink"/>
              </w:rPr>
              <w:t>164</w:t>
            </w:r>
          </w:hyperlink>
        </w:p>
        <w:p>
          <w:pPr>
            <w:pStyle w:val="Contents5"/>
            <w:tabs>
              <w:tab w:val="clear" w:pos="7892"/>
              <w:tab w:val="right" w:pos="9026" w:leader="dot"/>
            </w:tabs>
            <w:rPr/>
          </w:pPr>
          <w:hyperlink w:anchor="__RefHeading___Toc5877501_1280447820">
            <w:r>
              <w:rPr>
                <w:webHidden/>
                <w:rStyle w:val="IndexLink"/>
                <w:rtl w:val="true"/>
              </w:rPr>
              <w:t>سيّد العرب</w:t>
            </w:r>
            <w:r>
              <w:rPr>
                <w:rStyle w:val="IndexLink"/>
                <w:rtl w:val="true"/>
              </w:rPr>
              <w:tab/>
            </w:r>
            <w:r>
              <w:rPr>
                <w:rStyle w:val="IndexLink"/>
              </w:rPr>
              <w:t>164</w:t>
            </w:r>
          </w:hyperlink>
        </w:p>
        <w:p>
          <w:pPr>
            <w:pStyle w:val="Contents5"/>
            <w:tabs>
              <w:tab w:val="clear" w:pos="7892"/>
              <w:tab w:val="right" w:pos="9026" w:leader="dot"/>
            </w:tabs>
            <w:rPr/>
          </w:pPr>
          <w:hyperlink w:anchor="__RefHeading___Toc5877503_1280447820">
            <w:r>
              <w:rPr>
                <w:webHidden/>
                <w:rStyle w:val="IndexLink"/>
                <w:rtl w:val="true"/>
              </w:rPr>
              <w:t>إنّ اللّٰه أمرني بحب أربعة</w:t>
            </w:r>
            <w:r>
              <w:rPr>
                <w:rStyle w:val="IndexLink"/>
                <w:rtl w:val="true"/>
              </w:rPr>
              <w:tab/>
            </w:r>
            <w:r>
              <w:rPr>
                <w:rStyle w:val="IndexLink"/>
              </w:rPr>
              <w:t>165</w:t>
            </w:r>
          </w:hyperlink>
        </w:p>
        <w:p>
          <w:pPr>
            <w:pStyle w:val="Contents5"/>
            <w:tabs>
              <w:tab w:val="clear" w:pos="7892"/>
              <w:tab w:val="right" w:pos="9026" w:leader="dot"/>
            </w:tabs>
            <w:rPr/>
          </w:pPr>
          <w:hyperlink w:anchor="__RefHeading___Toc5877505_1280447820">
            <w:r>
              <w:rPr>
                <w:webHidden/>
                <w:rStyle w:val="IndexLink"/>
                <w:rtl w:val="true"/>
              </w:rPr>
              <w:t>لا يؤدّي عني إلّا عليّ‌</w:t>
            </w:r>
            <w:r>
              <w:rPr>
                <w:rStyle w:val="IndexLink"/>
                <w:rtl w:val="true"/>
              </w:rPr>
              <w:tab/>
            </w:r>
            <w:r>
              <w:rPr>
                <w:rStyle w:val="IndexLink"/>
              </w:rPr>
              <w:t>165</w:t>
            </w:r>
          </w:hyperlink>
        </w:p>
        <w:p>
          <w:pPr>
            <w:pStyle w:val="Contents5"/>
            <w:tabs>
              <w:tab w:val="clear" w:pos="7892"/>
              <w:tab w:val="right" w:pos="9026" w:leader="dot"/>
            </w:tabs>
            <w:rPr/>
          </w:pPr>
          <w:hyperlink w:anchor="__RefHeading___Toc5877507_1280447820">
            <w:r>
              <w:rPr>
                <w:webHidden/>
                <w:rStyle w:val="IndexLink"/>
                <w:rtl w:val="true"/>
              </w:rPr>
              <w:t>أنت أخي في الدنيا و الآخرة</w:t>
            </w:r>
            <w:r>
              <w:rPr>
                <w:rStyle w:val="IndexLink"/>
                <w:rtl w:val="true"/>
              </w:rPr>
              <w:tab/>
            </w:r>
            <w:r>
              <w:rPr>
                <w:rStyle w:val="IndexLink"/>
              </w:rPr>
              <w:t>165</w:t>
            </w:r>
          </w:hyperlink>
        </w:p>
        <w:p>
          <w:pPr>
            <w:pStyle w:val="Contents5"/>
            <w:tabs>
              <w:tab w:val="clear" w:pos="7892"/>
              <w:tab w:val="right" w:pos="9026" w:leader="dot"/>
            </w:tabs>
            <w:rPr/>
          </w:pPr>
          <w:hyperlink w:anchor="__RefHeading___Toc5877509_1280447820">
            <w:r>
              <w:rPr>
                <w:webHidden/>
                <w:rStyle w:val="IndexLink"/>
                <w:rtl w:val="true"/>
              </w:rPr>
              <w:t>لا يحبني إلّا مؤمن و لا يبغضني إلّا منافق</w:t>
            </w:r>
            <w:r>
              <w:rPr>
                <w:rStyle w:val="IndexLink"/>
                <w:rtl w:val="true"/>
              </w:rPr>
              <w:tab/>
            </w:r>
            <w:r>
              <w:rPr>
                <w:rStyle w:val="IndexLink"/>
              </w:rPr>
              <w:t>165</w:t>
            </w:r>
          </w:hyperlink>
        </w:p>
        <w:p>
          <w:pPr>
            <w:pStyle w:val="Contents4"/>
            <w:tabs>
              <w:tab w:val="clear" w:pos="8176"/>
              <w:tab w:val="right" w:pos="9026" w:leader="dot"/>
            </w:tabs>
            <w:rPr/>
          </w:pPr>
          <w:hyperlink w:anchor="__RefHeading___Toc5877511_1280447820">
            <w:r>
              <w:rPr>
                <w:webHidden/>
                <w:rStyle w:val="IndexLink"/>
                <w:rtl w:val="true"/>
              </w:rPr>
              <w:t>باب الحكمة و العلم</w:t>
            </w:r>
            <w:r>
              <w:rPr>
                <w:rStyle w:val="IndexLink"/>
                <w:rtl w:val="true"/>
              </w:rPr>
              <w:tab/>
            </w:r>
            <w:r>
              <w:rPr>
                <w:rStyle w:val="IndexLink"/>
              </w:rPr>
              <w:t>166</w:t>
            </w:r>
          </w:hyperlink>
        </w:p>
        <w:p>
          <w:pPr>
            <w:pStyle w:val="Contents5"/>
            <w:tabs>
              <w:tab w:val="clear" w:pos="7892"/>
              <w:tab w:val="right" w:pos="9026" w:leader="dot"/>
            </w:tabs>
            <w:rPr/>
          </w:pPr>
          <w:hyperlink w:anchor="__RefHeading___Toc5877513_1280447820">
            <w:r>
              <w:rPr>
                <w:webHidden/>
                <w:rStyle w:val="IndexLink"/>
                <w:rtl w:val="true"/>
              </w:rPr>
              <w:t>اشاره</w:t>
            </w:r>
            <w:r>
              <w:rPr>
                <w:rStyle w:val="IndexLink"/>
                <w:rtl w:val="true"/>
              </w:rPr>
              <w:tab/>
            </w:r>
            <w:r>
              <w:rPr>
                <w:rStyle w:val="IndexLink"/>
              </w:rPr>
              <w:t>166</w:t>
            </w:r>
          </w:hyperlink>
        </w:p>
        <w:p>
          <w:pPr>
            <w:pStyle w:val="Contents5"/>
            <w:tabs>
              <w:tab w:val="clear" w:pos="7892"/>
              <w:tab w:val="right" w:pos="9026" w:leader="dot"/>
            </w:tabs>
            <w:rPr/>
          </w:pPr>
          <w:hyperlink w:anchor="__RefHeading___Toc5877515_1280447820">
            <w:r>
              <w:rPr>
                <w:webHidden/>
                <w:rStyle w:val="IndexLink"/>
                <w:rtl w:val="true"/>
              </w:rPr>
              <w:t>قضاؤه عليه السلام</w:t>
            </w:r>
            <w:r>
              <w:rPr>
                <w:rStyle w:val="IndexLink"/>
                <w:rtl w:val="true"/>
              </w:rPr>
              <w:tab/>
            </w:r>
            <w:r>
              <w:rPr>
                <w:rStyle w:val="IndexLink"/>
              </w:rPr>
              <w:t>166</w:t>
            </w:r>
          </w:hyperlink>
        </w:p>
        <w:p>
          <w:pPr>
            <w:pStyle w:val="Contents5"/>
            <w:tabs>
              <w:tab w:val="clear" w:pos="7892"/>
              <w:tab w:val="right" w:pos="9026" w:leader="dot"/>
            </w:tabs>
            <w:rPr/>
          </w:pPr>
          <w:hyperlink w:anchor="__RefHeading___Toc5877517_1280447820">
            <w:r>
              <w:rPr>
                <w:webHidden/>
                <w:rStyle w:val="IndexLink"/>
                <w:rtl w:val="true"/>
              </w:rPr>
              <w:t>أكثر الأصحاب حديثاً</w:t>
            </w:r>
            <w:r>
              <w:rPr>
                <w:rStyle w:val="IndexLink"/>
                <w:rtl w:val="true"/>
              </w:rPr>
              <w:tab/>
            </w:r>
            <w:r>
              <w:rPr>
                <w:rStyle w:val="IndexLink"/>
              </w:rPr>
              <w:t>167</w:t>
            </w:r>
          </w:hyperlink>
        </w:p>
        <w:p>
          <w:pPr>
            <w:pStyle w:val="Contents5"/>
            <w:tabs>
              <w:tab w:val="clear" w:pos="7892"/>
              <w:tab w:val="right" w:pos="9026" w:leader="dot"/>
            </w:tabs>
            <w:rPr/>
          </w:pPr>
          <w:hyperlink w:anchor="__RefHeading___Toc5877519_1280447820">
            <w:r>
              <w:rPr>
                <w:webHidden/>
                <w:rStyle w:val="IndexLink"/>
                <w:rtl w:val="true"/>
              </w:rPr>
              <w:t>أنا و عليّ من شجرة واحدة</w:t>
            </w:r>
            <w:r>
              <w:rPr>
                <w:rStyle w:val="IndexLink"/>
                <w:rtl w:val="true"/>
              </w:rPr>
              <w:tab/>
            </w:r>
            <w:r>
              <w:rPr>
                <w:rStyle w:val="IndexLink"/>
              </w:rPr>
              <w:t>167</w:t>
            </w:r>
          </w:hyperlink>
        </w:p>
        <w:p>
          <w:pPr>
            <w:pStyle w:val="Contents5"/>
            <w:tabs>
              <w:tab w:val="clear" w:pos="7892"/>
              <w:tab w:val="right" w:pos="9026" w:leader="dot"/>
            </w:tabs>
            <w:rPr/>
          </w:pPr>
          <w:hyperlink w:anchor="__RefHeading___Toc5877521_1280447820">
            <w:r>
              <w:rPr>
                <w:webHidden/>
                <w:rStyle w:val="IndexLink"/>
                <w:rtl w:val="true"/>
              </w:rPr>
              <w:t>أحلّ له من مسجده ما حلّ له</w:t>
            </w:r>
            <w:r>
              <w:rPr>
                <w:rStyle w:val="IndexLink"/>
                <w:rtl w:val="true"/>
              </w:rPr>
              <w:tab/>
            </w:r>
            <w:r>
              <w:rPr>
                <w:rStyle w:val="IndexLink"/>
              </w:rPr>
              <w:t>167</w:t>
            </w:r>
          </w:hyperlink>
        </w:p>
        <w:p>
          <w:pPr>
            <w:pStyle w:val="Contents5"/>
            <w:tabs>
              <w:tab w:val="clear" w:pos="7892"/>
              <w:tab w:val="right" w:pos="9026" w:leader="dot"/>
            </w:tabs>
            <w:rPr/>
          </w:pPr>
          <w:hyperlink w:anchor="__RefHeading___Toc5877523_1280447820">
            <w:r>
              <w:rPr>
                <w:webHidden/>
                <w:rStyle w:val="IndexLink"/>
                <w:rtl w:val="true"/>
              </w:rPr>
              <w:t>منزلته الفريدة عند رسول اللّٰه صلى الله عليه و آله</w:t>
            </w:r>
            <w:r>
              <w:rPr>
                <w:rStyle w:val="IndexLink"/>
                <w:rtl w:val="true"/>
              </w:rPr>
              <w:tab/>
            </w:r>
            <w:r>
              <w:rPr>
                <w:rStyle w:val="IndexLink"/>
              </w:rPr>
              <w:t>168</w:t>
            </w:r>
          </w:hyperlink>
        </w:p>
        <w:p>
          <w:pPr>
            <w:pStyle w:val="Contents5"/>
            <w:tabs>
              <w:tab w:val="clear" w:pos="7892"/>
              <w:tab w:val="right" w:pos="9026" w:leader="dot"/>
            </w:tabs>
            <w:rPr/>
          </w:pPr>
          <w:hyperlink w:anchor="__RefHeading___Toc5877525_1280447820">
            <w:r>
              <w:rPr>
                <w:webHidden/>
                <w:rStyle w:val="IndexLink"/>
                <w:rtl w:val="true"/>
              </w:rPr>
              <w:t>النظر إليه عبادة</w:t>
            </w:r>
            <w:r>
              <w:rPr>
                <w:rStyle w:val="IndexLink"/>
                <w:rtl w:val="true"/>
              </w:rPr>
              <w:tab/>
            </w:r>
            <w:r>
              <w:rPr>
                <w:rStyle w:val="IndexLink"/>
              </w:rPr>
              <w:t>168</w:t>
            </w:r>
          </w:hyperlink>
        </w:p>
        <w:p>
          <w:pPr>
            <w:pStyle w:val="Contents5"/>
            <w:tabs>
              <w:tab w:val="clear" w:pos="7892"/>
              <w:tab w:val="right" w:pos="9026" w:leader="dot"/>
            </w:tabs>
            <w:rPr/>
          </w:pPr>
          <w:hyperlink w:anchor="__RefHeading___Toc5877527_1280447820">
            <w:r>
              <w:rPr>
                <w:webHidden/>
                <w:rStyle w:val="IndexLink"/>
                <w:rtl w:val="true"/>
              </w:rPr>
              <w:t>من آذاه فقد آذاني</w:t>
            </w:r>
            <w:r>
              <w:rPr>
                <w:rStyle w:val="IndexLink"/>
                <w:rtl w:val="true"/>
              </w:rPr>
              <w:tab/>
            </w:r>
            <w:r>
              <w:rPr>
                <w:rStyle w:val="IndexLink"/>
              </w:rPr>
              <w:t>168</w:t>
            </w:r>
          </w:hyperlink>
        </w:p>
        <w:p>
          <w:pPr>
            <w:pStyle w:val="Contents5"/>
            <w:tabs>
              <w:tab w:val="clear" w:pos="7892"/>
              <w:tab w:val="right" w:pos="9026" w:leader="dot"/>
            </w:tabs>
            <w:rPr/>
          </w:pPr>
          <w:hyperlink w:anchor="__RefHeading___Toc5877529_1280447820">
            <w:r>
              <w:rPr>
                <w:webHidden/>
                <w:rStyle w:val="IndexLink"/>
                <w:rtl w:val="true"/>
              </w:rPr>
              <w:t>يقاتل على تأويل القرآن</w:t>
            </w:r>
            <w:r>
              <w:rPr>
                <w:rStyle w:val="IndexLink"/>
                <w:rtl w:val="true"/>
              </w:rPr>
              <w:tab/>
            </w:r>
            <w:r>
              <w:rPr>
                <w:rStyle w:val="IndexLink"/>
              </w:rPr>
              <w:t>169</w:t>
            </w:r>
          </w:hyperlink>
        </w:p>
        <w:p>
          <w:pPr>
            <w:pStyle w:val="Contents5"/>
            <w:tabs>
              <w:tab w:val="clear" w:pos="7892"/>
              <w:tab w:val="right" w:pos="9026" w:leader="dot"/>
            </w:tabs>
            <w:rPr/>
          </w:pPr>
          <w:hyperlink w:anchor="__RefHeading___Toc5877531_1280447820">
            <w:r>
              <w:rPr>
                <w:webHidden/>
                <w:rStyle w:val="IndexLink"/>
                <w:rtl w:val="true"/>
              </w:rPr>
              <w:t>فيه مثل من عيسى عليه السلام</w:t>
            </w:r>
            <w:r>
              <w:rPr>
                <w:rStyle w:val="IndexLink"/>
                <w:rtl w:val="true"/>
              </w:rPr>
              <w:tab/>
            </w:r>
            <w:r>
              <w:rPr>
                <w:rStyle w:val="IndexLink"/>
              </w:rPr>
              <w:t>169</w:t>
            </w:r>
          </w:hyperlink>
        </w:p>
        <w:p>
          <w:pPr>
            <w:pStyle w:val="Contents5"/>
            <w:tabs>
              <w:tab w:val="clear" w:pos="7892"/>
              <w:tab w:val="right" w:pos="9026" w:leader="dot"/>
            </w:tabs>
            <w:rPr/>
          </w:pPr>
          <w:hyperlink w:anchor="__RefHeading___Toc5877533_1280447820">
            <w:r>
              <w:rPr>
                <w:webHidden/>
                <w:rStyle w:val="IndexLink"/>
                <w:rtl w:val="true"/>
              </w:rPr>
              <w:t>عليّ مع القرآن و القرآن معه</w:t>
            </w:r>
            <w:r>
              <w:rPr>
                <w:rStyle w:val="IndexLink"/>
                <w:rtl w:val="true"/>
              </w:rPr>
              <w:tab/>
            </w:r>
            <w:r>
              <w:rPr>
                <w:rStyle w:val="IndexLink"/>
              </w:rPr>
              <w:t>169</w:t>
            </w:r>
          </w:hyperlink>
        </w:p>
        <w:p>
          <w:pPr>
            <w:pStyle w:val="Contents5"/>
            <w:tabs>
              <w:tab w:val="clear" w:pos="7892"/>
              <w:tab w:val="right" w:pos="9026" w:leader="dot"/>
            </w:tabs>
            <w:rPr/>
          </w:pPr>
          <w:hyperlink w:anchor="__RefHeading___Toc5877535_1280447820">
            <w:r>
              <w:rPr>
                <w:webHidden/>
                <w:rStyle w:val="IndexLink"/>
                <w:rtl w:val="true"/>
              </w:rPr>
              <w:t>أشقى الناس</w:t>
            </w:r>
            <w:r>
              <w:rPr>
                <w:rStyle w:val="IndexLink"/>
                <w:rtl w:val="true"/>
              </w:rPr>
              <w:tab/>
            </w:r>
            <w:r>
              <w:rPr>
                <w:rStyle w:val="IndexLink"/>
              </w:rPr>
              <w:t>170</w:t>
            </w:r>
          </w:hyperlink>
        </w:p>
        <w:p>
          <w:pPr>
            <w:pStyle w:val="Contents5"/>
            <w:tabs>
              <w:tab w:val="clear" w:pos="7892"/>
              <w:tab w:val="right" w:pos="9026" w:leader="dot"/>
            </w:tabs>
            <w:rPr/>
          </w:pPr>
          <w:hyperlink w:anchor="__RefHeading___Toc5877537_1280447820">
            <w:r>
              <w:rPr>
                <w:webHidden/>
                <w:rStyle w:val="IndexLink"/>
                <w:rtl w:val="true"/>
              </w:rPr>
              <w:t>بأبي الوحيد الشهيد</w:t>
            </w:r>
            <w:r>
              <w:rPr>
                <w:rStyle w:val="IndexLink"/>
                <w:rtl w:val="true"/>
              </w:rPr>
              <w:tab/>
            </w:r>
            <w:r>
              <w:rPr>
                <w:rStyle w:val="IndexLink"/>
              </w:rPr>
              <w:t>170</w:t>
            </w:r>
          </w:hyperlink>
        </w:p>
        <w:p>
          <w:pPr>
            <w:pStyle w:val="Contents5"/>
            <w:tabs>
              <w:tab w:val="clear" w:pos="7892"/>
              <w:tab w:val="right" w:pos="9026" w:leader="dot"/>
            </w:tabs>
            <w:rPr/>
          </w:pPr>
          <w:hyperlink w:anchor="__RefHeading___Toc5877539_1280447820">
            <w:r>
              <w:rPr>
                <w:webHidden/>
                <w:rStyle w:val="IndexLink"/>
                <w:rtl w:val="true"/>
              </w:rPr>
              <w:t>أشقى الآخرين</w:t>
            </w:r>
            <w:r>
              <w:rPr>
                <w:rStyle w:val="IndexLink"/>
                <w:rtl w:val="true"/>
              </w:rPr>
              <w:tab/>
            </w:r>
            <w:r>
              <w:rPr>
                <w:rStyle w:val="IndexLink"/>
              </w:rPr>
              <w:t>170</w:t>
            </w:r>
          </w:hyperlink>
        </w:p>
        <w:p>
          <w:pPr>
            <w:pStyle w:val="Contents5"/>
            <w:tabs>
              <w:tab w:val="clear" w:pos="7892"/>
              <w:tab w:val="right" w:pos="9026" w:leader="dot"/>
            </w:tabs>
            <w:rPr/>
          </w:pPr>
          <w:hyperlink w:anchor="__RefHeading___Toc5877541_1280447820">
            <w:r>
              <w:rPr>
                <w:webHidden/>
                <w:rStyle w:val="IndexLink"/>
                <w:rtl w:val="true"/>
              </w:rPr>
              <w:t>عهد النبيّ صلى الله عليه و آله إليه بمقتله</w:t>
            </w:r>
            <w:r>
              <w:rPr>
                <w:rStyle w:val="IndexLink"/>
                <w:rtl w:val="true"/>
              </w:rPr>
              <w:tab/>
            </w:r>
            <w:r>
              <w:rPr>
                <w:rStyle w:val="IndexLink"/>
              </w:rPr>
              <w:t>171</w:t>
            </w:r>
          </w:hyperlink>
        </w:p>
        <w:p>
          <w:pPr>
            <w:pStyle w:val="Contents5"/>
            <w:tabs>
              <w:tab w:val="clear" w:pos="7892"/>
              <w:tab w:val="right" w:pos="9026" w:leader="dot"/>
            </w:tabs>
            <w:rPr/>
          </w:pPr>
          <w:hyperlink w:anchor="__RefHeading___Toc5877543_1280447820">
            <w:r>
              <w:rPr>
                <w:webHidden/>
                <w:rStyle w:val="IndexLink"/>
                <w:rtl w:val="true"/>
              </w:rPr>
              <w:t>وليّ كلّ مؤمن بعدي</w:t>
            </w:r>
            <w:r>
              <w:rPr>
                <w:rStyle w:val="IndexLink"/>
                <w:rtl w:val="true"/>
              </w:rPr>
              <w:tab/>
            </w:r>
            <w:r>
              <w:rPr>
                <w:rStyle w:val="IndexLink"/>
              </w:rPr>
              <w:t>171</w:t>
            </w:r>
          </w:hyperlink>
        </w:p>
        <w:p>
          <w:pPr>
            <w:pStyle w:val="Contents5"/>
            <w:tabs>
              <w:tab w:val="clear" w:pos="7892"/>
              <w:tab w:val="right" w:pos="9026" w:leader="dot"/>
            </w:tabs>
            <w:rPr/>
          </w:pPr>
          <w:hyperlink w:anchor="__RefHeading___Toc5877545_1280447820">
            <w:r>
              <w:rPr>
                <w:webHidden/>
                <w:rStyle w:val="IndexLink"/>
                <w:rtl w:val="true"/>
              </w:rPr>
              <w:t>جعل ذرّيّتي في صلب عليّ‌</w:t>
            </w:r>
            <w:r>
              <w:rPr>
                <w:rStyle w:val="IndexLink"/>
                <w:rtl w:val="true"/>
              </w:rPr>
              <w:tab/>
            </w:r>
            <w:r>
              <w:rPr>
                <w:rStyle w:val="IndexLink"/>
              </w:rPr>
              <w:t>171</w:t>
            </w:r>
          </w:hyperlink>
        </w:p>
        <w:p>
          <w:pPr>
            <w:pStyle w:val="Contents5"/>
            <w:tabs>
              <w:tab w:val="clear" w:pos="7892"/>
              <w:tab w:val="right" w:pos="9026" w:leader="dot"/>
            </w:tabs>
            <w:rPr/>
          </w:pPr>
          <w:hyperlink w:anchor="__RefHeading___Toc5877547_1280447820">
            <w:r>
              <w:rPr>
                <w:webHidden/>
                <w:rStyle w:val="IndexLink"/>
                <w:rtl w:val="true"/>
              </w:rPr>
              <w:t>ذكر عليّ عبادة</w:t>
            </w:r>
            <w:r>
              <w:rPr>
                <w:rStyle w:val="IndexLink"/>
                <w:rtl w:val="true"/>
              </w:rPr>
              <w:tab/>
            </w:r>
            <w:r>
              <w:rPr>
                <w:rStyle w:val="IndexLink"/>
              </w:rPr>
              <w:t>171</w:t>
            </w:r>
          </w:hyperlink>
        </w:p>
        <w:p>
          <w:pPr>
            <w:pStyle w:val="Contents5"/>
            <w:tabs>
              <w:tab w:val="clear" w:pos="7892"/>
              <w:tab w:val="right" w:pos="9026" w:leader="dot"/>
            </w:tabs>
            <w:rPr/>
          </w:pPr>
          <w:hyperlink w:anchor="__RefHeading___Toc5877549_1280447820">
            <w:r>
              <w:rPr>
                <w:webHidden/>
                <w:rStyle w:val="IndexLink"/>
                <w:rtl w:val="true"/>
              </w:rPr>
              <w:t>أوّل من أسلم</w:t>
            </w:r>
            <w:r>
              <w:rPr>
                <w:rStyle w:val="IndexLink"/>
                <w:rtl w:val="true"/>
              </w:rPr>
              <w:tab/>
            </w:r>
            <w:r>
              <w:rPr>
                <w:rStyle w:val="IndexLink"/>
              </w:rPr>
              <w:t>172</w:t>
            </w:r>
          </w:hyperlink>
        </w:p>
        <w:p>
          <w:pPr>
            <w:pStyle w:val="Contents5"/>
            <w:tabs>
              <w:tab w:val="clear" w:pos="7892"/>
              <w:tab w:val="right" w:pos="9026" w:leader="dot"/>
            </w:tabs>
            <w:rPr/>
          </w:pPr>
          <w:hyperlink w:anchor="__RefHeading___Toc5877551_1280447820">
            <w:r>
              <w:rPr>
                <w:webHidden/>
                <w:rStyle w:val="IndexLink"/>
                <w:rtl w:val="true"/>
              </w:rPr>
              <w:t>الصديقون ثلاثة</w:t>
            </w:r>
            <w:r>
              <w:rPr>
                <w:rStyle w:val="IndexLink"/>
                <w:rtl w:val="true"/>
              </w:rPr>
              <w:tab/>
            </w:r>
            <w:r>
              <w:rPr>
                <w:rStyle w:val="IndexLink"/>
              </w:rPr>
              <w:t>172</w:t>
            </w:r>
          </w:hyperlink>
        </w:p>
        <w:p>
          <w:pPr>
            <w:pStyle w:val="Contents5"/>
            <w:tabs>
              <w:tab w:val="clear" w:pos="7892"/>
              <w:tab w:val="right" w:pos="9026" w:leader="dot"/>
            </w:tabs>
            <w:rPr/>
          </w:pPr>
          <w:hyperlink w:anchor="__RefHeading___Toc5877553_1280447820">
            <w:r>
              <w:rPr>
                <w:webHidden/>
                <w:rStyle w:val="IndexLink"/>
                <w:rtl w:val="true"/>
              </w:rPr>
              <w:t>صحيفة المؤمن حبّ عليّ‌</w:t>
            </w:r>
            <w:r>
              <w:rPr>
                <w:rStyle w:val="IndexLink"/>
                <w:rtl w:val="true"/>
              </w:rPr>
              <w:tab/>
            </w:r>
            <w:r>
              <w:rPr>
                <w:rStyle w:val="IndexLink"/>
              </w:rPr>
              <w:t>172</w:t>
            </w:r>
          </w:hyperlink>
        </w:p>
        <w:p>
          <w:pPr>
            <w:pStyle w:val="Contents5"/>
            <w:tabs>
              <w:tab w:val="clear" w:pos="7892"/>
              <w:tab w:val="right" w:pos="9026" w:leader="dot"/>
            </w:tabs>
            <w:rPr/>
          </w:pPr>
          <w:hyperlink w:anchor="__RefHeading___Toc5877555_1280447820">
            <w:r>
              <w:rPr>
                <w:webHidden/>
                <w:rStyle w:val="IndexLink"/>
                <w:rtl w:val="true"/>
              </w:rPr>
              <w:t>إمام البررة و قاتل الفجرة</w:t>
            </w:r>
            <w:r>
              <w:rPr>
                <w:rStyle w:val="IndexLink"/>
                <w:rtl w:val="true"/>
              </w:rPr>
              <w:tab/>
            </w:r>
            <w:r>
              <w:rPr>
                <w:rStyle w:val="IndexLink"/>
              </w:rPr>
              <w:t>172</w:t>
            </w:r>
          </w:hyperlink>
        </w:p>
        <w:p>
          <w:pPr>
            <w:pStyle w:val="Contents5"/>
            <w:tabs>
              <w:tab w:val="clear" w:pos="7892"/>
              <w:tab w:val="right" w:pos="9026" w:leader="dot"/>
            </w:tabs>
            <w:rPr/>
          </w:pPr>
          <w:hyperlink w:anchor="__RefHeading___Toc5877557_1280447820">
            <w:r>
              <w:rPr>
                <w:webHidden/>
                <w:rStyle w:val="IndexLink"/>
                <w:rtl w:val="true"/>
              </w:rPr>
              <w:t>عليٌّ باب حطّة</w:t>
            </w:r>
            <w:r>
              <w:rPr>
                <w:rStyle w:val="IndexLink"/>
                <w:rtl w:val="true"/>
              </w:rPr>
              <w:tab/>
            </w:r>
            <w:r>
              <w:rPr>
                <w:rStyle w:val="IndexLink"/>
              </w:rPr>
              <w:t>173</w:t>
            </w:r>
          </w:hyperlink>
        </w:p>
        <w:p>
          <w:pPr>
            <w:pStyle w:val="Contents5"/>
            <w:tabs>
              <w:tab w:val="clear" w:pos="7892"/>
              <w:tab w:val="right" w:pos="9026" w:leader="dot"/>
            </w:tabs>
            <w:rPr/>
          </w:pPr>
          <w:hyperlink w:anchor="__RefHeading___Toc5877559_1280447820">
            <w:r>
              <w:rPr>
                <w:webHidden/>
                <w:rStyle w:val="IndexLink"/>
                <w:rtl w:val="true"/>
              </w:rPr>
              <w:t>عليٌّ بمنزلة رأسي من بدني</w:t>
            </w:r>
            <w:r>
              <w:rPr>
                <w:rStyle w:val="IndexLink"/>
                <w:rtl w:val="true"/>
              </w:rPr>
              <w:tab/>
            </w:r>
            <w:r>
              <w:rPr>
                <w:rStyle w:val="IndexLink"/>
              </w:rPr>
              <w:t>173</w:t>
            </w:r>
          </w:hyperlink>
        </w:p>
        <w:p>
          <w:pPr>
            <w:pStyle w:val="Contents5"/>
            <w:tabs>
              <w:tab w:val="clear" w:pos="7892"/>
              <w:tab w:val="right" w:pos="9026" w:leader="dot"/>
            </w:tabs>
            <w:rPr/>
          </w:pPr>
          <w:hyperlink w:anchor="__RefHeading___Toc5877561_1280447820">
            <w:r>
              <w:rPr>
                <w:webHidden/>
                <w:rStyle w:val="IndexLink"/>
                <w:rtl w:val="true"/>
              </w:rPr>
              <w:t>عليٌّ يزهر لأهل الجنّة</w:t>
            </w:r>
            <w:r>
              <w:rPr>
                <w:rStyle w:val="IndexLink"/>
                <w:rtl w:val="true"/>
              </w:rPr>
              <w:tab/>
            </w:r>
            <w:r>
              <w:rPr>
                <w:rStyle w:val="IndexLink"/>
              </w:rPr>
              <w:t>173</w:t>
            </w:r>
          </w:hyperlink>
        </w:p>
        <w:p>
          <w:pPr>
            <w:pStyle w:val="Contents5"/>
            <w:tabs>
              <w:tab w:val="clear" w:pos="7892"/>
              <w:tab w:val="right" w:pos="9026" w:leader="dot"/>
            </w:tabs>
            <w:rPr/>
          </w:pPr>
          <w:hyperlink w:anchor="__RefHeading___Toc5877563_1280447820">
            <w:r>
              <w:rPr>
                <w:webHidden/>
                <w:rStyle w:val="IndexLink"/>
                <w:rtl w:val="true"/>
              </w:rPr>
              <w:t>عليٌّ يقضي دَيني</w:t>
            </w:r>
            <w:r>
              <w:rPr>
                <w:rStyle w:val="IndexLink"/>
                <w:rtl w:val="true"/>
              </w:rPr>
              <w:tab/>
            </w:r>
            <w:r>
              <w:rPr>
                <w:rStyle w:val="IndexLink"/>
              </w:rPr>
              <w:t>173</w:t>
            </w:r>
          </w:hyperlink>
        </w:p>
        <w:p>
          <w:pPr>
            <w:pStyle w:val="Contents5"/>
            <w:tabs>
              <w:tab w:val="clear" w:pos="7892"/>
              <w:tab w:val="right" w:pos="9026" w:leader="dot"/>
            </w:tabs>
            <w:rPr/>
          </w:pPr>
          <w:hyperlink w:anchor="__RefHeading___Toc5877565_1280447820">
            <w:r>
              <w:rPr>
                <w:webHidden/>
                <w:rStyle w:val="IndexLink"/>
                <w:rtl w:val="true"/>
              </w:rPr>
              <w:t>اشتياق الجنّة إليه</w:t>
            </w:r>
            <w:r>
              <w:rPr>
                <w:rStyle w:val="IndexLink"/>
                <w:rtl w:val="true"/>
              </w:rPr>
              <w:tab/>
            </w:r>
            <w:r>
              <w:rPr>
                <w:rStyle w:val="IndexLink"/>
              </w:rPr>
              <w:t>173</w:t>
            </w:r>
          </w:hyperlink>
        </w:p>
        <w:p>
          <w:pPr>
            <w:pStyle w:val="Contents5"/>
            <w:tabs>
              <w:tab w:val="clear" w:pos="7892"/>
              <w:tab w:val="right" w:pos="9026" w:leader="dot"/>
            </w:tabs>
            <w:rPr/>
          </w:pPr>
          <w:hyperlink w:anchor="__RefHeading___Toc5877567_1280447820">
            <w:r>
              <w:rPr>
                <w:webHidden/>
                <w:rStyle w:val="IndexLink"/>
                <w:rtl w:val="true"/>
              </w:rPr>
              <w:t>أبو تراب</w:t>
            </w:r>
            <w:r>
              <w:rPr>
                <w:rStyle w:val="IndexLink"/>
                <w:rtl w:val="true"/>
              </w:rPr>
              <w:tab/>
            </w:r>
            <w:r>
              <w:rPr>
                <w:rStyle w:val="IndexLink"/>
              </w:rPr>
              <w:t>174</w:t>
            </w:r>
          </w:hyperlink>
        </w:p>
        <w:p>
          <w:pPr>
            <w:pStyle w:val="Contents5"/>
            <w:tabs>
              <w:tab w:val="clear" w:pos="7892"/>
              <w:tab w:val="right" w:pos="9026" w:leader="dot"/>
            </w:tabs>
            <w:rPr/>
          </w:pPr>
          <w:hyperlink w:anchor="__RefHeading___Toc5877569_1280447820">
            <w:r>
              <w:rPr>
                <w:webHidden/>
                <w:rStyle w:val="IndexLink"/>
                <w:rtl w:val="true"/>
              </w:rPr>
              <w:t>إنّي تركت فيكم كتاب اللّٰه</w:t>
            </w:r>
            <w:r>
              <w:rPr>
                <w:rStyle w:val="IndexLink"/>
                <w:rtl w:val="true"/>
              </w:rPr>
              <w:t>...</w:t>
              <w:tab/>
            </w:r>
            <w:r>
              <w:rPr>
                <w:rStyle w:val="IndexLink"/>
              </w:rPr>
              <w:t>174</w:t>
            </w:r>
          </w:hyperlink>
        </w:p>
        <w:p>
          <w:pPr>
            <w:pStyle w:val="Contents5"/>
            <w:tabs>
              <w:tab w:val="clear" w:pos="7892"/>
              <w:tab w:val="right" w:pos="9026" w:leader="dot"/>
            </w:tabs>
            <w:rPr/>
          </w:pPr>
          <w:hyperlink w:anchor="__RefHeading___Toc5877571_1280447820">
            <w:r>
              <w:rPr>
                <w:webHidden/>
                <w:rStyle w:val="IndexLink"/>
                <w:rtl w:val="true"/>
              </w:rPr>
              <w:t>إنّ ربّي وهب لي قلباً عقولاً</w:t>
            </w:r>
            <w:r>
              <w:rPr>
                <w:rStyle w:val="IndexLink"/>
                <w:rtl w:val="true"/>
              </w:rPr>
              <w:tab/>
            </w:r>
            <w:r>
              <w:rPr>
                <w:rStyle w:val="IndexLink"/>
              </w:rPr>
              <w:t>174</w:t>
            </w:r>
          </w:hyperlink>
        </w:p>
        <w:p>
          <w:pPr>
            <w:pStyle w:val="Contents5"/>
            <w:tabs>
              <w:tab w:val="clear" w:pos="7892"/>
              <w:tab w:val="right" w:pos="9026" w:leader="dot"/>
            </w:tabs>
            <w:rPr/>
          </w:pPr>
          <w:hyperlink w:anchor="__RefHeading___Toc5877573_1280447820">
            <w:r>
              <w:rPr>
                <w:webHidden/>
                <w:rStyle w:val="IndexLink"/>
                <w:rtl w:val="true"/>
              </w:rPr>
              <w:t>ولادته في الكعبة</w:t>
            </w:r>
            <w:r>
              <w:rPr>
                <w:rStyle w:val="IndexLink"/>
                <w:rtl w:val="true"/>
              </w:rPr>
              <w:tab/>
            </w:r>
            <w:r>
              <w:rPr>
                <w:rStyle w:val="IndexLink"/>
              </w:rPr>
              <w:t>175</w:t>
            </w:r>
          </w:hyperlink>
        </w:p>
        <w:p>
          <w:pPr>
            <w:pStyle w:val="Contents5"/>
            <w:tabs>
              <w:tab w:val="clear" w:pos="7892"/>
              <w:tab w:val="right" w:pos="9026" w:leader="dot"/>
            </w:tabs>
            <w:rPr/>
          </w:pPr>
          <w:hyperlink w:anchor="__RefHeading___Toc5877575_1280447820">
            <w:r>
              <w:rPr>
                <w:webHidden/>
                <w:rStyle w:val="IndexLink"/>
                <w:rtl w:val="true"/>
              </w:rPr>
              <w:t>إسلامه</w:t>
            </w:r>
            <w:r>
              <w:rPr>
                <w:rStyle w:val="IndexLink"/>
                <w:rtl w:val="true"/>
              </w:rPr>
              <w:tab/>
            </w:r>
            <w:r>
              <w:rPr>
                <w:rStyle w:val="IndexLink"/>
              </w:rPr>
              <w:t>175</w:t>
            </w:r>
          </w:hyperlink>
        </w:p>
        <w:p>
          <w:pPr>
            <w:pStyle w:val="Contents5"/>
            <w:tabs>
              <w:tab w:val="clear" w:pos="7892"/>
              <w:tab w:val="right" w:pos="9026" w:leader="dot"/>
            </w:tabs>
            <w:rPr/>
          </w:pPr>
          <w:hyperlink w:anchor="__RefHeading___Toc5877577_1280447820">
            <w:r>
              <w:rPr>
                <w:webHidden/>
                <w:rStyle w:val="IndexLink"/>
                <w:rtl w:val="true"/>
              </w:rPr>
              <w:t>أبو طالب مؤمن قريش</w:t>
            </w:r>
            <w:r>
              <w:rPr>
                <w:rStyle w:val="IndexLink"/>
                <w:rtl w:val="true"/>
              </w:rPr>
              <w:tab/>
            </w:r>
            <w:r>
              <w:rPr>
                <w:rStyle w:val="IndexLink"/>
              </w:rPr>
              <w:t>176</w:t>
            </w:r>
          </w:hyperlink>
        </w:p>
        <w:p>
          <w:pPr>
            <w:pStyle w:val="Contents5"/>
            <w:tabs>
              <w:tab w:val="clear" w:pos="7892"/>
              <w:tab w:val="right" w:pos="9026" w:leader="dot"/>
            </w:tabs>
            <w:rPr/>
          </w:pPr>
          <w:hyperlink w:anchor="__RefHeading___Toc5877579_1280447820">
            <w:r>
              <w:rPr>
                <w:webHidden/>
                <w:rStyle w:val="IndexLink"/>
                <w:rtl w:val="true"/>
              </w:rPr>
              <w:t>ما ورد في أبوي رسول اللّٰه صلى الله عليه و آله و عمّه أبي طالب</w:t>
            </w:r>
            <w:r>
              <w:rPr>
                <w:rStyle w:val="IndexLink"/>
                <w:rtl w:val="true"/>
              </w:rPr>
              <w:tab/>
            </w:r>
            <w:r>
              <w:rPr>
                <w:rStyle w:val="IndexLink"/>
              </w:rPr>
              <w:t>177</w:t>
            </w:r>
          </w:hyperlink>
        </w:p>
        <w:p>
          <w:pPr>
            <w:pStyle w:val="Contents5"/>
            <w:tabs>
              <w:tab w:val="clear" w:pos="7892"/>
              <w:tab w:val="right" w:pos="9026" w:leader="dot"/>
            </w:tabs>
            <w:rPr/>
          </w:pPr>
          <w:hyperlink w:anchor="__RefHeading___Toc5877581_1280447820">
            <w:r>
              <w:rPr>
                <w:webHidden/>
                <w:rStyle w:val="IndexLink"/>
                <w:rtl w:val="true"/>
              </w:rPr>
              <w:t>سبقه إلى الإسلام</w:t>
            </w:r>
            <w:r>
              <w:rPr>
                <w:rStyle w:val="IndexLink"/>
                <w:rtl w:val="true"/>
              </w:rPr>
              <w:tab/>
            </w:r>
            <w:r>
              <w:rPr>
                <w:rStyle w:val="IndexLink"/>
              </w:rPr>
              <w:t>186</w:t>
            </w:r>
          </w:hyperlink>
        </w:p>
        <w:p>
          <w:pPr>
            <w:pStyle w:val="Contents5"/>
            <w:tabs>
              <w:tab w:val="clear" w:pos="7892"/>
              <w:tab w:val="right" w:pos="9026" w:leader="dot"/>
            </w:tabs>
            <w:rPr/>
          </w:pPr>
          <w:hyperlink w:anchor="__RefHeading___Toc5877583_1280447820">
            <w:r>
              <w:rPr>
                <w:webHidden/>
                <w:rStyle w:val="IndexLink"/>
                <w:rtl w:val="true"/>
              </w:rPr>
              <w:t>معرفة ملائكة السماء به</w:t>
            </w:r>
            <w:r>
              <w:rPr>
                <w:rStyle w:val="IndexLink"/>
                <w:rtl w:val="true"/>
              </w:rPr>
              <w:tab/>
            </w:r>
            <w:r>
              <w:rPr>
                <w:rStyle w:val="IndexLink"/>
              </w:rPr>
              <w:t>187</w:t>
            </w:r>
          </w:hyperlink>
        </w:p>
        <w:p>
          <w:pPr>
            <w:pStyle w:val="Contents5"/>
            <w:tabs>
              <w:tab w:val="clear" w:pos="7892"/>
              <w:tab w:val="right" w:pos="9026" w:leader="dot"/>
            </w:tabs>
            <w:rPr/>
          </w:pPr>
          <w:hyperlink w:anchor="__RefHeading___Toc5877585_1280447820">
            <w:r>
              <w:rPr>
                <w:webHidden/>
                <w:rStyle w:val="IndexLink"/>
                <w:rtl w:val="true"/>
              </w:rPr>
              <w:t>أنت الصدّيق الأكبر و الفاروق أوّل من يقرع باب الجنّة</w:t>
            </w:r>
            <w:r>
              <w:rPr>
                <w:rStyle w:val="IndexLink"/>
                <w:rtl w:val="true"/>
              </w:rPr>
              <w:tab/>
            </w:r>
            <w:r>
              <w:rPr>
                <w:rStyle w:val="IndexLink"/>
              </w:rPr>
              <w:t>187</w:t>
            </w:r>
          </w:hyperlink>
        </w:p>
        <w:p>
          <w:pPr>
            <w:pStyle w:val="Contents5"/>
            <w:tabs>
              <w:tab w:val="clear" w:pos="7892"/>
              <w:tab w:val="right" w:pos="9026" w:leader="dot"/>
            </w:tabs>
            <w:rPr/>
          </w:pPr>
          <w:hyperlink w:anchor="__RefHeading___Toc5877587_1280447820">
            <w:r>
              <w:rPr>
                <w:webHidden/>
                <w:rStyle w:val="IndexLink"/>
                <w:rtl w:val="true"/>
              </w:rPr>
              <w:t>من مات على حبِّك ختم له بالأمن</w:t>
            </w:r>
            <w:r>
              <w:rPr>
                <w:rStyle w:val="IndexLink"/>
                <w:rtl w:val="true"/>
              </w:rPr>
              <w:tab/>
            </w:r>
            <w:r>
              <w:rPr>
                <w:rStyle w:val="IndexLink"/>
              </w:rPr>
              <w:t>188</w:t>
            </w:r>
          </w:hyperlink>
        </w:p>
        <w:p>
          <w:pPr>
            <w:pStyle w:val="Contents5"/>
            <w:tabs>
              <w:tab w:val="clear" w:pos="7892"/>
              <w:tab w:val="right" w:pos="9026" w:leader="dot"/>
            </w:tabs>
            <w:rPr/>
          </w:pPr>
          <w:hyperlink w:anchor="__RefHeading___Toc5877589_1280447820">
            <w:r>
              <w:rPr>
                <w:webHidden/>
                <w:rStyle w:val="IndexLink"/>
                <w:rtl w:val="true"/>
              </w:rPr>
              <w:t>إنَّ اللّٰه أخذ حبَّك على البشر و الشجر</w:t>
            </w:r>
            <w:r>
              <w:rPr>
                <w:rStyle w:val="IndexLink"/>
                <w:rtl w:val="true"/>
              </w:rPr>
              <w:tab/>
            </w:r>
            <w:r>
              <w:rPr>
                <w:rStyle w:val="IndexLink"/>
              </w:rPr>
              <w:t>188</w:t>
            </w:r>
          </w:hyperlink>
        </w:p>
        <w:p>
          <w:pPr>
            <w:pStyle w:val="Contents5"/>
            <w:tabs>
              <w:tab w:val="clear" w:pos="7892"/>
              <w:tab w:val="right" w:pos="9026" w:leader="dot"/>
            </w:tabs>
            <w:rPr/>
          </w:pPr>
          <w:hyperlink w:anchor="__RefHeading___Toc5877591_1280447820">
            <w:r>
              <w:rPr>
                <w:webHidden/>
                <w:rStyle w:val="IndexLink"/>
                <w:rtl w:val="true"/>
              </w:rPr>
              <w:t>يا عليّ تختّم باليمين و بالعقيق الأحمر</w:t>
            </w:r>
            <w:r>
              <w:rPr>
                <w:rStyle w:val="IndexLink"/>
                <w:rtl w:val="true"/>
              </w:rPr>
              <w:tab/>
            </w:r>
            <w:r>
              <w:rPr>
                <w:rStyle w:val="IndexLink"/>
              </w:rPr>
              <w:t>189</w:t>
            </w:r>
          </w:hyperlink>
        </w:p>
        <w:p>
          <w:pPr>
            <w:pStyle w:val="Contents5"/>
            <w:tabs>
              <w:tab w:val="clear" w:pos="7892"/>
              <w:tab w:val="right" w:pos="9026" w:leader="dot"/>
            </w:tabs>
            <w:rPr/>
          </w:pPr>
          <w:hyperlink w:anchor="__RefHeading___Toc5877593_1280447820">
            <w:r>
              <w:rPr>
                <w:webHidden/>
                <w:rStyle w:val="IndexLink"/>
                <w:rtl w:val="true"/>
              </w:rPr>
              <w:t>من أحبّه أحبّني</w:t>
            </w:r>
            <w:r>
              <w:rPr>
                <w:rStyle w:val="IndexLink"/>
                <w:rtl w:val="true"/>
              </w:rPr>
              <w:tab/>
            </w:r>
            <w:r>
              <w:rPr>
                <w:rStyle w:val="IndexLink"/>
              </w:rPr>
              <w:t>190</w:t>
            </w:r>
          </w:hyperlink>
        </w:p>
        <w:p>
          <w:pPr>
            <w:pStyle w:val="Contents5"/>
            <w:tabs>
              <w:tab w:val="clear" w:pos="7892"/>
              <w:tab w:val="right" w:pos="9026" w:leader="dot"/>
            </w:tabs>
            <w:rPr/>
          </w:pPr>
          <w:hyperlink w:anchor="__RefHeading___Toc5877595_1280447820">
            <w:r>
              <w:rPr>
                <w:webHidden/>
                <w:rStyle w:val="IndexLink"/>
                <w:rtl w:val="true"/>
              </w:rPr>
              <w:t>لو اجتمع الناس على حبّه ما خلق اللّٰه جهنم</w:t>
            </w:r>
            <w:r>
              <w:rPr>
                <w:rStyle w:val="IndexLink"/>
                <w:rtl w:val="true"/>
              </w:rPr>
              <w:tab/>
            </w:r>
            <w:r>
              <w:rPr>
                <w:rStyle w:val="IndexLink"/>
              </w:rPr>
              <w:t>190</w:t>
            </w:r>
          </w:hyperlink>
        </w:p>
        <w:p>
          <w:pPr>
            <w:pStyle w:val="Contents5"/>
            <w:tabs>
              <w:tab w:val="clear" w:pos="7892"/>
              <w:tab w:val="right" w:pos="9026" w:leader="dot"/>
            </w:tabs>
            <w:rPr/>
          </w:pPr>
          <w:hyperlink w:anchor="__RefHeading___Toc5877597_1280447820">
            <w:r>
              <w:rPr>
                <w:webHidden/>
                <w:rStyle w:val="IndexLink"/>
                <w:rtl w:val="true"/>
              </w:rPr>
              <w:t>حبّ عليّ حسنة</w:t>
            </w:r>
            <w:r>
              <w:rPr>
                <w:rStyle w:val="IndexLink"/>
                <w:rtl w:val="true"/>
              </w:rPr>
              <w:tab/>
            </w:r>
            <w:r>
              <w:rPr>
                <w:rStyle w:val="IndexLink"/>
              </w:rPr>
              <w:t>190</w:t>
            </w:r>
          </w:hyperlink>
        </w:p>
        <w:p>
          <w:pPr>
            <w:pStyle w:val="Contents5"/>
            <w:tabs>
              <w:tab w:val="clear" w:pos="7892"/>
              <w:tab w:val="right" w:pos="9026" w:leader="dot"/>
            </w:tabs>
            <w:rPr/>
          </w:pPr>
          <w:hyperlink w:anchor="__RefHeading___Toc5877599_1280447820">
            <w:r>
              <w:rPr>
                <w:webHidden/>
                <w:rStyle w:val="IndexLink"/>
                <w:rtl w:val="true"/>
              </w:rPr>
              <w:t>التمسُّك بحبّ عليّ‌</w:t>
            </w:r>
            <w:r>
              <w:rPr>
                <w:rStyle w:val="IndexLink"/>
                <w:rtl w:val="true"/>
              </w:rPr>
              <w:tab/>
            </w:r>
            <w:r>
              <w:rPr>
                <w:rStyle w:val="IndexLink"/>
              </w:rPr>
              <w:t>190</w:t>
            </w:r>
          </w:hyperlink>
        </w:p>
        <w:p>
          <w:pPr>
            <w:pStyle w:val="Contents5"/>
            <w:tabs>
              <w:tab w:val="clear" w:pos="7892"/>
              <w:tab w:val="right" w:pos="9026" w:leader="dot"/>
            </w:tabs>
            <w:rPr/>
          </w:pPr>
          <w:hyperlink w:anchor="__RefHeading___Toc5877601_1280447820">
            <w:r>
              <w:rPr>
                <w:webHidden/>
                <w:rStyle w:val="IndexLink"/>
                <w:rtl w:val="true"/>
              </w:rPr>
              <w:t>رجحان إيمان عليّ على الجميع</w:t>
            </w:r>
            <w:r>
              <w:rPr>
                <w:rStyle w:val="IndexLink"/>
                <w:rtl w:val="true"/>
              </w:rPr>
              <w:tab/>
            </w:r>
            <w:r>
              <w:rPr>
                <w:rStyle w:val="IndexLink"/>
              </w:rPr>
              <w:t>190</w:t>
            </w:r>
          </w:hyperlink>
        </w:p>
        <w:p>
          <w:pPr>
            <w:pStyle w:val="Contents5"/>
            <w:tabs>
              <w:tab w:val="clear" w:pos="7892"/>
              <w:tab w:val="right" w:pos="9026" w:leader="dot"/>
            </w:tabs>
            <w:rPr/>
          </w:pPr>
          <w:hyperlink w:anchor="__RefHeading___Toc5877603_1280447820">
            <w:r>
              <w:rPr>
                <w:webHidden/>
                <w:rStyle w:val="IndexLink"/>
                <w:rtl w:val="true"/>
              </w:rPr>
              <w:t>محمّد رسول اللّٰه، عليٌّ أخوه</w:t>
            </w:r>
            <w:r>
              <w:rPr>
                <w:rStyle w:val="IndexLink"/>
                <w:rtl w:val="true"/>
              </w:rPr>
              <w:tab/>
            </w:r>
            <w:r>
              <w:rPr>
                <w:rStyle w:val="IndexLink"/>
              </w:rPr>
              <w:t>191</w:t>
            </w:r>
          </w:hyperlink>
        </w:p>
        <w:p>
          <w:pPr>
            <w:pStyle w:val="Contents5"/>
            <w:tabs>
              <w:tab w:val="clear" w:pos="7892"/>
              <w:tab w:val="right" w:pos="9026" w:leader="dot"/>
            </w:tabs>
            <w:rPr/>
          </w:pPr>
          <w:hyperlink w:anchor="__RefHeading___Toc5877605_1280447820">
            <w:r>
              <w:rPr>
                <w:webHidden/>
                <w:rStyle w:val="IndexLink"/>
                <w:rtl w:val="true"/>
              </w:rPr>
              <w:t>نعم الأخ أخوك</w:t>
            </w:r>
            <w:r>
              <w:rPr>
                <w:rStyle w:val="IndexLink"/>
                <w:rtl w:val="true"/>
              </w:rPr>
              <w:tab/>
            </w:r>
            <w:r>
              <w:rPr>
                <w:rStyle w:val="IndexLink"/>
              </w:rPr>
              <w:t>191</w:t>
            </w:r>
          </w:hyperlink>
        </w:p>
        <w:p>
          <w:pPr>
            <w:pStyle w:val="Contents5"/>
            <w:tabs>
              <w:tab w:val="clear" w:pos="7892"/>
              <w:tab w:val="right" w:pos="9026" w:leader="dot"/>
            </w:tabs>
            <w:rPr/>
          </w:pPr>
          <w:hyperlink w:anchor="__RefHeading___Toc5877607_1280447820">
            <w:r>
              <w:rPr>
                <w:webHidden/>
                <w:rStyle w:val="IndexLink"/>
                <w:rtl w:val="true"/>
              </w:rPr>
              <w:t>لا تنفع الأعمال الصالحة مع بغضه</w:t>
            </w:r>
            <w:r>
              <w:rPr>
                <w:rStyle w:val="IndexLink"/>
                <w:rtl w:val="true"/>
              </w:rPr>
              <w:tab/>
            </w:r>
            <w:r>
              <w:rPr>
                <w:rStyle w:val="IndexLink"/>
              </w:rPr>
              <w:t>191</w:t>
            </w:r>
          </w:hyperlink>
        </w:p>
        <w:p>
          <w:pPr>
            <w:pStyle w:val="Contents5"/>
            <w:tabs>
              <w:tab w:val="clear" w:pos="7892"/>
              <w:tab w:val="right" w:pos="9026" w:leader="dot"/>
            </w:tabs>
            <w:rPr/>
          </w:pPr>
          <w:hyperlink w:anchor="__RefHeading___Toc5877609_1280447820">
            <w:r>
              <w:rPr>
                <w:webHidden/>
                <w:rStyle w:val="IndexLink"/>
                <w:rtl w:val="true"/>
              </w:rPr>
              <w:t>سيّد العرب</w:t>
            </w:r>
            <w:r>
              <w:rPr>
                <w:rStyle w:val="IndexLink"/>
                <w:rtl w:val="true"/>
              </w:rPr>
              <w:tab/>
            </w:r>
            <w:r>
              <w:rPr>
                <w:rStyle w:val="IndexLink"/>
              </w:rPr>
              <w:t>191</w:t>
            </w:r>
          </w:hyperlink>
        </w:p>
        <w:p>
          <w:pPr>
            <w:pStyle w:val="Contents5"/>
            <w:tabs>
              <w:tab w:val="clear" w:pos="7892"/>
              <w:tab w:val="right" w:pos="9026" w:leader="dot"/>
            </w:tabs>
            <w:rPr/>
          </w:pPr>
          <w:hyperlink w:anchor="__RefHeading___Toc5877611_1280447820">
            <w:r>
              <w:rPr>
                <w:webHidden/>
                <w:rStyle w:val="IndexLink"/>
                <w:rtl w:val="true"/>
              </w:rPr>
              <w:t>ليس في القيامة راكب غيرنا</w:t>
            </w:r>
            <w:r>
              <w:rPr>
                <w:rStyle w:val="IndexLink"/>
                <w:rtl w:val="true"/>
              </w:rPr>
              <w:tab/>
            </w:r>
            <w:r>
              <w:rPr>
                <w:rStyle w:val="IndexLink"/>
              </w:rPr>
              <w:t>192</w:t>
            </w:r>
          </w:hyperlink>
        </w:p>
        <w:p>
          <w:pPr>
            <w:pStyle w:val="Contents5"/>
            <w:tabs>
              <w:tab w:val="clear" w:pos="7892"/>
              <w:tab w:val="right" w:pos="9026" w:leader="dot"/>
            </w:tabs>
            <w:rPr/>
          </w:pPr>
          <w:hyperlink w:anchor="__RefHeading___Toc5877613_1280447820">
            <w:r>
              <w:rPr>
                <w:webHidden/>
                <w:rStyle w:val="IndexLink"/>
                <w:rtl w:val="true"/>
              </w:rPr>
              <w:t>راية الهدى و نور المطيعين</w:t>
            </w:r>
            <w:r>
              <w:rPr>
                <w:rStyle w:val="IndexLink"/>
                <w:rtl w:val="true"/>
              </w:rPr>
              <w:tab/>
            </w:r>
            <w:r>
              <w:rPr>
                <w:rStyle w:val="IndexLink"/>
              </w:rPr>
              <w:t>192</w:t>
            </w:r>
          </w:hyperlink>
        </w:p>
        <w:p>
          <w:pPr>
            <w:pStyle w:val="Contents5"/>
            <w:tabs>
              <w:tab w:val="clear" w:pos="7892"/>
              <w:tab w:val="right" w:pos="9026" w:leader="dot"/>
            </w:tabs>
            <w:rPr/>
          </w:pPr>
          <w:hyperlink w:anchor="__RefHeading___Toc5877615_1280447820">
            <w:r>
              <w:rPr>
                <w:webHidden/>
                <w:rStyle w:val="IndexLink"/>
                <w:rtl w:val="true"/>
              </w:rPr>
              <w:t>اختبار الأولاد بحبّه</w:t>
            </w:r>
            <w:r>
              <w:rPr>
                <w:rStyle w:val="IndexLink"/>
                <w:rtl w:val="true"/>
              </w:rPr>
              <w:tab/>
            </w:r>
            <w:r>
              <w:rPr>
                <w:rStyle w:val="IndexLink"/>
              </w:rPr>
              <w:t>192</w:t>
            </w:r>
          </w:hyperlink>
        </w:p>
        <w:p>
          <w:pPr>
            <w:pStyle w:val="Contents5"/>
            <w:tabs>
              <w:tab w:val="clear" w:pos="7892"/>
              <w:tab w:val="right" w:pos="9026" w:leader="dot"/>
            </w:tabs>
            <w:rPr/>
          </w:pPr>
          <w:hyperlink w:anchor="__RefHeading___Toc5877617_1280447820">
            <w:r>
              <w:rPr>
                <w:webHidden/>
                <w:rStyle w:val="IndexLink"/>
                <w:rtl w:val="true"/>
              </w:rPr>
              <w:t>تصدّقه بين يدي نجواه</w:t>
            </w:r>
            <w:r>
              <w:rPr>
                <w:rStyle w:val="IndexLink"/>
                <w:rtl w:val="true"/>
              </w:rPr>
              <w:tab/>
            </w:r>
            <w:r>
              <w:rPr>
                <w:rStyle w:val="IndexLink"/>
              </w:rPr>
              <w:t>192</w:t>
            </w:r>
          </w:hyperlink>
        </w:p>
        <w:p>
          <w:pPr>
            <w:pStyle w:val="Contents5"/>
            <w:tabs>
              <w:tab w:val="clear" w:pos="7892"/>
              <w:tab w:val="right" w:pos="9026" w:leader="dot"/>
            </w:tabs>
            <w:rPr/>
          </w:pPr>
          <w:hyperlink w:anchor="__RefHeading___Toc5877619_1280447820">
            <w:r>
              <w:rPr>
                <w:webHidden/>
                <w:rStyle w:val="IndexLink"/>
                <w:rtl w:val="true"/>
              </w:rPr>
              <w:t>تحطيم الأصنام</w:t>
            </w:r>
            <w:r>
              <w:rPr>
                <w:rStyle w:val="IndexLink"/>
                <w:rtl w:val="true"/>
              </w:rPr>
              <w:tab/>
            </w:r>
            <w:r>
              <w:rPr>
                <w:rStyle w:val="IndexLink"/>
              </w:rPr>
              <w:t>194</w:t>
            </w:r>
          </w:hyperlink>
        </w:p>
        <w:p>
          <w:pPr>
            <w:pStyle w:val="Contents5"/>
            <w:tabs>
              <w:tab w:val="clear" w:pos="7892"/>
              <w:tab w:val="right" w:pos="9026" w:leader="dot"/>
            </w:tabs>
            <w:rPr/>
          </w:pPr>
          <w:hyperlink w:anchor="__RefHeading___Toc5877621_1280447820">
            <w:r>
              <w:rPr>
                <w:webHidden/>
                <w:rStyle w:val="IndexLink"/>
                <w:rtl w:val="true"/>
              </w:rPr>
              <w:t>من أراد أن يرى إلى النبيّين فلينظر إلى عليّ‌</w:t>
            </w:r>
            <w:r>
              <w:rPr>
                <w:rStyle w:val="IndexLink"/>
                <w:rtl w:val="true"/>
              </w:rPr>
              <w:tab/>
            </w:r>
            <w:r>
              <w:rPr>
                <w:rStyle w:val="IndexLink"/>
              </w:rPr>
              <w:t>195</w:t>
            </w:r>
          </w:hyperlink>
        </w:p>
        <w:p>
          <w:pPr>
            <w:pStyle w:val="Contents5"/>
            <w:tabs>
              <w:tab w:val="clear" w:pos="7892"/>
              <w:tab w:val="right" w:pos="9026" w:leader="dot"/>
            </w:tabs>
            <w:rPr/>
          </w:pPr>
          <w:hyperlink w:anchor="__RefHeading___Toc5877623_1280447820">
            <w:r>
              <w:rPr>
                <w:webHidden/>
                <w:rStyle w:val="IndexLink"/>
                <w:rtl w:val="true"/>
              </w:rPr>
              <w:t>محمّد رسول اللّٰه نصرته بعلي</w:t>
            </w:r>
            <w:r>
              <w:rPr>
                <w:rStyle w:val="IndexLink"/>
                <w:rtl w:val="true"/>
              </w:rPr>
              <w:tab/>
            </w:r>
            <w:r>
              <w:rPr>
                <w:rStyle w:val="IndexLink"/>
              </w:rPr>
              <w:t>195</w:t>
            </w:r>
          </w:hyperlink>
        </w:p>
        <w:p>
          <w:pPr>
            <w:pStyle w:val="Contents5"/>
            <w:tabs>
              <w:tab w:val="clear" w:pos="7892"/>
              <w:tab w:val="right" w:pos="9026" w:leader="dot"/>
            </w:tabs>
            <w:rPr/>
          </w:pPr>
          <w:hyperlink w:anchor="__RefHeading___Toc5877625_1280447820">
            <w:r>
              <w:rPr>
                <w:webHidden/>
                <w:rStyle w:val="IndexLink"/>
                <w:rtl w:val="true"/>
              </w:rPr>
              <w:t>لا يحبّك إلّا مؤمن، و حديث قسيم النار</w:t>
            </w:r>
            <w:r>
              <w:rPr>
                <w:rStyle w:val="IndexLink"/>
                <w:rtl w:val="true"/>
              </w:rPr>
              <w:tab/>
            </w:r>
            <w:r>
              <w:rPr>
                <w:rStyle w:val="IndexLink"/>
              </w:rPr>
              <w:t>195</w:t>
            </w:r>
          </w:hyperlink>
        </w:p>
        <w:p>
          <w:pPr>
            <w:pStyle w:val="Contents5"/>
            <w:tabs>
              <w:tab w:val="clear" w:pos="7892"/>
              <w:tab w:val="right" w:pos="9026" w:leader="dot"/>
            </w:tabs>
            <w:rPr/>
          </w:pPr>
          <w:hyperlink w:anchor="__RefHeading___Toc5877627_1280447820">
            <w:r>
              <w:rPr>
                <w:webHidden/>
                <w:rStyle w:val="IndexLink"/>
                <w:rtl w:val="true"/>
              </w:rPr>
              <w:t>محمّد رسول اللّٰه أيّدته بِعليّ‌</w:t>
            </w:r>
            <w:r>
              <w:rPr>
                <w:rStyle w:val="IndexLink"/>
                <w:rtl w:val="true"/>
              </w:rPr>
              <w:tab/>
            </w:r>
            <w:r>
              <w:rPr>
                <w:rStyle w:val="IndexLink"/>
              </w:rPr>
              <w:t>196</w:t>
            </w:r>
          </w:hyperlink>
        </w:p>
        <w:p>
          <w:pPr>
            <w:pStyle w:val="Contents5"/>
            <w:tabs>
              <w:tab w:val="clear" w:pos="7892"/>
              <w:tab w:val="right" w:pos="9026" w:leader="dot"/>
            </w:tabs>
            <w:rPr/>
          </w:pPr>
          <w:hyperlink w:anchor="__RefHeading___Toc5877629_1280447820">
            <w:r>
              <w:rPr>
                <w:webHidden/>
                <w:rStyle w:val="IndexLink"/>
                <w:rtl w:val="true"/>
              </w:rPr>
              <w:t>أ جعلتم سقاية الحاجّ‌</w:t>
            </w:r>
            <w:r>
              <w:rPr>
                <w:rStyle w:val="IndexLink"/>
                <w:rtl w:val="true"/>
              </w:rPr>
              <w:t xml:space="preserve">... </w:t>
            </w:r>
            <w:r>
              <w:rPr>
                <w:rStyle w:val="IndexLink"/>
                <w:rtl w:val="true"/>
              </w:rPr>
              <w:t>كمن آمن باللّٰه</w:t>
            </w:r>
            <w:r>
              <w:rPr>
                <w:rStyle w:val="IndexLink"/>
                <w:rtl w:val="true"/>
              </w:rPr>
              <w:tab/>
            </w:r>
            <w:r>
              <w:rPr>
                <w:rStyle w:val="IndexLink"/>
              </w:rPr>
              <w:t>196</w:t>
            </w:r>
          </w:hyperlink>
        </w:p>
        <w:p>
          <w:pPr>
            <w:pStyle w:val="Contents5"/>
            <w:tabs>
              <w:tab w:val="clear" w:pos="7892"/>
              <w:tab w:val="right" w:pos="9026" w:leader="dot"/>
            </w:tabs>
            <w:rPr/>
          </w:pPr>
          <w:hyperlink w:anchor="__RefHeading___Toc5877631_1280447820">
            <w:r>
              <w:rPr>
                <w:webHidden/>
                <w:rStyle w:val="IndexLink"/>
                <w:rtl w:val="true"/>
              </w:rPr>
              <w:t>ما ورد في شأن نزول آية سَأَلَ سٰائِلٌ بِعَذٰابٍ وٰاقِعٍ‌ تمهيد</w:t>
            </w:r>
            <w:r>
              <w:rPr>
                <w:rStyle w:val="IndexLink"/>
                <w:rtl w:val="true"/>
              </w:rPr>
              <w:tab/>
            </w:r>
            <w:r>
              <w:rPr>
                <w:rStyle w:val="IndexLink"/>
              </w:rPr>
              <w:t>196</w:t>
            </w:r>
          </w:hyperlink>
        </w:p>
        <w:p>
          <w:pPr>
            <w:pStyle w:val="Contents5"/>
            <w:tabs>
              <w:tab w:val="clear" w:pos="7892"/>
              <w:tab w:val="right" w:pos="9026" w:leader="dot"/>
            </w:tabs>
            <w:rPr/>
          </w:pPr>
          <w:hyperlink w:anchor="__RefHeading___Toc5877633_1280447820">
            <w:r>
              <w:rPr>
                <w:webHidden/>
                <w:rStyle w:val="IndexLink"/>
                <w:rtl w:val="true"/>
              </w:rPr>
              <w:t>مباهاة اللّٰه به الملائكة</w:t>
            </w:r>
            <w:r>
              <w:rPr>
                <w:rStyle w:val="IndexLink"/>
                <w:rtl w:val="true"/>
              </w:rPr>
              <w:tab/>
            </w:r>
            <w:r>
              <w:rPr>
                <w:rStyle w:val="IndexLink"/>
              </w:rPr>
              <w:t>197</w:t>
            </w:r>
          </w:hyperlink>
        </w:p>
        <w:p>
          <w:pPr>
            <w:pStyle w:val="Contents5"/>
            <w:tabs>
              <w:tab w:val="clear" w:pos="7892"/>
              <w:tab w:val="right" w:pos="9026" w:leader="dot"/>
            </w:tabs>
            <w:rPr/>
          </w:pPr>
          <w:hyperlink w:anchor="__RefHeading___Toc5877635_1280447820">
            <w:r>
              <w:rPr>
                <w:webHidden/>
                <w:rStyle w:val="IndexLink"/>
                <w:rtl w:val="true"/>
              </w:rPr>
              <w:t>داري و دار عليّ في الجنّة واحدة</w:t>
            </w:r>
            <w:r>
              <w:rPr>
                <w:rStyle w:val="IndexLink"/>
                <w:rtl w:val="true"/>
              </w:rPr>
              <w:tab/>
            </w:r>
            <w:r>
              <w:rPr>
                <w:rStyle w:val="IndexLink"/>
              </w:rPr>
              <w:t>198</w:t>
            </w:r>
          </w:hyperlink>
        </w:p>
        <w:p>
          <w:pPr>
            <w:pStyle w:val="Contents5"/>
            <w:tabs>
              <w:tab w:val="clear" w:pos="7892"/>
              <w:tab w:val="right" w:pos="9026" w:leader="dot"/>
            </w:tabs>
            <w:rPr/>
          </w:pPr>
          <w:hyperlink w:anchor="__RefHeading___Toc5877637_1280447820">
            <w:r>
              <w:rPr>
                <w:webHidden/>
                <w:rStyle w:val="IndexLink"/>
                <w:rtl w:val="true"/>
              </w:rPr>
              <w:t>في كراماته كرّم اللّٰه وجهه</w:t>
            </w:r>
            <w:r>
              <w:rPr>
                <w:rStyle w:val="IndexLink"/>
                <w:rtl w:val="true"/>
              </w:rPr>
              <w:tab/>
            </w:r>
            <w:r>
              <w:rPr>
                <w:rStyle w:val="IndexLink"/>
              </w:rPr>
              <w:t>198</w:t>
            </w:r>
          </w:hyperlink>
        </w:p>
        <w:p>
          <w:pPr>
            <w:pStyle w:val="Contents6"/>
            <w:tabs>
              <w:tab w:val="clear" w:pos="7609"/>
              <w:tab w:val="right" w:pos="9026" w:leader="dot"/>
            </w:tabs>
            <w:rPr/>
          </w:pPr>
          <w:hyperlink w:anchor="__RefHeading___Toc5877639_1280447820">
            <w:r>
              <w:rPr>
                <w:webHidden/>
                <w:rStyle w:val="IndexLink"/>
                <w:rtl w:val="true"/>
              </w:rPr>
              <w:t>ا</w:t>
            </w:r>
            <w:r>
              <w:rPr>
                <w:rStyle w:val="IndexLink"/>
                <w:rtl w:val="true"/>
              </w:rPr>
              <w:t xml:space="preserve">: </w:t>
            </w:r>
            <w:r>
              <w:rPr>
                <w:rStyle w:val="IndexLink"/>
                <w:rtl w:val="true"/>
              </w:rPr>
              <w:t>وصل اليد بعد قطعها</w:t>
            </w:r>
            <w:r>
              <w:rPr>
                <w:rStyle w:val="IndexLink"/>
                <w:rtl w:val="true"/>
              </w:rPr>
              <w:tab/>
            </w:r>
            <w:r>
              <w:rPr>
                <w:rStyle w:val="IndexLink"/>
              </w:rPr>
              <w:t>198</w:t>
            </w:r>
          </w:hyperlink>
        </w:p>
        <w:p>
          <w:pPr>
            <w:pStyle w:val="Contents6"/>
            <w:tabs>
              <w:tab w:val="clear" w:pos="7609"/>
              <w:tab w:val="right" w:pos="9026" w:leader="dot"/>
            </w:tabs>
            <w:rPr/>
          </w:pPr>
          <w:hyperlink w:anchor="__RefHeading___Toc5877641_1280447820">
            <w:r>
              <w:rPr>
                <w:webHidden/>
                <w:rStyle w:val="IndexLink"/>
              </w:rPr>
              <w:t>2</w:t>
            </w:r>
            <w:r>
              <w:rPr>
                <w:rStyle w:val="IndexLink"/>
                <w:rtl w:val="true"/>
              </w:rPr>
              <w:t xml:space="preserve">: </w:t>
            </w:r>
            <w:r>
              <w:rPr>
                <w:rStyle w:val="IndexLink"/>
                <w:rtl w:val="true"/>
              </w:rPr>
              <w:t>إلانة الحديد له</w:t>
            </w:r>
            <w:r>
              <w:rPr>
                <w:rStyle w:val="IndexLink"/>
                <w:rtl w:val="true"/>
              </w:rPr>
              <w:tab/>
            </w:r>
            <w:r>
              <w:rPr>
                <w:rStyle w:val="IndexLink"/>
              </w:rPr>
              <w:t>198</w:t>
            </w:r>
          </w:hyperlink>
        </w:p>
        <w:p>
          <w:pPr>
            <w:pStyle w:val="Contents6"/>
            <w:tabs>
              <w:tab w:val="clear" w:pos="7609"/>
              <w:tab w:val="right" w:pos="9026" w:leader="dot"/>
            </w:tabs>
            <w:rPr/>
          </w:pPr>
          <w:hyperlink w:anchor="__RefHeading___Toc5877643_1280447820">
            <w:r>
              <w:rPr>
                <w:webHidden/>
                <w:rStyle w:val="IndexLink"/>
              </w:rPr>
              <w:t>3</w:t>
            </w:r>
            <w:r>
              <w:rPr>
                <w:rStyle w:val="IndexLink"/>
                <w:rtl w:val="true"/>
              </w:rPr>
              <w:t xml:space="preserve">: </w:t>
            </w:r>
            <w:r>
              <w:rPr>
                <w:rStyle w:val="IndexLink"/>
                <w:rtl w:val="true"/>
              </w:rPr>
              <w:t>خوف السباع منه</w:t>
            </w:r>
            <w:r>
              <w:rPr>
                <w:rStyle w:val="IndexLink"/>
                <w:rtl w:val="true"/>
              </w:rPr>
              <w:tab/>
            </w:r>
            <w:r>
              <w:rPr>
                <w:rStyle w:val="IndexLink"/>
              </w:rPr>
              <w:t>198</w:t>
            </w:r>
          </w:hyperlink>
        </w:p>
        <w:p>
          <w:pPr>
            <w:pStyle w:val="Contents6"/>
            <w:tabs>
              <w:tab w:val="clear" w:pos="7609"/>
              <w:tab w:val="right" w:pos="9026" w:leader="dot"/>
            </w:tabs>
            <w:rPr/>
          </w:pPr>
          <w:hyperlink w:anchor="__RefHeading___Toc5877645_1280447820">
            <w:r>
              <w:rPr>
                <w:webHidden/>
                <w:rStyle w:val="IndexLink"/>
              </w:rPr>
              <w:t>4</w:t>
            </w:r>
            <w:r>
              <w:rPr>
                <w:rStyle w:val="IndexLink"/>
                <w:rtl w:val="true"/>
              </w:rPr>
              <w:t xml:space="preserve">: </w:t>
            </w:r>
            <w:r>
              <w:rPr>
                <w:rStyle w:val="IndexLink"/>
                <w:rtl w:val="true"/>
              </w:rPr>
              <w:t>قتله حيّةً و هو في المهد</w:t>
            </w:r>
            <w:r>
              <w:rPr>
                <w:rStyle w:val="IndexLink"/>
                <w:rtl w:val="true"/>
              </w:rPr>
              <w:tab/>
            </w:r>
            <w:r>
              <w:rPr>
                <w:rStyle w:val="IndexLink"/>
              </w:rPr>
              <w:t>199</w:t>
            </w:r>
          </w:hyperlink>
        </w:p>
        <w:p>
          <w:pPr>
            <w:pStyle w:val="Contents6"/>
            <w:tabs>
              <w:tab w:val="clear" w:pos="7609"/>
              <w:tab w:val="right" w:pos="9026" w:leader="dot"/>
            </w:tabs>
            <w:rPr/>
          </w:pPr>
          <w:hyperlink w:anchor="__RefHeading___Toc5877647_1280447820">
            <w:r>
              <w:rPr>
                <w:webHidden/>
                <w:rStyle w:val="IndexLink"/>
              </w:rPr>
              <w:t>5</w:t>
            </w:r>
            <w:r>
              <w:rPr>
                <w:rStyle w:val="IndexLink"/>
                <w:rtl w:val="true"/>
              </w:rPr>
              <w:t xml:space="preserve">: </w:t>
            </w:r>
            <w:r>
              <w:rPr>
                <w:rStyle w:val="IndexLink"/>
                <w:rtl w:val="true"/>
              </w:rPr>
              <w:t>ما حكي من ممانعته لاُمّه من السجود للأصنام و هو جنين</w:t>
            </w:r>
            <w:r>
              <w:rPr>
                <w:rStyle w:val="IndexLink"/>
                <w:rtl w:val="true"/>
              </w:rPr>
              <w:tab/>
            </w:r>
            <w:r>
              <w:rPr>
                <w:rStyle w:val="IndexLink"/>
              </w:rPr>
              <w:t>199</w:t>
            </w:r>
          </w:hyperlink>
        </w:p>
        <w:p>
          <w:pPr>
            <w:pStyle w:val="Contents5"/>
            <w:tabs>
              <w:tab w:val="clear" w:pos="7892"/>
              <w:tab w:val="right" w:pos="9026" w:leader="dot"/>
            </w:tabs>
            <w:rPr/>
          </w:pPr>
          <w:hyperlink w:anchor="__RefHeading___Toc5877649_1280447820">
            <w:r>
              <w:rPr>
                <w:webHidden/>
                <w:rStyle w:val="IndexLink"/>
                <w:rtl w:val="true"/>
              </w:rPr>
              <w:t>ما قيل من أنّ اللّٰه تصدّق عليه بنومه ليلة الجمعة</w:t>
            </w:r>
            <w:r>
              <w:rPr>
                <w:rStyle w:val="IndexLink"/>
                <w:rtl w:val="true"/>
              </w:rPr>
              <w:tab/>
            </w:r>
            <w:r>
              <w:rPr>
                <w:rStyle w:val="IndexLink"/>
              </w:rPr>
              <w:t>199</w:t>
            </w:r>
          </w:hyperlink>
        </w:p>
        <w:p>
          <w:pPr>
            <w:pStyle w:val="Contents5"/>
            <w:tabs>
              <w:tab w:val="clear" w:pos="7892"/>
              <w:tab w:val="right" w:pos="9026" w:leader="dot"/>
            </w:tabs>
            <w:rPr/>
          </w:pPr>
          <w:hyperlink w:anchor="__RefHeading___Toc5877651_1280447820">
            <w:r>
              <w:rPr>
                <w:webHidden/>
                <w:rStyle w:val="IndexLink"/>
                <w:rtl w:val="true"/>
              </w:rPr>
              <w:t>سلوني عن طرق السماء</w:t>
            </w:r>
            <w:r>
              <w:rPr>
                <w:rStyle w:val="IndexLink"/>
                <w:rtl w:val="true"/>
              </w:rPr>
              <w:tab/>
            </w:r>
            <w:r>
              <w:rPr>
                <w:rStyle w:val="IndexLink"/>
              </w:rPr>
              <w:t>199</w:t>
            </w:r>
          </w:hyperlink>
        </w:p>
        <w:p>
          <w:pPr>
            <w:pStyle w:val="Contents5"/>
            <w:tabs>
              <w:tab w:val="clear" w:pos="7892"/>
              <w:tab w:val="right" w:pos="9026" w:leader="dot"/>
            </w:tabs>
            <w:rPr/>
          </w:pPr>
          <w:hyperlink w:anchor="__RefHeading___Toc5877653_1280447820">
            <w:r>
              <w:rPr>
                <w:webHidden/>
                <w:rStyle w:val="IndexLink"/>
                <w:rtl w:val="true"/>
              </w:rPr>
              <w:t>ولايته على النحل</w:t>
            </w:r>
            <w:r>
              <w:rPr>
                <w:rStyle w:val="IndexLink"/>
                <w:rtl w:val="true"/>
              </w:rPr>
              <w:tab/>
            </w:r>
            <w:r>
              <w:rPr>
                <w:rStyle w:val="IndexLink"/>
              </w:rPr>
              <w:t>200</w:t>
            </w:r>
          </w:hyperlink>
        </w:p>
        <w:p>
          <w:pPr>
            <w:pStyle w:val="Contents5"/>
            <w:tabs>
              <w:tab w:val="clear" w:pos="7892"/>
              <w:tab w:val="right" w:pos="9026" w:leader="dot"/>
            </w:tabs>
            <w:rPr/>
          </w:pPr>
          <w:hyperlink w:anchor="__RefHeading___Toc5877655_1280447820">
            <w:r>
              <w:rPr>
                <w:webHidden/>
                <w:rStyle w:val="IndexLink"/>
                <w:rtl w:val="true"/>
              </w:rPr>
              <w:t>دفع اللّٰه عنه الحرّ و القرّ بدعاء النبيّ صلى الله عليه و آله</w:t>
            </w:r>
            <w:r>
              <w:rPr>
                <w:rStyle w:val="IndexLink"/>
                <w:rtl w:val="true"/>
              </w:rPr>
              <w:tab/>
            </w:r>
            <w:r>
              <w:rPr>
                <w:rStyle w:val="IndexLink"/>
              </w:rPr>
              <w:t>200</w:t>
            </w:r>
          </w:hyperlink>
        </w:p>
        <w:p>
          <w:pPr>
            <w:pStyle w:val="Contents5"/>
            <w:tabs>
              <w:tab w:val="clear" w:pos="7892"/>
              <w:tab w:val="right" w:pos="9026" w:leader="dot"/>
            </w:tabs>
            <w:rPr/>
          </w:pPr>
          <w:hyperlink w:anchor="__RefHeading___Toc5877657_1280447820">
            <w:r>
              <w:rPr>
                <w:webHidden/>
                <w:rStyle w:val="IndexLink"/>
                <w:rtl w:val="true"/>
              </w:rPr>
              <w:t>أنا الراضية المرضية خلقني اللّٰه لأخيك</w:t>
            </w:r>
            <w:r>
              <w:rPr>
                <w:rStyle w:val="IndexLink"/>
                <w:rtl w:val="true"/>
              </w:rPr>
              <w:tab/>
            </w:r>
            <w:r>
              <w:rPr>
                <w:rStyle w:val="IndexLink"/>
              </w:rPr>
              <w:t>200</w:t>
            </w:r>
          </w:hyperlink>
        </w:p>
        <w:p>
          <w:pPr>
            <w:pStyle w:val="Contents4"/>
            <w:tabs>
              <w:tab w:val="clear" w:pos="8176"/>
              <w:tab w:val="right" w:pos="9026" w:leader="dot"/>
            </w:tabs>
            <w:rPr/>
          </w:pPr>
          <w:hyperlink w:anchor="__RefHeading___Toc5877659_1280447820">
            <w:r>
              <w:rPr>
                <w:webHidden/>
                <w:rStyle w:val="IndexLink"/>
                <w:rtl w:val="true"/>
              </w:rPr>
              <w:t>فصل في حكمه</w:t>
            </w:r>
            <w:r>
              <w:rPr>
                <w:rStyle w:val="IndexLink"/>
                <w:rtl w:val="true"/>
              </w:rPr>
              <w:tab/>
            </w:r>
            <w:r>
              <w:rPr>
                <w:rStyle w:val="IndexLink"/>
              </w:rPr>
              <w:t>201</w:t>
            </w:r>
          </w:hyperlink>
        </w:p>
        <w:p>
          <w:pPr>
            <w:pStyle w:val="Contents5"/>
            <w:tabs>
              <w:tab w:val="clear" w:pos="7892"/>
              <w:tab w:val="right" w:pos="9026" w:leader="dot"/>
            </w:tabs>
            <w:rPr/>
          </w:pPr>
          <w:hyperlink w:anchor="__RefHeading___Toc5877661_1280447820">
            <w:r>
              <w:rPr>
                <w:webHidden/>
                <w:rStyle w:val="IndexLink"/>
                <w:rtl w:val="true"/>
              </w:rPr>
              <w:t>اشاره</w:t>
            </w:r>
            <w:r>
              <w:rPr>
                <w:rStyle w:val="IndexLink"/>
                <w:rtl w:val="true"/>
              </w:rPr>
              <w:tab/>
            </w:r>
            <w:r>
              <w:rPr>
                <w:rStyle w:val="IndexLink"/>
              </w:rPr>
              <w:t>201</w:t>
            </w:r>
          </w:hyperlink>
        </w:p>
        <w:p>
          <w:pPr>
            <w:pStyle w:val="Contents5"/>
            <w:tabs>
              <w:tab w:val="clear" w:pos="7892"/>
              <w:tab w:val="right" w:pos="9026" w:leader="dot"/>
            </w:tabs>
            <w:rPr/>
          </w:pPr>
          <w:hyperlink w:anchor="__RefHeading___Toc5877663_1280447820">
            <w:r>
              <w:rPr>
                <w:webHidden/>
                <w:rStyle w:val="IndexLink"/>
                <w:rtl w:val="true"/>
              </w:rPr>
              <w:t>وصيته لابنه الحسن</w:t>
            </w:r>
            <w:r>
              <w:rPr>
                <w:rStyle w:val="IndexLink"/>
                <w:rtl w:val="true"/>
              </w:rPr>
              <w:tab/>
            </w:r>
            <w:r>
              <w:rPr>
                <w:rStyle w:val="IndexLink"/>
              </w:rPr>
              <w:t>207</w:t>
            </w:r>
          </w:hyperlink>
        </w:p>
        <w:p>
          <w:pPr>
            <w:pStyle w:val="Contents5"/>
            <w:tabs>
              <w:tab w:val="clear" w:pos="7892"/>
              <w:tab w:val="right" w:pos="9026" w:leader="dot"/>
            </w:tabs>
            <w:rPr/>
          </w:pPr>
          <w:hyperlink w:anchor="__RefHeading___Toc5877665_1280447820">
            <w:r>
              <w:rPr>
                <w:webHidden/>
                <w:rStyle w:val="IndexLink"/>
                <w:rtl w:val="true"/>
              </w:rPr>
              <w:t>محاجّته ليهودي في إثبات أزليّة اللّٰه</w:t>
            </w:r>
            <w:r>
              <w:rPr>
                <w:rStyle w:val="IndexLink"/>
                <w:rtl w:val="true"/>
              </w:rPr>
              <w:tab/>
            </w:r>
            <w:r>
              <w:rPr>
                <w:rStyle w:val="IndexLink"/>
              </w:rPr>
              <w:t>208</w:t>
            </w:r>
          </w:hyperlink>
        </w:p>
        <w:p>
          <w:pPr>
            <w:pStyle w:val="Contents5"/>
            <w:tabs>
              <w:tab w:val="clear" w:pos="7892"/>
              <w:tab w:val="right" w:pos="9026" w:leader="dot"/>
            </w:tabs>
            <w:rPr/>
          </w:pPr>
          <w:hyperlink w:anchor="__RefHeading___Toc5877667_1280447820">
            <w:r>
              <w:rPr>
                <w:webHidden/>
                <w:rStyle w:val="IndexLink"/>
                <w:rtl w:val="true"/>
              </w:rPr>
              <w:t>افتقاده درعه و مرافعته في ذلك إلى شريح</w:t>
            </w:r>
            <w:r>
              <w:rPr>
                <w:rStyle w:val="IndexLink"/>
                <w:rtl w:val="true"/>
              </w:rPr>
              <w:tab/>
            </w:r>
            <w:r>
              <w:rPr>
                <w:rStyle w:val="IndexLink"/>
              </w:rPr>
              <w:t>208</w:t>
            </w:r>
          </w:hyperlink>
        </w:p>
        <w:p>
          <w:pPr>
            <w:pStyle w:val="Contents5"/>
            <w:tabs>
              <w:tab w:val="clear" w:pos="7892"/>
              <w:tab w:val="right" w:pos="9026" w:leader="dot"/>
            </w:tabs>
            <w:rPr/>
          </w:pPr>
          <w:hyperlink w:anchor="__RefHeading___Toc5877669_1280447820">
            <w:r>
              <w:rPr>
                <w:webHidden/>
                <w:rStyle w:val="IndexLink"/>
                <w:rtl w:val="true"/>
              </w:rPr>
              <w:t>الّذين ينفقون أموالهم بالليل و النهار</w:t>
            </w:r>
            <w:r>
              <w:rPr>
                <w:rStyle w:val="IndexLink"/>
                <w:rtl w:val="true"/>
              </w:rPr>
              <w:tab/>
            </w:r>
            <w:r>
              <w:rPr>
                <w:rStyle w:val="IndexLink"/>
              </w:rPr>
              <w:t>208</w:t>
            </w:r>
          </w:hyperlink>
        </w:p>
        <w:p>
          <w:pPr>
            <w:pStyle w:val="Contents5"/>
            <w:tabs>
              <w:tab w:val="clear" w:pos="7892"/>
              <w:tab w:val="right" w:pos="9026" w:leader="dot"/>
            </w:tabs>
            <w:rPr/>
          </w:pPr>
          <w:hyperlink w:anchor="__RefHeading___Toc5877671_1280447820">
            <w:r>
              <w:rPr>
                <w:webHidden/>
                <w:rStyle w:val="IndexLink"/>
                <w:rtl w:val="true"/>
              </w:rPr>
              <w:t>ردّ الشمس عليه</w:t>
            </w:r>
            <w:r>
              <w:rPr>
                <w:rStyle w:val="IndexLink"/>
                <w:rtl w:val="true"/>
              </w:rPr>
              <w:tab/>
            </w:r>
            <w:r>
              <w:rPr>
                <w:rStyle w:val="IndexLink"/>
              </w:rPr>
              <w:t>209</w:t>
            </w:r>
          </w:hyperlink>
        </w:p>
        <w:p>
          <w:pPr>
            <w:pStyle w:val="Contents5"/>
            <w:tabs>
              <w:tab w:val="clear" w:pos="7892"/>
              <w:tab w:val="right" w:pos="9026" w:leader="dot"/>
            </w:tabs>
            <w:rPr/>
          </w:pPr>
          <w:hyperlink w:anchor="__RefHeading___Toc5877673_1280447820">
            <w:r>
              <w:rPr>
                <w:webHidden/>
                <w:rStyle w:val="IndexLink"/>
                <w:rtl w:val="true"/>
              </w:rPr>
              <w:t>إخباره حجرَ المدري بما يجري عليه من الظالمين بعده</w:t>
            </w:r>
            <w:r>
              <w:rPr>
                <w:rStyle w:val="IndexLink"/>
                <w:rtl w:val="true"/>
              </w:rPr>
              <w:tab/>
            </w:r>
            <w:r>
              <w:rPr>
                <w:rStyle w:val="IndexLink"/>
              </w:rPr>
              <w:t>210</w:t>
            </w:r>
          </w:hyperlink>
        </w:p>
        <w:p>
          <w:pPr>
            <w:pStyle w:val="Contents5"/>
            <w:tabs>
              <w:tab w:val="clear" w:pos="7892"/>
              <w:tab w:val="right" w:pos="9026" w:leader="dot"/>
            </w:tabs>
            <w:rPr/>
          </w:pPr>
          <w:hyperlink w:anchor="__RefHeading___Toc5877675_1280447820">
            <w:r>
              <w:rPr>
                <w:webHidden/>
                <w:rStyle w:val="IndexLink"/>
                <w:rtl w:val="true"/>
              </w:rPr>
              <w:t>استجابة دعائه على من كذّبه</w:t>
            </w:r>
            <w:r>
              <w:rPr>
                <w:rStyle w:val="IndexLink"/>
                <w:rtl w:val="true"/>
              </w:rPr>
              <w:tab/>
            </w:r>
            <w:r>
              <w:rPr>
                <w:rStyle w:val="IndexLink"/>
              </w:rPr>
              <w:t>210</w:t>
            </w:r>
          </w:hyperlink>
        </w:p>
        <w:p>
          <w:pPr>
            <w:pStyle w:val="Contents5"/>
            <w:tabs>
              <w:tab w:val="clear" w:pos="7892"/>
              <w:tab w:val="right" w:pos="9026" w:leader="dot"/>
            </w:tabs>
            <w:rPr/>
          </w:pPr>
          <w:hyperlink w:anchor="__RefHeading___Toc5877677_1280447820">
            <w:r>
              <w:rPr>
                <w:webHidden/>
                <w:rStyle w:val="IndexLink"/>
                <w:rtl w:val="true"/>
              </w:rPr>
              <w:t>تواضعه و كنسه بيت المال</w:t>
            </w:r>
            <w:r>
              <w:rPr>
                <w:rStyle w:val="IndexLink"/>
                <w:rtl w:val="true"/>
              </w:rPr>
              <w:tab/>
            </w:r>
            <w:r>
              <w:rPr>
                <w:rStyle w:val="IndexLink"/>
              </w:rPr>
              <w:t>210</w:t>
            </w:r>
          </w:hyperlink>
        </w:p>
        <w:p>
          <w:pPr>
            <w:pStyle w:val="Contents5"/>
            <w:tabs>
              <w:tab w:val="clear" w:pos="7892"/>
              <w:tab w:val="right" w:pos="9026" w:leader="dot"/>
            </w:tabs>
            <w:rPr/>
          </w:pPr>
          <w:hyperlink w:anchor="__RefHeading___Toc5877679_1280447820">
            <w:r>
              <w:rPr>
                <w:webHidden/>
                <w:rStyle w:val="IndexLink"/>
                <w:rtl w:val="true"/>
              </w:rPr>
              <w:t>يا دنيا غرّي غيري</w:t>
            </w:r>
            <w:r>
              <w:rPr>
                <w:rStyle w:val="IndexLink"/>
                <w:rtl w:val="true"/>
              </w:rPr>
              <w:tab/>
            </w:r>
            <w:r>
              <w:rPr>
                <w:rStyle w:val="IndexLink"/>
              </w:rPr>
              <w:t>210</w:t>
            </w:r>
          </w:hyperlink>
        </w:p>
        <w:p>
          <w:pPr>
            <w:pStyle w:val="Contents5"/>
            <w:tabs>
              <w:tab w:val="clear" w:pos="7892"/>
              <w:tab w:val="right" w:pos="9026" w:leader="dot"/>
            </w:tabs>
            <w:rPr/>
          </w:pPr>
          <w:hyperlink w:anchor="__RefHeading___Toc5877681_1280447820">
            <w:r>
              <w:rPr>
                <w:webHidden/>
                <w:rStyle w:val="IndexLink"/>
                <w:rtl w:val="true"/>
              </w:rPr>
              <w:t>ما حكي في سبب مفارقة عقيل له</w:t>
            </w:r>
            <w:r>
              <w:rPr>
                <w:rStyle w:val="IndexLink"/>
                <w:rtl w:val="true"/>
              </w:rPr>
              <w:tab/>
            </w:r>
            <w:r>
              <w:rPr>
                <w:rStyle w:val="IndexLink"/>
              </w:rPr>
              <w:t>211</w:t>
            </w:r>
          </w:hyperlink>
        </w:p>
        <w:p>
          <w:pPr>
            <w:pStyle w:val="Contents5"/>
            <w:tabs>
              <w:tab w:val="clear" w:pos="7892"/>
              <w:tab w:val="right" w:pos="9026" w:leader="dot"/>
            </w:tabs>
            <w:rPr/>
          </w:pPr>
          <w:hyperlink w:anchor="__RefHeading___Toc5877683_1280447820">
            <w:r>
              <w:rPr>
                <w:webHidden/>
                <w:rStyle w:val="IndexLink"/>
                <w:rtl w:val="true"/>
              </w:rPr>
              <w:t>سؤال معاوية خالداً عن سبب حبّه لعلي</w:t>
            </w:r>
            <w:r>
              <w:rPr>
                <w:rStyle w:val="IndexLink"/>
                <w:rtl w:val="true"/>
              </w:rPr>
              <w:tab/>
            </w:r>
            <w:r>
              <w:rPr>
                <w:rStyle w:val="IndexLink"/>
              </w:rPr>
              <w:t>212</w:t>
            </w:r>
          </w:hyperlink>
        </w:p>
        <w:p>
          <w:pPr>
            <w:pStyle w:val="Contents5"/>
            <w:tabs>
              <w:tab w:val="clear" w:pos="7892"/>
              <w:tab w:val="right" w:pos="9026" w:leader="dot"/>
            </w:tabs>
            <w:rPr/>
          </w:pPr>
          <w:hyperlink w:anchor="__RefHeading___Toc5877685_1280447820">
            <w:r>
              <w:rPr>
                <w:webHidden/>
                <w:rStyle w:val="IndexLink"/>
                <w:rtl w:val="true"/>
              </w:rPr>
              <w:t>وصف ضرار له في مجلس معاوية</w:t>
            </w:r>
            <w:r>
              <w:rPr>
                <w:rStyle w:val="IndexLink"/>
                <w:rtl w:val="true"/>
              </w:rPr>
              <w:tab/>
            </w:r>
            <w:r>
              <w:rPr>
                <w:rStyle w:val="IndexLink"/>
              </w:rPr>
              <w:t>212</w:t>
            </w:r>
          </w:hyperlink>
        </w:p>
        <w:p>
          <w:pPr>
            <w:pStyle w:val="Contents5"/>
            <w:tabs>
              <w:tab w:val="clear" w:pos="7892"/>
              <w:tab w:val="right" w:pos="9026" w:leader="dot"/>
            </w:tabs>
            <w:rPr/>
          </w:pPr>
          <w:hyperlink w:anchor="__RefHeading___Toc5877687_1280447820">
            <w:r>
              <w:rPr>
                <w:webHidden/>
                <w:rStyle w:val="IndexLink"/>
                <w:rtl w:val="true"/>
              </w:rPr>
              <w:t>ذكر مفاخره</w:t>
            </w:r>
            <w:r>
              <w:rPr>
                <w:rStyle w:val="IndexLink"/>
                <w:rtl w:val="true"/>
              </w:rPr>
              <w:tab/>
            </w:r>
            <w:r>
              <w:rPr>
                <w:rStyle w:val="IndexLink"/>
              </w:rPr>
              <w:t>212</w:t>
            </w:r>
          </w:hyperlink>
        </w:p>
        <w:p>
          <w:pPr>
            <w:pStyle w:val="Contents5"/>
            <w:tabs>
              <w:tab w:val="clear" w:pos="7892"/>
              <w:tab w:val="right" w:pos="9026" w:leader="dot"/>
            </w:tabs>
            <w:rPr/>
          </w:pPr>
          <w:hyperlink w:anchor="__RefHeading___Toc5877689_1280447820">
            <w:r>
              <w:rPr>
                <w:webHidden/>
                <w:rStyle w:val="IndexLink"/>
                <w:rtl w:val="true"/>
              </w:rPr>
              <w:t>مباهاة اللّٰه به الملائكة</w:t>
            </w:r>
            <w:r>
              <w:rPr>
                <w:rStyle w:val="IndexLink"/>
                <w:rtl w:val="true"/>
              </w:rPr>
              <w:tab/>
            </w:r>
            <w:r>
              <w:rPr>
                <w:rStyle w:val="IndexLink"/>
              </w:rPr>
              <w:t>231</w:t>
            </w:r>
          </w:hyperlink>
        </w:p>
        <w:p>
          <w:pPr>
            <w:pStyle w:val="Contents5"/>
            <w:tabs>
              <w:tab w:val="clear" w:pos="7892"/>
              <w:tab w:val="right" w:pos="9026" w:leader="dot"/>
            </w:tabs>
            <w:rPr/>
          </w:pPr>
          <w:hyperlink w:anchor="__RefHeading___Toc5877691_1280447820">
            <w:r>
              <w:rPr>
                <w:webHidden/>
                <w:rStyle w:val="IndexLink"/>
                <w:rtl w:val="true"/>
              </w:rPr>
              <w:t>بعض أدعية المغفرة</w:t>
            </w:r>
            <w:r>
              <w:rPr>
                <w:rStyle w:val="IndexLink"/>
                <w:rtl w:val="true"/>
              </w:rPr>
              <w:tab/>
            </w:r>
            <w:r>
              <w:rPr>
                <w:rStyle w:val="IndexLink"/>
              </w:rPr>
              <w:t>232</w:t>
            </w:r>
          </w:hyperlink>
        </w:p>
        <w:p>
          <w:pPr>
            <w:pStyle w:val="Contents5"/>
            <w:tabs>
              <w:tab w:val="clear" w:pos="7892"/>
              <w:tab w:val="right" w:pos="9026" w:leader="dot"/>
            </w:tabs>
            <w:rPr/>
          </w:pPr>
          <w:hyperlink w:anchor="__RefHeading___Toc5877693_1280447820">
            <w:r>
              <w:rPr>
                <w:webHidden/>
                <w:rStyle w:val="IndexLink"/>
                <w:rtl w:val="true"/>
              </w:rPr>
              <w:t>بعض ما ورد من فضائل الحسن عليه السلام</w:t>
            </w:r>
            <w:r>
              <w:rPr>
                <w:rStyle w:val="IndexLink"/>
                <w:rtl w:val="true"/>
              </w:rPr>
              <w:tab/>
            </w:r>
            <w:r>
              <w:rPr>
                <w:rStyle w:val="IndexLink"/>
              </w:rPr>
              <w:t>236</w:t>
            </w:r>
          </w:hyperlink>
        </w:p>
        <w:p>
          <w:pPr>
            <w:pStyle w:val="Contents5"/>
            <w:tabs>
              <w:tab w:val="clear" w:pos="7892"/>
              <w:tab w:val="right" w:pos="9026" w:leader="dot"/>
            </w:tabs>
            <w:rPr/>
          </w:pPr>
          <w:hyperlink w:anchor="__RefHeading___Toc5877695_1280447820">
            <w:r>
              <w:rPr>
                <w:webHidden/>
                <w:rStyle w:val="IndexLink"/>
                <w:rtl w:val="true"/>
              </w:rPr>
              <w:t>كلامه عليه السلام في دانيال وبخت نصّر</w:t>
            </w:r>
            <w:r>
              <w:rPr>
                <w:rStyle w:val="IndexLink"/>
                <w:rtl w:val="true"/>
              </w:rPr>
              <w:tab/>
            </w:r>
            <w:r>
              <w:rPr>
                <w:rStyle w:val="IndexLink"/>
              </w:rPr>
              <w:t>238</w:t>
            </w:r>
          </w:hyperlink>
        </w:p>
        <w:p>
          <w:pPr>
            <w:pStyle w:val="Contents4"/>
            <w:tabs>
              <w:tab w:val="clear" w:pos="8176"/>
              <w:tab w:val="right" w:pos="9026" w:leader="dot"/>
            </w:tabs>
            <w:rPr/>
          </w:pPr>
          <w:hyperlink w:anchor="__RefHeading___Toc5877697_1280447820">
            <w:r>
              <w:rPr>
                <w:webHidden/>
                <w:rStyle w:val="IndexLink"/>
                <w:rtl w:val="true"/>
              </w:rPr>
              <w:t>فصل في علمه</w:t>
            </w:r>
            <w:r>
              <w:rPr>
                <w:rStyle w:val="IndexLink"/>
                <w:rtl w:val="true"/>
              </w:rPr>
              <w:t>:</w:t>
              <w:tab/>
            </w:r>
            <w:r>
              <w:rPr>
                <w:rStyle w:val="IndexLink"/>
              </w:rPr>
              <w:t>238</w:t>
            </w:r>
          </w:hyperlink>
        </w:p>
        <w:p>
          <w:pPr>
            <w:pStyle w:val="Contents5"/>
            <w:tabs>
              <w:tab w:val="clear" w:pos="7892"/>
              <w:tab w:val="right" w:pos="9026" w:leader="dot"/>
            </w:tabs>
            <w:rPr/>
          </w:pPr>
          <w:hyperlink w:anchor="__RefHeading___Toc5877699_1280447820">
            <w:r>
              <w:rPr>
                <w:webHidden/>
                <w:rStyle w:val="IndexLink"/>
                <w:rtl w:val="true"/>
              </w:rPr>
              <w:t>اشاره</w:t>
            </w:r>
            <w:r>
              <w:rPr>
                <w:rStyle w:val="IndexLink"/>
                <w:rtl w:val="true"/>
              </w:rPr>
              <w:tab/>
            </w:r>
            <w:r>
              <w:rPr>
                <w:rStyle w:val="IndexLink"/>
              </w:rPr>
              <w:t>238</w:t>
            </w:r>
          </w:hyperlink>
        </w:p>
        <w:p>
          <w:pPr>
            <w:pStyle w:val="Contents5"/>
            <w:tabs>
              <w:tab w:val="clear" w:pos="7892"/>
              <w:tab w:val="right" w:pos="9026" w:leader="dot"/>
            </w:tabs>
            <w:rPr/>
          </w:pPr>
          <w:hyperlink w:anchor="__RefHeading___Toc5877701_1280447820">
            <w:r>
              <w:rPr>
                <w:webHidden/>
                <w:rStyle w:val="IndexLink"/>
                <w:rtl w:val="true"/>
              </w:rPr>
              <w:t>إنّ عليّاً عنده علم الظاهر و الباطن</w:t>
            </w:r>
            <w:r>
              <w:rPr>
                <w:rStyle w:val="IndexLink"/>
                <w:rtl w:val="true"/>
              </w:rPr>
              <w:tab/>
            </w:r>
            <w:r>
              <w:rPr>
                <w:rStyle w:val="IndexLink"/>
              </w:rPr>
              <w:t>239</w:t>
            </w:r>
          </w:hyperlink>
        </w:p>
        <w:p>
          <w:pPr>
            <w:pStyle w:val="Contents5"/>
            <w:tabs>
              <w:tab w:val="clear" w:pos="7892"/>
              <w:tab w:val="right" w:pos="9026" w:leader="dot"/>
            </w:tabs>
            <w:rPr/>
          </w:pPr>
          <w:hyperlink w:anchor="__RefHeading___Toc5877703_1280447820">
            <w:r>
              <w:rPr>
                <w:webHidden/>
                <w:rStyle w:val="IndexLink"/>
                <w:rtl w:val="true"/>
              </w:rPr>
              <w:t>القُرّاء السبعة</w:t>
            </w:r>
            <w:r>
              <w:rPr>
                <w:rStyle w:val="IndexLink"/>
                <w:rtl w:val="true"/>
              </w:rPr>
              <w:tab/>
            </w:r>
            <w:r>
              <w:rPr>
                <w:rStyle w:val="IndexLink"/>
              </w:rPr>
              <w:t>239</w:t>
            </w:r>
          </w:hyperlink>
        </w:p>
        <w:p>
          <w:pPr>
            <w:pStyle w:val="Contents5"/>
            <w:tabs>
              <w:tab w:val="clear" w:pos="7892"/>
              <w:tab w:val="right" w:pos="9026" w:leader="dot"/>
            </w:tabs>
            <w:rPr/>
          </w:pPr>
          <w:hyperlink w:anchor="__RefHeading___Toc5877705_1280447820">
            <w:r>
              <w:rPr>
                <w:webHidden/>
                <w:rStyle w:val="IndexLink"/>
                <w:rtl w:val="true"/>
              </w:rPr>
              <w:t>لقد شربتَ العلم شرباً</w:t>
            </w:r>
            <w:r>
              <w:rPr>
                <w:rStyle w:val="IndexLink"/>
                <w:rtl w:val="true"/>
              </w:rPr>
              <w:tab/>
            </w:r>
            <w:r>
              <w:rPr>
                <w:rStyle w:val="IndexLink"/>
              </w:rPr>
              <w:t>240</w:t>
            </w:r>
          </w:hyperlink>
        </w:p>
        <w:p>
          <w:pPr>
            <w:pStyle w:val="Contents5"/>
            <w:tabs>
              <w:tab w:val="clear" w:pos="7892"/>
              <w:tab w:val="right" w:pos="9026" w:leader="dot"/>
            </w:tabs>
            <w:rPr/>
          </w:pPr>
          <w:hyperlink w:anchor="__RefHeading___Toc5877707_1280447820">
            <w:r>
              <w:rPr>
                <w:webHidden/>
                <w:rStyle w:val="IndexLink"/>
                <w:rtl w:val="true"/>
              </w:rPr>
              <w:t>قضاؤه في أصحاب الأرغفة</w:t>
            </w:r>
            <w:r>
              <w:rPr>
                <w:rStyle w:val="IndexLink"/>
                <w:rtl w:val="true"/>
              </w:rPr>
              <w:tab/>
            </w:r>
            <w:r>
              <w:rPr>
                <w:rStyle w:val="IndexLink"/>
              </w:rPr>
              <w:t>240</w:t>
            </w:r>
          </w:hyperlink>
        </w:p>
        <w:p>
          <w:pPr>
            <w:pStyle w:val="Contents5"/>
            <w:tabs>
              <w:tab w:val="clear" w:pos="7892"/>
              <w:tab w:val="right" w:pos="9026" w:leader="dot"/>
            </w:tabs>
            <w:rPr/>
          </w:pPr>
          <w:hyperlink w:anchor="__RefHeading___Toc5877709_1280447820">
            <w:r>
              <w:rPr>
                <w:webHidden/>
                <w:rStyle w:val="IndexLink"/>
                <w:rtl w:val="true"/>
              </w:rPr>
              <w:t>قضاؤه فيمن احتلم باُمّه</w:t>
            </w:r>
            <w:r>
              <w:rPr>
                <w:rStyle w:val="IndexLink"/>
                <w:rtl w:val="true"/>
              </w:rPr>
              <w:tab/>
            </w:r>
            <w:r>
              <w:rPr>
                <w:rStyle w:val="IndexLink"/>
              </w:rPr>
              <w:t>241</w:t>
            </w:r>
          </w:hyperlink>
        </w:p>
        <w:p>
          <w:pPr>
            <w:pStyle w:val="Contents5"/>
            <w:tabs>
              <w:tab w:val="clear" w:pos="7892"/>
              <w:tab w:val="right" w:pos="9026" w:leader="dot"/>
            </w:tabs>
            <w:rPr/>
          </w:pPr>
          <w:hyperlink w:anchor="__RefHeading___Toc5877711_1280447820">
            <w:r>
              <w:rPr>
                <w:webHidden/>
                <w:rStyle w:val="IndexLink"/>
                <w:rtl w:val="true"/>
              </w:rPr>
              <w:t>ما حُكي مِن قضائه في الولدين المشتبهين</w:t>
            </w:r>
            <w:r>
              <w:rPr>
                <w:rStyle w:val="IndexLink"/>
                <w:rtl w:val="true"/>
              </w:rPr>
              <w:tab/>
            </w:r>
            <w:r>
              <w:rPr>
                <w:rStyle w:val="IndexLink"/>
              </w:rPr>
              <w:t>241</w:t>
            </w:r>
          </w:hyperlink>
        </w:p>
        <w:p>
          <w:pPr>
            <w:pStyle w:val="Contents5"/>
            <w:tabs>
              <w:tab w:val="clear" w:pos="7892"/>
              <w:tab w:val="right" w:pos="9026" w:leader="dot"/>
            </w:tabs>
            <w:rPr/>
          </w:pPr>
          <w:hyperlink w:anchor="__RefHeading___Toc5877713_1280447820">
            <w:r>
              <w:rPr>
                <w:webHidden/>
                <w:rStyle w:val="IndexLink"/>
                <w:rtl w:val="true"/>
              </w:rPr>
              <w:t>ما رُوي عنه في دفعه للسِّحْر</w:t>
            </w:r>
            <w:r>
              <w:rPr>
                <w:rStyle w:val="IndexLink"/>
                <w:rtl w:val="true"/>
              </w:rPr>
              <w:tab/>
            </w:r>
            <w:r>
              <w:rPr>
                <w:rStyle w:val="IndexLink"/>
              </w:rPr>
              <w:t>241</w:t>
            </w:r>
          </w:hyperlink>
        </w:p>
        <w:p>
          <w:pPr>
            <w:pStyle w:val="Contents5"/>
            <w:tabs>
              <w:tab w:val="clear" w:pos="7892"/>
              <w:tab w:val="right" w:pos="9026" w:leader="dot"/>
            </w:tabs>
            <w:rPr/>
          </w:pPr>
          <w:hyperlink w:anchor="__RefHeading___Toc5877715_1280447820">
            <w:r>
              <w:rPr>
                <w:webHidden/>
                <w:rStyle w:val="IndexLink"/>
                <w:rtl w:val="true"/>
              </w:rPr>
              <w:t>قضاؤه في البقرة التي قتلت حماراً</w:t>
            </w:r>
            <w:r>
              <w:rPr>
                <w:rStyle w:val="IndexLink"/>
                <w:rtl w:val="true"/>
              </w:rPr>
              <w:tab/>
            </w:r>
            <w:r>
              <w:rPr>
                <w:rStyle w:val="IndexLink"/>
              </w:rPr>
              <w:t>242</w:t>
            </w:r>
          </w:hyperlink>
        </w:p>
        <w:p>
          <w:pPr>
            <w:pStyle w:val="Contents5"/>
            <w:tabs>
              <w:tab w:val="clear" w:pos="7892"/>
              <w:tab w:val="right" w:pos="9026" w:leader="dot"/>
            </w:tabs>
            <w:rPr/>
          </w:pPr>
          <w:hyperlink w:anchor="__RefHeading___Toc5877717_1280447820">
            <w:r>
              <w:rPr>
                <w:webHidden/>
                <w:rStyle w:val="IndexLink"/>
                <w:rtl w:val="true"/>
              </w:rPr>
              <w:t>كرمه و إنفاقه</w:t>
            </w:r>
            <w:r>
              <w:rPr>
                <w:rStyle w:val="IndexLink"/>
                <w:rtl w:val="true"/>
              </w:rPr>
              <w:tab/>
            </w:r>
            <w:r>
              <w:rPr>
                <w:rStyle w:val="IndexLink"/>
              </w:rPr>
              <w:t>243</w:t>
            </w:r>
          </w:hyperlink>
        </w:p>
        <w:p>
          <w:pPr>
            <w:pStyle w:val="Contents5"/>
            <w:tabs>
              <w:tab w:val="clear" w:pos="7892"/>
              <w:tab w:val="right" w:pos="9026" w:leader="dot"/>
            </w:tabs>
            <w:rPr/>
          </w:pPr>
          <w:hyperlink w:anchor="__RefHeading___Toc5877719_1280447820">
            <w:r>
              <w:rPr>
                <w:webHidden/>
                <w:rStyle w:val="IndexLink"/>
                <w:rtl w:val="true"/>
              </w:rPr>
              <w:t>إنّ اللّٰه قد زيّنك بزينةٍ لم يتزيّن العباد بزينة أحبّ إليه منها</w:t>
            </w:r>
            <w:r>
              <w:rPr>
                <w:rStyle w:val="IndexLink"/>
                <w:rtl w:val="true"/>
              </w:rPr>
              <w:tab/>
            </w:r>
            <w:r>
              <w:rPr>
                <w:rStyle w:val="IndexLink"/>
              </w:rPr>
              <w:t>244</w:t>
            </w:r>
          </w:hyperlink>
        </w:p>
        <w:p>
          <w:pPr>
            <w:pStyle w:val="Contents5"/>
            <w:tabs>
              <w:tab w:val="clear" w:pos="7892"/>
              <w:tab w:val="right" w:pos="9026" w:leader="dot"/>
            </w:tabs>
            <w:rPr/>
          </w:pPr>
          <w:hyperlink w:anchor="__RefHeading___Toc5877721_1280447820">
            <w:r>
              <w:rPr>
                <w:webHidden/>
                <w:rStyle w:val="IndexLink"/>
                <w:rtl w:val="true"/>
              </w:rPr>
              <w:t>كلامه في الدنيا</w:t>
            </w:r>
            <w:r>
              <w:rPr>
                <w:rStyle w:val="IndexLink"/>
                <w:rtl w:val="true"/>
              </w:rPr>
              <w:tab/>
            </w:r>
            <w:r>
              <w:rPr>
                <w:rStyle w:val="IndexLink"/>
              </w:rPr>
              <w:t>245</w:t>
            </w:r>
          </w:hyperlink>
        </w:p>
        <w:p>
          <w:pPr>
            <w:pStyle w:val="Contents5"/>
            <w:tabs>
              <w:tab w:val="clear" w:pos="7892"/>
              <w:tab w:val="right" w:pos="9026" w:leader="dot"/>
            </w:tabs>
            <w:rPr/>
          </w:pPr>
          <w:hyperlink w:anchor="__RefHeading___Toc5877723_1280447820">
            <w:r>
              <w:rPr>
                <w:webHidden/>
                <w:rStyle w:val="IndexLink"/>
                <w:rtl w:val="true"/>
              </w:rPr>
              <w:t>زهده في الدنيا و كلامه في ذلك</w:t>
            </w:r>
            <w:r>
              <w:rPr>
                <w:rStyle w:val="IndexLink"/>
                <w:rtl w:val="true"/>
              </w:rPr>
              <w:tab/>
            </w:r>
            <w:r>
              <w:rPr>
                <w:rStyle w:val="IndexLink"/>
              </w:rPr>
              <w:t>247</w:t>
            </w:r>
          </w:hyperlink>
        </w:p>
        <w:p>
          <w:pPr>
            <w:pStyle w:val="Contents5"/>
            <w:tabs>
              <w:tab w:val="clear" w:pos="7892"/>
              <w:tab w:val="right" w:pos="9026" w:leader="dot"/>
            </w:tabs>
            <w:rPr/>
          </w:pPr>
          <w:hyperlink w:anchor="__RefHeading___Toc5877725_1280447820">
            <w:r>
              <w:rPr>
                <w:webHidden/>
                <w:rStyle w:val="IndexLink"/>
                <w:rtl w:val="true"/>
              </w:rPr>
              <w:t>من يشتري سيفاً طال ما كشف الكرب عن رسول اللّٰه صلى الله عليه و آله‌؟</w:t>
            </w:r>
            <w:r>
              <w:rPr>
                <w:rStyle w:val="IndexLink"/>
                <w:rtl w:val="true"/>
              </w:rPr>
              <w:tab/>
            </w:r>
            <w:r>
              <w:rPr>
                <w:rStyle w:val="IndexLink"/>
              </w:rPr>
              <w:t>250</w:t>
            </w:r>
          </w:hyperlink>
        </w:p>
        <w:p>
          <w:pPr>
            <w:pStyle w:val="Contents5"/>
            <w:tabs>
              <w:tab w:val="clear" w:pos="7892"/>
              <w:tab w:val="right" w:pos="9026" w:leader="dot"/>
            </w:tabs>
            <w:rPr/>
          </w:pPr>
          <w:hyperlink w:anchor="__RefHeading___Toc5877727_1280447820">
            <w:r>
              <w:rPr>
                <w:webHidden/>
                <w:rStyle w:val="IndexLink"/>
                <w:rtl w:val="true"/>
              </w:rPr>
              <w:t>حقُّ عليّ على المسلمين حقّ الوالد على الولد</w:t>
            </w:r>
            <w:r>
              <w:rPr>
                <w:rStyle w:val="IndexLink"/>
                <w:rtl w:val="true"/>
              </w:rPr>
              <w:tab/>
            </w:r>
            <w:r>
              <w:rPr>
                <w:rStyle w:val="IndexLink"/>
              </w:rPr>
              <w:t>250</w:t>
            </w:r>
          </w:hyperlink>
        </w:p>
        <w:p>
          <w:pPr>
            <w:pStyle w:val="Contents5"/>
            <w:tabs>
              <w:tab w:val="clear" w:pos="7892"/>
              <w:tab w:val="right" w:pos="9026" w:leader="dot"/>
            </w:tabs>
            <w:rPr/>
          </w:pPr>
          <w:hyperlink w:anchor="__RefHeading___Toc5877729_1280447820">
            <w:r>
              <w:rPr>
                <w:webHidden/>
                <w:rStyle w:val="IndexLink"/>
                <w:rtl w:val="true"/>
              </w:rPr>
              <w:t>فضائل السيّدة فاطمة</w:t>
            </w:r>
            <w:r>
              <w:rPr>
                <w:rStyle w:val="IndexLink"/>
                <w:rtl w:val="true"/>
              </w:rPr>
              <w:tab/>
            </w:r>
            <w:r>
              <w:rPr>
                <w:rStyle w:val="IndexLink"/>
              </w:rPr>
              <w:t>250</w:t>
            </w:r>
          </w:hyperlink>
        </w:p>
        <w:p>
          <w:pPr>
            <w:pStyle w:val="Contents6"/>
            <w:tabs>
              <w:tab w:val="clear" w:pos="7609"/>
              <w:tab w:val="right" w:pos="9026" w:leader="dot"/>
            </w:tabs>
            <w:rPr/>
          </w:pPr>
          <w:hyperlink w:anchor="__RefHeading___Toc5877731_1280447820">
            <w:r>
              <w:rPr>
                <w:webHidden/>
                <w:rStyle w:val="IndexLink"/>
                <w:rtl w:val="true"/>
              </w:rPr>
              <w:t>اشاره</w:t>
            </w:r>
            <w:r>
              <w:rPr>
                <w:rStyle w:val="IndexLink"/>
                <w:rtl w:val="true"/>
              </w:rPr>
              <w:tab/>
            </w:r>
            <w:r>
              <w:rPr>
                <w:rStyle w:val="IndexLink"/>
              </w:rPr>
              <w:t>250</w:t>
            </w:r>
          </w:hyperlink>
        </w:p>
        <w:p>
          <w:pPr>
            <w:pStyle w:val="Contents6"/>
            <w:tabs>
              <w:tab w:val="clear" w:pos="7609"/>
              <w:tab w:val="right" w:pos="9026" w:leader="dot"/>
            </w:tabs>
            <w:rPr/>
          </w:pPr>
          <w:hyperlink w:anchor="__RefHeading___Toc5877733_1280447820">
            <w:r>
              <w:rPr>
                <w:webHidden/>
                <w:rStyle w:val="IndexLink"/>
                <w:rtl w:val="true"/>
              </w:rPr>
              <w:t>إنّ اللّٰه فطمها و ولدها</w:t>
            </w:r>
            <w:r>
              <w:rPr>
                <w:rStyle w:val="IndexLink"/>
                <w:rtl w:val="true"/>
              </w:rPr>
              <w:tab/>
            </w:r>
            <w:r>
              <w:rPr>
                <w:rStyle w:val="IndexLink"/>
              </w:rPr>
              <w:t>250</w:t>
            </w:r>
          </w:hyperlink>
        </w:p>
        <w:p>
          <w:pPr>
            <w:pStyle w:val="Contents6"/>
            <w:tabs>
              <w:tab w:val="clear" w:pos="7609"/>
              <w:tab w:val="right" w:pos="9026" w:leader="dot"/>
            </w:tabs>
            <w:rPr/>
          </w:pPr>
          <w:hyperlink w:anchor="__RefHeading___Toc5877735_1280447820">
            <w:r>
              <w:rPr>
                <w:webHidden/>
                <w:rStyle w:val="IndexLink"/>
                <w:rtl w:val="true"/>
              </w:rPr>
              <w:t>هي أحبّ و أنت أعزّ</w:t>
            </w:r>
            <w:r>
              <w:rPr>
                <w:rStyle w:val="IndexLink"/>
                <w:rtl w:val="true"/>
              </w:rPr>
              <w:tab/>
            </w:r>
            <w:r>
              <w:rPr>
                <w:rStyle w:val="IndexLink"/>
              </w:rPr>
              <w:t>251</w:t>
            </w:r>
          </w:hyperlink>
        </w:p>
        <w:p>
          <w:pPr>
            <w:pStyle w:val="Contents6"/>
            <w:tabs>
              <w:tab w:val="clear" w:pos="7609"/>
              <w:tab w:val="right" w:pos="9026" w:leader="dot"/>
            </w:tabs>
            <w:rPr/>
          </w:pPr>
          <w:hyperlink w:anchor="__RefHeading___Toc5877737_1280447820">
            <w:r>
              <w:rPr>
                <w:webHidden/>
                <w:rStyle w:val="IndexLink"/>
                <w:rtl w:val="true"/>
              </w:rPr>
              <w:t>أنا شجرة، و فاطمة حملها</w:t>
            </w:r>
            <w:r>
              <w:rPr>
                <w:rStyle w:val="IndexLink"/>
                <w:rtl w:val="true"/>
              </w:rPr>
              <w:tab/>
            </w:r>
            <w:r>
              <w:rPr>
                <w:rStyle w:val="IndexLink"/>
              </w:rPr>
              <w:t>251</w:t>
            </w:r>
          </w:hyperlink>
        </w:p>
        <w:p>
          <w:pPr>
            <w:pStyle w:val="Contents6"/>
            <w:tabs>
              <w:tab w:val="clear" w:pos="7609"/>
              <w:tab w:val="right" w:pos="9026" w:leader="dot"/>
            </w:tabs>
            <w:rPr/>
          </w:pPr>
          <w:hyperlink w:anchor="__RefHeading___Toc5877739_1280447820">
            <w:r>
              <w:rPr>
                <w:webHidden/>
                <w:rStyle w:val="IndexLink"/>
                <w:rtl w:val="true"/>
              </w:rPr>
              <w:t>أنا و أنت من شجرة</w:t>
            </w:r>
            <w:r>
              <w:rPr>
                <w:rStyle w:val="IndexLink"/>
                <w:rtl w:val="true"/>
              </w:rPr>
              <w:tab/>
            </w:r>
            <w:r>
              <w:rPr>
                <w:rStyle w:val="IndexLink"/>
              </w:rPr>
              <w:t>251</w:t>
            </w:r>
          </w:hyperlink>
        </w:p>
        <w:p>
          <w:pPr>
            <w:pStyle w:val="Contents6"/>
            <w:tabs>
              <w:tab w:val="clear" w:pos="7609"/>
              <w:tab w:val="right" w:pos="9026" w:leader="dot"/>
            </w:tabs>
            <w:rPr/>
          </w:pPr>
          <w:hyperlink w:anchor="__RefHeading___Toc5877741_1280447820">
            <w:r>
              <w:rPr>
                <w:webHidden/>
                <w:rStyle w:val="IndexLink"/>
                <w:rtl w:val="true"/>
              </w:rPr>
              <w:t>مثل أهل بيتي مثل سفينة نوح</w:t>
            </w:r>
            <w:r>
              <w:rPr>
                <w:rStyle w:val="IndexLink"/>
                <w:rtl w:val="true"/>
              </w:rPr>
              <w:tab/>
            </w:r>
            <w:r>
              <w:rPr>
                <w:rStyle w:val="IndexLink"/>
              </w:rPr>
              <w:t>251</w:t>
            </w:r>
          </w:hyperlink>
        </w:p>
        <w:p>
          <w:pPr>
            <w:pStyle w:val="Contents6"/>
            <w:tabs>
              <w:tab w:val="clear" w:pos="7609"/>
              <w:tab w:val="right" w:pos="9026" w:leader="dot"/>
            </w:tabs>
            <w:rPr/>
          </w:pPr>
          <w:hyperlink w:anchor="__RefHeading___Toc5877743_1280447820">
            <w:r>
              <w:rPr>
                <w:webHidden/>
                <w:rStyle w:val="IndexLink"/>
                <w:rtl w:val="true"/>
              </w:rPr>
              <w:t>من مات على حبّهم مات شهيداً</w:t>
            </w:r>
            <w:r>
              <w:rPr>
                <w:rStyle w:val="IndexLink"/>
                <w:rtl w:val="true"/>
              </w:rPr>
              <w:tab/>
            </w:r>
            <w:r>
              <w:rPr>
                <w:rStyle w:val="IndexLink"/>
              </w:rPr>
              <w:t>251</w:t>
            </w:r>
          </w:hyperlink>
        </w:p>
        <w:p>
          <w:pPr>
            <w:pStyle w:val="Contents6"/>
            <w:tabs>
              <w:tab w:val="clear" w:pos="7609"/>
              <w:tab w:val="right" w:pos="9026" w:leader="dot"/>
            </w:tabs>
            <w:rPr/>
          </w:pPr>
          <w:hyperlink w:anchor="__RefHeading___Toc5877745_1280447820">
            <w:r>
              <w:rPr>
                <w:webHidden/>
                <w:rStyle w:val="IndexLink"/>
                <w:rtl w:val="true"/>
              </w:rPr>
              <w:t>الصلاة أهلَ البيت؛ إنّما يريد اللّٰه ليذهب عنكم الرجس</w:t>
            </w:r>
            <w:r>
              <w:rPr>
                <w:rStyle w:val="IndexLink"/>
                <w:rtl w:val="true"/>
              </w:rPr>
              <w:tab/>
            </w:r>
            <w:r>
              <w:rPr>
                <w:rStyle w:val="IndexLink"/>
              </w:rPr>
              <w:t>252</w:t>
            </w:r>
          </w:hyperlink>
        </w:p>
        <w:p>
          <w:pPr>
            <w:pStyle w:val="Contents6"/>
            <w:tabs>
              <w:tab w:val="clear" w:pos="7609"/>
              <w:tab w:val="right" w:pos="9026" w:leader="dot"/>
            </w:tabs>
            <w:rPr/>
          </w:pPr>
          <w:hyperlink w:anchor="__RefHeading___Toc5877747_1280447820">
            <w:r>
              <w:rPr>
                <w:webHidden/>
                <w:rStyle w:val="IndexLink"/>
                <w:rtl w:val="true"/>
              </w:rPr>
              <w:t>حديث المعراج و انعقاد نطفة فاطمة في السماء و كذلك تزويجها</w:t>
            </w:r>
            <w:r>
              <w:rPr>
                <w:rStyle w:val="IndexLink"/>
                <w:rtl w:val="true"/>
              </w:rPr>
              <w:tab/>
            </w:r>
            <w:r>
              <w:rPr>
                <w:rStyle w:val="IndexLink"/>
              </w:rPr>
              <w:t>252</w:t>
            </w:r>
          </w:hyperlink>
        </w:p>
        <w:p>
          <w:pPr>
            <w:pStyle w:val="Contents6"/>
            <w:tabs>
              <w:tab w:val="clear" w:pos="7609"/>
              <w:tab w:val="right" w:pos="9026" w:leader="dot"/>
            </w:tabs>
            <w:rPr/>
          </w:pPr>
          <w:hyperlink w:anchor="__RefHeading___Toc5877749_1280447820">
            <w:r>
              <w:rPr>
                <w:webHidden/>
                <w:rStyle w:val="IndexLink"/>
                <w:rtl w:val="true"/>
              </w:rPr>
              <w:t>خطبة النبيّ صلى الله عليه و آله في زواجها</w:t>
            </w:r>
            <w:r>
              <w:rPr>
                <w:rStyle w:val="IndexLink"/>
                <w:rtl w:val="true"/>
              </w:rPr>
              <w:tab/>
            </w:r>
            <w:r>
              <w:rPr>
                <w:rStyle w:val="IndexLink"/>
              </w:rPr>
              <w:t>254</w:t>
            </w:r>
          </w:hyperlink>
        </w:p>
        <w:p>
          <w:pPr>
            <w:pStyle w:val="Contents6"/>
            <w:tabs>
              <w:tab w:val="clear" w:pos="7609"/>
              <w:tab w:val="right" w:pos="9026" w:leader="dot"/>
            </w:tabs>
            <w:rPr/>
          </w:pPr>
          <w:hyperlink w:anchor="__RefHeading___Toc5877751_1280447820">
            <w:r>
              <w:rPr>
                <w:webHidden/>
                <w:rStyle w:val="IndexLink"/>
                <w:rtl w:val="true"/>
              </w:rPr>
              <w:t>صداقها شفاعة أُمّة محمّد صلى الله عليه و آله</w:t>
            </w:r>
            <w:r>
              <w:rPr>
                <w:rStyle w:val="IndexLink"/>
                <w:rtl w:val="true"/>
              </w:rPr>
              <w:tab/>
            </w:r>
            <w:r>
              <w:rPr>
                <w:rStyle w:val="IndexLink"/>
              </w:rPr>
              <w:t>255</w:t>
            </w:r>
          </w:hyperlink>
        </w:p>
        <w:p>
          <w:pPr>
            <w:pStyle w:val="Contents6"/>
            <w:tabs>
              <w:tab w:val="clear" w:pos="7609"/>
              <w:tab w:val="right" w:pos="9026" w:leader="dot"/>
            </w:tabs>
            <w:rPr/>
          </w:pPr>
          <w:hyperlink w:anchor="__RefHeading___Toc5877753_1280447820">
            <w:r>
              <w:rPr>
                <w:webHidden/>
                <w:rStyle w:val="IndexLink"/>
                <w:rtl w:val="true"/>
              </w:rPr>
              <w:t>و يطعمون الطعام على حبّه مسكيناً و يتيماً و أسيراً</w:t>
            </w:r>
            <w:r>
              <w:rPr>
                <w:rStyle w:val="IndexLink"/>
                <w:rtl w:val="true"/>
              </w:rPr>
              <w:tab/>
            </w:r>
            <w:r>
              <w:rPr>
                <w:rStyle w:val="IndexLink"/>
              </w:rPr>
              <w:t>256</w:t>
            </w:r>
          </w:hyperlink>
        </w:p>
        <w:p>
          <w:pPr>
            <w:pStyle w:val="Contents6"/>
            <w:tabs>
              <w:tab w:val="clear" w:pos="7609"/>
              <w:tab w:val="right" w:pos="9026" w:leader="dot"/>
            </w:tabs>
            <w:rPr/>
          </w:pPr>
          <w:hyperlink w:anchor="__RefHeading___Toc5877755_1280447820">
            <w:r>
              <w:rPr>
                <w:webHidden/>
                <w:rStyle w:val="IndexLink"/>
                <w:rtl w:val="true"/>
              </w:rPr>
              <w:t>أسماؤها و صفاتها و زواجها</w:t>
            </w:r>
            <w:r>
              <w:rPr>
                <w:rStyle w:val="IndexLink"/>
                <w:rtl w:val="true"/>
              </w:rPr>
              <w:tab/>
            </w:r>
            <w:r>
              <w:rPr>
                <w:rStyle w:val="IndexLink"/>
              </w:rPr>
              <w:t>258</w:t>
            </w:r>
          </w:hyperlink>
        </w:p>
        <w:p>
          <w:pPr>
            <w:pStyle w:val="Contents6"/>
            <w:tabs>
              <w:tab w:val="clear" w:pos="7609"/>
              <w:tab w:val="right" w:pos="9026" w:leader="dot"/>
            </w:tabs>
            <w:rPr/>
          </w:pPr>
          <w:hyperlink w:anchor="__RefHeading___Toc5877757_1280447820">
            <w:r>
              <w:rPr>
                <w:webHidden/>
                <w:rStyle w:val="IndexLink"/>
                <w:rtl w:val="true"/>
              </w:rPr>
              <w:t>اختار اللّٰه من أهل الأرض رجلين</w:t>
            </w:r>
            <w:r>
              <w:rPr>
                <w:rStyle w:val="IndexLink"/>
                <w:rtl w:val="true"/>
              </w:rPr>
              <w:tab/>
            </w:r>
            <w:r>
              <w:rPr>
                <w:rStyle w:val="IndexLink"/>
              </w:rPr>
              <w:t>262</w:t>
            </w:r>
          </w:hyperlink>
        </w:p>
        <w:p>
          <w:pPr>
            <w:pStyle w:val="Contents6"/>
            <w:tabs>
              <w:tab w:val="clear" w:pos="7609"/>
              <w:tab w:val="right" w:pos="9026" w:leader="dot"/>
            </w:tabs>
            <w:rPr/>
          </w:pPr>
          <w:hyperlink w:anchor="__RefHeading___Toc5877759_1280447820">
            <w:r>
              <w:rPr>
                <w:webHidden/>
                <w:rStyle w:val="IndexLink"/>
                <w:rtl w:val="true"/>
              </w:rPr>
              <w:t>سيّدة نساء الجنّة</w:t>
            </w:r>
            <w:r>
              <w:rPr>
                <w:rStyle w:val="IndexLink"/>
                <w:rtl w:val="true"/>
              </w:rPr>
              <w:tab/>
            </w:r>
            <w:r>
              <w:rPr>
                <w:rStyle w:val="IndexLink"/>
              </w:rPr>
              <w:t>262</w:t>
            </w:r>
          </w:hyperlink>
        </w:p>
        <w:p>
          <w:pPr>
            <w:pStyle w:val="Contents6"/>
            <w:tabs>
              <w:tab w:val="clear" w:pos="7609"/>
              <w:tab w:val="right" w:pos="9026" w:leader="dot"/>
            </w:tabs>
            <w:rPr/>
          </w:pPr>
          <w:hyperlink w:anchor="__RefHeading___Toc5877761_1280447820">
            <w:r>
              <w:rPr>
                <w:webHidden/>
                <w:rStyle w:val="IndexLink"/>
                <w:rtl w:val="true"/>
              </w:rPr>
              <w:t>كلام رسول اللّٰه صلى الله عليه و آله في الدنيا</w:t>
            </w:r>
            <w:r>
              <w:rPr>
                <w:rStyle w:val="IndexLink"/>
                <w:rtl w:val="true"/>
              </w:rPr>
              <w:tab/>
            </w:r>
            <w:r>
              <w:rPr>
                <w:rStyle w:val="IndexLink"/>
              </w:rPr>
              <w:t>262</w:t>
            </w:r>
          </w:hyperlink>
        </w:p>
        <w:p>
          <w:pPr>
            <w:pStyle w:val="Contents6"/>
            <w:tabs>
              <w:tab w:val="clear" w:pos="7609"/>
              <w:tab w:val="right" w:pos="9026" w:leader="dot"/>
            </w:tabs>
            <w:rPr/>
          </w:pPr>
          <w:hyperlink w:anchor="__RefHeading___Toc5877763_1280447820">
            <w:r>
              <w:rPr>
                <w:webHidden/>
                <w:rStyle w:val="IndexLink"/>
                <w:rtl w:val="true"/>
              </w:rPr>
              <w:t>مرور فاطمة على الصراط</w:t>
            </w:r>
            <w:r>
              <w:rPr>
                <w:rStyle w:val="IndexLink"/>
                <w:rtl w:val="true"/>
              </w:rPr>
              <w:tab/>
            </w:r>
            <w:r>
              <w:rPr>
                <w:rStyle w:val="IndexLink"/>
              </w:rPr>
              <w:t>263</w:t>
            </w:r>
          </w:hyperlink>
        </w:p>
        <w:p>
          <w:pPr>
            <w:pStyle w:val="Contents6"/>
            <w:tabs>
              <w:tab w:val="clear" w:pos="7609"/>
              <w:tab w:val="right" w:pos="9026" w:leader="dot"/>
            </w:tabs>
            <w:rPr/>
          </w:pPr>
          <w:hyperlink w:anchor="__RefHeading___Toc5877765_1280447820">
            <w:r>
              <w:rPr>
                <w:webHidden/>
                <w:rStyle w:val="IndexLink"/>
                <w:rtl w:val="true"/>
              </w:rPr>
              <w:t>كلام فاطمة في بطن اُمّها و نزول حوّاء و آسية و اُخت موسى و مريم لتولّي أمر وضعها</w:t>
            </w:r>
            <w:r>
              <w:rPr>
                <w:rStyle w:val="IndexLink"/>
                <w:rtl w:val="true"/>
              </w:rPr>
              <w:tab/>
            </w:r>
            <w:r>
              <w:rPr>
                <w:rStyle w:val="IndexLink"/>
              </w:rPr>
              <w:t>263</w:t>
            </w:r>
          </w:hyperlink>
        </w:p>
        <w:p>
          <w:pPr>
            <w:pStyle w:val="Contents6"/>
            <w:tabs>
              <w:tab w:val="clear" w:pos="7609"/>
              <w:tab w:val="right" w:pos="9026" w:leader="dot"/>
            </w:tabs>
            <w:rPr/>
          </w:pPr>
          <w:hyperlink w:anchor="__RefHeading___Toc5877767_1280447820">
            <w:r>
              <w:rPr>
                <w:webHidden/>
                <w:rStyle w:val="IndexLink"/>
                <w:rtl w:val="true"/>
              </w:rPr>
              <w:t>بعض المفتريات، و قول عائشة لفاطمة</w:t>
            </w:r>
            <w:r>
              <w:rPr>
                <w:rStyle w:val="IndexLink"/>
                <w:rtl w:val="true"/>
              </w:rPr>
              <w:t xml:space="preserve">: </w:t>
            </w:r>
            <w:r>
              <w:rPr>
                <w:rStyle w:val="IndexLink"/>
                <w:rtl w:val="true"/>
              </w:rPr>
              <w:t>ليتني كنت شعرة في رأسك</w:t>
            </w:r>
            <w:r>
              <w:rPr>
                <w:rStyle w:val="IndexLink"/>
                <w:rtl w:val="true"/>
              </w:rPr>
              <w:tab/>
            </w:r>
            <w:r>
              <w:rPr>
                <w:rStyle w:val="IndexLink"/>
              </w:rPr>
              <w:t>263</w:t>
            </w:r>
          </w:hyperlink>
        </w:p>
        <w:p>
          <w:pPr>
            <w:pStyle w:val="Contents6"/>
            <w:tabs>
              <w:tab w:val="clear" w:pos="7609"/>
              <w:tab w:val="right" w:pos="9026" w:leader="dot"/>
            </w:tabs>
            <w:rPr/>
          </w:pPr>
          <w:hyperlink w:anchor="__RefHeading___Toc5877769_1280447820">
            <w:r>
              <w:rPr>
                <w:webHidden/>
                <w:rStyle w:val="IndexLink"/>
                <w:rtl w:val="true"/>
              </w:rPr>
              <w:t>أولاد رسول اللّٰه صلى الله عليه و آله</w:t>
            </w:r>
            <w:r>
              <w:rPr>
                <w:rStyle w:val="IndexLink"/>
                <w:rtl w:val="true"/>
              </w:rPr>
              <w:tab/>
            </w:r>
            <w:r>
              <w:rPr>
                <w:rStyle w:val="IndexLink"/>
              </w:rPr>
              <w:t>265</w:t>
            </w:r>
          </w:hyperlink>
        </w:p>
        <w:p>
          <w:pPr>
            <w:pStyle w:val="Contents6"/>
            <w:tabs>
              <w:tab w:val="clear" w:pos="7609"/>
              <w:tab w:val="right" w:pos="9026" w:leader="dot"/>
            </w:tabs>
            <w:rPr/>
          </w:pPr>
          <w:hyperlink w:anchor="__RefHeading___Toc5877771_1280447820">
            <w:r>
              <w:rPr>
                <w:webHidden/>
                <w:rStyle w:val="IndexLink"/>
                <w:rtl w:val="true"/>
              </w:rPr>
              <w:t>من آذاها فقد آذاني</w:t>
            </w:r>
            <w:r>
              <w:rPr>
                <w:rStyle w:val="IndexLink"/>
                <w:rtl w:val="true"/>
              </w:rPr>
              <w:tab/>
            </w:r>
            <w:r>
              <w:rPr>
                <w:rStyle w:val="IndexLink"/>
              </w:rPr>
              <w:t>267</w:t>
            </w:r>
          </w:hyperlink>
        </w:p>
        <w:p>
          <w:pPr>
            <w:pStyle w:val="Contents6"/>
            <w:tabs>
              <w:tab w:val="clear" w:pos="7609"/>
              <w:tab w:val="right" w:pos="9026" w:leader="dot"/>
            </w:tabs>
            <w:rPr/>
          </w:pPr>
          <w:hyperlink w:anchor="__RefHeading___Toc5877773_1280447820">
            <w:r>
              <w:rPr>
                <w:webHidden/>
                <w:rStyle w:val="IndexLink"/>
                <w:rtl w:val="true"/>
              </w:rPr>
              <w:t>أنتما الإمامان و لأمّكما الشفاعة</w:t>
            </w:r>
            <w:r>
              <w:rPr>
                <w:rStyle w:val="IndexLink"/>
                <w:rtl w:val="true"/>
              </w:rPr>
              <w:tab/>
            </w:r>
            <w:r>
              <w:rPr>
                <w:rStyle w:val="IndexLink"/>
              </w:rPr>
              <w:t>267</w:t>
            </w:r>
          </w:hyperlink>
        </w:p>
        <w:p>
          <w:pPr>
            <w:pStyle w:val="Contents6"/>
            <w:tabs>
              <w:tab w:val="clear" w:pos="7609"/>
              <w:tab w:val="right" w:pos="9026" w:leader="dot"/>
            </w:tabs>
            <w:rPr/>
          </w:pPr>
          <w:hyperlink w:anchor="__RefHeading___Toc5877775_1280447820">
            <w:r>
              <w:rPr>
                <w:webHidden/>
                <w:rStyle w:val="IndexLink"/>
                <w:rtl w:val="true"/>
              </w:rPr>
              <w:t>إشراق الجنان من نور ضحكهما</w:t>
            </w:r>
            <w:r>
              <w:rPr>
                <w:rStyle w:val="IndexLink"/>
                <w:rtl w:val="true"/>
              </w:rPr>
              <w:tab/>
            </w:r>
            <w:r>
              <w:rPr>
                <w:rStyle w:val="IndexLink"/>
              </w:rPr>
              <w:t>267</w:t>
            </w:r>
          </w:hyperlink>
        </w:p>
        <w:p>
          <w:pPr>
            <w:pStyle w:val="Contents6"/>
            <w:tabs>
              <w:tab w:val="clear" w:pos="7609"/>
              <w:tab w:val="right" w:pos="9026" w:leader="dot"/>
            </w:tabs>
            <w:rPr/>
          </w:pPr>
          <w:hyperlink w:anchor="__RefHeading___Toc5877777_1280447820">
            <w:r>
              <w:rPr>
                <w:webHidden/>
                <w:rStyle w:val="IndexLink"/>
                <w:rtl w:val="true"/>
              </w:rPr>
              <w:t>أ لا اُعلّمك خمس كلمات</w:t>
            </w:r>
            <w:r>
              <w:rPr>
                <w:rStyle w:val="IndexLink"/>
                <w:rtl w:val="true"/>
              </w:rPr>
              <w:tab/>
            </w:r>
            <w:r>
              <w:rPr>
                <w:rStyle w:val="IndexLink"/>
              </w:rPr>
              <w:t>268</w:t>
            </w:r>
          </w:hyperlink>
        </w:p>
        <w:p>
          <w:pPr>
            <w:pStyle w:val="Contents6"/>
            <w:tabs>
              <w:tab w:val="clear" w:pos="7609"/>
              <w:tab w:val="right" w:pos="9026" w:leader="dot"/>
            </w:tabs>
            <w:rPr/>
          </w:pPr>
          <w:hyperlink w:anchor="__RefHeading___Toc5877779_1280447820">
            <w:r>
              <w:rPr>
                <w:webHidden/>
                <w:rStyle w:val="IndexLink"/>
                <w:rtl w:val="true"/>
              </w:rPr>
              <w:t>الدعاء الّذي تعلّمتها من رسول اللّٰه صلى الله عليه و آله</w:t>
            </w:r>
            <w:r>
              <w:rPr>
                <w:rStyle w:val="IndexLink"/>
                <w:rtl w:val="true"/>
              </w:rPr>
              <w:tab/>
            </w:r>
            <w:r>
              <w:rPr>
                <w:rStyle w:val="IndexLink"/>
              </w:rPr>
              <w:t>268</w:t>
            </w:r>
          </w:hyperlink>
        </w:p>
        <w:p>
          <w:pPr>
            <w:pStyle w:val="Contents6"/>
            <w:tabs>
              <w:tab w:val="clear" w:pos="7609"/>
              <w:tab w:val="right" w:pos="9026" w:leader="dot"/>
            </w:tabs>
            <w:rPr/>
          </w:pPr>
          <w:hyperlink w:anchor="__RefHeading___Toc5877781_1280447820">
            <w:r>
              <w:rPr>
                <w:webHidden/>
                <w:rStyle w:val="IndexLink"/>
                <w:rtl w:val="true"/>
              </w:rPr>
              <w:t>دعاء عقيب الوتر</w:t>
            </w:r>
            <w:r>
              <w:rPr>
                <w:rStyle w:val="IndexLink"/>
                <w:rtl w:val="true"/>
              </w:rPr>
              <w:tab/>
            </w:r>
            <w:r>
              <w:rPr>
                <w:rStyle w:val="IndexLink"/>
              </w:rPr>
              <w:t>268</w:t>
            </w:r>
          </w:hyperlink>
        </w:p>
        <w:p>
          <w:pPr>
            <w:pStyle w:val="Contents6"/>
            <w:tabs>
              <w:tab w:val="clear" w:pos="7609"/>
              <w:tab w:val="right" w:pos="9026" w:leader="dot"/>
            </w:tabs>
            <w:rPr/>
          </w:pPr>
          <w:hyperlink w:anchor="__RefHeading___Toc5877783_1280447820">
            <w:r>
              <w:rPr>
                <w:webHidden/>
                <w:rStyle w:val="IndexLink"/>
                <w:rtl w:val="true"/>
              </w:rPr>
              <w:t>فصل في أولاد عليّ من فاطمة و غيرها</w:t>
            </w:r>
            <w:r>
              <w:rPr>
                <w:rStyle w:val="IndexLink"/>
                <w:rtl w:val="true"/>
              </w:rPr>
              <w:tab/>
            </w:r>
            <w:r>
              <w:rPr>
                <w:rStyle w:val="IndexLink"/>
              </w:rPr>
              <w:t>269</w:t>
            </w:r>
          </w:hyperlink>
        </w:p>
        <w:p>
          <w:pPr>
            <w:pStyle w:val="Contents6"/>
            <w:tabs>
              <w:tab w:val="clear" w:pos="7609"/>
              <w:tab w:val="right" w:pos="9026" w:leader="dot"/>
            </w:tabs>
            <w:rPr/>
          </w:pPr>
          <w:hyperlink w:anchor="__RefHeading___Toc5877785_1280447820">
            <w:r>
              <w:rPr>
                <w:webHidden/>
                <w:rStyle w:val="IndexLink"/>
                <w:rtl w:val="true"/>
              </w:rPr>
              <w:t>اشاره</w:t>
            </w:r>
            <w:r>
              <w:rPr>
                <w:rStyle w:val="IndexLink"/>
                <w:rtl w:val="true"/>
              </w:rPr>
              <w:tab/>
            </w:r>
            <w:r>
              <w:rPr>
                <w:rStyle w:val="IndexLink"/>
              </w:rPr>
              <w:t>269</w:t>
            </w:r>
          </w:hyperlink>
        </w:p>
        <w:p>
          <w:pPr>
            <w:pStyle w:val="Contents6"/>
            <w:tabs>
              <w:tab w:val="clear" w:pos="7609"/>
              <w:tab w:val="right" w:pos="9026" w:leader="dot"/>
            </w:tabs>
            <w:rPr/>
          </w:pPr>
          <w:hyperlink w:anchor="__RefHeading___Toc5877787_1280447820">
            <w:r>
              <w:rPr>
                <w:webHidden/>
                <w:rStyle w:val="IndexLink"/>
                <w:rtl w:val="true"/>
              </w:rPr>
              <w:t>في شرح البخاري</w:t>
            </w:r>
            <w:r>
              <w:rPr>
                <w:rStyle w:val="IndexLink"/>
                <w:rtl w:val="true"/>
              </w:rPr>
              <w:tab/>
            </w:r>
            <w:r>
              <w:rPr>
                <w:rStyle w:val="IndexLink"/>
              </w:rPr>
              <w:t>269</w:t>
            </w:r>
          </w:hyperlink>
        </w:p>
        <w:p>
          <w:pPr>
            <w:pStyle w:val="Contents6"/>
            <w:tabs>
              <w:tab w:val="clear" w:pos="7609"/>
              <w:tab w:val="right" w:pos="9026" w:leader="dot"/>
            </w:tabs>
            <w:rPr/>
          </w:pPr>
          <w:hyperlink w:anchor="__RefHeading___Toc5877789_1280447820">
            <w:r>
              <w:rPr>
                <w:webHidden/>
                <w:rStyle w:val="IndexLink"/>
                <w:rtl w:val="true"/>
              </w:rPr>
              <w:t>ما ورد في ولادة الحسنين و تسميتهما</w:t>
            </w:r>
            <w:r>
              <w:rPr>
                <w:rStyle w:val="IndexLink"/>
                <w:rtl w:val="true"/>
              </w:rPr>
              <w:tab/>
            </w:r>
            <w:r>
              <w:rPr>
                <w:rStyle w:val="IndexLink"/>
              </w:rPr>
              <w:t>270</w:t>
            </w:r>
          </w:hyperlink>
        </w:p>
        <w:p>
          <w:pPr>
            <w:pStyle w:val="Contents6"/>
            <w:tabs>
              <w:tab w:val="clear" w:pos="7609"/>
              <w:tab w:val="right" w:pos="9026" w:leader="dot"/>
            </w:tabs>
            <w:rPr/>
          </w:pPr>
          <w:hyperlink w:anchor="__RefHeading___Toc5877791_1280447820">
            <w:r>
              <w:rPr>
                <w:webHidden/>
                <w:rStyle w:val="IndexLink"/>
                <w:rtl w:val="true"/>
              </w:rPr>
              <w:t>جعل اللّٰه منكما الكثير الطيّب</w:t>
            </w:r>
            <w:r>
              <w:rPr>
                <w:rStyle w:val="IndexLink"/>
                <w:rtl w:val="true"/>
              </w:rPr>
              <w:tab/>
            </w:r>
            <w:r>
              <w:rPr>
                <w:rStyle w:val="IndexLink"/>
              </w:rPr>
              <w:t>270</w:t>
            </w:r>
          </w:hyperlink>
        </w:p>
        <w:p>
          <w:pPr>
            <w:pStyle w:val="Contents6"/>
            <w:tabs>
              <w:tab w:val="clear" w:pos="7609"/>
              <w:tab w:val="right" w:pos="9026" w:leader="dot"/>
            </w:tabs>
            <w:rPr/>
          </w:pPr>
          <w:hyperlink w:anchor="__RefHeading___Toc5877793_1280447820">
            <w:r>
              <w:rPr>
                <w:webHidden/>
                <w:rStyle w:val="IndexLink"/>
                <w:rtl w:val="true"/>
              </w:rPr>
              <w:t>فتلقّى آدم من ربّه كلمات</w:t>
            </w:r>
            <w:r>
              <w:rPr>
                <w:rStyle w:val="IndexLink"/>
                <w:rtl w:val="true"/>
              </w:rPr>
              <w:tab/>
            </w:r>
            <w:r>
              <w:rPr>
                <w:rStyle w:val="IndexLink"/>
              </w:rPr>
              <w:t>271</w:t>
            </w:r>
          </w:hyperlink>
        </w:p>
        <w:p>
          <w:pPr>
            <w:pStyle w:val="Contents6"/>
            <w:tabs>
              <w:tab w:val="clear" w:pos="7609"/>
              <w:tab w:val="right" w:pos="9026" w:leader="dot"/>
            </w:tabs>
            <w:rPr/>
          </w:pPr>
          <w:hyperlink w:anchor="__RefHeading___Toc5877795_1280447820">
            <w:r>
              <w:rPr>
                <w:webHidden/>
                <w:rStyle w:val="IndexLink"/>
                <w:rtl w:val="true"/>
              </w:rPr>
              <w:t>إنّ اللّٰه خلقني و عليّاً نورين بين يدي العرش</w:t>
            </w:r>
            <w:r>
              <w:rPr>
                <w:rStyle w:val="IndexLink"/>
                <w:rtl w:val="true"/>
              </w:rPr>
              <w:tab/>
            </w:r>
            <w:r>
              <w:rPr>
                <w:rStyle w:val="IndexLink"/>
              </w:rPr>
              <w:t>276</w:t>
            </w:r>
          </w:hyperlink>
        </w:p>
        <w:p>
          <w:pPr>
            <w:pStyle w:val="Contents6"/>
            <w:tabs>
              <w:tab w:val="clear" w:pos="7609"/>
              <w:tab w:val="right" w:pos="9026" w:leader="dot"/>
            </w:tabs>
            <w:rPr/>
          </w:pPr>
          <w:hyperlink w:anchor="__RefHeading___Toc5877797_1280447820">
            <w:r>
              <w:rPr>
                <w:webHidden/>
                <w:rStyle w:val="IndexLink"/>
                <w:rtl w:val="true"/>
              </w:rPr>
              <w:t>شبه الحسنين بالنبي صلى الله عليه و آله</w:t>
            </w:r>
            <w:r>
              <w:rPr>
                <w:rStyle w:val="IndexLink"/>
                <w:rtl w:val="true"/>
              </w:rPr>
              <w:tab/>
            </w:r>
            <w:r>
              <w:rPr>
                <w:rStyle w:val="IndexLink"/>
              </w:rPr>
              <w:t>276</w:t>
            </w:r>
          </w:hyperlink>
        </w:p>
        <w:p>
          <w:pPr>
            <w:pStyle w:val="Contents6"/>
            <w:tabs>
              <w:tab w:val="clear" w:pos="7609"/>
              <w:tab w:val="right" w:pos="9026" w:leader="dot"/>
            </w:tabs>
            <w:rPr/>
          </w:pPr>
          <w:hyperlink w:anchor="__RefHeading___Toc5877799_1280447820">
            <w:r>
              <w:rPr>
                <w:webHidden/>
                <w:rStyle w:val="IndexLink"/>
                <w:rtl w:val="true"/>
              </w:rPr>
              <w:t>حمل فاطمة بالحسنين</w:t>
            </w:r>
            <w:r>
              <w:rPr>
                <w:rStyle w:val="IndexLink"/>
                <w:rtl w:val="true"/>
              </w:rPr>
              <w:tab/>
            </w:r>
            <w:r>
              <w:rPr>
                <w:rStyle w:val="IndexLink"/>
              </w:rPr>
              <w:t>276</w:t>
            </w:r>
          </w:hyperlink>
        </w:p>
        <w:p>
          <w:pPr>
            <w:pStyle w:val="Contents6"/>
            <w:tabs>
              <w:tab w:val="clear" w:pos="7609"/>
              <w:tab w:val="right" w:pos="9026" w:leader="dot"/>
            </w:tabs>
            <w:rPr/>
          </w:pPr>
          <w:hyperlink w:anchor="__RefHeading___Toc5877801_1280447820">
            <w:r>
              <w:rPr>
                <w:webHidden/>
                <w:rStyle w:val="IndexLink"/>
                <w:rtl w:val="true"/>
              </w:rPr>
              <w:t>بحثٌ في العقيقة و الاُضحية و الأعياد و بعض الأيام المباركة</w:t>
            </w:r>
            <w:r>
              <w:rPr>
                <w:rStyle w:val="IndexLink"/>
                <w:rtl w:val="true"/>
              </w:rPr>
              <w:tab/>
            </w:r>
            <w:r>
              <w:rPr>
                <w:rStyle w:val="IndexLink"/>
              </w:rPr>
              <w:t>277</w:t>
            </w:r>
          </w:hyperlink>
        </w:p>
        <w:p>
          <w:pPr>
            <w:pStyle w:val="Contents5"/>
            <w:tabs>
              <w:tab w:val="clear" w:pos="7892"/>
              <w:tab w:val="right" w:pos="9026" w:leader="dot"/>
            </w:tabs>
            <w:rPr/>
          </w:pPr>
          <w:hyperlink w:anchor="__RefHeading___Toc5877803_1280447820">
            <w:r>
              <w:rPr>
                <w:webHidden/>
                <w:rStyle w:val="IndexLink"/>
                <w:rtl w:val="true"/>
              </w:rPr>
              <w:t>ترجمة الإمام الحسن المجتبى</w:t>
            </w:r>
            <w:r>
              <w:rPr>
                <w:rStyle w:val="IndexLink"/>
                <w:rtl w:val="true"/>
              </w:rPr>
              <w:tab/>
            </w:r>
            <w:r>
              <w:rPr>
                <w:rStyle w:val="IndexLink"/>
              </w:rPr>
              <w:t>277</w:t>
            </w:r>
          </w:hyperlink>
        </w:p>
        <w:p>
          <w:pPr>
            <w:pStyle w:val="Contents6"/>
            <w:tabs>
              <w:tab w:val="clear" w:pos="7609"/>
              <w:tab w:val="right" w:pos="9026" w:leader="dot"/>
            </w:tabs>
            <w:rPr/>
          </w:pPr>
          <w:hyperlink w:anchor="__RefHeading___Toc5877805_1280447820">
            <w:r>
              <w:rPr>
                <w:webHidden/>
                <w:rStyle w:val="IndexLink"/>
                <w:rtl w:val="true"/>
              </w:rPr>
              <w:t>اشاره</w:t>
            </w:r>
            <w:r>
              <w:rPr>
                <w:rStyle w:val="IndexLink"/>
                <w:rtl w:val="true"/>
              </w:rPr>
              <w:tab/>
            </w:r>
            <w:r>
              <w:rPr>
                <w:rStyle w:val="IndexLink"/>
              </w:rPr>
              <w:t>277</w:t>
            </w:r>
          </w:hyperlink>
        </w:p>
        <w:p>
          <w:pPr>
            <w:pStyle w:val="Contents6"/>
            <w:tabs>
              <w:tab w:val="clear" w:pos="7609"/>
              <w:tab w:val="right" w:pos="9026" w:leader="dot"/>
            </w:tabs>
            <w:rPr/>
          </w:pPr>
          <w:hyperlink w:anchor="__RefHeading___Toc5877807_1280447820">
            <w:r>
              <w:rPr>
                <w:webHidden/>
                <w:rStyle w:val="IndexLink"/>
                <w:rtl w:val="true"/>
              </w:rPr>
              <w:t>اللّهمّ إنّي اُحبّه</w:t>
            </w:r>
            <w:r>
              <w:rPr>
                <w:rStyle w:val="IndexLink"/>
                <w:rtl w:val="true"/>
              </w:rPr>
              <w:tab/>
            </w:r>
            <w:r>
              <w:rPr>
                <w:rStyle w:val="IndexLink"/>
              </w:rPr>
              <w:t>278</w:t>
            </w:r>
          </w:hyperlink>
        </w:p>
        <w:p>
          <w:pPr>
            <w:pStyle w:val="Contents6"/>
            <w:tabs>
              <w:tab w:val="clear" w:pos="7609"/>
              <w:tab w:val="right" w:pos="9026" w:leader="dot"/>
            </w:tabs>
            <w:rPr/>
          </w:pPr>
          <w:hyperlink w:anchor="__RefHeading___Toc5877809_1280447820">
            <w:r>
              <w:rPr>
                <w:webHidden/>
                <w:rStyle w:val="IndexLink"/>
                <w:rtl w:val="true"/>
              </w:rPr>
              <w:t>إنّ ابني هذا سيّد</w:t>
            </w:r>
            <w:r>
              <w:rPr>
                <w:rStyle w:val="IndexLink"/>
                <w:rtl w:val="true"/>
              </w:rPr>
              <w:tab/>
            </w:r>
            <w:r>
              <w:rPr>
                <w:rStyle w:val="IndexLink"/>
              </w:rPr>
              <w:t>278</w:t>
            </w:r>
          </w:hyperlink>
        </w:p>
        <w:p>
          <w:pPr>
            <w:pStyle w:val="Contents6"/>
            <w:tabs>
              <w:tab w:val="clear" w:pos="7609"/>
              <w:tab w:val="right" w:pos="9026" w:leader="dot"/>
            </w:tabs>
            <w:rPr/>
          </w:pPr>
          <w:hyperlink w:anchor="__RefHeading___Toc5877811_1280447820">
            <w:r>
              <w:rPr>
                <w:webHidden/>
                <w:rStyle w:val="IndexLink"/>
                <w:rtl w:val="true"/>
              </w:rPr>
              <w:t>ركوبه لظهر النبيّ صلى الله عليه و آله عند السجود، و خروجه من بين رجليه عند الركوع</w:t>
            </w:r>
            <w:r>
              <w:rPr>
                <w:rStyle w:val="IndexLink"/>
                <w:rtl w:val="true"/>
              </w:rPr>
              <w:tab/>
            </w:r>
            <w:r>
              <w:rPr>
                <w:rStyle w:val="IndexLink"/>
              </w:rPr>
              <w:t>278</w:t>
            </w:r>
          </w:hyperlink>
        </w:p>
        <w:p>
          <w:pPr>
            <w:pStyle w:val="Contents6"/>
            <w:tabs>
              <w:tab w:val="clear" w:pos="7609"/>
              <w:tab w:val="right" w:pos="9026" w:leader="dot"/>
            </w:tabs>
            <w:rPr/>
          </w:pPr>
          <w:hyperlink w:anchor="__RefHeading___Toc5877813_1280447820">
            <w:r>
              <w:rPr>
                <w:webHidden/>
                <w:rStyle w:val="IndexLink"/>
                <w:rtl w:val="true"/>
              </w:rPr>
              <w:t>تقبيله للحسنين</w:t>
            </w:r>
            <w:r>
              <w:rPr>
                <w:rStyle w:val="IndexLink"/>
                <w:rtl w:val="true"/>
              </w:rPr>
              <w:tab/>
            </w:r>
            <w:r>
              <w:rPr>
                <w:rStyle w:val="IndexLink"/>
              </w:rPr>
              <w:t>279</w:t>
            </w:r>
          </w:hyperlink>
        </w:p>
        <w:p>
          <w:pPr>
            <w:pStyle w:val="Contents6"/>
            <w:tabs>
              <w:tab w:val="clear" w:pos="7609"/>
              <w:tab w:val="right" w:pos="9026" w:leader="dot"/>
            </w:tabs>
            <w:rPr/>
          </w:pPr>
          <w:hyperlink w:anchor="__RefHeading___Toc5877815_1280447820">
            <w:r>
              <w:rPr>
                <w:webHidden/>
                <w:rStyle w:val="IndexLink"/>
                <w:rtl w:val="true"/>
              </w:rPr>
              <w:t>ريحانتي من الدنيا الحسنين</w:t>
            </w:r>
            <w:r>
              <w:rPr>
                <w:rStyle w:val="IndexLink"/>
                <w:rtl w:val="true"/>
              </w:rPr>
              <w:tab/>
            </w:r>
            <w:r>
              <w:rPr>
                <w:rStyle w:val="IndexLink"/>
              </w:rPr>
              <w:t>280</w:t>
            </w:r>
          </w:hyperlink>
        </w:p>
        <w:p>
          <w:pPr>
            <w:pStyle w:val="Contents6"/>
            <w:tabs>
              <w:tab w:val="clear" w:pos="7609"/>
              <w:tab w:val="right" w:pos="9026" w:leader="dot"/>
            </w:tabs>
            <w:rPr/>
          </w:pPr>
          <w:hyperlink w:anchor="__RefHeading___Toc5877817_1280447820">
            <w:r>
              <w:rPr>
                <w:webHidden/>
                <w:rStyle w:val="IndexLink"/>
                <w:rtl w:val="true"/>
              </w:rPr>
              <w:t>ذهاب الحسين إلى اُمّهما بعد العشاء بالنور النبوي</w:t>
            </w:r>
            <w:r>
              <w:rPr>
                <w:rStyle w:val="IndexLink"/>
                <w:rtl w:val="true"/>
              </w:rPr>
              <w:tab/>
            </w:r>
            <w:r>
              <w:rPr>
                <w:rStyle w:val="IndexLink"/>
              </w:rPr>
              <w:t>281</w:t>
            </w:r>
          </w:hyperlink>
        </w:p>
        <w:p>
          <w:pPr>
            <w:pStyle w:val="Contents6"/>
            <w:tabs>
              <w:tab w:val="clear" w:pos="7609"/>
              <w:tab w:val="right" w:pos="9026" w:leader="dot"/>
            </w:tabs>
            <w:rPr/>
          </w:pPr>
          <w:hyperlink w:anchor="__RefHeading___Toc5877819_1280447820">
            <w:r>
              <w:rPr>
                <w:webHidden/>
                <w:rStyle w:val="IndexLink"/>
                <w:rtl w:val="true"/>
              </w:rPr>
              <w:t>نحلة النبيّ صلى الله عليه و آله للحسنين</w:t>
            </w:r>
            <w:r>
              <w:rPr>
                <w:rStyle w:val="IndexLink"/>
                <w:rtl w:val="true"/>
              </w:rPr>
              <w:tab/>
            </w:r>
            <w:r>
              <w:rPr>
                <w:rStyle w:val="IndexLink"/>
              </w:rPr>
              <w:t>281</w:t>
            </w:r>
          </w:hyperlink>
        </w:p>
        <w:p>
          <w:pPr>
            <w:pStyle w:val="Contents6"/>
            <w:tabs>
              <w:tab w:val="clear" w:pos="7609"/>
              <w:tab w:val="right" w:pos="9026" w:leader="dot"/>
            </w:tabs>
            <w:rPr/>
          </w:pPr>
          <w:hyperlink w:anchor="__RefHeading___Toc5877821_1280447820">
            <w:r>
              <w:rPr>
                <w:webHidden/>
                <w:rStyle w:val="IndexLink"/>
                <w:rtl w:val="true"/>
              </w:rPr>
              <w:t>ما ورد حول زوجاته</w:t>
            </w:r>
            <w:r>
              <w:rPr>
                <w:rStyle w:val="IndexLink"/>
                <w:rtl w:val="true"/>
              </w:rPr>
              <w:tab/>
            </w:r>
            <w:r>
              <w:rPr>
                <w:rStyle w:val="IndexLink"/>
              </w:rPr>
              <w:t>281</w:t>
            </w:r>
          </w:hyperlink>
        </w:p>
        <w:p>
          <w:pPr>
            <w:pStyle w:val="Contents6"/>
            <w:tabs>
              <w:tab w:val="clear" w:pos="7609"/>
              <w:tab w:val="right" w:pos="9026" w:leader="dot"/>
            </w:tabs>
            <w:rPr/>
          </w:pPr>
          <w:hyperlink w:anchor="__RefHeading___Toc5877823_1280447820">
            <w:r>
              <w:rPr>
                <w:webHidden/>
                <w:rStyle w:val="IndexLink"/>
                <w:rtl w:val="true"/>
              </w:rPr>
              <w:t>لم يُسمع منه كلام قبيح قطّ</w:t>
            </w:r>
            <w:r>
              <w:rPr>
                <w:rStyle w:val="IndexLink"/>
                <w:rtl w:val="true"/>
              </w:rPr>
              <w:tab/>
            </w:r>
            <w:r>
              <w:rPr>
                <w:rStyle w:val="IndexLink"/>
              </w:rPr>
              <w:t>282</w:t>
            </w:r>
          </w:hyperlink>
        </w:p>
        <w:p>
          <w:pPr>
            <w:pStyle w:val="Contents6"/>
            <w:tabs>
              <w:tab w:val="clear" w:pos="7609"/>
              <w:tab w:val="right" w:pos="9026" w:leader="dot"/>
            </w:tabs>
            <w:rPr/>
          </w:pPr>
          <w:hyperlink w:anchor="__RefHeading___Toc5877825_1280447820">
            <w:r>
              <w:rPr>
                <w:webHidden/>
                <w:rStyle w:val="IndexLink"/>
                <w:rtl w:val="true"/>
              </w:rPr>
              <w:t>استضافة الصبيان للحسن عليه السلام</w:t>
            </w:r>
            <w:r>
              <w:rPr>
                <w:rStyle w:val="IndexLink"/>
                <w:rtl w:val="true"/>
              </w:rPr>
              <w:tab/>
            </w:r>
            <w:r>
              <w:rPr>
                <w:rStyle w:val="IndexLink"/>
              </w:rPr>
              <w:t>282</w:t>
            </w:r>
          </w:hyperlink>
        </w:p>
        <w:p>
          <w:pPr>
            <w:pStyle w:val="Contents6"/>
            <w:tabs>
              <w:tab w:val="clear" w:pos="7609"/>
              <w:tab w:val="right" w:pos="9026" w:leader="dot"/>
            </w:tabs>
            <w:rPr/>
          </w:pPr>
          <w:hyperlink w:anchor="__RefHeading___Toc5877827_1280447820">
            <w:r>
              <w:rPr>
                <w:webHidden/>
                <w:rStyle w:val="IndexLink"/>
                <w:rtl w:val="true"/>
              </w:rPr>
              <w:t>تصدّقه بأمواله</w:t>
            </w:r>
            <w:r>
              <w:rPr>
                <w:rStyle w:val="IndexLink"/>
                <w:rtl w:val="true"/>
              </w:rPr>
              <w:tab/>
            </w:r>
            <w:r>
              <w:rPr>
                <w:rStyle w:val="IndexLink"/>
              </w:rPr>
              <w:t>283</w:t>
            </w:r>
          </w:hyperlink>
        </w:p>
        <w:p>
          <w:pPr>
            <w:pStyle w:val="Contents6"/>
            <w:tabs>
              <w:tab w:val="clear" w:pos="7609"/>
              <w:tab w:val="right" w:pos="9026" w:leader="dot"/>
            </w:tabs>
            <w:rPr/>
          </w:pPr>
          <w:hyperlink w:anchor="__RefHeading___Toc5877829_1280447820">
            <w:r>
              <w:rPr>
                <w:webHidden/>
                <w:rStyle w:val="IndexLink"/>
                <w:rtl w:val="true"/>
              </w:rPr>
              <w:t>كلامه في التوكّل</w:t>
            </w:r>
            <w:r>
              <w:rPr>
                <w:rStyle w:val="IndexLink"/>
                <w:rtl w:val="true"/>
              </w:rPr>
              <w:tab/>
            </w:r>
            <w:r>
              <w:rPr>
                <w:rStyle w:val="IndexLink"/>
              </w:rPr>
              <w:t>283</w:t>
            </w:r>
          </w:hyperlink>
        </w:p>
        <w:p>
          <w:pPr>
            <w:pStyle w:val="Contents6"/>
            <w:tabs>
              <w:tab w:val="clear" w:pos="7609"/>
              <w:tab w:val="right" w:pos="9026" w:leader="dot"/>
            </w:tabs>
            <w:rPr/>
          </w:pPr>
          <w:hyperlink w:anchor="__RefHeading___Toc5877831_1280447820">
            <w:r>
              <w:rPr>
                <w:webHidden/>
                <w:rStyle w:val="IndexLink"/>
                <w:rtl w:val="true"/>
              </w:rPr>
              <w:t>إيصاؤه بالتعلّم و كتابته</w:t>
            </w:r>
            <w:r>
              <w:rPr>
                <w:rStyle w:val="IndexLink"/>
                <w:rtl w:val="true"/>
              </w:rPr>
              <w:tab/>
            </w:r>
            <w:r>
              <w:rPr>
                <w:rStyle w:val="IndexLink"/>
              </w:rPr>
              <w:t>283</w:t>
            </w:r>
          </w:hyperlink>
        </w:p>
        <w:p>
          <w:pPr>
            <w:pStyle w:val="Contents6"/>
            <w:tabs>
              <w:tab w:val="clear" w:pos="7609"/>
              <w:tab w:val="right" w:pos="9026" w:leader="dot"/>
            </w:tabs>
            <w:rPr/>
          </w:pPr>
          <w:hyperlink w:anchor="__RefHeading___Toc5877833_1280447820">
            <w:r>
              <w:rPr>
                <w:webHidden/>
                <w:rStyle w:val="IndexLink"/>
                <w:rtl w:val="true"/>
              </w:rPr>
              <w:t>رؤياه لعيسى المسيح عليه السلام في المنام</w:t>
            </w:r>
            <w:r>
              <w:rPr>
                <w:rStyle w:val="IndexLink"/>
                <w:rtl w:val="true"/>
              </w:rPr>
              <w:tab/>
            </w:r>
            <w:r>
              <w:rPr>
                <w:rStyle w:val="IndexLink"/>
              </w:rPr>
              <w:t>283</w:t>
            </w:r>
          </w:hyperlink>
        </w:p>
        <w:p>
          <w:pPr>
            <w:pStyle w:val="Contents6"/>
            <w:tabs>
              <w:tab w:val="clear" w:pos="7609"/>
              <w:tab w:val="right" w:pos="9026" w:leader="dot"/>
            </w:tabs>
            <w:rPr/>
          </w:pPr>
          <w:hyperlink w:anchor="__RefHeading___Toc5877835_1280447820">
            <w:r>
              <w:rPr>
                <w:webHidden/>
                <w:rStyle w:val="IndexLink"/>
                <w:rtl w:val="true"/>
              </w:rPr>
              <w:t>صلح الإمام الحسن</w:t>
            </w:r>
            <w:r>
              <w:rPr>
                <w:rStyle w:val="IndexLink"/>
                <w:rtl w:val="true"/>
              </w:rPr>
              <w:tab/>
            </w:r>
            <w:r>
              <w:rPr>
                <w:rStyle w:val="IndexLink"/>
              </w:rPr>
              <w:t>283</w:t>
            </w:r>
          </w:hyperlink>
        </w:p>
        <w:p>
          <w:pPr>
            <w:pStyle w:val="Contents6"/>
            <w:tabs>
              <w:tab w:val="clear" w:pos="7609"/>
              <w:tab w:val="right" w:pos="9026" w:leader="dot"/>
            </w:tabs>
            <w:rPr/>
          </w:pPr>
          <w:hyperlink w:anchor="__RefHeading___Toc5877837_1280447820">
            <w:r>
              <w:rPr>
                <w:webHidden/>
                <w:rStyle w:val="IndexLink"/>
                <w:rtl w:val="true"/>
              </w:rPr>
              <w:t>سبّ مروان للحسن و أبيه</w:t>
            </w:r>
            <w:r>
              <w:rPr>
                <w:rStyle w:val="IndexLink"/>
                <w:rtl w:val="true"/>
              </w:rPr>
              <w:tab/>
            </w:r>
            <w:r>
              <w:rPr>
                <w:rStyle w:val="IndexLink"/>
              </w:rPr>
              <w:t>285</w:t>
            </w:r>
          </w:hyperlink>
        </w:p>
        <w:p>
          <w:pPr>
            <w:pStyle w:val="Contents6"/>
            <w:tabs>
              <w:tab w:val="clear" w:pos="7609"/>
              <w:tab w:val="right" w:pos="9026" w:leader="dot"/>
            </w:tabs>
            <w:rPr/>
          </w:pPr>
          <w:hyperlink w:anchor="__RefHeading___Toc5877839_1280447820">
            <w:r>
              <w:rPr>
                <w:webHidden/>
                <w:rStyle w:val="IndexLink"/>
                <w:rtl w:val="true"/>
              </w:rPr>
              <w:t>أحِبّونا في طاعة اللّٰه</w:t>
            </w:r>
            <w:r>
              <w:rPr>
                <w:rStyle w:val="IndexLink"/>
                <w:rtl w:val="true"/>
              </w:rPr>
              <w:tab/>
            </w:r>
            <w:r>
              <w:rPr>
                <w:rStyle w:val="IndexLink"/>
              </w:rPr>
              <w:t>285</w:t>
            </w:r>
          </w:hyperlink>
        </w:p>
        <w:p>
          <w:pPr>
            <w:pStyle w:val="Contents6"/>
            <w:tabs>
              <w:tab w:val="clear" w:pos="7609"/>
              <w:tab w:val="right" w:pos="9026" w:leader="dot"/>
            </w:tabs>
            <w:rPr/>
          </w:pPr>
          <w:hyperlink w:anchor="__RefHeading___Toc5877841_1280447820">
            <w:r>
              <w:rPr>
                <w:webHidden/>
                <w:rStyle w:val="IndexLink"/>
                <w:rtl w:val="true"/>
              </w:rPr>
              <w:t>شهادته</w:t>
            </w:r>
            <w:r>
              <w:rPr>
                <w:rStyle w:val="IndexLink"/>
                <w:rtl w:val="true"/>
              </w:rPr>
              <w:tab/>
            </w:r>
            <w:r>
              <w:rPr>
                <w:rStyle w:val="IndexLink"/>
              </w:rPr>
              <w:t>285</w:t>
            </w:r>
          </w:hyperlink>
        </w:p>
        <w:p>
          <w:pPr>
            <w:pStyle w:val="Contents5"/>
            <w:tabs>
              <w:tab w:val="clear" w:pos="7892"/>
              <w:tab w:val="right" w:pos="9026" w:leader="dot"/>
            </w:tabs>
            <w:rPr/>
          </w:pPr>
          <w:hyperlink w:anchor="__RefHeading___Toc5877843_1280447820">
            <w:r>
              <w:rPr>
                <w:webHidden/>
                <w:rStyle w:val="IndexLink"/>
                <w:rtl w:val="true"/>
              </w:rPr>
              <w:t>ترجمة الإمام الحسين الشهيد</w:t>
            </w:r>
            <w:r>
              <w:rPr>
                <w:rStyle w:val="IndexLink"/>
                <w:rtl w:val="true"/>
              </w:rPr>
              <w:tab/>
            </w:r>
            <w:r>
              <w:rPr>
                <w:rStyle w:val="IndexLink"/>
              </w:rPr>
              <w:t>287</w:t>
            </w:r>
          </w:hyperlink>
        </w:p>
        <w:p>
          <w:pPr>
            <w:pStyle w:val="Contents6"/>
            <w:tabs>
              <w:tab w:val="clear" w:pos="7609"/>
              <w:tab w:val="right" w:pos="9026" w:leader="dot"/>
            </w:tabs>
            <w:rPr/>
          </w:pPr>
          <w:hyperlink w:anchor="__RefHeading___Toc5877845_1280447820">
            <w:r>
              <w:rPr>
                <w:webHidden/>
                <w:rStyle w:val="IndexLink"/>
                <w:rtl w:val="true"/>
              </w:rPr>
              <w:t>حسين منّي و أنا من حسين</w:t>
            </w:r>
            <w:r>
              <w:rPr>
                <w:rStyle w:val="IndexLink"/>
                <w:rtl w:val="true"/>
              </w:rPr>
              <w:tab/>
            </w:r>
            <w:r>
              <w:rPr>
                <w:rStyle w:val="IndexLink"/>
              </w:rPr>
              <w:t>287</w:t>
            </w:r>
          </w:hyperlink>
        </w:p>
        <w:p>
          <w:pPr>
            <w:pStyle w:val="Contents6"/>
            <w:tabs>
              <w:tab w:val="clear" w:pos="7609"/>
              <w:tab w:val="right" w:pos="9026" w:leader="dot"/>
            </w:tabs>
            <w:rPr/>
          </w:pPr>
          <w:hyperlink w:anchor="__RefHeading___Toc5877847_1280447820">
            <w:r>
              <w:rPr>
                <w:webHidden/>
                <w:rStyle w:val="IndexLink"/>
                <w:rtl w:val="true"/>
              </w:rPr>
              <w:t>ولادته</w:t>
            </w:r>
            <w:r>
              <w:rPr>
                <w:rStyle w:val="IndexLink"/>
                <w:rtl w:val="true"/>
              </w:rPr>
              <w:tab/>
            </w:r>
            <w:r>
              <w:rPr>
                <w:rStyle w:val="IndexLink"/>
              </w:rPr>
              <w:t>288</w:t>
            </w:r>
          </w:hyperlink>
        </w:p>
        <w:p>
          <w:pPr>
            <w:pStyle w:val="Contents6"/>
            <w:tabs>
              <w:tab w:val="clear" w:pos="7609"/>
              <w:tab w:val="right" w:pos="9026" w:leader="dot"/>
            </w:tabs>
            <w:rPr/>
          </w:pPr>
          <w:hyperlink w:anchor="__RefHeading___Toc5877849_1280447820">
            <w:r>
              <w:rPr>
                <w:webHidden/>
                <w:rStyle w:val="IndexLink"/>
                <w:rtl w:val="true"/>
              </w:rPr>
              <w:t>اعتراضه لعمر بن الخطّاب</w:t>
            </w:r>
            <w:r>
              <w:rPr>
                <w:rStyle w:val="IndexLink"/>
                <w:rtl w:val="true"/>
              </w:rPr>
              <w:tab/>
            </w:r>
            <w:r>
              <w:rPr>
                <w:rStyle w:val="IndexLink"/>
              </w:rPr>
              <w:t>288</w:t>
            </w:r>
          </w:hyperlink>
        </w:p>
        <w:p>
          <w:pPr>
            <w:pStyle w:val="Contents6"/>
            <w:tabs>
              <w:tab w:val="clear" w:pos="7609"/>
              <w:tab w:val="right" w:pos="9026" w:leader="dot"/>
            </w:tabs>
            <w:rPr/>
          </w:pPr>
          <w:hyperlink w:anchor="__RefHeading___Toc5877851_1280447820">
            <w:r>
              <w:rPr>
                <w:webHidden/>
                <w:rStyle w:val="IndexLink"/>
                <w:rtl w:val="true"/>
              </w:rPr>
              <w:t>ابن عمر</w:t>
            </w:r>
            <w:r>
              <w:rPr>
                <w:rStyle w:val="IndexLink"/>
                <w:rtl w:val="true"/>
              </w:rPr>
              <w:t xml:space="preserve">: </w:t>
            </w:r>
            <w:r>
              <w:rPr>
                <w:rStyle w:val="IndexLink"/>
                <w:rtl w:val="true"/>
              </w:rPr>
              <w:t>هذا أحبُّ أهل الأرض</w:t>
            </w:r>
            <w:r>
              <w:rPr>
                <w:rStyle w:val="IndexLink"/>
                <w:rtl w:val="true"/>
              </w:rPr>
              <w:tab/>
            </w:r>
            <w:r>
              <w:rPr>
                <w:rStyle w:val="IndexLink"/>
              </w:rPr>
              <w:t>288</w:t>
            </w:r>
          </w:hyperlink>
        </w:p>
        <w:p>
          <w:pPr>
            <w:pStyle w:val="Contents6"/>
            <w:tabs>
              <w:tab w:val="clear" w:pos="7609"/>
              <w:tab w:val="right" w:pos="9026" w:leader="dot"/>
            </w:tabs>
            <w:rPr/>
          </w:pPr>
          <w:hyperlink w:anchor="__RefHeading___Toc5877853_1280447820">
            <w:r>
              <w:rPr>
                <w:webHidden/>
                <w:rStyle w:val="IndexLink"/>
                <w:rtl w:val="true"/>
              </w:rPr>
              <w:t>خروجه على يزيد و ما تبع ذلك</w:t>
            </w:r>
            <w:r>
              <w:rPr>
                <w:rStyle w:val="IndexLink"/>
                <w:rtl w:val="true"/>
              </w:rPr>
              <w:tab/>
            </w:r>
            <w:r>
              <w:rPr>
                <w:rStyle w:val="IndexLink"/>
              </w:rPr>
              <w:t>288</w:t>
            </w:r>
          </w:hyperlink>
        </w:p>
        <w:p>
          <w:pPr>
            <w:pStyle w:val="Contents6"/>
            <w:tabs>
              <w:tab w:val="clear" w:pos="7609"/>
              <w:tab w:val="right" w:pos="9026" w:leader="dot"/>
            </w:tabs>
            <w:rPr/>
          </w:pPr>
          <w:hyperlink w:anchor="__RefHeading___Toc5877855_1280447820">
            <w:r>
              <w:rPr>
                <w:webHidden/>
                <w:rStyle w:val="IndexLink"/>
                <w:rtl w:val="true"/>
              </w:rPr>
              <w:t>خطبته عليه السلام بكربلاء</w:t>
            </w:r>
            <w:r>
              <w:rPr>
                <w:rStyle w:val="IndexLink"/>
                <w:rtl w:val="true"/>
              </w:rPr>
              <w:tab/>
            </w:r>
            <w:r>
              <w:rPr>
                <w:rStyle w:val="IndexLink"/>
              </w:rPr>
              <w:t>290</w:t>
            </w:r>
          </w:hyperlink>
        </w:p>
        <w:p>
          <w:pPr>
            <w:pStyle w:val="Contents6"/>
            <w:tabs>
              <w:tab w:val="clear" w:pos="7609"/>
              <w:tab w:val="right" w:pos="9026" w:leader="dot"/>
            </w:tabs>
            <w:rPr/>
          </w:pPr>
          <w:hyperlink w:anchor="__RefHeading___Toc5877857_1280447820">
            <w:r>
              <w:rPr>
                <w:webHidden/>
                <w:rStyle w:val="IndexLink"/>
                <w:rtl w:val="true"/>
              </w:rPr>
              <w:t>إخبار النبيّ صلى الله عليه و آله بشهادته</w:t>
            </w:r>
            <w:r>
              <w:rPr>
                <w:rStyle w:val="IndexLink"/>
                <w:rtl w:val="true"/>
              </w:rPr>
              <w:tab/>
            </w:r>
            <w:r>
              <w:rPr>
                <w:rStyle w:val="IndexLink"/>
              </w:rPr>
              <w:t>291</w:t>
            </w:r>
          </w:hyperlink>
        </w:p>
        <w:p>
          <w:pPr>
            <w:pStyle w:val="Contents6"/>
            <w:tabs>
              <w:tab w:val="clear" w:pos="7609"/>
              <w:tab w:val="right" w:pos="9026" w:leader="dot"/>
            </w:tabs>
            <w:rPr/>
          </w:pPr>
          <w:hyperlink w:anchor="__RefHeading___Toc5877859_1280447820">
            <w:r>
              <w:rPr>
                <w:webHidden/>
                <w:rStyle w:val="IndexLink"/>
                <w:rtl w:val="true"/>
              </w:rPr>
              <w:t>سبي ذرية رسول اللّٰه صلى الله عليه و آله قطع رءوس الشهداء</w:t>
            </w:r>
            <w:r>
              <w:rPr>
                <w:rStyle w:val="IndexLink"/>
                <w:rtl w:val="true"/>
              </w:rPr>
              <w:tab/>
            </w:r>
            <w:r>
              <w:rPr>
                <w:rStyle w:val="IndexLink"/>
              </w:rPr>
              <w:t>291</w:t>
            </w:r>
          </w:hyperlink>
        </w:p>
        <w:p>
          <w:pPr>
            <w:pStyle w:val="Contents6"/>
            <w:tabs>
              <w:tab w:val="clear" w:pos="7609"/>
              <w:tab w:val="right" w:pos="9026" w:leader="dot"/>
            </w:tabs>
            <w:rPr/>
          </w:pPr>
          <w:hyperlink w:anchor="__RefHeading___Toc5877861_1280447820">
            <w:r>
              <w:rPr>
                <w:webHidden/>
                <w:rStyle w:val="IndexLink"/>
                <w:rtl w:val="true"/>
              </w:rPr>
              <w:t>قرع يزيد على ثنايا ريحانة رسول اللّٰه صلى الله عليه و آله</w:t>
            </w:r>
            <w:r>
              <w:rPr>
                <w:rStyle w:val="IndexLink"/>
                <w:rtl w:val="true"/>
              </w:rPr>
              <w:tab/>
            </w:r>
            <w:r>
              <w:rPr>
                <w:rStyle w:val="IndexLink"/>
              </w:rPr>
              <w:t>292</w:t>
            </w:r>
          </w:hyperlink>
        </w:p>
        <w:p>
          <w:pPr>
            <w:pStyle w:val="Contents6"/>
            <w:tabs>
              <w:tab w:val="clear" w:pos="7609"/>
              <w:tab w:val="right" w:pos="9026" w:leader="dot"/>
            </w:tabs>
            <w:rPr/>
          </w:pPr>
          <w:hyperlink w:anchor="__RefHeading___Toc5877863_1280447820">
            <w:r>
              <w:rPr>
                <w:webHidden/>
                <w:rStyle w:val="IndexLink"/>
                <w:rtl w:val="true"/>
              </w:rPr>
              <w:t>بعض ما ورد في يزيد</w:t>
            </w:r>
            <w:r>
              <w:rPr>
                <w:rStyle w:val="IndexLink"/>
                <w:rtl w:val="true"/>
              </w:rPr>
              <w:tab/>
            </w:r>
            <w:r>
              <w:rPr>
                <w:rStyle w:val="IndexLink"/>
              </w:rPr>
              <w:t>292</w:t>
            </w:r>
          </w:hyperlink>
        </w:p>
        <w:p>
          <w:pPr>
            <w:pStyle w:val="Contents6"/>
            <w:tabs>
              <w:tab w:val="clear" w:pos="7609"/>
              <w:tab w:val="right" w:pos="9026" w:leader="dot"/>
            </w:tabs>
            <w:rPr/>
          </w:pPr>
          <w:hyperlink w:anchor="__RefHeading___Toc5877865_1280447820">
            <w:r>
              <w:rPr>
                <w:webHidden/>
                <w:rStyle w:val="IndexLink"/>
                <w:rtl w:val="true"/>
              </w:rPr>
              <w:t>كلام إبراهيم النخعي في قاتل الحسين</w:t>
            </w:r>
            <w:r>
              <w:rPr>
                <w:rStyle w:val="IndexLink"/>
                <w:rtl w:val="true"/>
              </w:rPr>
              <w:tab/>
            </w:r>
            <w:r>
              <w:rPr>
                <w:rStyle w:val="IndexLink"/>
              </w:rPr>
              <w:t>292</w:t>
            </w:r>
          </w:hyperlink>
        </w:p>
        <w:p>
          <w:pPr>
            <w:pStyle w:val="Contents6"/>
            <w:tabs>
              <w:tab w:val="clear" w:pos="7609"/>
              <w:tab w:val="right" w:pos="9026" w:leader="dot"/>
            </w:tabs>
            <w:rPr/>
          </w:pPr>
          <w:hyperlink w:anchor="__RefHeading___Toc5877867_1280447820">
            <w:r>
              <w:rPr>
                <w:webHidden/>
                <w:rStyle w:val="IndexLink"/>
                <w:rtl w:val="true"/>
              </w:rPr>
              <w:t>حزن رسول اللّٰه صلى الله عليه و آله على شهادة ريحانته</w:t>
            </w:r>
            <w:r>
              <w:rPr>
                <w:rStyle w:val="IndexLink"/>
                <w:rtl w:val="true"/>
              </w:rPr>
              <w:tab/>
            </w:r>
            <w:r>
              <w:rPr>
                <w:rStyle w:val="IndexLink"/>
              </w:rPr>
              <w:t>293</w:t>
            </w:r>
          </w:hyperlink>
        </w:p>
        <w:p>
          <w:pPr>
            <w:pStyle w:val="Contents6"/>
            <w:tabs>
              <w:tab w:val="clear" w:pos="7609"/>
              <w:tab w:val="right" w:pos="9026" w:leader="dot"/>
            </w:tabs>
            <w:rPr/>
          </w:pPr>
          <w:hyperlink w:anchor="__RefHeading___Toc5877869_1280447820">
            <w:r>
              <w:rPr>
                <w:webHidden/>
                <w:rStyle w:val="IndexLink"/>
                <w:rtl w:val="true"/>
              </w:rPr>
              <w:t>نوح الجن عليه و ظهور الآيات عند قتله و بعده</w:t>
            </w:r>
            <w:r>
              <w:rPr>
                <w:rStyle w:val="IndexLink"/>
                <w:rtl w:val="true"/>
              </w:rPr>
              <w:tab/>
            </w:r>
            <w:r>
              <w:rPr>
                <w:rStyle w:val="IndexLink"/>
              </w:rPr>
              <w:t>293</w:t>
            </w:r>
          </w:hyperlink>
        </w:p>
        <w:p>
          <w:pPr>
            <w:pStyle w:val="Contents6"/>
            <w:tabs>
              <w:tab w:val="clear" w:pos="7609"/>
              <w:tab w:val="right" w:pos="9026" w:leader="dot"/>
            </w:tabs>
            <w:rPr/>
          </w:pPr>
          <w:hyperlink w:anchor="__RefHeading___Toc5877871_1280447820">
            <w:r>
              <w:rPr>
                <w:webHidden/>
                <w:rStyle w:val="IndexLink"/>
                <w:rtl w:val="true"/>
              </w:rPr>
              <w:t>أمر يزيد بإطافة الرأس الشريف، و حديث المنهال</w:t>
            </w:r>
            <w:r>
              <w:rPr>
                <w:rStyle w:val="IndexLink"/>
                <w:rtl w:val="true"/>
              </w:rPr>
              <w:tab/>
            </w:r>
            <w:r>
              <w:rPr>
                <w:rStyle w:val="IndexLink"/>
              </w:rPr>
              <w:t>294</w:t>
            </w:r>
          </w:hyperlink>
        </w:p>
        <w:p>
          <w:pPr>
            <w:pStyle w:val="Contents6"/>
            <w:tabs>
              <w:tab w:val="clear" w:pos="7609"/>
              <w:tab w:val="right" w:pos="9026" w:leader="dot"/>
            </w:tabs>
            <w:rPr/>
          </w:pPr>
          <w:hyperlink w:anchor="__RefHeading___Toc5877873_1280447820">
            <w:r>
              <w:rPr>
                <w:webHidden/>
                <w:rStyle w:val="IndexLink"/>
                <w:rtl w:val="true"/>
              </w:rPr>
              <w:t>إنّي قاتل بابن بنتك سبعين ألفاً</w:t>
            </w:r>
            <w:r>
              <w:rPr>
                <w:rStyle w:val="IndexLink"/>
                <w:rtl w:val="true"/>
              </w:rPr>
              <w:tab/>
            </w:r>
            <w:r>
              <w:rPr>
                <w:rStyle w:val="IndexLink"/>
              </w:rPr>
              <w:t>294</w:t>
            </w:r>
          </w:hyperlink>
        </w:p>
        <w:p>
          <w:pPr>
            <w:pStyle w:val="Contents6"/>
            <w:tabs>
              <w:tab w:val="clear" w:pos="7609"/>
              <w:tab w:val="right" w:pos="9026" w:leader="dot"/>
            </w:tabs>
            <w:rPr/>
          </w:pPr>
          <w:hyperlink w:anchor="__RefHeading___Toc5877875_1280447820">
            <w:r>
              <w:rPr>
                <w:webHidden/>
                <w:rStyle w:val="IndexLink"/>
                <w:rtl w:val="true"/>
              </w:rPr>
              <w:t>قاتل الحسين في تابوت من نار</w:t>
            </w:r>
            <w:r>
              <w:rPr>
                <w:rStyle w:val="IndexLink"/>
                <w:rtl w:val="true"/>
              </w:rPr>
              <w:tab/>
            </w:r>
            <w:r>
              <w:rPr>
                <w:rStyle w:val="IndexLink"/>
              </w:rPr>
              <w:t>294</w:t>
            </w:r>
          </w:hyperlink>
        </w:p>
        <w:p>
          <w:pPr>
            <w:pStyle w:val="Contents6"/>
            <w:tabs>
              <w:tab w:val="clear" w:pos="7609"/>
              <w:tab w:val="right" w:pos="9026" w:leader="dot"/>
            </w:tabs>
            <w:rPr/>
          </w:pPr>
          <w:hyperlink w:anchor="__RefHeading___Toc5877877_1280447820">
            <w:r>
              <w:rPr>
                <w:webHidden/>
                <w:rStyle w:val="IndexLink"/>
                <w:rtl w:val="true"/>
              </w:rPr>
              <w:t>مدفن رأس إمام الأحرار</w:t>
            </w:r>
            <w:r>
              <w:rPr>
                <w:rStyle w:val="IndexLink"/>
                <w:rtl w:val="true"/>
              </w:rPr>
              <w:tab/>
            </w:r>
            <w:r>
              <w:rPr>
                <w:rStyle w:val="IndexLink"/>
              </w:rPr>
              <w:t>295</w:t>
            </w:r>
          </w:hyperlink>
        </w:p>
        <w:p>
          <w:pPr>
            <w:pStyle w:val="Contents6"/>
            <w:tabs>
              <w:tab w:val="clear" w:pos="7609"/>
              <w:tab w:val="right" w:pos="9026" w:leader="dot"/>
            </w:tabs>
            <w:rPr/>
          </w:pPr>
          <w:hyperlink w:anchor="__RefHeading___Toc5877879_1280447820">
            <w:r>
              <w:rPr>
                <w:webHidden/>
                <w:rStyle w:val="IndexLink"/>
                <w:rtl w:val="true"/>
              </w:rPr>
              <w:t>و من كلامه رضى الله عنه</w:t>
            </w:r>
            <w:r>
              <w:rPr>
                <w:rStyle w:val="IndexLink"/>
                <w:rtl w:val="true"/>
              </w:rPr>
              <w:tab/>
            </w:r>
            <w:r>
              <w:rPr>
                <w:rStyle w:val="IndexLink"/>
              </w:rPr>
              <w:t>296</w:t>
            </w:r>
          </w:hyperlink>
        </w:p>
        <w:p>
          <w:pPr>
            <w:pStyle w:val="Contents6"/>
            <w:tabs>
              <w:tab w:val="clear" w:pos="7609"/>
              <w:tab w:val="right" w:pos="9026" w:leader="dot"/>
            </w:tabs>
            <w:rPr/>
          </w:pPr>
          <w:hyperlink w:anchor="__RefHeading___Toc5877881_1280447820">
            <w:r>
              <w:rPr>
                <w:webHidden/>
                <w:rStyle w:val="IndexLink"/>
                <w:rtl w:val="true"/>
              </w:rPr>
              <w:t>أولاد الحسين</w:t>
            </w:r>
            <w:r>
              <w:rPr>
                <w:rStyle w:val="IndexLink"/>
                <w:rtl w:val="true"/>
              </w:rPr>
              <w:tab/>
            </w:r>
            <w:r>
              <w:rPr>
                <w:rStyle w:val="IndexLink"/>
              </w:rPr>
              <w:t>296</w:t>
            </w:r>
          </w:hyperlink>
        </w:p>
        <w:p>
          <w:pPr>
            <w:pStyle w:val="Contents6"/>
            <w:tabs>
              <w:tab w:val="clear" w:pos="7609"/>
              <w:tab w:val="right" w:pos="9026" w:leader="dot"/>
            </w:tabs>
            <w:rPr/>
          </w:pPr>
          <w:hyperlink w:anchor="__RefHeading___Toc5877883_1280447820">
            <w:r>
              <w:rPr>
                <w:webHidden/>
                <w:rStyle w:val="IndexLink"/>
                <w:rtl w:val="true"/>
              </w:rPr>
              <w:t>بقية مناقب الحسنين عليهما السلام، و خطبة الحسن بعد شهادة أبيه</w:t>
            </w:r>
            <w:r>
              <w:rPr>
                <w:rStyle w:val="IndexLink"/>
                <w:rtl w:val="true"/>
              </w:rPr>
              <w:tab/>
            </w:r>
            <w:r>
              <w:rPr>
                <w:rStyle w:val="IndexLink"/>
              </w:rPr>
              <w:t>297</w:t>
            </w:r>
          </w:hyperlink>
        </w:p>
        <w:p>
          <w:pPr>
            <w:pStyle w:val="Contents6"/>
            <w:tabs>
              <w:tab w:val="clear" w:pos="7609"/>
              <w:tab w:val="right" w:pos="9026" w:leader="dot"/>
            </w:tabs>
            <w:rPr/>
          </w:pPr>
          <w:hyperlink w:anchor="__RefHeading___Toc5877885_1280447820">
            <w:r>
              <w:rPr>
                <w:webHidden/>
                <w:rStyle w:val="IndexLink"/>
                <w:rtl w:val="true"/>
              </w:rPr>
              <w:t>من أحبَّهم كان معه في درجته يوم القيامة</w:t>
            </w:r>
            <w:r>
              <w:rPr>
                <w:rStyle w:val="IndexLink"/>
                <w:rtl w:val="true"/>
              </w:rPr>
              <w:tab/>
            </w:r>
            <w:r>
              <w:rPr>
                <w:rStyle w:val="IndexLink"/>
              </w:rPr>
              <w:t>298</w:t>
            </w:r>
          </w:hyperlink>
        </w:p>
        <w:p>
          <w:pPr>
            <w:pStyle w:val="Contents6"/>
            <w:tabs>
              <w:tab w:val="clear" w:pos="7609"/>
              <w:tab w:val="right" w:pos="9026" w:leader="dot"/>
            </w:tabs>
            <w:rPr/>
          </w:pPr>
          <w:hyperlink w:anchor="__RefHeading___Toc5877887_1280447820">
            <w:r>
              <w:rPr>
                <w:webHidden/>
                <w:rStyle w:val="IndexLink"/>
                <w:rtl w:val="true"/>
              </w:rPr>
              <w:t>مسابقة الحسنين في حسن الخط، و مصارعتهما</w:t>
            </w:r>
            <w:r>
              <w:rPr>
                <w:rStyle w:val="IndexLink"/>
                <w:rtl w:val="true"/>
              </w:rPr>
              <w:tab/>
            </w:r>
            <w:r>
              <w:rPr>
                <w:rStyle w:val="IndexLink"/>
              </w:rPr>
              <w:t>298</w:t>
            </w:r>
          </w:hyperlink>
        </w:p>
        <w:p>
          <w:pPr>
            <w:pStyle w:val="Contents6"/>
            <w:tabs>
              <w:tab w:val="clear" w:pos="7609"/>
              <w:tab w:val="right" w:pos="9026" w:leader="dot"/>
            </w:tabs>
            <w:rPr/>
          </w:pPr>
          <w:hyperlink w:anchor="__RefHeading___Toc5877889_1280447820">
            <w:r>
              <w:rPr>
                <w:webHidden/>
                <w:rStyle w:val="IndexLink"/>
                <w:rtl w:val="true"/>
              </w:rPr>
              <w:t>كرم الحسين عليه السلام لبعض الأعراب</w:t>
            </w:r>
            <w:r>
              <w:rPr>
                <w:rStyle w:val="IndexLink"/>
                <w:rtl w:val="true"/>
              </w:rPr>
              <w:tab/>
            </w:r>
            <w:r>
              <w:rPr>
                <w:rStyle w:val="IndexLink"/>
              </w:rPr>
              <w:t>298</w:t>
            </w:r>
          </w:hyperlink>
        </w:p>
        <w:p>
          <w:pPr>
            <w:pStyle w:val="Contents6"/>
            <w:tabs>
              <w:tab w:val="clear" w:pos="7609"/>
              <w:tab w:val="right" w:pos="9026" w:leader="dot"/>
            </w:tabs>
            <w:rPr/>
          </w:pPr>
          <w:hyperlink w:anchor="__RefHeading___Toc5877891_1280447820">
            <w:r>
              <w:rPr>
                <w:webHidden/>
                <w:rStyle w:val="IndexLink"/>
                <w:rtl w:val="true"/>
              </w:rPr>
              <w:t>افتقاد فاطمة للحسنين، و إيكال اللّٰه بهما ملكاً يحفظهما</w:t>
            </w:r>
            <w:r>
              <w:rPr>
                <w:rStyle w:val="IndexLink"/>
                <w:rtl w:val="true"/>
              </w:rPr>
              <w:tab/>
            </w:r>
            <w:r>
              <w:rPr>
                <w:rStyle w:val="IndexLink"/>
              </w:rPr>
              <w:t>299</w:t>
            </w:r>
          </w:hyperlink>
        </w:p>
        <w:p>
          <w:pPr>
            <w:pStyle w:val="Contents6"/>
            <w:tabs>
              <w:tab w:val="clear" w:pos="7609"/>
              <w:tab w:val="right" w:pos="9026" w:leader="dot"/>
            </w:tabs>
            <w:rPr/>
          </w:pPr>
          <w:hyperlink w:anchor="__RefHeading___Toc5877893_1280447820">
            <w:r>
              <w:rPr>
                <w:webHidden/>
                <w:rStyle w:val="IndexLink"/>
                <w:rtl w:val="true"/>
              </w:rPr>
              <w:t>غمّ رسول اللّٰه صلى الله عليه و آله بعد ما أصابتهما عين</w:t>
            </w:r>
            <w:r>
              <w:rPr>
                <w:rStyle w:val="IndexLink"/>
                <w:rtl w:val="true"/>
              </w:rPr>
              <w:tab/>
            </w:r>
            <w:r>
              <w:rPr>
                <w:rStyle w:val="IndexLink"/>
              </w:rPr>
              <w:t>299</w:t>
            </w:r>
          </w:hyperlink>
        </w:p>
        <w:p>
          <w:pPr>
            <w:pStyle w:val="Contents5"/>
            <w:tabs>
              <w:tab w:val="clear" w:pos="7892"/>
              <w:tab w:val="right" w:pos="9026" w:leader="dot"/>
            </w:tabs>
            <w:rPr/>
          </w:pPr>
          <w:hyperlink w:anchor="__RefHeading___Toc5877895_1280447820">
            <w:r>
              <w:rPr>
                <w:webHidden/>
                <w:rStyle w:val="IndexLink"/>
                <w:rtl w:val="true"/>
              </w:rPr>
              <w:t>بقية ترجمة أمير المؤمنين عليه السلام</w:t>
            </w:r>
            <w:r>
              <w:rPr>
                <w:rStyle w:val="IndexLink"/>
                <w:rtl w:val="true"/>
              </w:rPr>
              <w:tab/>
            </w:r>
            <w:r>
              <w:rPr>
                <w:rStyle w:val="IndexLink"/>
              </w:rPr>
              <w:t>299</w:t>
            </w:r>
          </w:hyperlink>
        </w:p>
        <w:p>
          <w:pPr>
            <w:pStyle w:val="Contents6"/>
            <w:tabs>
              <w:tab w:val="clear" w:pos="7609"/>
              <w:tab w:val="right" w:pos="9026" w:leader="dot"/>
            </w:tabs>
            <w:rPr/>
          </w:pPr>
          <w:hyperlink w:anchor="__RefHeading___Toc5877897_1280447820">
            <w:r>
              <w:rPr>
                <w:webHidden/>
                <w:rStyle w:val="IndexLink"/>
                <w:rtl w:val="true"/>
              </w:rPr>
              <w:t>اشاره</w:t>
            </w:r>
            <w:r>
              <w:rPr>
                <w:rStyle w:val="IndexLink"/>
                <w:rtl w:val="true"/>
              </w:rPr>
              <w:tab/>
            </w:r>
            <w:r>
              <w:rPr>
                <w:rStyle w:val="IndexLink"/>
              </w:rPr>
              <w:t>299</w:t>
            </w:r>
          </w:hyperlink>
        </w:p>
        <w:p>
          <w:pPr>
            <w:pStyle w:val="Contents6"/>
            <w:tabs>
              <w:tab w:val="clear" w:pos="7609"/>
              <w:tab w:val="right" w:pos="9026" w:leader="dot"/>
            </w:tabs>
            <w:rPr/>
          </w:pPr>
          <w:hyperlink w:anchor="__RefHeading___Toc5877899_1280447820">
            <w:r>
              <w:rPr>
                <w:webHidden/>
                <w:rStyle w:val="IndexLink"/>
                <w:rtl w:val="true"/>
              </w:rPr>
              <w:t>سيد العرب</w:t>
            </w:r>
            <w:r>
              <w:rPr>
                <w:rStyle w:val="IndexLink"/>
                <w:rtl w:val="true"/>
              </w:rPr>
              <w:tab/>
            </w:r>
            <w:r>
              <w:rPr>
                <w:rStyle w:val="IndexLink"/>
              </w:rPr>
              <w:t>300</w:t>
            </w:r>
          </w:hyperlink>
        </w:p>
        <w:p>
          <w:pPr>
            <w:pStyle w:val="Contents6"/>
            <w:tabs>
              <w:tab w:val="clear" w:pos="7609"/>
              <w:tab w:val="right" w:pos="9026" w:leader="dot"/>
            </w:tabs>
            <w:rPr/>
          </w:pPr>
          <w:hyperlink w:anchor="__RefHeading___Toc5877901_1280447820">
            <w:r>
              <w:rPr>
                <w:webHidden/>
                <w:rStyle w:val="IndexLink"/>
                <w:rtl w:val="true"/>
              </w:rPr>
              <w:t>إنّ عليّاً منّي و أنا منه</w:t>
            </w:r>
            <w:r>
              <w:rPr>
                <w:rStyle w:val="IndexLink"/>
                <w:rtl w:val="true"/>
              </w:rPr>
              <w:tab/>
            </w:r>
            <w:r>
              <w:rPr>
                <w:rStyle w:val="IndexLink"/>
              </w:rPr>
              <w:t>300</w:t>
            </w:r>
          </w:hyperlink>
        </w:p>
        <w:p>
          <w:pPr>
            <w:pStyle w:val="Contents6"/>
            <w:tabs>
              <w:tab w:val="clear" w:pos="7609"/>
              <w:tab w:val="right" w:pos="9026" w:leader="dot"/>
            </w:tabs>
            <w:rPr/>
          </w:pPr>
          <w:hyperlink w:anchor="__RefHeading___Toc5877903_1280447820">
            <w:r>
              <w:rPr>
                <w:webHidden/>
                <w:rStyle w:val="IndexLink"/>
                <w:rtl w:val="true"/>
              </w:rPr>
              <w:t>مبغضك مبغضي</w:t>
            </w:r>
            <w:r>
              <w:rPr>
                <w:rStyle w:val="IndexLink"/>
                <w:rtl w:val="true"/>
              </w:rPr>
              <w:tab/>
            </w:r>
            <w:r>
              <w:rPr>
                <w:rStyle w:val="IndexLink"/>
              </w:rPr>
              <w:t>300</w:t>
            </w:r>
          </w:hyperlink>
        </w:p>
        <w:p>
          <w:pPr>
            <w:pStyle w:val="Contents6"/>
            <w:tabs>
              <w:tab w:val="clear" w:pos="7609"/>
              <w:tab w:val="right" w:pos="9026" w:leader="dot"/>
            </w:tabs>
            <w:rPr/>
          </w:pPr>
          <w:hyperlink w:anchor="__RefHeading___Toc5877905_1280447820">
            <w:r>
              <w:rPr>
                <w:webHidden/>
                <w:rStyle w:val="IndexLink"/>
                <w:rtl w:val="true"/>
              </w:rPr>
              <w:t>من أحبّك أحبّني، و من أبغضك أبغضني</w:t>
            </w:r>
            <w:r>
              <w:rPr>
                <w:rStyle w:val="IndexLink"/>
                <w:rtl w:val="true"/>
              </w:rPr>
              <w:tab/>
            </w:r>
            <w:r>
              <w:rPr>
                <w:rStyle w:val="IndexLink"/>
              </w:rPr>
              <w:t>300</w:t>
            </w:r>
          </w:hyperlink>
        </w:p>
        <w:p>
          <w:pPr>
            <w:pStyle w:val="Contents6"/>
            <w:tabs>
              <w:tab w:val="clear" w:pos="7609"/>
              <w:tab w:val="right" w:pos="9026" w:leader="dot"/>
            </w:tabs>
            <w:rPr/>
          </w:pPr>
          <w:hyperlink w:anchor="__RefHeading___Toc5877907_1280447820">
            <w:r>
              <w:rPr>
                <w:webHidden/>
                <w:rStyle w:val="IndexLink"/>
                <w:rtl w:val="true"/>
              </w:rPr>
              <w:t>كنّا نعرف المنافقين ببغضهم عليّاً</w:t>
            </w:r>
            <w:r>
              <w:rPr>
                <w:rStyle w:val="IndexLink"/>
                <w:rtl w:val="true"/>
              </w:rPr>
              <w:tab/>
            </w:r>
            <w:r>
              <w:rPr>
                <w:rStyle w:val="IndexLink"/>
              </w:rPr>
              <w:t>300</w:t>
            </w:r>
          </w:hyperlink>
        </w:p>
        <w:p>
          <w:pPr>
            <w:pStyle w:val="Contents6"/>
            <w:tabs>
              <w:tab w:val="clear" w:pos="7609"/>
              <w:tab w:val="right" w:pos="9026" w:leader="dot"/>
            </w:tabs>
            <w:rPr/>
          </w:pPr>
          <w:hyperlink w:anchor="__RefHeading___Toc5877909_1280447820">
            <w:r>
              <w:rPr>
                <w:webHidden/>
                <w:rStyle w:val="IndexLink"/>
                <w:rtl w:val="true"/>
              </w:rPr>
              <w:t>أحبّ الخلق إلى اللّٰه</w:t>
            </w:r>
            <w:r>
              <w:rPr>
                <w:rStyle w:val="IndexLink"/>
                <w:rtl w:val="true"/>
              </w:rPr>
              <w:tab/>
            </w:r>
            <w:r>
              <w:rPr>
                <w:rStyle w:val="IndexLink"/>
              </w:rPr>
              <w:t>301</w:t>
            </w:r>
          </w:hyperlink>
        </w:p>
        <w:p>
          <w:pPr>
            <w:pStyle w:val="Contents6"/>
            <w:tabs>
              <w:tab w:val="clear" w:pos="7609"/>
              <w:tab w:val="right" w:pos="9026" w:leader="dot"/>
            </w:tabs>
            <w:rPr/>
          </w:pPr>
          <w:hyperlink w:anchor="__RefHeading___Toc5877911_1280447820">
            <w:r>
              <w:rPr>
                <w:webHidden/>
                <w:rStyle w:val="IndexLink"/>
                <w:rtl w:val="true"/>
              </w:rPr>
              <w:t>ما انتجيتُه و لكنّ اللّٰه انتجاه</w:t>
            </w:r>
            <w:r>
              <w:rPr>
                <w:rStyle w:val="IndexLink"/>
                <w:rtl w:val="true"/>
              </w:rPr>
              <w:tab/>
            </w:r>
            <w:r>
              <w:rPr>
                <w:rStyle w:val="IndexLink"/>
              </w:rPr>
              <w:t>301</w:t>
            </w:r>
          </w:hyperlink>
        </w:p>
        <w:p>
          <w:pPr>
            <w:pStyle w:val="Contents6"/>
            <w:tabs>
              <w:tab w:val="clear" w:pos="7609"/>
              <w:tab w:val="right" w:pos="9026" w:leader="dot"/>
            </w:tabs>
            <w:rPr/>
          </w:pPr>
          <w:hyperlink w:anchor="__RefHeading___Toc5877913_1280447820">
            <w:r>
              <w:rPr>
                <w:webHidden/>
                <w:rStyle w:val="IndexLink"/>
                <w:rtl w:val="true"/>
              </w:rPr>
              <w:t>سلام عليك أبا الريحانتين</w:t>
            </w:r>
            <w:r>
              <w:rPr>
                <w:rStyle w:val="IndexLink"/>
                <w:rtl w:val="true"/>
              </w:rPr>
              <w:tab/>
            </w:r>
            <w:r>
              <w:rPr>
                <w:rStyle w:val="IndexLink"/>
              </w:rPr>
              <w:t>302</w:t>
            </w:r>
          </w:hyperlink>
        </w:p>
        <w:p>
          <w:pPr>
            <w:pStyle w:val="Contents6"/>
            <w:tabs>
              <w:tab w:val="clear" w:pos="7609"/>
              <w:tab w:val="right" w:pos="9026" w:leader="dot"/>
            </w:tabs>
            <w:rPr/>
          </w:pPr>
          <w:hyperlink w:anchor="__RefHeading___Toc5877915_1280447820">
            <w:r>
              <w:rPr>
                <w:webHidden/>
                <w:rStyle w:val="IndexLink"/>
                <w:rtl w:val="true"/>
              </w:rPr>
              <w:t>اللّهمّ لا تمتني حتّى تريني عليّاً</w:t>
            </w:r>
            <w:r>
              <w:rPr>
                <w:rStyle w:val="IndexLink"/>
                <w:rtl w:val="true"/>
              </w:rPr>
              <w:tab/>
            </w:r>
            <w:r>
              <w:rPr>
                <w:rStyle w:val="IndexLink"/>
              </w:rPr>
              <w:t>302</w:t>
            </w:r>
          </w:hyperlink>
        </w:p>
        <w:p>
          <w:pPr>
            <w:pStyle w:val="Contents6"/>
            <w:tabs>
              <w:tab w:val="clear" w:pos="7609"/>
              <w:tab w:val="right" w:pos="9026" w:leader="dot"/>
            </w:tabs>
            <w:rPr/>
          </w:pPr>
          <w:hyperlink w:anchor="__RefHeading___Toc5877917_1280447820">
            <w:r>
              <w:rPr>
                <w:webHidden/>
                <w:rStyle w:val="IndexLink"/>
                <w:rtl w:val="true"/>
              </w:rPr>
              <w:t>نموذج من زهده عليه السلام</w:t>
            </w:r>
            <w:r>
              <w:rPr>
                <w:rStyle w:val="IndexLink"/>
                <w:rtl w:val="true"/>
              </w:rPr>
              <w:tab/>
            </w:r>
            <w:r>
              <w:rPr>
                <w:rStyle w:val="IndexLink"/>
              </w:rPr>
              <w:t>302</w:t>
            </w:r>
          </w:hyperlink>
        </w:p>
        <w:p>
          <w:pPr>
            <w:pStyle w:val="Contents6"/>
            <w:tabs>
              <w:tab w:val="clear" w:pos="7609"/>
              <w:tab w:val="right" w:pos="9026" w:leader="dot"/>
            </w:tabs>
            <w:rPr/>
          </w:pPr>
          <w:hyperlink w:anchor="__RefHeading___Toc5877919_1280447820">
            <w:r>
              <w:rPr>
                <w:webHidden/>
                <w:rStyle w:val="IndexLink"/>
                <w:rtl w:val="true"/>
              </w:rPr>
              <w:t>إن تولّوا عليّاً تجدوه هادياً مهدياً</w:t>
            </w:r>
            <w:r>
              <w:rPr>
                <w:rStyle w:val="IndexLink"/>
                <w:rtl w:val="true"/>
              </w:rPr>
              <w:tab/>
            </w:r>
            <w:r>
              <w:rPr>
                <w:rStyle w:val="IndexLink"/>
              </w:rPr>
              <w:t>303</w:t>
            </w:r>
          </w:hyperlink>
        </w:p>
        <w:p>
          <w:pPr>
            <w:pStyle w:val="Contents6"/>
            <w:tabs>
              <w:tab w:val="clear" w:pos="7609"/>
              <w:tab w:val="right" w:pos="9026" w:leader="dot"/>
            </w:tabs>
            <w:rPr/>
          </w:pPr>
          <w:hyperlink w:anchor="__RefHeading___Toc5877921_1280447820">
            <w:r>
              <w:rPr>
                <w:webHidden/>
                <w:rStyle w:val="IndexLink"/>
                <w:rtl w:val="true"/>
              </w:rPr>
              <w:t>أُعطيَ عليٌّ تسعة أعشار الحكمة</w:t>
            </w:r>
            <w:r>
              <w:rPr>
                <w:rStyle w:val="IndexLink"/>
                <w:rtl w:val="true"/>
              </w:rPr>
              <w:tab/>
            </w:r>
            <w:r>
              <w:rPr>
                <w:rStyle w:val="IndexLink"/>
              </w:rPr>
              <w:t>303</w:t>
            </w:r>
          </w:hyperlink>
        </w:p>
        <w:p>
          <w:pPr>
            <w:pStyle w:val="Contents6"/>
            <w:tabs>
              <w:tab w:val="clear" w:pos="7609"/>
              <w:tab w:val="right" w:pos="9026" w:leader="dot"/>
            </w:tabs>
            <w:rPr/>
          </w:pPr>
          <w:hyperlink w:anchor="__RefHeading___Toc5877923_1280447820">
            <w:r>
              <w:rPr>
                <w:webHidden/>
                <w:rStyle w:val="IndexLink"/>
                <w:rtl w:val="true"/>
              </w:rPr>
              <w:t>إمام المتقين</w:t>
            </w:r>
            <w:r>
              <w:rPr>
                <w:rStyle w:val="IndexLink"/>
                <w:rtl w:val="true"/>
              </w:rPr>
              <w:tab/>
            </w:r>
            <w:r>
              <w:rPr>
                <w:rStyle w:val="IndexLink"/>
              </w:rPr>
              <w:t>303</w:t>
            </w:r>
          </w:hyperlink>
        </w:p>
        <w:p>
          <w:pPr>
            <w:pStyle w:val="Contents6"/>
            <w:tabs>
              <w:tab w:val="clear" w:pos="7609"/>
              <w:tab w:val="right" w:pos="9026" w:leader="dot"/>
            </w:tabs>
            <w:rPr/>
          </w:pPr>
          <w:hyperlink w:anchor="__RefHeading___Toc5877925_1280447820">
            <w:r>
              <w:rPr>
                <w:webHidden/>
                <w:rStyle w:val="IndexLink"/>
                <w:rtl w:val="true"/>
              </w:rPr>
              <w:t>حديث المؤاخاة، و مباهاة اللّٰه الملائكة به</w:t>
            </w:r>
            <w:r>
              <w:rPr>
                <w:rStyle w:val="IndexLink"/>
                <w:rtl w:val="true"/>
              </w:rPr>
              <w:tab/>
            </w:r>
            <w:r>
              <w:rPr>
                <w:rStyle w:val="IndexLink"/>
              </w:rPr>
              <w:t>303</w:t>
            </w:r>
          </w:hyperlink>
        </w:p>
        <w:p>
          <w:pPr>
            <w:pStyle w:val="Contents6"/>
            <w:tabs>
              <w:tab w:val="clear" w:pos="7609"/>
              <w:tab w:val="right" w:pos="9026" w:leader="dot"/>
            </w:tabs>
            <w:rPr/>
          </w:pPr>
          <w:hyperlink w:anchor="__RefHeading___Toc5877927_1280447820">
            <w:r>
              <w:rPr>
                <w:webHidden/>
                <w:rStyle w:val="IndexLink"/>
                <w:rtl w:val="true"/>
              </w:rPr>
              <w:t>الشافعي</w:t>
            </w:r>
            <w:r>
              <w:rPr>
                <w:rStyle w:val="IndexLink"/>
                <w:rtl w:val="true"/>
              </w:rPr>
              <w:t xml:space="preserve">: </w:t>
            </w:r>
            <w:r>
              <w:rPr>
                <w:rStyle w:val="IndexLink"/>
                <w:rtl w:val="true"/>
              </w:rPr>
              <w:t>الزاهد لا يبالي بأحد</w:t>
            </w:r>
            <w:r>
              <w:rPr>
                <w:rStyle w:val="IndexLink"/>
                <w:rtl w:val="true"/>
              </w:rPr>
              <w:tab/>
            </w:r>
            <w:r>
              <w:rPr>
                <w:rStyle w:val="IndexLink"/>
              </w:rPr>
              <w:t>304</w:t>
            </w:r>
          </w:hyperlink>
        </w:p>
        <w:p>
          <w:pPr>
            <w:pStyle w:val="Contents6"/>
            <w:tabs>
              <w:tab w:val="clear" w:pos="7609"/>
              <w:tab w:val="right" w:pos="9026" w:leader="dot"/>
            </w:tabs>
            <w:rPr/>
          </w:pPr>
          <w:hyperlink w:anchor="__RefHeading___Toc5877929_1280447820">
            <w:r>
              <w:rPr>
                <w:webHidden/>
                <w:rStyle w:val="IndexLink"/>
                <w:rtl w:val="true"/>
              </w:rPr>
              <w:t>بعض ما اُوحي إلى عيسى عليه السلام و بعض كلماته</w:t>
            </w:r>
            <w:r>
              <w:rPr>
                <w:rStyle w:val="IndexLink"/>
                <w:rtl w:val="true"/>
              </w:rPr>
              <w:tab/>
            </w:r>
            <w:r>
              <w:rPr>
                <w:rStyle w:val="IndexLink"/>
              </w:rPr>
              <w:t>317</w:t>
            </w:r>
          </w:hyperlink>
        </w:p>
        <w:p>
          <w:pPr>
            <w:pStyle w:val="Contents4"/>
            <w:tabs>
              <w:tab w:val="clear" w:pos="8176"/>
              <w:tab w:val="right" w:pos="9026" w:leader="dot"/>
            </w:tabs>
            <w:rPr/>
          </w:pPr>
          <w:hyperlink w:anchor="__RefHeading___Toc5877931_1280447820">
            <w:r>
              <w:rPr>
                <w:webHidden/>
                <w:rStyle w:val="IndexLink"/>
                <w:rtl w:val="true"/>
              </w:rPr>
              <w:t>مصادر التحقيق</w:t>
            </w:r>
            <w:r>
              <w:rPr>
                <w:rStyle w:val="IndexLink"/>
                <w:rtl w:val="true"/>
              </w:rPr>
              <w:tab/>
            </w:r>
            <w:r>
              <w:rPr>
                <w:rStyle w:val="IndexLink"/>
              </w:rPr>
              <w:t>322</w:t>
            </w:r>
          </w:hyperlink>
        </w:p>
        <w:p>
          <w:pPr>
            <w:pStyle w:val="Contents2"/>
            <w:tabs>
              <w:tab w:val="clear" w:pos="8743"/>
              <w:tab w:val="right" w:pos="9026" w:leader="dot"/>
            </w:tabs>
            <w:rPr/>
          </w:pPr>
          <w:hyperlink w:anchor="__RefHeading___Toc5877933_1280447820">
            <w:r>
              <w:rPr>
                <w:webHidden/>
                <w:rStyle w:val="IndexLink"/>
                <w:rtl w:val="true"/>
              </w:rPr>
              <w:t>شرح حديث زينب عطاره</w:t>
            </w:r>
            <w:r>
              <w:rPr>
                <w:rStyle w:val="IndexLink"/>
                <w:rtl w:val="true"/>
              </w:rPr>
              <w:tab/>
            </w:r>
            <w:r>
              <w:rPr>
                <w:rStyle w:val="IndexLink"/>
              </w:rPr>
              <w:t>341</w:t>
            </w:r>
          </w:hyperlink>
        </w:p>
        <w:p>
          <w:pPr>
            <w:pStyle w:val="Contents3"/>
            <w:tabs>
              <w:tab w:val="clear" w:pos="8459"/>
              <w:tab w:val="right" w:pos="9026" w:leader="dot"/>
            </w:tabs>
            <w:rPr/>
          </w:pPr>
          <w:hyperlink w:anchor="__RefHeading___Toc5877935_1280447820">
            <w:r>
              <w:rPr>
                <w:webHidden/>
                <w:rStyle w:val="IndexLink"/>
                <w:rtl w:val="true"/>
              </w:rPr>
              <w:t>اشاره</w:t>
            </w:r>
            <w:r>
              <w:rPr>
                <w:rStyle w:val="IndexLink"/>
                <w:rtl w:val="true"/>
              </w:rPr>
              <w:tab/>
            </w:r>
            <w:r>
              <w:rPr>
                <w:rStyle w:val="IndexLink"/>
              </w:rPr>
              <w:t>341</w:t>
            </w:r>
          </w:hyperlink>
        </w:p>
        <w:p>
          <w:pPr>
            <w:pStyle w:val="Contents3"/>
            <w:tabs>
              <w:tab w:val="clear" w:pos="8459"/>
              <w:tab w:val="right" w:pos="9026" w:leader="dot"/>
            </w:tabs>
            <w:rPr/>
          </w:pPr>
          <w:hyperlink w:anchor="__RefHeading___Toc5877937_1280447820">
            <w:r>
              <w:rPr>
                <w:webHidden/>
                <w:rStyle w:val="IndexLink"/>
                <w:rtl w:val="true"/>
              </w:rPr>
              <w:t>درآمد</w:t>
            </w:r>
            <w:r>
              <w:rPr>
                <w:rStyle w:val="IndexLink"/>
                <w:rtl w:val="true"/>
              </w:rPr>
              <w:tab/>
            </w:r>
            <w:r>
              <w:rPr>
                <w:rStyle w:val="IndexLink"/>
              </w:rPr>
              <w:t>341</w:t>
            </w:r>
          </w:hyperlink>
        </w:p>
        <w:p>
          <w:pPr>
            <w:pStyle w:val="Contents3"/>
            <w:tabs>
              <w:tab w:val="clear" w:pos="8459"/>
              <w:tab w:val="right" w:pos="9026" w:leader="dot"/>
            </w:tabs>
            <w:rPr/>
          </w:pPr>
          <w:hyperlink w:anchor="__RefHeading___Toc5877939_1280447820">
            <w:r>
              <w:rPr>
                <w:webHidden/>
                <w:rStyle w:val="IndexLink"/>
                <w:rtl w:val="true"/>
              </w:rPr>
              <w:t>متن رساله</w:t>
            </w:r>
            <w:r>
              <w:rPr>
                <w:rStyle w:val="IndexLink"/>
                <w:rtl w:val="true"/>
              </w:rPr>
              <w:tab/>
            </w:r>
            <w:r>
              <w:rPr>
                <w:rStyle w:val="IndexLink"/>
              </w:rPr>
              <w:t>343</w:t>
            </w:r>
          </w:hyperlink>
        </w:p>
        <w:p>
          <w:pPr>
            <w:pStyle w:val="Contents4"/>
            <w:tabs>
              <w:tab w:val="clear" w:pos="8176"/>
              <w:tab w:val="right" w:pos="9026" w:leader="dot"/>
            </w:tabs>
            <w:rPr/>
          </w:pPr>
          <w:hyperlink w:anchor="__RefHeading___Toc5877941_1280447820">
            <w:r>
              <w:rPr>
                <w:webHidden/>
                <w:rStyle w:val="IndexLink"/>
                <w:rtl w:val="true"/>
              </w:rPr>
              <w:t>اشاره</w:t>
            </w:r>
            <w:r>
              <w:rPr>
                <w:rStyle w:val="IndexLink"/>
                <w:rtl w:val="true"/>
              </w:rPr>
              <w:tab/>
            </w:r>
            <w:r>
              <w:rPr>
                <w:rStyle w:val="IndexLink"/>
              </w:rPr>
              <w:t>343</w:t>
            </w:r>
          </w:hyperlink>
        </w:p>
        <w:p>
          <w:pPr>
            <w:pStyle w:val="Contents4"/>
            <w:tabs>
              <w:tab w:val="clear" w:pos="8176"/>
              <w:tab w:val="right" w:pos="9026" w:leader="dot"/>
            </w:tabs>
            <w:rPr/>
          </w:pPr>
          <w:hyperlink w:anchor="__RefHeading___Toc5877943_1280447820">
            <w:r>
              <w:rPr>
                <w:webHidden/>
                <w:rStyle w:val="IndexLink"/>
                <w:rtl w:val="true"/>
              </w:rPr>
              <w:t>مقدمة المؤلف</w:t>
            </w:r>
            <w:r>
              <w:rPr>
                <w:rStyle w:val="IndexLink"/>
                <w:rtl w:val="true"/>
              </w:rPr>
              <w:tab/>
            </w:r>
            <w:r>
              <w:rPr>
                <w:rStyle w:val="IndexLink"/>
              </w:rPr>
              <w:t>343</w:t>
            </w:r>
          </w:hyperlink>
        </w:p>
        <w:p>
          <w:pPr>
            <w:pStyle w:val="Contents4"/>
            <w:tabs>
              <w:tab w:val="clear" w:pos="8176"/>
              <w:tab w:val="right" w:pos="9026" w:leader="dot"/>
            </w:tabs>
            <w:rPr/>
          </w:pPr>
          <w:hyperlink w:anchor="__RefHeading___Toc5877945_1280447820">
            <w:r>
              <w:rPr>
                <w:webHidden/>
                <w:rStyle w:val="IndexLink"/>
                <w:rtl w:val="true"/>
              </w:rPr>
              <w:t>متن الحديث نقلاً من الروضة</w:t>
            </w:r>
            <w:r>
              <w:rPr>
                <w:rStyle w:val="IndexLink"/>
                <w:rtl w:val="true"/>
              </w:rPr>
              <w:tab/>
            </w:r>
            <w:r>
              <w:rPr>
                <w:rStyle w:val="IndexLink"/>
              </w:rPr>
              <w:t>343</w:t>
            </w:r>
          </w:hyperlink>
        </w:p>
        <w:p>
          <w:pPr>
            <w:pStyle w:val="Contents4"/>
            <w:tabs>
              <w:tab w:val="clear" w:pos="8176"/>
              <w:tab w:val="right" w:pos="9026" w:leader="dot"/>
            </w:tabs>
            <w:rPr/>
          </w:pPr>
          <w:hyperlink w:anchor="__RefHeading___Toc5877947_1280447820">
            <w:r>
              <w:rPr>
                <w:webHidden/>
                <w:rStyle w:val="IndexLink"/>
                <w:rtl w:val="true"/>
              </w:rPr>
              <w:t>شرح الحديث</w:t>
            </w:r>
            <w:r>
              <w:rPr>
                <w:rStyle w:val="IndexLink"/>
                <w:rtl w:val="true"/>
              </w:rPr>
              <w:tab/>
            </w:r>
            <w:r>
              <w:rPr>
                <w:rStyle w:val="IndexLink"/>
              </w:rPr>
              <w:t>346</w:t>
            </w:r>
          </w:hyperlink>
        </w:p>
        <w:p>
          <w:pPr>
            <w:pStyle w:val="Contents4"/>
            <w:tabs>
              <w:tab w:val="clear" w:pos="8176"/>
              <w:tab w:val="right" w:pos="9026" w:leader="dot"/>
            </w:tabs>
            <w:rPr/>
          </w:pPr>
          <w:hyperlink w:anchor="__RefHeading___Toc5877949_1280447820">
            <w:r>
              <w:rPr>
                <w:webHidden/>
                <w:rStyle w:val="IndexLink"/>
                <w:rtl w:val="true"/>
              </w:rPr>
              <w:t>تكملة نوريّة في معرفة الطريقة الوسطى و صاحبها</w:t>
            </w:r>
            <w:r>
              <w:rPr>
                <w:rStyle w:val="IndexLink"/>
                <w:rtl w:val="true"/>
              </w:rPr>
              <w:tab/>
            </w:r>
            <w:r>
              <w:rPr>
                <w:rStyle w:val="IndexLink"/>
              </w:rPr>
              <w:t>349</w:t>
            </w:r>
          </w:hyperlink>
        </w:p>
        <w:p>
          <w:pPr>
            <w:pStyle w:val="Contents5"/>
            <w:tabs>
              <w:tab w:val="clear" w:pos="7892"/>
              <w:tab w:val="right" w:pos="9026" w:leader="dot"/>
            </w:tabs>
            <w:rPr/>
          </w:pPr>
          <w:hyperlink w:anchor="__RefHeading___Toc5877951_1280447820">
            <w:r>
              <w:rPr>
                <w:webHidden/>
                <w:rStyle w:val="IndexLink"/>
                <w:rtl w:val="true"/>
              </w:rPr>
              <w:t>اشاره</w:t>
            </w:r>
            <w:r>
              <w:rPr>
                <w:rStyle w:val="IndexLink"/>
                <w:rtl w:val="true"/>
              </w:rPr>
              <w:tab/>
            </w:r>
            <w:r>
              <w:rPr>
                <w:rStyle w:val="IndexLink"/>
              </w:rPr>
              <w:t>349</w:t>
            </w:r>
          </w:hyperlink>
        </w:p>
        <w:p>
          <w:pPr>
            <w:pStyle w:val="Contents5"/>
            <w:tabs>
              <w:tab w:val="clear" w:pos="7892"/>
              <w:tab w:val="right" w:pos="9026" w:leader="dot"/>
            </w:tabs>
            <w:rPr/>
          </w:pPr>
          <w:hyperlink w:anchor="__RefHeading___Toc5877953_1280447820">
            <w:r>
              <w:rPr>
                <w:webHidden/>
                <w:rStyle w:val="IndexLink"/>
                <w:rtl w:val="true"/>
              </w:rPr>
              <w:t>تمهيد فيه تشييد</w:t>
            </w:r>
            <w:r>
              <w:rPr>
                <w:rStyle w:val="IndexLink"/>
                <w:rtl w:val="true"/>
              </w:rPr>
              <w:tab/>
            </w:r>
            <w:r>
              <w:rPr>
                <w:rStyle w:val="IndexLink"/>
              </w:rPr>
              <w:t>352</w:t>
            </w:r>
          </w:hyperlink>
        </w:p>
        <w:p>
          <w:pPr>
            <w:pStyle w:val="Contents4"/>
            <w:tabs>
              <w:tab w:val="clear" w:pos="8176"/>
              <w:tab w:val="right" w:pos="9026" w:leader="dot"/>
            </w:tabs>
            <w:rPr/>
          </w:pPr>
          <w:hyperlink w:anchor="__RefHeading___Toc5877955_1280447820">
            <w:r>
              <w:rPr>
                <w:webHidden/>
                <w:rStyle w:val="IndexLink"/>
                <w:rtl w:val="true"/>
              </w:rPr>
              <w:t>تنبيه في تبيين اختلاف الدرجات و الدركات</w:t>
            </w:r>
            <w:r>
              <w:rPr>
                <w:rStyle w:val="IndexLink"/>
                <w:rtl w:val="true"/>
              </w:rPr>
              <w:tab/>
            </w:r>
            <w:r>
              <w:rPr>
                <w:rStyle w:val="IndexLink"/>
              </w:rPr>
              <w:t>354</w:t>
            </w:r>
          </w:hyperlink>
        </w:p>
        <w:p>
          <w:pPr>
            <w:pStyle w:val="Contents4"/>
            <w:tabs>
              <w:tab w:val="clear" w:pos="8176"/>
              <w:tab w:val="right" w:pos="9026" w:leader="dot"/>
            </w:tabs>
            <w:rPr/>
          </w:pPr>
          <w:hyperlink w:anchor="__RefHeading___Toc5877957_1280447820">
            <w:r>
              <w:rPr>
                <w:webHidden/>
                <w:rStyle w:val="IndexLink"/>
                <w:rtl w:val="true"/>
              </w:rPr>
              <w:t>تكملة فيه تبصرة في معرفة العالم الاصغر و الاكبر</w:t>
            </w:r>
            <w:r>
              <w:rPr>
                <w:rStyle w:val="IndexLink"/>
                <w:rtl w:val="true"/>
              </w:rPr>
              <w:tab/>
            </w:r>
            <w:r>
              <w:rPr>
                <w:rStyle w:val="IndexLink"/>
              </w:rPr>
              <w:t>355</w:t>
            </w:r>
          </w:hyperlink>
        </w:p>
        <w:p>
          <w:pPr>
            <w:pStyle w:val="Contents4"/>
            <w:tabs>
              <w:tab w:val="clear" w:pos="8176"/>
              <w:tab w:val="right" w:pos="9026" w:leader="dot"/>
            </w:tabs>
            <w:rPr/>
          </w:pPr>
          <w:hyperlink w:anchor="__RefHeading___Toc5877959_1280447820">
            <w:r>
              <w:rPr>
                <w:webHidden/>
                <w:rStyle w:val="IndexLink"/>
                <w:rtl w:val="true"/>
              </w:rPr>
              <w:t>تتمة في أقسام العقل و الجهل</w:t>
            </w:r>
            <w:r>
              <w:rPr>
                <w:rStyle w:val="IndexLink"/>
                <w:rtl w:val="true"/>
              </w:rPr>
              <w:tab/>
            </w:r>
            <w:r>
              <w:rPr>
                <w:rStyle w:val="IndexLink"/>
              </w:rPr>
              <w:t>356</w:t>
            </w:r>
          </w:hyperlink>
        </w:p>
        <w:p>
          <w:pPr>
            <w:pStyle w:val="Contents4"/>
            <w:tabs>
              <w:tab w:val="clear" w:pos="8176"/>
              <w:tab w:val="right" w:pos="9026" w:leader="dot"/>
            </w:tabs>
            <w:rPr/>
          </w:pPr>
          <w:hyperlink w:anchor="__RefHeading___Toc5877961_1280447820">
            <w:r>
              <w:rPr>
                <w:webHidden/>
                <w:rStyle w:val="IndexLink"/>
                <w:rtl w:val="true"/>
              </w:rPr>
              <w:t>تبصرة في النفس، أقسامها و رذائلها</w:t>
            </w:r>
            <w:r>
              <w:rPr>
                <w:rStyle w:val="IndexLink"/>
                <w:rtl w:val="true"/>
              </w:rPr>
              <w:tab/>
            </w:r>
            <w:r>
              <w:rPr>
                <w:rStyle w:val="IndexLink"/>
              </w:rPr>
              <w:t>357</w:t>
            </w:r>
          </w:hyperlink>
        </w:p>
        <w:p>
          <w:pPr>
            <w:pStyle w:val="Contents5"/>
            <w:tabs>
              <w:tab w:val="clear" w:pos="7892"/>
              <w:tab w:val="right" w:pos="9026" w:leader="dot"/>
            </w:tabs>
            <w:rPr/>
          </w:pPr>
          <w:hyperlink w:anchor="__RefHeading___Toc5877963_1280447820">
            <w:r>
              <w:rPr>
                <w:webHidden/>
                <w:rStyle w:val="IndexLink"/>
                <w:rtl w:val="true"/>
              </w:rPr>
              <w:t>اشاره</w:t>
            </w:r>
            <w:r>
              <w:rPr>
                <w:rStyle w:val="IndexLink"/>
                <w:rtl w:val="true"/>
              </w:rPr>
              <w:tab/>
            </w:r>
            <w:r>
              <w:rPr>
                <w:rStyle w:val="IndexLink"/>
              </w:rPr>
              <w:t>357</w:t>
            </w:r>
          </w:hyperlink>
        </w:p>
        <w:p>
          <w:pPr>
            <w:pStyle w:val="Contents5"/>
            <w:tabs>
              <w:tab w:val="clear" w:pos="7892"/>
              <w:tab w:val="right" w:pos="9026" w:leader="dot"/>
            </w:tabs>
            <w:rPr/>
          </w:pPr>
          <w:hyperlink w:anchor="__RefHeading___Toc5877965_1280447820">
            <w:r>
              <w:rPr>
                <w:webHidden/>
                <w:rStyle w:val="IndexLink"/>
                <w:rtl w:val="true"/>
              </w:rPr>
              <w:t>فذلكة عرشية</w:t>
            </w:r>
            <w:r>
              <w:rPr>
                <w:rStyle w:val="IndexLink"/>
                <w:rtl w:val="true"/>
              </w:rPr>
              <w:tab/>
            </w:r>
            <w:r>
              <w:rPr>
                <w:rStyle w:val="IndexLink"/>
              </w:rPr>
              <w:t>358</w:t>
            </w:r>
          </w:hyperlink>
        </w:p>
        <w:p>
          <w:pPr>
            <w:pStyle w:val="Contents5"/>
            <w:tabs>
              <w:tab w:val="clear" w:pos="7892"/>
              <w:tab w:val="right" w:pos="9026" w:leader="dot"/>
            </w:tabs>
            <w:rPr/>
          </w:pPr>
          <w:hyperlink w:anchor="__RefHeading___Toc5877967_1280447820">
            <w:r>
              <w:rPr>
                <w:webHidden/>
                <w:rStyle w:val="IndexLink"/>
                <w:rtl w:val="true"/>
              </w:rPr>
              <w:t>مقايسة اقتباسيّة</w:t>
            </w:r>
            <w:r>
              <w:rPr>
                <w:rStyle w:val="IndexLink"/>
                <w:rtl w:val="true"/>
              </w:rPr>
              <w:tab/>
            </w:r>
            <w:r>
              <w:rPr>
                <w:rStyle w:val="IndexLink"/>
              </w:rPr>
              <w:t>361</w:t>
            </w:r>
          </w:hyperlink>
        </w:p>
        <w:p>
          <w:pPr>
            <w:pStyle w:val="Contents4"/>
            <w:tabs>
              <w:tab w:val="clear" w:pos="8176"/>
              <w:tab w:val="right" w:pos="9026" w:leader="dot"/>
            </w:tabs>
            <w:rPr/>
          </w:pPr>
          <w:hyperlink w:anchor="__RefHeading___Toc5877969_1280447820">
            <w:r>
              <w:rPr>
                <w:webHidden/>
                <w:rStyle w:val="IndexLink"/>
                <w:rtl w:val="true"/>
              </w:rPr>
              <w:t>في التقابل المعتبر في الإنسان</w:t>
            </w:r>
            <w:r>
              <w:rPr>
                <w:rStyle w:val="IndexLink"/>
                <w:rtl w:val="true"/>
              </w:rPr>
              <w:tab/>
            </w:r>
            <w:r>
              <w:rPr>
                <w:rStyle w:val="IndexLink"/>
              </w:rPr>
              <w:t>361</w:t>
            </w:r>
          </w:hyperlink>
        </w:p>
        <w:p>
          <w:pPr>
            <w:pStyle w:val="Contents4"/>
            <w:tabs>
              <w:tab w:val="clear" w:pos="8176"/>
              <w:tab w:val="right" w:pos="9026" w:leader="dot"/>
            </w:tabs>
            <w:rPr/>
          </w:pPr>
          <w:hyperlink w:anchor="__RefHeading___Toc5877971_1280447820">
            <w:r>
              <w:rPr>
                <w:webHidden/>
                <w:rStyle w:val="IndexLink"/>
                <w:rtl w:val="true"/>
              </w:rPr>
              <w:t>إشارة عرشية فيه إنارة عرفية</w:t>
            </w:r>
            <w:r>
              <w:rPr>
                <w:rStyle w:val="IndexLink"/>
                <w:rtl w:val="true"/>
              </w:rPr>
              <w:tab/>
            </w:r>
            <w:r>
              <w:rPr>
                <w:rStyle w:val="IndexLink"/>
              </w:rPr>
              <w:t>362</w:t>
            </w:r>
          </w:hyperlink>
        </w:p>
        <w:p>
          <w:pPr>
            <w:pStyle w:val="Contents4"/>
            <w:tabs>
              <w:tab w:val="clear" w:pos="8176"/>
              <w:tab w:val="right" w:pos="9026" w:leader="dot"/>
            </w:tabs>
            <w:rPr/>
          </w:pPr>
          <w:hyperlink w:anchor="__RefHeading___Toc5877973_1280447820">
            <w:r>
              <w:rPr>
                <w:webHidden/>
                <w:rStyle w:val="IndexLink"/>
                <w:rtl w:val="true"/>
              </w:rPr>
              <w:t>في طينة المؤمن و الكافر</w:t>
            </w:r>
            <w:r>
              <w:rPr>
                <w:rStyle w:val="IndexLink"/>
                <w:rtl w:val="true"/>
              </w:rPr>
              <w:tab/>
            </w:r>
            <w:r>
              <w:rPr>
                <w:rStyle w:val="IndexLink"/>
              </w:rPr>
              <w:t>362</w:t>
            </w:r>
          </w:hyperlink>
        </w:p>
        <w:p>
          <w:pPr>
            <w:pStyle w:val="Contents4"/>
            <w:tabs>
              <w:tab w:val="clear" w:pos="8176"/>
              <w:tab w:val="right" w:pos="9026" w:leader="dot"/>
            </w:tabs>
            <w:rPr/>
          </w:pPr>
          <w:hyperlink w:anchor="__RefHeading___Toc5877975_1280447820">
            <w:r>
              <w:rPr>
                <w:webHidden/>
                <w:rStyle w:val="IndexLink"/>
                <w:rtl w:val="true"/>
              </w:rPr>
              <w:t>ترجمة نورية فيه تبصرة عرشية</w:t>
            </w:r>
            <w:r>
              <w:rPr>
                <w:rStyle w:val="IndexLink"/>
                <w:rtl w:val="true"/>
              </w:rPr>
              <w:tab/>
            </w:r>
            <w:r>
              <w:rPr>
                <w:rStyle w:val="IndexLink"/>
              </w:rPr>
              <w:t>365</w:t>
            </w:r>
          </w:hyperlink>
        </w:p>
        <w:p>
          <w:pPr>
            <w:pStyle w:val="Contents4"/>
            <w:tabs>
              <w:tab w:val="clear" w:pos="8176"/>
              <w:tab w:val="right" w:pos="9026" w:leader="dot"/>
            </w:tabs>
            <w:rPr/>
          </w:pPr>
          <w:hyperlink w:anchor="__RefHeading___Toc5877977_1280447820">
            <w:r>
              <w:rPr>
                <w:webHidden/>
                <w:rStyle w:val="IndexLink"/>
                <w:rtl w:val="true"/>
              </w:rPr>
              <w:t>في طينة الموجودات</w:t>
            </w:r>
            <w:r>
              <w:rPr>
                <w:rStyle w:val="IndexLink"/>
                <w:rtl w:val="true"/>
              </w:rPr>
              <w:tab/>
            </w:r>
            <w:r>
              <w:rPr>
                <w:rStyle w:val="IndexLink"/>
              </w:rPr>
              <w:t>365</w:t>
            </w:r>
          </w:hyperlink>
        </w:p>
        <w:p>
          <w:pPr>
            <w:pStyle w:val="Contents4"/>
            <w:tabs>
              <w:tab w:val="clear" w:pos="8176"/>
              <w:tab w:val="right" w:pos="9026" w:leader="dot"/>
            </w:tabs>
            <w:rPr/>
          </w:pPr>
          <w:hyperlink w:anchor="__RefHeading___Toc5877979_1280447820">
            <w:r>
              <w:rPr>
                <w:webHidden/>
                <w:rStyle w:val="IndexLink"/>
                <w:rtl w:val="true"/>
              </w:rPr>
              <w:t>إشارة نورية فيه إنارة عرفانية</w:t>
            </w:r>
            <w:r>
              <w:rPr>
                <w:rStyle w:val="IndexLink"/>
                <w:rtl w:val="true"/>
              </w:rPr>
              <w:tab/>
            </w:r>
            <w:r>
              <w:rPr>
                <w:rStyle w:val="IndexLink"/>
              </w:rPr>
              <w:t>366</w:t>
            </w:r>
          </w:hyperlink>
        </w:p>
        <w:p>
          <w:pPr>
            <w:pStyle w:val="Contents4"/>
            <w:tabs>
              <w:tab w:val="clear" w:pos="8176"/>
              <w:tab w:val="right" w:pos="9026" w:leader="dot"/>
            </w:tabs>
            <w:rPr/>
          </w:pPr>
          <w:hyperlink w:anchor="__RefHeading___Toc5877981_1280447820">
            <w:r>
              <w:rPr>
                <w:webHidden/>
                <w:rStyle w:val="IndexLink"/>
                <w:rtl w:val="true"/>
              </w:rPr>
              <w:t>في اصدار الموجودات عن الحقيقة المحمديّة</w:t>
            </w:r>
            <w:r>
              <w:rPr>
                <w:rStyle w:val="IndexLink"/>
                <w:rtl w:val="true"/>
              </w:rPr>
              <w:tab/>
            </w:r>
            <w:r>
              <w:rPr>
                <w:rStyle w:val="IndexLink"/>
              </w:rPr>
              <w:t>366</w:t>
            </w:r>
          </w:hyperlink>
        </w:p>
        <w:p>
          <w:pPr>
            <w:pStyle w:val="Contents4"/>
            <w:tabs>
              <w:tab w:val="clear" w:pos="8176"/>
              <w:tab w:val="right" w:pos="9026" w:leader="dot"/>
            </w:tabs>
            <w:rPr/>
          </w:pPr>
          <w:hyperlink w:anchor="__RefHeading___Toc5877983_1280447820">
            <w:r>
              <w:rPr>
                <w:webHidden/>
                <w:rStyle w:val="IndexLink"/>
                <w:rtl w:val="true"/>
              </w:rPr>
              <w:t>لطيفة عرشية</w:t>
            </w:r>
            <w:r>
              <w:rPr>
                <w:rStyle w:val="IndexLink"/>
                <w:rtl w:val="true"/>
              </w:rPr>
              <w:tab/>
            </w:r>
            <w:r>
              <w:rPr>
                <w:rStyle w:val="IndexLink"/>
              </w:rPr>
              <w:t>367</w:t>
            </w:r>
          </w:hyperlink>
        </w:p>
        <w:p>
          <w:pPr>
            <w:pStyle w:val="Contents4"/>
            <w:tabs>
              <w:tab w:val="clear" w:pos="8176"/>
              <w:tab w:val="right" w:pos="9026" w:leader="dot"/>
            </w:tabs>
            <w:rPr/>
          </w:pPr>
          <w:hyperlink w:anchor="__RefHeading___Toc5877985_1280447820">
            <w:r>
              <w:rPr>
                <w:webHidden/>
                <w:rStyle w:val="IndexLink"/>
                <w:rtl w:val="true"/>
              </w:rPr>
              <w:t>في معرفة طينة المحمّديين</w:t>
            </w:r>
            <w:r>
              <w:rPr>
                <w:rStyle w:val="IndexLink"/>
                <w:rtl w:val="true"/>
              </w:rPr>
              <w:tab/>
            </w:r>
            <w:r>
              <w:rPr>
                <w:rStyle w:val="IndexLink"/>
              </w:rPr>
              <w:t>368</w:t>
            </w:r>
          </w:hyperlink>
        </w:p>
        <w:p>
          <w:pPr>
            <w:pStyle w:val="Contents4"/>
            <w:tabs>
              <w:tab w:val="clear" w:pos="8176"/>
              <w:tab w:val="right" w:pos="9026" w:leader="dot"/>
            </w:tabs>
            <w:rPr/>
          </w:pPr>
          <w:hyperlink w:anchor="__RefHeading___Toc5877987_1280447820">
            <w:r>
              <w:rPr>
                <w:webHidden/>
                <w:rStyle w:val="IndexLink"/>
                <w:rtl w:val="true"/>
              </w:rPr>
              <w:t>تنبيه فيه توجيه و توفيق</w:t>
            </w:r>
            <w:r>
              <w:rPr>
                <w:rStyle w:val="IndexLink"/>
                <w:rtl w:val="true"/>
              </w:rPr>
              <w:tab/>
            </w:r>
            <w:r>
              <w:rPr>
                <w:rStyle w:val="IndexLink"/>
              </w:rPr>
              <w:t>370</w:t>
            </w:r>
          </w:hyperlink>
        </w:p>
        <w:p>
          <w:pPr>
            <w:pStyle w:val="Contents4"/>
            <w:tabs>
              <w:tab w:val="clear" w:pos="8176"/>
              <w:tab w:val="right" w:pos="9026" w:leader="dot"/>
            </w:tabs>
            <w:rPr/>
          </w:pPr>
          <w:hyperlink w:anchor="__RefHeading___Toc5877989_1280447820">
            <w:r>
              <w:rPr>
                <w:webHidden/>
                <w:rStyle w:val="IndexLink"/>
                <w:rtl w:val="true"/>
              </w:rPr>
              <w:t>في تطبيق السماوات السبع مع الآباء السبعة</w:t>
            </w:r>
            <w:r>
              <w:rPr>
                <w:rStyle w:val="IndexLink"/>
                <w:rtl w:val="true"/>
              </w:rPr>
              <w:tab/>
            </w:r>
            <w:r>
              <w:rPr>
                <w:rStyle w:val="IndexLink"/>
              </w:rPr>
              <w:t>370</w:t>
            </w:r>
          </w:hyperlink>
        </w:p>
        <w:p>
          <w:pPr>
            <w:pStyle w:val="Contents4"/>
            <w:tabs>
              <w:tab w:val="clear" w:pos="8176"/>
              <w:tab w:val="right" w:pos="9026" w:leader="dot"/>
            </w:tabs>
            <w:rPr/>
          </w:pPr>
          <w:hyperlink w:anchor="__RefHeading___Toc5877991_1280447820">
            <w:r>
              <w:rPr>
                <w:webHidden/>
                <w:rStyle w:val="IndexLink"/>
                <w:rtl w:val="true"/>
              </w:rPr>
              <w:t>في سرّ ذكر الماء بعد السابع</w:t>
            </w:r>
            <w:r>
              <w:rPr>
                <w:rStyle w:val="IndexLink"/>
                <w:rtl w:val="true"/>
              </w:rPr>
              <w:tab/>
            </w:r>
            <w:r>
              <w:rPr>
                <w:rStyle w:val="IndexLink"/>
              </w:rPr>
              <w:t>370</w:t>
            </w:r>
          </w:hyperlink>
        </w:p>
        <w:p>
          <w:pPr>
            <w:pStyle w:val="Contents4"/>
            <w:tabs>
              <w:tab w:val="clear" w:pos="8176"/>
              <w:tab w:val="right" w:pos="9026" w:leader="dot"/>
            </w:tabs>
            <w:rPr/>
          </w:pPr>
          <w:hyperlink w:anchor="__RefHeading___Toc5877993_1280447820">
            <w:r>
              <w:rPr>
                <w:webHidden/>
                <w:rStyle w:val="IndexLink"/>
                <w:rtl w:val="true"/>
              </w:rPr>
              <w:t>فى معرفة حقيقة الماء الأرضية</w:t>
            </w:r>
            <w:r>
              <w:rPr>
                <w:rStyle w:val="IndexLink"/>
                <w:rtl w:val="true"/>
              </w:rPr>
              <w:tab/>
            </w:r>
            <w:r>
              <w:rPr>
                <w:rStyle w:val="IndexLink"/>
              </w:rPr>
              <w:t>371</w:t>
            </w:r>
          </w:hyperlink>
        </w:p>
        <w:p>
          <w:pPr>
            <w:pStyle w:val="Contents4"/>
            <w:tabs>
              <w:tab w:val="clear" w:pos="8176"/>
              <w:tab w:val="right" w:pos="9026" w:leader="dot"/>
            </w:tabs>
            <w:rPr/>
          </w:pPr>
          <w:hyperlink w:anchor="__RefHeading___Toc5877995_1280447820">
            <w:r>
              <w:rPr>
                <w:webHidden/>
                <w:rStyle w:val="IndexLink"/>
                <w:rtl w:val="true"/>
              </w:rPr>
              <w:t>في معرفة البحر المحيط</w:t>
            </w:r>
            <w:r>
              <w:rPr>
                <w:rStyle w:val="IndexLink"/>
                <w:rtl w:val="true"/>
              </w:rPr>
              <w:tab/>
            </w:r>
            <w:r>
              <w:rPr>
                <w:rStyle w:val="IndexLink"/>
              </w:rPr>
              <w:t>372</w:t>
            </w:r>
          </w:hyperlink>
        </w:p>
        <w:p>
          <w:pPr>
            <w:pStyle w:val="Contents4"/>
            <w:tabs>
              <w:tab w:val="clear" w:pos="8176"/>
              <w:tab w:val="right" w:pos="9026" w:leader="dot"/>
            </w:tabs>
            <w:rPr/>
          </w:pPr>
          <w:hyperlink w:anchor="__RefHeading___Toc5877997_1280447820">
            <w:r>
              <w:rPr>
                <w:webHidden/>
                <w:rStyle w:val="IndexLink"/>
                <w:rtl w:val="true"/>
              </w:rPr>
              <w:t>نقل حديث الإمام العسكري و شرحه</w:t>
            </w:r>
            <w:r>
              <w:rPr>
                <w:rStyle w:val="IndexLink"/>
                <w:rtl w:val="true"/>
              </w:rPr>
              <w:tab/>
            </w:r>
            <w:r>
              <w:rPr>
                <w:rStyle w:val="IndexLink"/>
              </w:rPr>
              <w:t>372</w:t>
            </w:r>
          </w:hyperlink>
        </w:p>
        <w:p>
          <w:pPr>
            <w:pStyle w:val="Contents4"/>
            <w:tabs>
              <w:tab w:val="clear" w:pos="8176"/>
              <w:tab w:val="right" w:pos="9026" w:leader="dot"/>
            </w:tabs>
            <w:rPr/>
          </w:pPr>
          <w:hyperlink w:anchor="__RefHeading___Toc5877999_1280447820">
            <w:r>
              <w:rPr>
                <w:webHidden/>
                <w:rStyle w:val="IndexLink"/>
                <w:rtl w:val="true"/>
              </w:rPr>
              <w:t>كشف</w:t>
            </w:r>
            <w:r>
              <w:rPr>
                <w:rStyle w:val="IndexLink"/>
                <w:rtl w:val="true"/>
              </w:rPr>
              <w:tab/>
            </w:r>
            <w:r>
              <w:rPr>
                <w:rStyle w:val="IndexLink"/>
              </w:rPr>
              <w:t>374</w:t>
            </w:r>
          </w:hyperlink>
        </w:p>
        <w:p>
          <w:pPr>
            <w:pStyle w:val="Contents4"/>
            <w:tabs>
              <w:tab w:val="clear" w:pos="8176"/>
              <w:tab w:val="right" w:pos="9026" w:leader="dot"/>
            </w:tabs>
            <w:rPr/>
          </w:pPr>
          <w:hyperlink w:anchor="__RefHeading___Toc5878001_1280447820">
            <w:r>
              <w:rPr>
                <w:webHidden/>
                <w:rStyle w:val="IndexLink"/>
                <w:rtl w:val="true"/>
              </w:rPr>
              <w:t>في إحاطة النور المحمدي على الممكنات</w:t>
            </w:r>
            <w:r>
              <w:rPr>
                <w:rStyle w:val="IndexLink"/>
                <w:rtl w:val="true"/>
              </w:rPr>
              <w:tab/>
            </w:r>
            <w:r>
              <w:rPr>
                <w:rStyle w:val="IndexLink"/>
              </w:rPr>
              <w:t>375</w:t>
            </w:r>
          </w:hyperlink>
        </w:p>
        <w:p>
          <w:pPr>
            <w:pStyle w:val="Contents4"/>
            <w:tabs>
              <w:tab w:val="clear" w:pos="8176"/>
              <w:tab w:val="right" w:pos="9026" w:leader="dot"/>
            </w:tabs>
            <w:rPr/>
          </w:pPr>
          <w:hyperlink w:anchor="__RefHeading___Toc5878003_1280447820">
            <w:r>
              <w:rPr>
                <w:webHidden/>
                <w:rStyle w:val="IndexLink"/>
                <w:rtl w:val="true"/>
              </w:rPr>
              <w:t>تأييد و تشييد و توحيد</w:t>
            </w:r>
            <w:r>
              <w:rPr>
                <w:rStyle w:val="IndexLink"/>
                <w:rtl w:val="true"/>
              </w:rPr>
              <w:tab/>
            </w:r>
            <w:r>
              <w:rPr>
                <w:rStyle w:val="IndexLink"/>
              </w:rPr>
              <w:t>376</w:t>
            </w:r>
          </w:hyperlink>
        </w:p>
        <w:p>
          <w:pPr>
            <w:pStyle w:val="Contents4"/>
            <w:tabs>
              <w:tab w:val="clear" w:pos="8176"/>
              <w:tab w:val="right" w:pos="9026" w:leader="dot"/>
            </w:tabs>
            <w:rPr/>
          </w:pPr>
          <w:hyperlink w:anchor="__RefHeading___Toc5878005_1280447820">
            <w:r>
              <w:rPr>
                <w:webHidden/>
                <w:rStyle w:val="IndexLink"/>
                <w:rtl w:val="true"/>
              </w:rPr>
              <w:t>رجعة بعد رجعة</w:t>
            </w:r>
            <w:r>
              <w:rPr>
                <w:rStyle w:val="IndexLink"/>
                <w:rtl w:val="true"/>
              </w:rPr>
              <w:tab/>
            </w:r>
            <w:r>
              <w:rPr>
                <w:rStyle w:val="IndexLink"/>
              </w:rPr>
              <w:t>377</w:t>
            </w:r>
          </w:hyperlink>
        </w:p>
        <w:p>
          <w:pPr>
            <w:pStyle w:val="Contents4"/>
            <w:tabs>
              <w:tab w:val="clear" w:pos="8176"/>
              <w:tab w:val="right" w:pos="9026" w:leader="dot"/>
            </w:tabs>
            <w:rPr/>
          </w:pPr>
          <w:hyperlink w:anchor="__RefHeading___Toc5878007_1280447820">
            <w:r>
              <w:rPr>
                <w:webHidden/>
                <w:rStyle w:val="IndexLink"/>
                <w:rtl w:val="true"/>
              </w:rPr>
              <w:t>في معرفة خلقة الأتقياء</w:t>
            </w:r>
            <w:r>
              <w:rPr>
                <w:rStyle w:val="IndexLink"/>
                <w:rtl w:val="true"/>
              </w:rPr>
              <w:tab/>
            </w:r>
            <w:r>
              <w:rPr>
                <w:rStyle w:val="IndexLink"/>
              </w:rPr>
              <w:t>377</w:t>
            </w:r>
          </w:hyperlink>
        </w:p>
        <w:p>
          <w:pPr>
            <w:pStyle w:val="Contents4"/>
            <w:tabs>
              <w:tab w:val="clear" w:pos="8176"/>
              <w:tab w:val="right" w:pos="9026" w:leader="dot"/>
            </w:tabs>
            <w:rPr/>
          </w:pPr>
          <w:hyperlink w:anchor="__RefHeading___Toc5878009_1280447820">
            <w:r>
              <w:rPr>
                <w:webHidden/>
                <w:rStyle w:val="IndexLink"/>
                <w:rtl w:val="true"/>
              </w:rPr>
              <w:t>إشارة فيه إنارة</w:t>
            </w:r>
            <w:r>
              <w:rPr>
                <w:rStyle w:val="IndexLink"/>
                <w:rtl w:val="true"/>
              </w:rPr>
              <w:tab/>
            </w:r>
            <w:r>
              <w:rPr>
                <w:rStyle w:val="IndexLink"/>
              </w:rPr>
              <w:t>378</w:t>
            </w:r>
          </w:hyperlink>
        </w:p>
        <w:p>
          <w:pPr>
            <w:pStyle w:val="Contents4"/>
            <w:tabs>
              <w:tab w:val="clear" w:pos="8176"/>
              <w:tab w:val="right" w:pos="9026" w:leader="dot"/>
            </w:tabs>
            <w:rPr/>
          </w:pPr>
          <w:hyperlink w:anchor="__RefHeading___Toc5878011_1280447820">
            <w:r>
              <w:rPr>
                <w:webHidden/>
                <w:rStyle w:val="IndexLink"/>
                <w:rtl w:val="true"/>
              </w:rPr>
              <w:t>في مزج طينة الأشقياء مع الأتقياء</w:t>
            </w:r>
            <w:r>
              <w:rPr>
                <w:rStyle w:val="IndexLink"/>
                <w:rtl w:val="true"/>
              </w:rPr>
              <w:tab/>
            </w:r>
            <w:r>
              <w:rPr>
                <w:rStyle w:val="IndexLink"/>
              </w:rPr>
              <w:t>378</w:t>
            </w:r>
          </w:hyperlink>
        </w:p>
        <w:p>
          <w:pPr>
            <w:pStyle w:val="Contents4"/>
            <w:tabs>
              <w:tab w:val="clear" w:pos="8176"/>
              <w:tab w:val="right" w:pos="9026" w:leader="dot"/>
            </w:tabs>
            <w:rPr/>
          </w:pPr>
          <w:hyperlink w:anchor="__RefHeading___Toc5878013_1280447820">
            <w:r>
              <w:rPr>
                <w:webHidden/>
                <w:rStyle w:val="IndexLink"/>
                <w:rtl w:val="true"/>
              </w:rPr>
              <w:t>خلقة الأشقياء توجب عمارة العالَم</w:t>
            </w:r>
            <w:r>
              <w:rPr>
                <w:rStyle w:val="IndexLink"/>
                <w:rtl w:val="true"/>
              </w:rPr>
              <w:tab/>
            </w:r>
            <w:r>
              <w:rPr>
                <w:rStyle w:val="IndexLink"/>
              </w:rPr>
              <w:t>379</w:t>
            </w:r>
          </w:hyperlink>
        </w:p>
        <w:p>
          <w:pPr>
            <w:pStyle w:val="Contents4"/>
            <w:tabs>
              <w:tab w:val="clear" w:pos="8176"/>
              <w:tab w:val="right" w:pos="9026" w:leader="dot"/>
            </w:tabs>
            <w:rPr/>
          </w:pPr>
          <w:hyperlink w:anchor="__RefHeading___Toc5878015_1280447820">
            <w:r>
              <w:rPr>
                <w:webHidden/>
                <w:rStyle w:val="IndexLink"/>
                <w:rtl w:val="true"/>
              </w:rPr>
              <w:t>في معرفة سرّ التضاد في العالم</w:t>
            </w:r>
            <w:r>
              <w:rPr>
                <w:rStyle w:val="IndexLink"/>
                <w:rtl w:val="true"/>
              </w:rPr>
              <w:tab/>
            </w:r>
            <w:r>
              <w:rPr>
                <w:rStyle w:val="IndexLink"/>
              </w:rPr>
              <w:t>381</w:t>
            </w:r>
          </w:hyperlink>
        </w:p>
        <w:p>
          <w:pPr>
            <w:pStyle w:val="Contents4"/>
            <w:tabs>
              <w:tab w:val="clear" w:pos="8176"/>
              <w:tab w:val="right" w:pos="9026" w:leader="dot"/>
            </w:tabs>
            <w:rPr/>
          </w:pPr>
          <w:hyperlink w:anchor="__RefHeading___Toc5878017_1280447820">
            <w:r>
              <w:rPr>
                <w:webHidden/>
                <w:rStyle w:val="IndexLink"/>
                <w:rtl w:val="true"/>
              </w:rPr>
              <w:t>في سرّ جعل الجهل و الظلمة و النفس الأمارة</w:t>
            </w:r>
            <w:r>
              <w:rPr>
                <w:rStyle w:val="IndexLink"/>
                <w:rtl w:val="true"/>
              </w:rPr>
              <w:tab/>
            </w:r>
            <w:r>
              <w:rPr>
                <w:rStyle w:val="IndexLink"/>
              </w:rPr>
              <w:t>382</w:t>
            </w:r>
          </w:hyperlink>
        </w:p>
        <w:p>
          <w:pPr>
            <w:pStyle w:val="Contents4"/>
            <w:tabs>
              <w:tab w:val="clear" w:pos="8176"/>
              <w:tab w:val="right" w:pos="9026" w:leader="dot"/>
            </w:tabs>
            <w:rPr/>
          </w:pPr>
          <w:hyperlink w:anchor="__RefHeading___Toc5878019_1280447820">
            <w:r>
              <w:rPr>
                <w:webHidden/>
                <w:rStyle w:val="IndexLink"/>
                <w:rtl w:val="true"/>
              </w:rPr>
              <w:t>رجعة بعد رجعة و كرّة بعد كرّة</w:t>
            </w:r>
            <w:r>
              <w:rPr>
                <w:rStyle w:val="IndexLink"/>
                <w:rtl w:val="true"/>
              </w:rPr>
              <w:tab/>
            </w:r>
            <w:r>
              <w:rPr>
                <w:rStyle w:val="IndexLink"/>
              </w:rPr>
              <w:t>383</w:t>
            </w:r>
          </w:hyperlink>
        </w:p>
        <w:p>
          <w:pPr>
            <w:pStyle w:val="Contents4"/>
            <w:tabs>
              <w:tab w:val="clear" w:pos="8176"/>
              <w:tab w:val="right" w:pos="9026" w:leader="dot"/>
            </w:tabs>
            <w:rPr/>
          </w:pPr>
          <w:hyperlink w:anchor="__RefHeading___Toc5878021_1280447820">
            <w:r>
              <w:rPr>
                <w:webHidden/>
                <w:rStyle w:val="IndexLink"/>
                <w:rtl w:val="true"/>
              </w:rPr>
              <w:t>في جنود النفس الامّارة</w:t>
            </w:r>
            <w:r>
              <w:rPr>
                <w:rStyle w:val="IndexLink"/>
                <w:rtl w:val="true"/>
              </w:rPr>
              <w:tab/>
            </w:r>
            <w:r>
              <w:rPr>
                <w:rStyle w:val="IndexLink"/>
              </w:rPr>
              <w:t>383</w:t>
            </w:r>
          </w:hyperlink>
        </w:p>
        <w:p>
          <w:pPr>
            <w:pStyle w:val="Contents4"/>
            <w:tabs>
              <w:tab w:val="clear" w:pos="8176"/>
              <w:tab w:val="right" w:pos="9026" w:leader="dot"/>
            </w:tabs>
            <w:rPr/>
          </w:pPr>
          <w:hyperlink w:anchor="__RefHeading___Toc5878023_1280447820">
            <w:r>
              <w:rPr>
                <w:webHidden/>
                <w:rStyle w:val="IndexLink"/>
                <w:rtl w:val="true"/>
              </w:rPr>
              <w:t>في الخصائل السبع الرذيلة</w:t>
            </w:r>
            <w:r>
              <w:rPr>
                <w:rStyle w:val="IndexLink"/>
                <w:rtl w:val="true"/>
              </w:rPr>
              <w:tab/>
            </w:r>
            <w:r>
              <w:rPr>
                <w:rStyle w:val="IndexLink"/>
              </w:rPr>
              <w:t>385</w:t>
            </w:r>
          </w:hyperlink>
        </w:p>
        <w:p>
          <w:pPr>
            <w:pStyle w:val="Contents4"/>
            <w:tabs>
              <w:tab w:val="clear" w:pos="8176"/>
              <w:tab w:val="right" w:pos="9026" w:leader="dot"/>
            </w:tabs>
            <w:rPr/>
          </w:pPr>
          <w:hyperlink w:anchor="__RefHeading___Toc5878025_1280447820">
            <w:r>
              <w:rPr>
                <w:webHidden/>
                <w:rStyle w:val="IndexLink"/>
                <w:rtl w:val="true"/>
              </w:rPr>
              <w:t>في تبيين الحلقة الملقاة الاُولى</w:t>
            </w:r>
            <w:r>
              <w:rPr>
                <w:rStyle w:val="IndexLink"/>
                <w:rtl w:val="true"/>
              </w:rPr>
              <w:tab/>
            </w:r>
            <w:r>
              <w:rPr>
                <w:rStyle w:val="IndexLink"/>
              </w:rPr>
              <w:t>386</w:t>
            </w:r>
          </w:hyperlink>
        </w:p>
        <w:p>
          <w:pPr>
            <w:pStyle w:val="Contents4"/>
            <w:tabs>
              <w:tab w:val="clear" w:pos="8176"/>
              <w:tab w:val="right" w:pos="9026" w:leader="dot"/>
            </w:tabs>
            <w:rPr/>
          </w:pPr>
          <w:hyperlink w:anchor="__RefHeading___Toc5878027_1280447820">
            <w:r>
              <w:rPr>
                <w:webHidden/>
                <w:rStyle w:val="IndexLink"/>
                <w:rtl w:val="true"/>
              </w:rPr>
              <w:t>تحصيل و تخليص</w:t>
            </w:r>
            <w:r>
              <w:rPr>
                <w:rStyle w:val="IndexLink"/>
                <w:rtl w:val="true"/>
              </w:rPr>
              <w:tab/>
            </w:r>
            <w:r>
              <w:rPr>
                <w:rStyle w:val="IndexLink"/>
              </w:rPr>
              <w:t>387</w:t>
            </w:r>
          </w:hyperlink>
        </w:p>
        <w:p>
          <w:pPr>
            <w:pStyle w:val="Contents4"/>
            <w:tabs>
              <w:tab w:val="clear" w:pos="8176"/>
              <w:tab w:val="right" w:pos="9026" w:leader="dot"/>
            </w:tabs>
            <w:rPr/>
          </w:pPr>
          <w:hyperlink w:anchor="__RefHeading___Toc5878029_1280447820">
            <w:r>
              <w:rPr>
                <w:webHidden/>
                <w:rStyle w:val="IndexLink"/>
                <w:rtl w:val="true"/>
              </w:rPr>
              <w:t>في مطابقة الاطوار البشرية الخلقية بالمنازل السّبع</w:t>
            </w:r>
            <w:r>
              <w:rPr>
                <w:rStyle w:val="IndexLink"/>
                <w:rtl w:val="true"/>
              </w:rPr>
              <w:tab/>
            </w:r>
            <w:r>
              <w:rPr>
                <w:rStyle w:val="IndexLink"/>
              </w:rPr>
              <w:t>387</w:t>
            </w:r>
          </w:hyperlink>
        </w:p>
        <w:p>
          <w:pPr>
            <w:pStyle w:val="Contents4"/>
            <w:tabs>
              <w:tab w:val="clear" w:pos="8176"/>
              <w:tab w:val="right" w:pos="9026" w:leader="dot"/>
            </w:tabs>
            <w:rPr/>
          </w:pPr>
          <w:hyperlink w:anchor="__RefHeading___Toc5878031_1280447820">
            <w:r>
              <w:rPr>
                <w:webHidden/>
                <w:rStyle w:val="IndexLink"/>
                <w:rtl w:val="true"/>
              </w:rPr>
              <w:t>في سبب عمارة العالم</w:t>
            </w:r>
            <w:r>
              <w:rPr>
                <w:rStyle w:val="IndexLink"/>
                <w:rtl w:val="true"/>
              </w:rPr>
              <w:tab/>
            </w:r>
            <w:r>
              <w:rPr>
                <w:rStyle w:val="IndexLink"/>
              </w:rPr>
              <w:t>388</w:t>
            </w:r>
          </w:hyperlink>
        </w:p>
        <w:p>
          <w:pPr>
            <w:pStyle w:val="Contents4"/>
            <w:tabs>
              <w:tab w:val="clear" w:pos="8176"/>
              <w:tab w:val="right" w:pos="9026" w:leader="dot"/>
            </w:tabs>
            <w:rPr/>
          </w:pPr>
          <w:hyperlink w:anchor="__RefHeading___Toc5878033_1280447820">
            <w:r>
              <w:rPr>
                <w:webHidden/>
                <w:rStyle w:val="IndexLink"/>
                <w:rtl w:val="true"/>
              </w:rPr>
              <w:t>في طبقات الأرض و الخصائل السبع</w:t>
            </w:r>
            <w:r>
              <w:rPr>
                <w:rStyle w:val="IndexLink"/>
                <w:rtl w:val="true"/>
              </w:rPr>
              <w:tab/>
            </w:r>
            <w:r>
              <w:rPr>
                <w:rStyle w:val="IndexLink"/>
              </w:rPr>
              <w:t>389</w:t>
            </w:r>
          </w:hyperlink>
        </w:p>
        <w:p>
          <w:pPr>
            <w:pStyle w:val="Contents4"/>
            <w:tabs>
              <w:tab w:val="clear" w:pos="8176"/>
              <w:tab w:val="right" w:pos="9026" w:leader="dot"/>
            </w:tabs>
            <w:rPr/>
          </w:pPr>
          <w:hyperlink w:anchor="__RefHeading___Toc5878035_1280447820">
            <w:r>
              <w:rPr>
                <w:webHidden/>
                <w:rStyle w:val="IndexLink"/>
                <w:rtl w:val="true"/>
              </w:rPr>
              <w:t>في معرفة الملك الحامل للأرض</w:t>
            </w:r>
            <w:r>
              <w:rPr>
                <w:rStyle w:val="IndexLink"/>
                <w:rtl w:val="true"/>
              </w:rPr>
              <w:tab/>
            </w:r>
            <w:r>
              <w:rPr>
                <w:rStyle w:val="IndexLink"/>
              </w:rPr>
              <w:t>389</w:t>
            </w:r>
          </w:hyperlink>
        </w:p>
        <w:p>
          <w:pPr>
            <w:pStyle w:val="Contents4"/>
            <w:tabs>
              <w:tab w:val="clear" w:pos="8176"/>
              <w:tab w:val="right" w:pos="9026" w:leader="dot"/>
            </w:tabs>
            <w:rPr/>
          </w:pPr>
          <w:hyperlink w:anchor="__RefHeading___Toc5878037_1280447820">
            <w:r>
              <w:rPr>
                <w:webHidden/>
                <w:rStyle w:val="IndexLink"/>
                <w:rtl w:val="true"/>
              </w:rPr>
              <w:t>في مقارنة ما جاء في الحديث إلى العالم الصغير</w:t>
            </w:r>
            <w:r>
              <w:rPr>
                <w:rStyle w:val="IndexLink"/>
                <w:rtl w:val="true"/>
              </w:rPr>
              <w:tab/>
            </w:r>
            <w:r>
              <w:rPr>
                <w:rStyle w:val="IndexLink"/>
              </w:rPr>
              <w:t>390</w:t>
            </w:r>
          </w:hyperlink>
        </w:p>
        <w:p>
          <w:pPr>
            <w:pStyle w:val="Contents4"/>
            <w:tabs>
              <w:tab w:val="clear" w:pos="8176"/>
              <w:tab w:val="right" w:pos="9026" w:leader="dot"/>
            </w:tabs>
            <w:rPr/>
          </w:pPr>
          <w:hyperlink w:anchor="__RefHeading___Toc5878039_1280447820">
            <w:r>
              <w:rPr>
                <w:webHidden/>
                <w:rStyle w:val="IndexLink"/>
                <w:rtl w:val="true"/>
              </w:rPr>
              <w:t>في مطابقة ما جاء في الحديث بالخصائل الرذيلة</w:t>
            </w:r>
            <w:r>
              <w:rPr>
                <w:rStyle w:val="IndexLink"/>
                <w:rtl w:val="true"/>
              </w:rPr>
              <w:tab/>
            </w:r>
            <w:r>
              <w:rPr>
                <w:rStyle w:val="IndexLink"/>
              </w:rPr>
              <w:t>391</w:t>
            </w:r>
          </w:hyperlink>
        </w:p>
        <w:p>
          <w:pPr>
            <w:pStyle w:val="Contents4"/>
            <w:tabs>
              <w:tab w:val="clear" w:pos="8176"/>
              <w:tab w:val="right" w:pos="9026" w:leader="dot"/>
            </w:tabs>
            <w:rPr/>
          </w:pPr>
          <w:hyperlink w:anchor="__RefHeading___Toc5878041_1280447820">
            <w:r>
              <w:rPr>
                <w:webHidden/>
                <w:rStyle w:val="IndexLink"/>
                <w:rtl w:val="true"/>
              </w:rPr>
              <w:t>في الحوت و خصائلها</w:t>
            </w:r>
            <w:r>
              <w:rPr>
                <w:rStyle w:val="IndexLink"/>
                <w:rtl w:val="true"/>
              </w:rPr>
              <w:tab/>
            </w:r>
            <w:r>
              <w:rPr>
                <w:rStyle w:val="IndexLink"/>
              </w:rPr>
              <w:t>392</w:t>
            </w:r>
          </w:hyperlink>
        </w:p>
        <w:p>
          <w:pPr>
            <w:pStyle w:val="Contents4"/>
            <w:tabs>
              <w:tab w:val="clear" w:pos="8176"/>
              <w:tab w:val="right" w:pos="9026" w:leader="dot"/>
            </w:tabs>
            <w:rPr/>
          </w:pPr>
          <w:hyperlink w:anchor="__RefHeading___Toc5878043_1280447820">
            <w:r>
              <w:rPr>
                <w:webHidden/>
                <w:rStyle w:val="IndexLink"/>
                <w:rtl w:val="true"/>
              </w:rPr>
              <w:t>في موقف العداوة و البغضاء</w:t>
            </w:r>
            <w:r>
              <w:rPr>
                <w:rStyle w:val="IndexLink"/>
                <w:rtl w:val="true"/>
              </w:rPr>
              <w:tab/>
            </w:r>
            <w:r>
              <w:rPr>
                <w:rStyle w:val="IndexLink"/>
              </w:rPr>
              <w:t>394</w:t>
            </w:r>
          </w:hyperlink>
        </w:p>
        <w:p>
          <w:pPr>
            <w:pStyle w:val="Contents4"/>
            <w:tabs>
              <w:tab w:val="clear" w:pos="8176"/>
              <w:tab w:val="right" w:pos="9026" w:leader="dot"/>
            </w:tabs>
            <w:rPr/>
          </w:pPr>
          <w:hyperlink w:anchor="__RefHeading___Toc5878045_1280447820">
            <w:r>
              <w:rPr>
                <w:webHidden/>
                <w:rStyle w:val="IndexLink"/>
                <w:rtl w:val="true"/>
              </w:rPr>
              <w:t>حديث الكميل و بيان حال النفس الكلية</w:t>
            </w:r>
            <w:r>
              <w:rPr>
                <w:rStyle w:val="IndexLink"/>
                <w:rtl w:val="true"/>
              </w:rPr>
              <w:tab/>
            </w:r>
            <w:r>
              <w:rPr>
                <w:rStyle w:val="IndexLink"/>
              </w:rPr>
              <w:t>395</w:t>
            </w:r>
          </w:hyperlink>
        </w:p>
        <w:p>
          <w:pPr>
            <w:pStyle w:val="Contents4"/>
            <w:tabs>
              <w:tab w:val="clear" w:pos="8176"/>
              <w:tab w:val="right" w:pos="9026" w:leader="dot"/>
            </w:tabs>
            <w:rPr/>
          </w:pPr>
          <w:hyperlink w:anchor="__RefHeading___Toc5878047_1280447820">
            <w:r>
              <w:rPr>
                <w:webHidden/>
                <w:rStyle w:val="IndexLink"/>
                <w:rtl w:val="true"/>
              </w:rPr>
              <w:t>إشارة عرشية فيه انارة نورية</w:t>
            </w:r>
            <w:r>
              <w:rPr>
                <w:rStyle w:val="IndexLink"/>
                <w:rtl w:val="true"/>
              </w:rPr>
              <w:tab/>
            </w:r>
            <w:r>
              <w:rPr>
                <w:rStyle w:val="IndexLink"/>
              </w:rPr>
              <w:t>397</w:t>
            </w:r>
          </w:hyperlink>
        </w:p>
        <w:p>
          <w:pPr>
            <w:pStyle w:val="Contents4"/>
            <w:tabs>
              <w:tab w:val="clear" w:pos="8176"/>
              <w:tab w:val="right" w:pos="9026" w:leader="dot"/>
            </w:tabs>
            <w:rPr/>
          </w:pPr>
          <w:hyperlink w:anchor="__RefHeading___Toc5878049_1280447820">
            <w:r>
              <w:rPr>
                <w:webHidden/>
                <w:rStyle w:val="IndexLink"/>
                <w:rtl w:val="true"/>
              </w:rPr>
              <w:t>مرتبة الاستواء في درجات الوجود</w:t>
            </w:r>
            <w:r>
              <w:rPr>
                <w:rStyle w:val="IndexLink"/>
                <w:rtl w:val="true"/>
              </w:rPr>
              <w:tab/>
            </w:r>
            <w:r>
              <w:rPr>
                <w:rStyle w:val="IndexLink"/>
              </w:rPr>
              <w:t>397</w:t>
            </w:r>
          </w:hyperlink>
        </w:p>
        <w:p>
          <w:pPr>
            <w:pStyle w:val="Contents4"/>
            <w:tabs>
              <w:tab w:val="clear" w:pos="8176"/>
              <w:tab w:val="right" w:pos="9026" w:leader="dot"/>
            </w:tabs>
            <w:rPr/>
          </w:pPr>
          <w:hyperlink w:anchor="__RefHeading___Toc5878051_1280447820">
            <w:r>
              <w:rPr>
                <w:webHidden/>
                <w:rStyle w:val="IndexLink"/>
                <w:rtl w:val="true"/>
              </w:rPr>
              <w:t>تكملة انعطافية فيه تبصرة انصرافية</w:t>
            </w:r>
            <w:r>
              <w:rPr>
                <w:rStyle w:val="IndexLink"/>
                <w:rtl w:val="true"/>
              </w:rPr>
              <w:tab/>
            </w:r>
            <w:r>
              <w:rPr>
                <w:rStyle w:val="IndexLink"/>
              </w:rPr>
              <w:t>400</w:t>
            </w:r>
          </w:hyperlink>
        </w:p>
        <w:p>
          <w:pPr>
            <w:pStyle w:val="Contents4"/>
            <w:tabs>
              <w:tab w:val="clear" w:pos="8176"/>
              <w:tab w:val="right" w:pos="9026" w:leader="dot"/>
            </w:tabs>
            <w:rPr/>
          </w:pPr>
          <w:hyperlink w:anchor="__RefHeading___Toc5878053_1280447820">
            <w:r>
              <w:rPr>
                <w:webHidden/>
                <w:rStyle w:val="IndexLink"/>
                <w:rtl w:val="true"/>
              </w:rPr>
              <w:t>في بيان الدائرتين المتقابلتين المتضائفتين</w:t>
            </w:r>
            <w:r>
              <w:rPr>
                <w:rStyle w:val="IndexLink"/>
                <w:rtl w:val="true"/>
              </w:rPr>
              <w:tab/>
            </w:r>
            <w:r>
              <w:rPr>
                <w:rStyle w:val="IndexLink"/>
              </w:rPr>
              <w:t>400</w:t>
            </w:r>
          </w:hyperlink>
        </w:p>
        <w:p>
          <w:pPr>
            <w:pStyle w:val="Contents4"/>
            <w:tabs>
              <w:tab w:val="clear" w:pos="8176"/>
              <w:tab w:val="right" w:pos="9026" w:leader="dot"/>
            </w:tabs>
            <w:rPr/>
          </w:pPr>
          <w:hyperlink w:anchor="__RefHeading___Toc5878055_1280447820">
            <w:r>
              <w:rPr>
                <w:webHidden/>
                <w:rStyle w:val="IndexLink"/>
                <w:rtl w:val="true"/>
              </w:rPr>
              <w:t>في أركان العرش و أنواره و عددها</w:t>
            </w:r>
            <w:r>
              <w:rPr>
                <w:rStyle w:val="IndexLink"/>
                <w:rtl w:val="true"/>
              </w:rPr>
              <w:tab/>
            </w:r>
            <w:r>
              <w:rPr>
                <w:rStyle w:val="IndexLink"/>
              </w:rPr>
              <w:t>403</w:t>
            </w:r>
          </w:hyperlink>
        </w:p>
        <w:p>
          <w:pPr>
            <w:pStyle w:val="Contents4"/>
            <w:tabs>
              <w:tab w:val="clear" w:pos="8176"/>
              <w:tab w:val="right" w:pos="9026" w:leader="dot"/>
            </w:tabs>
            <w:rPr/>
          </w:pPr>
          <w:hyperlink w:anchor="__RefHeading___Toc5878057_1280447820">
            <w:r>
              <w:rPr>
                <w:webHidden/>
                <w:rStyle w:val="IndexLink"/>
                <w:rtl w:val="true"/>
              </w:rPr>
              <w:t>في الوجود الاجمالى و التفصيلى للأرضين السبع</w:t>
            </w:r>
            <w:r>
              <w:rPr>
                <w:rStyle w:val="IndexLink"/>
                <w:rtl w:val="true"/>
              </w:rPr>
              <w:tab/>
            </w:r>
            <w:r>
              <w:rPr>
                <w:rStyle w:val="IndexLink"/>
              </w:rPr>
              <w:t>405</w:t>
            </w:r>
          </w:hyperlink>
        </w:p>
        <w:p>
          <w:pPr>
            <w:pStyle w:val="Contents4"/>
            <w:tabs>
              <w:tab w:val="clear" w:pos="8176"/>
              <w:tab w:val="right" w:pos="9026" w:leader="dot"/>
            </w:tabs>
            <w:rPr/>
          </w:pPr>
          <w:hyperlink w:anchor="__RefHeading___Toc5878059_1280447820">
            <w:r>
              <w:rPr>
                <w:webHidden/>
                <w:rStyle w:val="IndexLink"/>
                <w:rtl w:val="true"/>
              </w:rPr>
              <w:t>في الاستفاضات الوجودية عن الشمس المحمدية بواسطة النفس العلوية</w:t>
            </w:r>
            <w:r>
              <w:rPr>
                <w:rStyle w:val="IndexLink"/>
                <w:rtl w:val="true"/>
              </w:rPr>
              <w:tab/>
            </w:r>
            <w:r>
              <w:rPr>
                <w:rStyle w:val="IndexLink"/>
              </w:rPr>
              <w:t>405</w:t>
            </w:r>
          </w:hyperlink>
        </w:p>
        <w:p>
          <w:pPr>
            <w:pStyle w:val="Contents4"/>
            <w:tabs>
              <w:tab w:val="clear" w:pos="8176"/>
              <w:tab w:val="right" w:pos="9026" w:leader="dot"/>
            </w:tabs>
            <w:rPr/>
          </w:pPr>
          <w:hyperlink w:anchor="__RefHeading___Toc5878061_1280447820">
            <w:r>
              <w:rPr>
                <w:webHidden/>
                <w:rStyle w:val="IndexLink"/>
                <w:rtl w:val="true"/>
              </w:rPr>
              <w:t>في الاستمداد عن العلوية العليا</w:t>
            </w:r>
            <w:r>
              <w:rPr>
                <w:rStyle w:val="IndexLink"/>
                <w:rtl w:val="true"/>
              </w:rPr>
              <w:tab/>
            </w:r>
            <w:r>
              <w:rPr>
                <w:rStyle w:val="IndexLink"/>
              </w:rPr>
              <w:t>406</w:t>
            </w:r>
          </w:hyperlink>
        </w:p>
        <w:p>
          <w:pPr>
            <w:pStyle w:val="Contents4"/>
            <w:tabs>
              <w:tab w:val="clear" w:pos="8176"/>
              <w:tab w:val="right" w:pos="9026" w:leader="dot"/>
            </w:tabs>
            <w:rPr/>
          </w:pPr>
          <w:hyperlink w:anchor="__RefHeading___Toc5878063_1280447820">
            <w:r>
              <w:rPr>
                <w:webHidden/>
                <w:rStyle w:val="IndexLink"/>
                <w:rtl w:val="true"/>
              </w:rPr>
              <w:t>الشمس تستمدّ من النور المحمّدى</w:t>
            </w:r>
            <w:r>
              <w:rPr>
                <w:rStyle w:val="IndexLink"/>
                <w:rtl w:val="true"/>
              </w:rPr>
              <w:tab/>
            </w:r>
            <w:r>
              <w:rPr>
                <w:rStyle w:val="IndexLink"/>
              </w:rPr>
              <w:t>408</w:t>
            </w:r>
          </w:hyperlink>
        </w:p>
        <w:p>
          <w:pPr>
            <w:pStyle w:val="Contents4"/>
            <w:tabs>
              <w:tab w:val="clear" w:pos="8176"/>
              <w:tab w:val="right" w:pos="9026" w:leader="dot"/>
            </w:tabs>
            <w:rPr/>
          </w:pPr>
          <w:hyperlink w:anchor="__RefHeading___Toc5878065_1280447820">
            <w:r>
              <w:rPr>
                <w:webHidden/>
                <w:rStyle w:val="IndexLink"/>
                <w:rtl w:val="true"/>
              </w:rPr>
              <w:t>وهم؛ فإن هنا لمحلّ‌ وهم</w:t>
            </w:r>
            <w:r>
              <w:rPr>
                <w:rStyle w:val="IndexLink"/>
                <w:rtl w:val="true"/>
              </w:rPr>
              <w:tab/>
            </w:r>
            <w:r>
              <w:rPr>
                <w:rStyle w:val="IndexLink"/>
              </w:rPr>
              <w:t>408</w:t>
            </w:r>
          </w:hyperlink>
        </w:p>
        <w:p>
          <w:pPr>
            <w:pStyle w:val="Contents4"/>
            <w:tabs>
              <w:tab w:val="clear" w:pos="8176"/>
              <w:tab w:val="right" w:pos="9026" w:leader="dot"/>
            </w:tabs>
            <w:rPr/>
          </w:pPr>
          <w:hyperlink w:anchor="__RefHeading___Toc5878067_1280447820">
            <w:r>
              <w:rPr>
                <w:webHidden/>
                <w:rStyle w:val="IndexLink"/>
                <w:rtl w:val="true"/>
              </w:rPr>
              <w:t>في استمداد الشمس من الأركان</w:t>
            </w:r>
            <w:r>
              <w:rPr>
                <w:rStyle w:val="IndexLink"/>
                <w:rtl w:val="true"/>
              </w:rPr>
              <w:tab/>
            </w:r>
            <w:r>
              <w:rPr>
                <w:rStyle w:val="IndexLink"/>
              </w:rPr>
              <w:t>408</w:t>
            </w:r>
          </w:hyperlink>
        </w:p>
        <w:p>
          <w:pPr>
            <w:pStyle w:val="Contents4"/>
            <w:tabs>
              <w:tab w:val="clear" w:pos="8176"/>
              <w:tab w:val="right" w:pos="9026" w:leader="dot"/>
            </w:tabs>
            <w:rPr/>
          </w:pPr>
          <w:hyperlink w:anchor="__RefHeading___Toc5878069_1280447820">
            <w:r>
              <w:rPr>
                <w:webHidden/>
                <w:rStyle w:val="IndexLink"/>
                <w:rtl w:val="true"/>
              </w:rPr>
              <w:t>الاستمداد يحصل في محل قابل</w:t>
            </w:r>
            <w:r>
              <w:rPr>
                <w:rStyle w:val="IndexLink"/>
                <w:rtl w:val="true"/>
              </w:rPr>
              <w:tab/>
            </w:r>
            <w:r>
              <w:rPr>
                <w:rStyle w:val="IndexLink"/>
              </w:rPr>
              <w:t>412</w:t>
            </w:r>
          </w:hyperlink>
        </w:p>
        <w:p>
          <w:pPr>
            <w:pStyle w:val="Contents4"/>
            <w:tabs>
              <w:tab w:val="clear" w:pos="8176"/>
              <w:tab w:val="right" w:pos="9026" w:leader="dot"/>
            </w:tabs>
            <w:rPr/>
          </w:pPr>
          <w:hyperlink w:anchor="__RefHeading___Toc5878071_1280447820">
            <w:r>
              <w:rPr>
                <w:webHidden/>
                <w:rStyle w:val="IndexLink"/>
                <w:rtl w:val="true"/>
              </w:rPr>
              <w:t>في تعيّنات العقل الكلّي</w:t>
            </w:r>
            <w:r>
              <w:rPr>
                <w:rStyle w:val="IndexLink"/>
                <w:rtl w:val="true"/>
              </w:rPr>
              <w:tab/>
            </w:r>
            <w:r>
              <w:rPr>
                <w:rStyle w:val="IndexLink"/>
              </w:rPr>
              <w:t>414</w:t>
            </w:r>
          </w:hyperlink>
        </w:p>
        <w:p>
          <w:pPr>
            <w:pStyle w:val="Contents4"/>
            <w:tabs>
              <w:tab w:val="clear" w:pos="8176"/>
              <w:tab w:val="right" w:pos="9026" w:leader="dot"/>
            </w:tabs>
            <w:rPr/>
          </w:pPr>
          <w:hyperlink w:anchor="__RefHeading___Toc5878073_1280447820">
            <w:r>
              <w:rPr>
                <w:webHidden/>
                <w:rStyle w:val="IndexLink"/>
                <w:rtl w:val="true"/>
              </w:rPr>
              <w:t>تكملة تفريعية فيه تذكرة و تبصرة</w:t>
            </w:r>
            <w:r>
              <w:rPr>
                <w:rStyle w:val="IndexLink"/>
                <w:rtl w:val="true"/>
              </w:rPr>
              <w:tab/>
            </w:r>
            <w:r>
              <w:rPr>
                <w:rStyle w:val="IndexLink"/>
              </w:rPr>
              <w:t>415</w:t>
            </w:r>
          </w:hyperlink>
        </w:p>
        <w:p>
          <w:pPr>
            <w:pStyle w:val="Contents4"/>
            <w:tabs>
              <w:tab w:val="clear" w:pos="8176"/>
              <w:tab w:val="right" w:pos="9026" w:leader="dot"/>
            </w:tabs>
            <w:rPr/>
          </w:pPr>
          <w:hyperlink w:anchor="__RefHeading___Toc5878075_1280447820">
            <w:r>
              <w:rPr>
                <w:webHidden/>
                <w:rStyle w:val="IndexLink"/>
                <w:rtl w:val="true"/>
              </w:rPr>
              <w:t>في معرفة أرض الشهوة</w:t>
            </w:r>
            <w:r>
              <w:rPr>
                <w:rStyle w:val="IndexLink"/>
                <w:rtl w:val="true"/>
              </w:rPr>
              <w:tab/>
            </w:r>
            <w:r>
              <w:rPr>
                <w:rStyle w:val="IndexLink"/>
              </w:rPr>
              <w:t>415</w:t>
            </w:r>
          </w:hyperlink>
        </w:p>
        <w:p>
          <w:pPr>
            <w:pStyle w:val="Contents4"/>
            <w:tabs>
              <w:tab w:val="clear" w:pos="8176"/>
              <w:tab w:val="right" w:pos="9026" w:leader="dot"/>
            </w:tabs>
            <w:rPr/>
          </w:pPr>
          <w:hyperlink w:anchor="__RefHeading___Toc5878077_1280447820">
            <w:r>
              <w:rPr>
                <w:webHidden/>
                <w:rStyle w:val="IndexLink"/>
                <w:rtl w:val="true"/>
              </w:rPr>
              <w:t>فيما قاله المحقّق الأحسائي في معرفة الأرض</w:t>
            </w:r>
            <w:r>
              <w:rPr>
                <w:rStyle w:val="IndexLink"/>
                <w:rtl w:val="true"/>
              </w:rPr>
              <w:tab/>
            </w:r>
            <w:r>
              <w:rPr>
                <w:rStyle w:val="IndexLink"/>
              </w:rPr>
              <w:t>417</w:t>
            </w:r>
          </w:hyperlink>
        </w:p>
        <w:p>
          <w:pPr>
            <w:pStyle w:val="Contents4"/>
            <w:tabs>
              <w:tab w:val="clear" w:pos="8176"/>
              <w:tab w:val="right" w:pos="9026" w:leader="dot"/>
            </w:tabs>
            <w:rPr/>
          </w:pPr>
          <w:hyperlink w:anchor="__RefHeading___Toc5878079_1280447820">
            <w:r>
              <w:rPr>
                <w:webHidden/>
                <w:rStyle w:val="IndexLink"/>
                <w:rtl w:val="true"/>
              </w:rPr>
              <w:t>في معرفة جبال البرد</w:t>
            </w:r>
            <w:r>
              <w:rPr>
                <w:rStyle w:val="IndexLink"/>
                <w:rtl w:val="true"/>
              </w:rPr>
              <w:tab/>
            </w:r>
            <w:r>
              <w:rPr>
                <w:rStyle w:val="IndexLink"/>
              </w:rPr>
              <w:t>418</w:t>
            </w:r>
          </w:hyperlink>
        </w:p>
        <w:p>
          <w:pPr>
            <w:pStyle w:val="Contents4"/>
            <w:tabs>
              <w:tab w:val="clear" w:pos="8176"/>
              <w:tab w:val="right" w:pos="9026" w:leader="dot"/>
            </w:tabs>
            <w:rPr/>
          </w:pPr>
          <w:hyperlink w:anchor="__RefHeading___Toc5878081_1280447820">
            <w:r>
              <w:rPr>
                <w:webHidden/>
                <w:rStyle w:val="IndexLink"/>
                <w:rtl w:val="true"/>
              </w:rPr>
              <w:t>في معرفة الثور</w:t>
            </w:r>
            <w:r>
              <w:rPr>
                <w:rStyle w:val="IndexLink"/>
                <w:rtl w:val="true"/>
              </w:rPr>
              <w:tab/>
            </w:r>
            <w:r>
              <w:rPr>
                <w:rStyle w:val="IndexLink"/>
              </w:rPr>
              <w:t>418</w:t>
            </w:r>
          </w:hyperlink>
        </w:p>
        <w:p>
          <w:pPr>
            <w:pStyle w:val="Contents4"/>
            <w:tabs>
              <w:tab w:val="clear" w:pos="8176"/>
              <w:tab w:val="right" w:pos="9026" w:leader="dot"/>
            </w:tabs>
            <w:rPr/>
          </w:pPr>
          <w:hyperlink w:anchor="__RefHeading___Toc5878083_1280447820">
            <w:r>
              <w:rPr>
                <w:webHidden/>
                <w:rStyle w:val="IndexLink"/>
                <w:rtl w:val="true"/>
              </w:rPr>
              <w:t>تحقيق فيه إلى المَنزلة بين المنزلتين طريق</w:t>
            </w:r>
            <w:r>
              <w:rPr>
                <w:rStyle w:val="IndexLink"/>
                <w:rtl w:val="true"/>
              </w:rPr>
              <w:tab/>
            </w:r>
            <w:r>
              <w:rPr>
                <w:rStyle w:val="IndexLink"/>
              </w:rPr>
              <w:t>419</w:t>
            </w:r>
          </w:hyperlink>
        </w:p>
        <w:p>
          <w:pPr>
            <w:pStyle w:val="Contents4"/>
            <w:tabs>
              <w:tab w:val="clear" w:pos="8176"/>
              <w:tab w:val="right" w:pos="9026" w:leader="dot"/>
            </w:tabs>
            <w:rPr/>
          </w:pPr>
          <w:hyperlink w:anchor="__RefHeading___Toc5878085_1280447820">
            <w:r>
              <w:rPr>
                <w:webHidden/>
                <w:rStyle w:val="IndexLink"/>
                <w:rtl w:val="true"/>
              </w:rPr>
              <w:t>في الردّ على ما قاله الأحسائي</w:t>
            </w:r>
            <w:r>
              <w:rPr>
                <w:rStyle w:val="IndexLink"/>
                <w:rtl w:val="true"/>
              </w:rPr>
              <w:tab/>
            </w:r>
            <w:r>
              <w:rPr>
                <w:rStyle w:val="IndexLink"/>
              </w:rPr>
              <w:t>419</w:t>
            </w:r>
          </w:hyperlink>
        </w:p>
        <w:p>
          <w:pPr>
            <w:pStyle w:val="Contents4"/>
            <w:tabs>
              <w:tab w:val="clear" w:pos="8176"/>
              <w:tab w:val="right" w:pos="9026" w:leader="dot"/>
            </w:tabs>
            <w:rPr/>
          </w:pPr>
          <w:hyperlink w:anchor="__RefHeading___Toc5878087_1280447820">
            <w:r>
              <w:rPr>
                <w:webHidden/>
                <w:rStyle w:val="IndexLink"/>
                <w:rtl w:val="true"/>
              </w:rPr>
              <w:t>في معرفة جبال البرد</w:t>
            </w:r>
            <w:r>
              <w:rPr>
                <w:rStyle w:val="IndexLink"/>
                <w:rtl w:val="true"/>
              </w:rPr>
              <w:tab/>
            </w:r>
            <w:r>
              <w:rPr>
                <w:rStyle w:val="IndexLink"/>
              </w:rPr>
              <w:t>422</w:t>
            </w:r>
          </w:hyperlink>
        </w:p>
        <w:p>
          <w:pPr>
            <w:pStyle w:val="Contents4"/>
            <w:tabs>
              <w:tab w:val="clear" w:pos="8176"/>
              <w:tab w:val="right" w:pos="9026" w:leader="dot"/>
            </w:tabs>
            <w:rPr/>
          </w:pPr>
          <w:hyperlink w:anchor="__RefHeading___Toc5878089_1280447820">
            <w:r>
              <w:rPr>
                <w:webHidden/>
                <w:rStyle w:val="IndexLink"/>
                <w:rtl w:val="true"/>
              </w:rPr>
              <w:t>احتمال</w:t>
            </w:r>
            <w:r>
              <w:rPr>
                <w:rStyle w:val="IndexLink"/>
                <w:rtl w:val="true"/>
              </w:rPr>
              <w:tab/>
            </w:r>
            <w:r>
              <w:rPr>
                <w:rStyle w:val="IndexLink"/>
              </w:rPr>
              <w:t>423</w:t>
            </w:r>
          </w:hyperlink>
        </w:p>
        <w:p>
          <w:pPr>
            <w:pStyle w:val="Contents4"/>
            <w:tabs>
              <w:tab w:val="clear" w:pos="8176"/>
              <w:tab w:val="right" w:pos="9026" w:leader="dot"/>
            </w:tabs>
            <w:rPr/>
          </w:pPr>
          <w:hyperlink w:anchor="__RefHeading___Toc5878091_1280447820">
            <w:r>
              <w:rPr>
                <w:webHidden/>
                <w:rStyle w:val="IndexLink"/>
                <w:rtl w:val="true"/>
              </w:rPr>
              <w:t>في صفات الأرض و سرّ تعدّد الأرض</w:t>
            </w:r>
            <w:r>
              <w:rPr>
                <w:rStyle w:val="IndexLink"/>
                <w:rtl w:val="true"/>
              </w:rPr>
              <w:tab/>
            </w:r>
            <w:r>
              <w:rPr>
                <w:rStyle w:val="IndexLink"/>
              </w:rPr>
              <w:t>424</w:t>
            </w:r>
          </w:hyperlink>
        </w:p>
        <w:p>
          <w:pPr>
            <w:pStyle w:val="Contents4"/>
            <w:tabs>
              <w:tab w:val="clear" w:pos="8176"/>
              <w:tab w:val="right" w:pos="9026" w:leader="dot"/>
            </w:tabs>
            <w:rPr/>
          </w:pPr>
          <w:hyperlink w:anchor="__RefHeading___Toc5878093_1280447820">
            <w:r>
              <w:rPr>
                <w:webHidden/>
                <w:rStyle w:val="IndexLink"/>
                <w:rtl w:val="true"/>
              </w:rPr>
              <w:t>في الكرسى و أركانه</w:t>
            </w:r>
            <w:r>
              <w:rPr>
                <w:rStyle w:val="IndexLink"/>
                <w:rtl w:val="true"/>
              </w:rPr>
              <w:tab/>
            </w:r>
            <w:r>
              <w:rPr>
                <w:rStyle w:val="IndexLink"/>
              </w:rPr>
              <w:t>425</w:t>
            </w:r>
          </w:hyperlink>
        </w:p>
        <w:p>
          <w:pPr>
            <w:pStyle w:val="Contents4"/>
            <w:tabs>
              <w:tab w:val="clear" w:pos="8176"/>
              <w:tab w:val="right" w:pos="9026" w:leader="dot"/>
            </w:tabs>
            <w:rPr/>
          </w:pPr>
          <w:hyperlink w:anchor="__RefHeading___Toc5878095_1280447820">
            <w:r>
              <w:rPr>
                <w:webHidden/>
                <w:rStyle w:val="IndexLink"/>
                <w:rtl w:val="true"/>
              </w:rPr>
              <w:t>في تساوق أحكام الكرسى و العرش</w:t>
            </w:r>
            <w:r>
              <w:rPr>
                <w:rStyle w:val="IndexLink"/>
                <w:rtl w:val="true"/>
              </w:rPr>
              <w:tab/>
            </w:r>
            <w:r>
              <w:rPr>
                <w:rStyle w:val="IndexLink"/>
              </w:rPr>
              <w:t>426</w:t>
            </w:r>
          </w:hyperlink>
        </w:p>
        <w:p>
          <w:pPr>
            <w:pStyle w:val="Contents4"/>
            <w:tabs>
              <w:tab w:val="clear" w:pos="8176"/>
              <w:tab w:val="right" w:pos="9026" w:leader="dot"/>
            </w:tabs>
            <w:rPr/>
          </w:pPr>
          <w:hyperlink w:anchor="__RefHeading___Toc5878097_1280447820">
            <w:r>
              <w:rPr>
                <w:webHidden/>
                <w:rStyle w:val="IndexLink"/>
                <w:rtl w:val="true"/>
              </w:rPr>
              <w:t>مزيد فائدة فيه مزيد تبصرة في ما نحن بصدده</w:t>
            </w:r>
            <w:r>
              <w:rPr>
                <w:rStyle w:val="IndexLink"/>
                <w:rtl w:val="true"/>
              </w:rPr>
              <w:tab/>
            </w:r>
            <w:r>
              <w:rPr>
                <w:rStyle w:val="IndexLink"/>
              </w:rPr>
              <w:t>427</w:t>
            </w:r>
          </w:hyperlink>
        </w:p>
        <w:p>
          <w:pPr>
            <w:pStyle w:val="Contents4"/>
            <w:tabs>
              <w:tab w:val="clear" w:pos="8176"/>
              <w:tab w:val="right" w:pos="9026" w:leader="dot"/>
            </w:tabs>
            <w:rPr/>
          </w:pPr>
          <w:hyperlink w:anchor="__RefHeading___Toc5878099_1280447820">
            <w:r>
              <w:rPr>
                <w:webHidden/>
                <w:rStyle w:val="IndexLink"/>
                <w:rtl w:val="true"/>
              </w:rPr>
              <w:t>في معرفة خزائن كلّ شيء</w:t>
            </w:r>
            <w:r>
              <w:rPr>
                <w:rStyle w:val="IndexLink"/>
                <w:rtl w:val="true"/>
              </w:rPr>
              <w:tab/>
            </w:r>
            <w:r>
              <w:rPr>
                <w:rStyle w:val="IndexLink"/>
              </w:rPr>
              <w:t>427</w:t>
            </w:r>
          </w:hyperlink>
        </w:p>
        <w:p>
          <w:pPr>
            <w:pStyle w:val="Contents4"/>
            <w:tabs>
              <w:tab w:val="clear" w:pos="8176"/>
              <w:tab w:val="right" w:pos="9026" w:leader="dot"/>
            </w:tabs>
            <w:rPr/>
          </w:pPr>
          <w:hyperlink w:anchor="__RefHeading___Toc5878101_1280447820">
            <w:r>
              <w:rPr>
                <w:webHidden/>
                <w:rStyle w:val="IndexLink"/>
                <w:rtl w:val="true"/>
              </w:rPr>
              <w:t>تكملة في مزيد الإفادة في التبصرة</w:t>
            </w:r>
            <w:r>
              <w:rPr>
                <w:rStyle w:val="IndexLink"/>
                <w:rtl w:val="true"/>
              </w:rPr>
              <w:tab/>
            </w:r>
            <w:r>
              <w:rPr>
                <w:rStyle w:val="IndexLink"/>
              </w:rPr>
              <w:t>434</w:t>
            </w:r>
          </w:hyperlink>
        </w:p>
        <w:p>
          <w:pPr>
            <w:pStyle w:val="Contents4"/>
            <w:tabs>
              <w:tab w:val="clear" w:pos="8176"/>
              <w:tab w:val="right" w:pos="9026" w:leader="dot"/>
            </w:tabs>
            <w:rPr/>
          </w:pPr>
          <w:hyperlink w:anchor="__RefHeading___Toc5878103_1280447820">
            <w:r>
              <w:rPr>
                <w:webHidden/>
                <w:rStyle w:val="IndexLink"/>
                <w:rtl w:val="true"/>
              </w:rPr>
              <w:t>في شرح ما جاء في كيفية حدوث الأسماء</w:t>
            </w:r>
            <w:r>
              <w:rPr>
                <w:rStyle w:val="IndexLink"/>
                <w:rtl w:val="true"/>
              </w:rPr>
              <w:tab/>
            </w:r>
            <w:r>
              <w:rPr>
                <w:rStyle w:val="IndexLink"/>
              </w:rPr>
              <w:t>434</w:t>
            </w:r>
          </w:hyperlink>
        </w:p>
        <w:p>
          <w:pPr>
            <w:pStyle w:val="Contents4"/>
            <w:tabs>
              <w:tab w:val="clear" w:pos="8176"/>
              <w:tab w:val="right" w:pos="9026" w:leader="dot"/>
            </w:tabs>
            <w:rPr/>
          </w:pPr>
          <w:hyperlink w:anchor="__RefHeading___Toc5878105_1280447820">
            <w:r>
              <w:rPr>
                <w:webHidden/>
                <w:rStyle w:val="IndexLink"/>
                <w:rtl w:val="true"/>
              </w:rPr>
              <w:t>تحقيق في الاسم الأعظم</w:t>
            </w:r>
            <w:r>
              <w:rPr>
                <w:rStyle w:val="IndexLink"/>
                <w:rtl w:val="true"/>
              </w:rPr>
              <w:tab/>
            </w:r>
            <w:r>
              <w:rPr>
                <w:rStyle w:val="IndexLink"/>
              </w:rPr>
              <w:t>435</w:t>
            </w:r>
          </w:hyperlink>
        </w:p>
        <w:p>
          <w:pPr>
            <w:pStyle w:val="Contents4"/>
            <w:tabs>
              <w:tab w:val="clear" w:pos="8176"/>
              <w:tab w:val="right" w:pos="9026" w:leader="dot"/>
            </w:tabs>
            <w:rPr/>
          </w:pPr>
          <w:hyperlink w:anchor="__RefHeading___Toc5878107_1280447820">
            <w:r>
              <w:rPr>
                <w:webHidden/>
                <w:rStyle w:val="IndexLink"/>
                <w:rtl w:val="true"/>
              </w:rPr>
              <w:t>في مراتب المشية</w:t>
            </w:r>
            <w:r>
              <w:rPr>
                <w:rStyle w:val="IndexLink"/>
                <w:rtl w:val="true"/>
              </w:rPr>
              <w:tab/>
            </w:r>
            <w:r>
              <w:rPr>
                <w:rStyle w:val="IndexLink"/>
              </w:rPr>
              <w:t>438</w:t>
            </w:r>
          </w:hyperlink>
        </w:p>
        <w:p>
          <w:pPr>
            <w:pStyle w:val="Contents4"/>
            <w:tabs>
              <w:tab w:val="clear" w:pos="8176"/>
              <w:tab w:val="right" w:pos="9026" w:leader="dot"/>
            </w:tabs>
            <w:rPr/>
          </w:pPr>
          <w:hyperlink w:anchor="__RefHeading___Toc5878109_1280447820">
            <w:r>
              <w:rPr>
                <w:webHidden/>
                <w:rStyle w:val="IndexLink"/>
                <w:rtl w:val="true"/>
              </w:rPr>
              <w:t>في معرفة السحاب الثقال</w:t>
            </w:r>
            <w:r>
              <w:rPr>
                <w:rStyle w:val="IndexLink"/>
                <w:rtl w:val="true"/>
              </w:rPr>
              <w:tab/>
            </w:r>
            <w:r>
              <w:rPr>
                <w:rStyle w:val="IndexLink"/>
              </w:rPr>
              <w:t>442</w:t>
            </w:r>
          </w:hyperlink>
        </w:p>
        <w:p>
          <w:pPr>
            <w:pStyle w:val="Contents4"/>
            <w:tabs>
              <w:tab w:val="clear" w:pos="8176"/>
              <w:tab w:val="right" w:pos="9026" w:leader="dot"/>
            </w:tabs>
            <w:rPr/>
          </w:pPr>
          <w:hyperlink w:anchor="__RefHeading___Toc5878111_1280447820">
            <w:r>
              <w:rPr>
                <w:webHidden/>
                <w:rStyle w:val="IndexLink"/>
                <w:rtl w:val="true"/>
              </w:rPr>
              <w:t>في العلم و الاسم المخزون</w:t>
            </w:r>
            <w:r>
              <w:rPr>
                <w:rStyle w:val="IndexLink"/>
                <w:rtl w:val="true"/>
              </w:rPr>
              <w:tab/>
            </w:r>
            <w:r>
              <w:rPr>
                <w:rStyle w:val="IndexLink"/>
              </w:rPr>
              <w:t>443</w:t>
            </w:r>
          </w:hyperlink>
        </w:p>
        <w:p>
          <w:pPr>
            <w:pStyle w:val="Contents4"/>
            <w:tabs>
              <w:tab w:val="clear" w:pos="8176"/>
              <w:tab w:val="right" w:pos="9026" w:leader="dot"/>
            </w:tabs>
            <w:rPr/>
          </w:pPr>
          <w:hyperlink w:anchor="__RefHeading___Toc5878113_1280447820">
            <w:r>
              <w:rPr>
                <w:webHidden/>
                <w:rStyle w:val="IndexLink"/>
                <w:rtl w:val="true"/>
              </w:rPr>
              <w:t>في أركان الاسم الأعظم</w:t>
            </w:r>
            <w:r>
              <w:rPr>
                <w:rStyle w:val="IndexLink"/>
                <w:rtl w:val="true"/>
              </w:rPr>
              <w:tab/>
            </w:r>
            <w:r>
              <w:rPr>
                <w:rStyle w:val="IndexLink"/>
              </w:rPr>
              <w:t>444</w:t>
            </w:r>
          </w:hyperlink>
        </w:p>
        <w:p>
          <w:pPr>
            <w:pStyle w:val="Contents5"/>
            <w:tabs>
              <w:tab w:val="clear" w:pos="7892"/>
              <w:tab w:val="right" w:pos="9026" w:leader="dot"/>
            </w:tabs>
            <w:rPr/>
          </w:pPr>
          <w:hyperlink w:anchor="__RefHeading___Toc5878115_1280447820">
            <w:r>
              <w:rPr>
                <w:webHidden/>
                <w:rStyle w:val="IndexLink"/>
                <w:rtl w:val="true"/>
              </w:rPr>
              <w:t>اشاره</w:t>
            </w:r>
            <w:r>
              <w:rPr>
                <w:rStyle w:val="IndexLink"/>
                <w:rtl w:val="true"/>
              </w:rPr>
              <w:tab/>
            </w:r>
            <w:r>
              <w:rPr>
                <w:rStyle w:val="IndexLink"/>
              </w:rPr>
              <w:t>444</w:t>
            </w:r>
          </w:hyperlink>
        </w:p>
        <w:p>
          <w:pPr>
            <w:pStyle w:val="Contents5"/>
            <w:tabs>
              <w:tab w:val="clear" w:pos="7892"/>
              <w:tab w:val="right" w:pos="9026" w:leader="dot"/>
            </w:tabs>
            <w:rPr/>
          </w:pPr>
          <w:hyperlink w:anchor="__RefHeading___Toc5878117_1280447820">
            <w:r>
              <w:rPr>
                <w:webHidden/>
                <w:rStyle w:val="IndexLink"/>
                <w:rtl w:val="true"/>
              </w:rPr>
              <w:t>أوّلها</w:t>
            </w:r>
            <w:r>
              <w:rPr>
                <w:rStyle w:val="IndexLink"/>
                <w:rtl w:val="true"/>
              </w:rPr>
              <w:t>:</w:t>
              <w:tab/>
            </w:r>
            <w:r>
              <w:rPr>
                <w:rStyle w:val="IndexLink"/>
              </w:rPr>
              <w:t>446</w:t>
            </w:r>
          </w:hyperlink>
        </w:p>
        <w:p>
          <w:pPr>
            <w:pStyle w:val="Contents5"/>
            <w:tabs>
              <w:tab w:val="clear" w:pos="7892"/>
              <w:tab w:val="right" w:pos="9026" w:leader="dot"/>
            </w:tabs>
            <w:rPr/>
          </w:pPr>
          <w:hyperlink w:anchor="__RefHeading___Toc5878119_1280447820">
            <w:r>
              <w:rPr>
                <w:webHidden/>
                <w:rStyle w:val="IndexLink"/>
                <w:rtl w:val="true"/>
              </w:rPr>
              <w:t>و أما الجزء الثاني</w:t>
            </w:r>
            <w:r>
              <w:rPr>
                <w:rStyle w:val="IndexLink"/>
                <w:rtl w:val="true"/>
              </w:rPr>
              <w:tab/>
            </w:r>
            <w:r>
              <w:rPr>
                <w:rStyle w:val="IndexLink"/>
              </w:rPr>
              <w:t>446</w:t>
            </w:r>
          </w:hyperlink>
        </w:p>
        <w:p>
          <w:pPr>
            <w:pStyle w:val="Contents5"/>
            <w:tabs>
              <w:tab w:val="clear" w:pos="7892"/>
              <w:tab w:val="right" w:pos="9026" w:leader="dot"/>
            </w:tabs>
            <w:rPr/>
          </w:pPr>
          <w:hyperlink w:anchor="__RefHeading___Toc5878121_1280447820">
            <w:r>
              <w:rPr>
                <w:webHidden/>
                <w:rStyle w:val="IndexLink"/>
                <w:rtl w:val="true"/>
              </w:rPr>
              <w:t>و أما الجزء الثالث</w:t>
            </w:r>
            <w:r>
              <w:rPr>
                <w:rStyle w:val="IndexLink"/>
                <w:rtl w:val="true"/>
              </w:rPr>
              <w:tab/>
            </w:r>
            <w:r>
              <w:rPr>
                <w:rStyle w:val="IndexLink"/>
              </w:rPr>
              <w:t>448</w:t>
            </w:r>
          </w:hyperlink>
        </w:p>
        <w:p>
          <w:pPr>
            <w:pStyle w:val="Contents4"/>
            <w:tabs>
              <w:tab w:val="clear" w:pos="8176"/>
              <w:tab w:val="right" w:pos="9026" w:leader="dot"/>
            </w:tabs>
            <w:rPr/>
          </w:pPr>
          <w:hyperlink w:anchor="__RefHeading___Toc5878123_1280447820">
            <w:r>
              <w:rPr>
                <w:webHidden/>
                <w:rStyle w:val="IndexLink"/>
                <w:rtl w:val="true"/>
              </w:rPr>
              <w:t>في المظاهر المعتبرة في الاسم الأعظم</w:t>
            </w:r>
            <w:r>
              <w:rPr>
                <w:rStyle w:val="IndexLink"/>
                <w:rtl w:val="true"/>
              </w:rPr>
              <w:tab/>
            </w:r>
            <w:r>
              <w:rPr>
                <w:rStyle w:val="IndexLink"/>
              </w:rPr>
              <w:t>451</w:t>
            </w:r>
          </w:hyperlink>
        </w:p>
        <w:p>
          <w:pPr>
            <w:pStyle w:val="Contents4"/>
            <w:tabs>
              <w:tab w:val="clear" w:pos="8176"/>
              <w:tab w:val="right" w:pos="9026" w:leader="dot"/>
            </w:tabs>
            <w:rPr/>
          </w:pPr>
          <w:hyperlink w:anchor="__RefHeading___Toc5878125_1280447820">
            <w:r>
              <w:rPr>
                <w:webHidden/>
                <w:rStyle w:val="IndexLink"/>
                <w:rtl w:val="true"/>
              </w:rPr>
              <w:t>في منزلة نقطة الباء</w:t>
            </w:r>
            <w:r>
              <w:rPr>
                <w:rStyle w:val="IndexLink"/>
                <w:rtl w:val="true"/>
              </w:rPr>
              <w:tab/>
            </w:r>
            <w:r>
              <w:rPr>
                <w:rStyle w:val="IndexLink"/>
              </w:rPr>
              <w:t>452</w:t>
            </w:r>
          </w:hyperlink>
        </w:p>
        <w:p>
          <w:pPr>
            <w:pStyle w:val="Contents4"/>
            <w:tabs>
              <w:tab w:val="clear" w:pos="8176"/>
              <w:tab w:val="right" w:pos="9026" w:leader="dot"/>
            </w:tabs>
            <w:rPr/>
          </w:pPr>
          <w:hyperlink w:anchor="__RefHeading___Toc5878127_1280447820">
            <w:r>
              <w:rPr>
                <w:webHidden/>
                <w:rStyle w:val="IndexLink"/>
                <w:rtl w:val="true"/>
              </w:rPr>
              <w:t>في أن بسم اللّٰه هو اسم اللّٰه الأعظم</w:t>
            </w:r>
            <w:r>
              <w:rPr>
                <w:rStyle w:val="IndexLink"/>
                <w:rtl w:val="true"/>
              </w:rPr>
              <w:tab/>
            </w:r>
            <w:r>
              <w:rPr>
                <w:rStyle w:val="IndexLink"/>
              </w:rPr>
              <w:t>453</w:t>
            </w:r>
          </w:hyperlink>
        </w:p>
        <w:p>
          <w:pPr>
            <w:pStyle w:val="Contents4"/>
            <w:tabs>
              <w:tab w:val="clear" w:pos="8176"/>
              <w:tab w:val="right" w:pos="9026" w:leader="dot"/>
            </w:tabs>
            <w:rPr/>
          </w:pPr>
          <w:hyperlink w:anchor="__RefHeading___Toc5878129_1280447820">
            <w:r>
              <w:rPr>
                <w:webHidden/>
                <w:rStyle w:val="IndexLink"/>
                <w:rtl w:val="true"/>
              </w:rPr>
              <w:t>في معرفة مدينة العلم و باب العلم و يد اللّٰه العليا</w:t>
            </w:r>
            <w:r>
              <w:rPr>
                <w:rStyle w:val="IndexLink"/>
                <w:rtl w:val="true"/>
              </w:rPr>
              <w:tab/>
            </w:r>
            <w:r>
              <w:rPr>
                <w:rStyle w:val="IndexLink"/>
              </w:rPr>
              <w:t>454</w:t>
            </w:r>
          </w:hyperlink>
        </w:p>
        <w:p>
          <w:pPr>
            <w:pStyle w:val="Contents4"/>
            <w:tabs>
              <w:tab w:val="clear" w:pos="8176"/>
              <w:tab w:val="right" w:pos="9026" w:leader="dot"/>
            </w:tabs>
            <w:rPr/>
          </w:pPr>
          <w:hyperlink w:anchor="__RefHeading___Toc5878131_1280447820">
            <w:r>
              <w:rPr>
                <w:webHidden/>
                <w:rStyle w:val="IndexLink"/>
                <w:rtl w:val="true"/>
              </w:rPr>
              <w:t>في احتياج العرش إلى أركانه</w:t>
            </w:r>
            <w:r>
              <w:rPr>
                <w:rStyle w:val="IndexLink"/>
                <w:rtl w:val="true"/>
              </w:rPr>
              <w:tab/>
            </w:r>
            <w:r>
              <w:rPr>
                <w:rStyle w:val="IndexLink"/>
              </w:rPr>
              <w:t>455</w:t>
            </w:r>
          </w:hyperlink>
        </w:p>
        <w:p>
          <w:pPr>
            <w:pStyle w:val="Contents4"/>
            <w:tabs>
              <w:tab w:val="clear" w:pos="8176"/>
              <w:tab w:val="right" w:pos="9026" w:leader="dot"/>
            </w:tabs>
            <w:rPr/>
          </w:pPr>
          <w:hyperlink w:anchor="__RefHeading___Toc5878133_1280447820">
            <w:r>
              <w:rPr>
                <w:webHidden/>
                <w:rStyle w:val="IndexLink"/>
                <w:rtl w:val="true"/>
              </w:rPr>
              <w:t>في لمية افتقار العالم إلى النبوة و الولاية</w:t>
            </w:r>
            <w:r>
              <w:rPr>
                <w:rStyle w:val="IndexLink"/>
                <w:rtl w:val="true"/>
              </w:rPr>
              <w:tab/>
            </w:r>
            <w:r>
              <w:rPr>
                <w:rStyle w:val="IndexLink"/>
              </w:rPr>
              <w:t>457</w:t>
            </w:r>
          </w:hyperlink>
        </w:p>
        <w:p>
          <w:pPr>
            <w:pStyle w:val="Contents4"/>
            <w:tabs>
              <w:tab w:val="clear" w:pos="8176"/>
              <w:tab w:val="right" w:pos="9026" w:leader="dot"/>
            </w:tabs>
            <w:rPr/>
          </w:pPr>
          <w:hyperlink w:anchor="__RefHeading___Toc5878135_1280447820">
            <w:r>
              <w:rPr>
                <w:webHidden/>
                <w:rStyle w:val="IndexLink"/>
                <w:rtl w:val="true"/>
              </w:rPr>
              <w:t>في معرفة يد اللّٰه العليا</w:t>
            </w:r>
            <w:r>
              <w:rPr>
                <w:rStyle w:val="IndexLink"/>
                <w:rtl w:val="true"/>
              </w:rPr>
              <w:tab/>
            </w:r>
            <w:r>
              <w:rPr>
                <w:rStyle w:val="IndexLink"/>
              </w:rPr>
              <w:t>458</w:t>
            </w:r>
          </w:hyperlink>
        </w:p>
        <w:p>
          <w:pPr>
            <w:pStyle w:val="Contents4"/>
            <w:tabs>
              <w:tab w:val="clear" w:pos="8176"/>
              <w:tab w:val="right" w:pos="9026" w:leader="dot"/>
            </w:tabs>
            <w:rPr/>
          </w:pPr>
          <w:hyperlink w:anchor="__RefHeading___Toc5878137_1280447820">
            <w:r>
              <w:rPr>
                <w:webHidden/>
                <w:rStyle w:val="IndexLink"/>
                <w:rtl w:val="true"/>
              </w:rPr>
              <w:t>بيان ما قاله الأحسائي في المقام</w:t>
            </w:r>
            <w:r>
              <w:rPr>
                <w:rStyle w:val="IndexLink"/>
                <w:rtl w:val="true"/>
              </w:rPr>
              <w:tab/>
            </w:r>
            <w:r>
              <w:rPr>
                <w:rStyle w:val="IndexLink"/>
              </w:rPr>
              <w:t>459</w:t>
            </w:r>
          </w:hyperlink>
        </w:p>
        <w:p>
          <w:pPr>
            <w:pStyle w:val="Contents4"/>
            <w:tabs>
              <w:tab w:val="clear" w:pos="8176"/>
              <w:tab w:val="right" w:pos="9026" w:leader="dot"/>
            </w:tabs>
            <w:rPr/>
          </w:pPr>
          <w:hyperlink w:anchor="__RefHeading___Toc5878139_1280447820">
            <w:r>
              <w:rPr>
                <w:webHidden/>
                <w:rStyle w:val="IndexLink"/>
                <w:rtl w:val="true"/>
              </w:rPr>
              <w:t>تحقيق في كلامه</w:t>
            </w:r>
            <w:r>
              <w:rPr>
                <w:rStyle w:val="IndexLink"/>
                <w:rtl w:val="true"/>
              </w:rPr>
              <w:tab/>
            </w:r>
            <w:r>
              <w:rPr>
                <w:rStyle w:val="IndexLink"/>
              </w:rPr>
              <w:t>459</w:t>
            </w:r>
          </w:hyperlink>
        </w:p>
        <w:p>
          <w:pPr>
            <w:pStyle w:val="Contents4"/>
            <w:tabs>
              <w:tab w:val="clear" w:pos="8176"/>
              <w:tab w:val="right" w:pos="9026" w:leader="dot"/>
            </w:tabs>
            <w:rPr/>
          </w:pPr>
          <w:hyperlink w:anchor="__RefHeading___Toc5878141_1280447820">
            <w:r>
              <w:rPr>
                <w:webHidden/>
                <w:rStyle w:val="IndexLink"/>
                <w:rtl w:val="true"/>
              </w:rPr>
              <w:t>في معرفة أركان العرش</w:t>
            </w:r>
            <w:r>
              <w:rPr>
                <w:rStyle w:val="IndexLink"/>
                <w:rtl w:val="true"/>
              </w:rPr>
              <w:tab/>
            </w:r>
            <w:r>
              <w:rPr>
                <w:rStyle w:val="IndexLink"/>
              </w:rPr>
              <w:t>461</w:t>
            </w:r>
          </w:hyperlink>
        </w:p>
        <w:p>
          <w:pPr>
            <w:pStyle w:val="Contents4"/>
            <w:tabs>
              <w:tab w:val="clear" w:pos="8176"/>
              <w:tab w:val="right" w:pos="9026" w:leader="dot"/>
            </w:tabs>
            <w:rPr/>
          </w:pPr>
          <w:hyperlink w:anchor="__RefHeading___Toc5878143_1280447820">
            <w:r>
              <w:rPr>
                <w:webHidden/>
                <w:rStyle w:val="IndexLink"/>
                <w:rtl w:val="true"/>
              </w:rPr>
              <w:t>في منزلة الانسان الكامل</w:t>
            </w:r>
            <w:r>
              <w:rPr>
                <w:rStyle w:val="IndexLink"/>
                <w:rtl w:val="true"/>
              </w:rPr>
              <w:tab/>
            </w:r>
            <w:r>
              <w:rPr>
                <w:rStyle w:val="IndexLink"/>
              </w:rPr>
              <w:t>468</w:t>
            </w:r>
          </w:hyperlink>
        </w:p>
        <w:p>
          <w:pPr>
            <w:pStyle w:val="Contents4"/>
            <w:tabs>
              <w:tab w:val="clear" w:pos="8176"/>
              <w:tab w:val="right" w:pos="9026" w:leader="dot"/>
            </w:tabs>
            <w:rPr/>
          </w:pPr>
          <w:hyperlink w:anchor="__RefHeading___Toc5878145_1280447820">
            <w:r>
              <w:rPr>
                <w:webHidden/>
                <w:rStyle w:val="IndexLink"/>
                <w:rtl w:val="true"/>
              </w:rPr>
              <w:t>في مضاهاة الإنسان و ربّه الجليل</w:t>
            </w:r>
            <w:r>
              <w:rPr>
                <w:rStyle w:val="IndexLink"/>
                <w:rtl w:val="true"/>
              </w:rPr>
              <w:tab/>
            </w:r>
            <w:r>
              <w:rPr>
                <w:rStyle w:val="IndexLink"/>
              </w:rPr>
              <w:t>469</w:t>
            </w:r>
          </w:hyperlink>
        </w:p>
        <w:p>
          <w:pPr>
            <w:pStyle w:val="Contents4"/>
            <w:tabs>
              <w:tab w:val="clear" w:pos="8176"/>
              <w:tab w:val="right" w:pos="9026" w:leader="dot"/>
            </w:tabs>
            <w:rPr/>
          </w:pPr>
          <w:hyperlink w:anchor="__RefHeading___Toc5878147_1280447820">
            <w:r>
              <w:rPr>
                <w:webHidden/>
                <w:rStyle w:val="IndexLink"/>
                <w:rtl w:val="true"/>
              </w:rPr>
              <w:t>في أنّ للإنسان الكامل قوة جميع العالم</w:t>
            </w:r>
            <w:r>
              <w:rPr>
                <w:rStyle w:val="IndexLink"/>
                <w:rtl w:val="true"/>
              </w:rPr>
              <w:tab/>
            </w:r>
            <w:r>
              <w:rPr>
                <w:rStyle w:val="IndexLink"/>
              </w:rPr>
              <w:t>472</w:t>
            </w:r>
          </w:hyperlink>
        </w:p>
        <w:p>
          <w:pPr>
            <w:pStyle w:val="Contents4"/>
            <w:tabs>
              <w:tab w:val="clear" w:pos="8176"/>
              <w:tab w:val="right" w:pos="9026" w:leader="dot"/>
            </w:tabs>
            <w:rPr/>
          </w:pPr>
          <w:hyperlink w:anchor="__RefHeading___Toc5878149_1280447820">
            <w:r>
              <w:rPr>
                <w:webHidden/>
                <w:rStyle w:val="IndexLink"/>
                <w:rtl w:val="true"/>
              </w:rPr>
              <w:t>في عدم كمال كلّ إنسان</w:t>
            </w:r>
            <w:r>
              <w:rPr>
                <w:rStyle w:val="IndexLink"/>
                <w:rtl w:val="true"/>
              </w:rPr>
              <w:tab/>
            </w:r>
            <w:r>
              <w:rPr>
                <w:rStyle w:val="IndexLink"/>
              </w:rPr>
              <w:t>474</w:t>
            </w:r>
          </w:hyperlink>
        </w:p>
        <w:p>
          <w:pPr>
            <w:pStyle w:val="Contents4"/>
            <w:tabs>
              <w:tab w:val="clear" w:pos="8176"/>
              <w:tab w:val="right" w:pos="9026" w:leader="dot"/>
            </w:tabs>
            <w:rPr/>
          </w:pPr>
          <w:hyperlink w:anchor="__RefHeading___Toc5878151_1280447820">
            <w:r>
              <w:rPr>
                <w:webHidden/>
                <w:rStyle w:val="IndexLink"/>
                <w:rtl w:val="true"/>
              </w:rPr>
              <w:t>في معرفة إطلاقات المادة</w:t>
            </w:r>
            <w:r>
              <w:rPr>
                <w:rStyle w:val="IndexLink"/>
                <w:rtl w:val="true"/>
              </w:rPr>
              <w:tab/>
            </w:r>
            <w:r>
              <w:rPr>
                <w:rStyle w:val="IndexLink"/>
              </w:rPr>
              <w:t>475</w:t>
            </w:r>
          </w:hyperlink>
        </w:p>
        <w:p>
          <w:pPr>
            <w:pStyle w:val="Contents4"/>
            <w:tabs>
              <w:tab w:val="clear" w:pos="8176"/>
              <w:tab w:val="right" w:pos="9026" w:leader="dot"/>
            </w:tabs>
            <w:rPr/>
          </w:pPr>
          <w:hyperlink w:anchor="__RefHeading___Toc5878153_1280447820">
            <w:r>
              <w:rPr>
                <w:webHidden/>
                <w:rStyle w:val="IndexLink"/>
                <w:rtl w:val="true"/>
              </w:rPr>
              <w:t>إنّ الحقيقة المحمّدية هي المبدأ و المعاد</w:t>
            </w:r>
            <w:r>
              <w:rPr>
                <w:rStyle w:val="IndexLink"/>
                <w:rtl w:val="true"/>
              </w:rPr>
              <w:tab/>
            </w:r>
            <w:r>
              <w:rPr>
                <w:rStyle w:val="IndexLink"/>
              </w:rPr>
              <w:t>477</w:t>
            </w:r>
          </w:hyperlink>
        </w:p>
        <w:p>
          <w:pPr>
            <w:pStyle w:val="Contents2"/>
            <w:tabs>
              <w:tab w:val="clear" w:pos="8743"/>
              <w:tab w:val="right" w:pos="9026" w:leader="dot"/>
            </w:tabs>
            <w:rPr/>
          </w:pPr>
          <w:hyperlink w:anchor="__RefHeading___Toc5878155_1280447820">
            <w:r>
              <w:rPr>
                <w:webHidden/>
                <w:rStyle w:val="IndexLink"/>
                <w:rtl w:val="true"/>
              </w:rPr>
              <w:t>شرح دعاء السمات</w:t>
            </w:r>
            <w:r>
              <w:rPr>
                <w:rStyle w:val="IndexLink"/>
                <w:rtl w:val="true"/>
              </w:rPr>
              <w:tab/>
            </w:r>
            <w:r>
              <w:rPr>
                <w:rStyle w:val="IndexLink"/>
              </w:rPr>
              <w:t>479</w:t>
            </w:r>
          </w:hyperlink>
        </w:p>
        <w:p>
          <w:pPr>
            <w:pStyle w:val="Contents3"/>
            <w:tabs>
              <w:tab w:val="clear" w:pos="8459"/>
              <w:tab w:val="right" w:pos="9026" w:leader="dot"/>
            </w:tabs>
            <w:rPr/>
          </w:pPr>
          <w:hyperlink w:anchor="__RefHeading___Toc5878157_1280447820">
            <w:r>
              <w:rPr>
                <w:webHidden/>
                <w:rStyle w:val="IndexLink"/>
                <w:rtl w:val="true"/>
              </w:rPr>
              <w:t>اشاره</w:t>
            </w:r>
            <w:r>
              <w:rPr>
                <w:rStyle w:val="IndexLink"/>
                <w:rtl w:val="true"/>
              </w:rPr>
              <w:tab/>
            </w:r>
            <w:r>
              <w:rPr>
                <w:rStyle w:val="IndexLink"/>
              </w:rPr>
              <w:t>479</w:t>
            </w:r>
          </w:hyperlink>
        </w:p>
        <w:p>
          <w:pPr>
            <w:pStyle w:val="Contents3"/>
            <w:tabs>
              <w:tab w:val="clear" w:pos="8459"/>
              <w:tab w:val="right" w:pos="9026" w:leader="dot"/>
            </w:tabs>
            <w:rPr/>
          </w:pPr>
          <w:hyperlink w:anchor="__RefHeading___Toc5878159_1280447820">
            <w:r>
              <w:rPr>
                <w:webHidden/>
                <w:rStyle w:val="IndexLink"/>
                <w:rtl w:val="true"/>
              </w:rPr>
              <w:t>التمهيد</w:t>
            </w:r>
            <w:r>
              <w:rPr>
                <w:rStyle w:val="IndexLink"/>
                <w:rtl w:val="true"/>
              </w:rPr>
              <w:tab/>
            </w:r>
            <w:r>
              <w:rPr>
                <w:rStyle w:val="IndexLink"/>
              </w:rPr>
              <w:t>479</w:t>
            </w:r>
          </w:hyperlink>
        </w:p>
        <w:p>
          <w:pPr>
            <w:pStyle w:val="Contents4"/>
            <w:tabs>
              <w:tab w:val="clear" w:pos="8176"/>
              <w:tab w:val="right" w:pos="9026" w:leader="dot"/>
            </w:tabs>
            <w:rPr/>
          </w:pPr>
          <w:hyperlink w:anchor="__RefHeading___Toc5878161_1280447820">
            <w:r>
              <w:rPr>
                <w:webHidden/>
                <w:rStyle w:val="IndexLink"/>
                <w:rtl w:val="true"/>
              </w:rPr>
              <w:t>ترجمة المؤلّف</w:t>
            </w:r>
            <w:r>
              <w:rPr>
                <w:rStyle w:val="IndexLink"/>
                <w:rtl w:val="true"/>
              </w:rPr>
              <w:tab/>
            </w:r>
            <w:r>
              <w:rPr>
                <w:rStyle w:val="IndexLink"/>
              </w:rPr>
              <w:t>479</w:t>
            </w:r>
          </w:hyperlink>
        </w:p>
        <w:p>
          <w:pPr>
            <w:pStyle w:val="Contents5"/>
            <w:tabs>
              <w:tab w:val="clear" w:pos="7892"/>
              <w:tab w:val="right" w:pos="9026" w:leader="dot"/>
            </w:tabs>
            <w:rPr/>
          </w:pPr>
          <w:hyperlink w:anchor="__RefHeading___Toc5878163_1280447820">
            <w:r>
              <w:rPr>
                <w:webHidden/>
                <w:rStyle w:val="IndexLink"/>
                <w:rtl w:val="true"/>
              </w:rPr>
              <w:t>اشاره</w:t>
            </w:r>
            <w:r>
              <w:rPr>
                <w:rStyle w:val="IndexLink"/>
                <w:rtl w:val="true"/>
              </w:rPr>
              <w:tab/>
            </w:r>
            <w:r>
              <w:rPr>
                <w:rStyle w:val="IndexLink"/>
              </w:rPr>
              <w:t>479</w:t>
            </w:r>
          </w:hyperlink>
        </w:p>
        <w:p>
          <w:pPr>
            <w:pStyle w:val="Contents5"/>
            <w:tabs>
              <w:tab w:val="clear" w:pos="7892"/>
              <w:tab w:val="right" w:pos="9026" w:leader="dot"/>
            </w:tabs>
            <w:rPr/>
          </w:pPr>
          <w:hyperlink w:anchor="__RefHeading___Toc5878165_1280447820">
            <w:r>
              <w:rPr>
                <w:webHidden/>
                <w:rStyle w:val="IndexLink"/>
                <w:rtl w:val="true"/>
              </w:rPr>
              <w:t>الإطراء عليه</w:t>
            </w:r>
            <w:r>
              <w:rPr>
                <w:rStyle w:val="IndexLink"/>
                <w:rtl w:val="true"/>
              </w:rPr>
              <w:t>:</w:t>
              <w:tab/>
            </w:r>
            <w:r>
              <w:rPr>
                <w:rStyle w:val="IndexLink"/>
              </w:rPr>
              <w:t>480</w:t>
            </w:r>
          </w:hyperlink>
        </w:p>
        <w:p>
          <w:pPr>
            <w:pStyle w:val="Contents5"/>
            <w:tabs>
              <w:tab w:val="clear" w:pos="7892"/>
              <w:tab w:val="right" w:pos="9026" w:leader="dot"/>
            </w:tabs>
            <w:rPr/>
          </w:pPr>
          <w:hyperlink w:anchor="__RefHeading___Toc5878167_1280447820">
            <w:r>
              <w:rPr>
                <w:webHidden/>
                <w:rStyle w:val="IndexLink"/>
                <w:rtl w:val="true"/>
              </w:rPr>
              <w:t>شيوخه</w:t>
            </w:r>
            <w:r>
              <w:rPr>
                <w:rStyle w:val="IndexLink"/>
                <w:rtl w:val="true"/>
              </w:rPr>
              <w:t>:</w:t>
              <w:tab/>
            </w:r>
            <w:r>
              <w:rPr>
                <w:rStyle w:val="IndexLink"/>
              </w:rPr>
              <w:t>481</w:t>
            </w:r>
          </w:hyperlink>
        </w:p>
        <w:p>
          <w:pPr>
            <w:pStyle w:val="Contents5"/>
            <w:tabs>
              <w:tab w:val="clear" w:pos="7892"/>
              <w:tab w:val="right" w:pos="9026" w:leader="dot"/>
            </w:tabs>
            <w:rPr/>
          </w:pPr>
          <w:hyperlink w:anchor="__RefHeading___Toc5878169_1280447820">
            <w:r>
              <w:rPr>
                <w:webHidden/>
                <w:rStyle w:val="IndexLink"/>
                <w:rtl w:val="true"/>
              </w:rPr>
              <w:t>أولاده</w:t>
            </w:r>
            <w:r>
              <w:rPr>
                <w:rStyle w:val="IndexLink"/>
                <w:rtl w:val="true"/>
              </w:rPr>
              <w:t>:</w:t>
              <w:tab/>
            </w:r>
            <w:r>
              <w:rPr>
                <w:rStyle w:val="IndexLink"/>
              </w:rPr>
              <w:t>481</w:t>
            </w:r>
          </w:hyperlink>
        </w:p>
        <w:p>
          <w:pPr>
            <w:pStyle w:val="Contents5"/>
            <w:tabs>
              <w:tab w:val="clear" w:pos="7892"/>
              <w:tab w:val="right" w:pos="9026" w:leader="dot"/>
            </w:tabs>
            <w:rPr/>
          </w:pPr>
          <w:hyperlink w:anchor="__RefHeading___Toc5878171_1280447820">
            <w:r>
              <w:rPr>
                <w:webHidden/>
                <w:rStyle w:val="IndexLink"/>
                <w:rtl w:val="true"/>
              </w:rPr>
              <w:t>مؤلّفاته</w:t>
            </w:r>
            <w:r>
              <w:rPr>
                <w:rStyle w:val="IndexLink"/>
                <w:rtl w:val="true"/>
              </w:rPr>
              <w:t>:</w:t>
              <w:tab/>
            </w:r>
            <w:r>
              <w:rPr>
                <w:rStyle w:val="IndexLink"/>
              </w:rPr>
              <w:t>481</w:t>
            </w:r>
          </w:hyperlink>
        </w:p>
        <w:p>
          <w:pPr>
            <w:pStyle w:val="Contents5"/>
            <w:tabs>
              <w:tab w:val="clear" w:pos="7892"/>
              <w:tab w:val="right" w:pos="9026" w:leader="dot"/>
            </w:tabs>
            <w:rPr/>
          </w:pPr>
          <w:hyperlink w:anchor="__RefHeading___Toc5878173_1280447820">
            <w:r>
              <w:rPr>
                <w:webHidden/>
                <w:rStyle w:val="IndexLink"/>
                <w:rtl w:val="true"/>
              </w:rPr>
              <w:t>وفاته و مدفنه</w:t>
            </w:r>
            <w:r>
              <w:rPr>
                <w:rStyle w:val="IndexLink"/>
                <w:rtl w:val="true"/>
              </w:rPr>
              <w:t>:</w:t>
              <w:tab/>
            </w:r>
            <w:r>
              <w:rPr>
                <w:rStyle w:val="IndexLink"/>
              </w:rPr>
              <w:t>488</w:t>
            </w:r>
          </w:hyperlink>
        </w:p>
        <w:p>
          <w:pPr>
            <w:pStyle w:val="Contents5"/>
            <w:tabs>
              <w:tab w:val="clear" w:pos="7892"/>
              <w:tab w:val="right" w:pos="9026" w:leader="dot"/>
            </w:tabs>
            <w:rPr/>
          </w:pPr>
          <w:hyperlink w:anchor="__RefHeading___Toc5878175_1280447820">
            <w:r>
              <w:rPr>
                <w:webHidden/>
                <w:rStyle w:val="IndexLink"/>
                <w:rtl w:val="true"/>
              </w:rPr>
              <w:t>خلاصة الأقوال</w:t>
            </w:r>
            <w:r>
              <w:rPr>
                <w:rStyle w:val="IndexLink"/>
                <w:rtl w:val="true"/>
              </w:rPr>
              <w:tab/>
            </w:r>
            <w:r>
              <w:rPr>
                <w:rStyle w:val="IndexLink"/>
              </w:rPr>
              <w:t>489</w:t>
            </w:r>
          </w:hyperlink>
        </w:p>
        <w:p>
          <w:pPr>
            <w:pStyle w:val="Contents5"/>
            <w:tabs>
              <w:tab w:val="clear" w:pos="7892"/>
              <w:tab w:val="right" w:pos="9026" w:leader="dot"/>
            </w:tabs>
            <w:rPr/>
          </w:pPr>
          <w:hyperlink w:anchor="__RefHeading___Toc5878177_1280447820">
            <w:r>
              <w:rPr>
                <w:webHidden/>
                <w:rStyle w:val="IndexLink"/>
                <w:rtl w:val="true"/>
              </w:rPr>
              <w:t>جمال الاُسبوع،</w:t>
            </w:r>
            <w:r>
              <w:rPr>
                <w:rStyle w:val="IndexLink"/>
                <w:rtl w:val="true"/>
              </w:rPr>
              <w:tab/>
            </w:r>
            <w:r>
              <w:rPr>
                <w:rStyle w:val="IndexLink"/>
              </w:rPr>
              <w:t>489</w:t>
            </w:r>
          </w:hyperlink>
        </w:p>
        <w:p>
          <w:pPr>
            <w:pStyle w:val="Contents4"/>
            <w:tabs>
              <w:tab w:val="clear" w:pos="8176"/>
              <w:tab w:val="right" w:pos="9026" w:leader="dot"/>
            </w:tabs>
            <w:rPr/>
          </w:pPr>
          <w:hyperlink w:anchor="__RefHeading___Toc5878179_1280447820">
            <w:r>
              <w:rPr>
                <w:webHidden/>
                <w:rStyle w:val="IndexLink"/>
                <w:rtl w:val="true"/>
              </w:rPr>
              <w:t>بعض شروح اُخرى لدعاء السمات</w:t>
            </w:r>
            <w:r>
              <w:rPr>
                <w:rStyle w:val="IndexLink"/>
                <w:rtl w:val="true"/>
              </w:rPr>
              <w:tab/>
            </w:r>
            <w:r>
              <w:rPr>
                <w:rStyle w:val="IndexLink"/>
              </w:rPr>
              <w:t>490</w:t>
            </w:r>
          </w:hyperlink>
        </w:p>
        <w:p>
          <w:pPr>
            <w:pStyle w:val="Contents4"/>
            <w:tabs>
              <w:tab w:val="clear" w:pos="8176"/>
              <w:tab w:val="right" w:pos="9026" w:leader="dot"/>
            </w:tabs>
            <w:rPr/>
          </w:pPr>
          <w:hyperlink w:anchor="__RefHeading___Toc5878181_1280447820">
            <w:r>
              <w:rPr>
                <w:webHidden/>
                <w:rStyle w:val="IndexLink"/>
                <w:rtl w:val="true"/>
              </w:rPr>
              <w:t>حول الكتاب</w:t>
            </w:r>
            <w:r>
              <w:rPr>
                <w:rStyle w:val="IndexLink"/>
                <w:rtl w:val="true"/>
              </w:rPr>
              <w:tab/>
            </w:r>
            <w:r>
              <w:rPr>
                <w:rStyle w:val="IndexLink"/>
              </w:rPr>
              <w:t>491</w:t>
            </w:r>
          </w:hyperlink>
        </w:p>
        <w:p>
          <w:pPr>
            <w:pStyle w:val="Contents4"/>
            <w:tabs>
              <w:tab w:val="clear" w:pos="8176"/>
              <w:tab w:val="right" w:pos="9026" w:leader="dot"/>
            </w:tabs>
            <w:rPr/>
          </w:pPr>
          <w:hyperlink w:anchor="__RefHeading___Toc5878183_1280447820">
            <w:r>
              <w:rPr>
                <w:webHidden/>
                <w:rStyle w:val="IndexLink"/>
                <w:rtl w:val="true"/>
              </w:rPr>
              <w:t>منهج التحقيق</w:t>
            </w:r>
            <w:r>
              <w:rPr>
                <w:rStyle w:val="IndexLink"/>
                <w:rtl w:val="true"/>
              </w:rPr>
              <w:tab/>
            </w:r>
            <w:r>
              <w:rPr>
                <w:rStyle w:val="IndexLink"/>
              </w:rPr>
              <w:t>491</w:t>
            </w:r>
          </w:hyperlink>
        </w:p>
        <w:p>
          <w:pPr>
            <w:pStyle w:val="Contents3"/>
            <w:tabs>
              <w:tab w:val="clear" w:pos="8459"/>
              <w:tab w:val="right" w:pos="9026" w:leader="dot"/>
            </w:tabs>
            <w:rPr/>
          </w:pPr>
          <w:hyperlink w:anchor="__RefHeading___Toc5878185_1280447820">
            <w:r>
              <w:rPr>
                <w:webHidden/>
                <w:rStyle w:val="IndexLink"/>
                <w:rtl w:val="true"/>
              </w:rPr>
              <w:t>متن الرسالة</w:t>
            </w:r>
            <w:r>
              <w:rPr>
                <w:rStyle w:val="IndexLink"/>
                <w:rtl w:val="true"/>
              </w:rPr>
              <w:tab/>
            </w:r>
            <w:r>
              <w:rPr>
                <w:rStyle w:val="IndexLink"/>
              </w:rPr>
              <w:t>492</w:t>
            </w:r>
          </w:hyperlink>
        </w:p>
        <w:p>
          <w:pPr>
            <w:pStyle w:val="Contents4"/>
            <w:tabs>
              <w:tab w:val="clear" w:pos="8176"/>
              <w:tab w:val="right" w:pos="9026" w:leader="dot"/>
            </w:tabs>
            <w:rPr/>
          </w:pPr>
          <w:hyperlink w:anchor="__RefHeading___Toc5878187_1280447820">
            <w:r>
              <w:rPr>
                <w:webHidden/>
                <w:rStyle w:val="IndexLink"/>
                <w:rtl w:val="true"/>
              </w:rPr>
              <w:t>اشاره</w:t>
            </w:r>
            <w:r>
              <w:rPr>
                <w:rStyle w:val="IndexLink"/>
                <w:rtl w:val="true"/>
              </w:rPr>
              <w:tab/>
            </w:r>
            <w:r>
              <w:rPr>
                <w:rStyle w:val="IndexLink"/>
              </w:rPr>
              <w:t>492</w:t>
            </w:r>
          </w:hyperlink>
        </w:p>
        <w:p>
          <w:pPr>
            <w:pStyle w:val="Contents4"/>
            <w:tabs>
              <w:tab w:val="clear" w:pos="8176"/>
              <w:tab w:val="right" w:pos="9026" w:leader="dot"/>
            </w:tabs>
            <w:rPr/>
          </w:pPr>
          <w:hyperlink w:anchor="__RefHeading___Toc5878189_1280447820">
            <w:r>
              <w:rPr>
                <w:webHidden/>
                <w:rStyle w:val="IndexLink"/>
                <w:rtl w:val="true"/>
              </w:rPr>
              <w:t>فهرس المصادر</w:t>
            </w:r>
            <w:r>
              <w:rPr>
                <w:rStyle w:val="IndexLink"/>
                <w:rtl w:val="true"/>
              </w:rPr>
              <w:tab/>
            </w:r>
            <w:r>
              <w:rPr>
                <w:rStyle w:val="IndexLink"/>
              </w:rPr>
              <w:t>504</w:t>
            </w:r>
          </w:hyperlink>
        </w:p>
        <w:p>
          <w:pPr>
            <w:pStyle w:val="Contents2"/>
            <w:tabs>
              <w:tab w:val="clear" w:pos="8743"/>
              <w:tab w:val="right" w:pos="9026" w:leader="dot"/>
            </w:tabs>
            <w:rPr/>
          </w:pPr>
          <w:hyperlink w:anchor="__RefHeading___Toc5878191_1280447820">
            <w:r>
              <w:rPr>
                <w:webHidden/>
                <w:rStyle w:val="IndexLink"/>
                <w:rtl w:val="true"/>
              </w:rPr>
              <w:t>منبع الأحكام</w:t>
            </w:r>
            <w:r>
              <w:rPr>
                <w:rStyle w:val="IndexLink"/>
                <w:rtl w:val="true"/>
              </w:rPr>
              <w:tab/>
            </w:r>
            <w:r>
              <w:rPr>
                <w:rStyle w:val="IndexLink"/>
              </w:rPr>
              <w:t>509</w:t>
            </w:r>
          </w:hyperlink>
        </w:p>
        <w:p>
          <w:pPr>
            <w:pStyle w:val="Contents3"/>
            <w:tabs>
              <w:tab w:val="clear" w:pos="8459"/>
              <w:tab w:val="right" w:pos="9026" w:leader="dot"/>
            </w:tabs>
            <w:rPr/>
          </w:pPr>
          <w:hyperlink w:anchor="__RefHeading___Toc5878193_1280447820">
            <w:r>
              <w:rPr>
                <w:webHidden/>
                <w:rStyle w:val="IndexLink"/>
                <w:rtl w:val="true"/>
              </w:rPr>
              <w:t>اشاره</w:t>
            </w:r>
            <w:r>
              <w:rPr>
                <w:rStyle w:val="IndexLink"/>
                <w:rtl w:val="true"/>
              </w:rPr>
              <w:tab/>
            </w:r>
            <w:r>
              <w:rPr>
                <w:rStyle w:val="IndexLink"/>
              </w:rPr>
              <w:t>509</w:t>
            </w:r>
          </w:hyperlink>
        </w:p>
        <w:p>
          <w:pPr>
            <w:pStyle w:val="Contents3"/>
            <w:tabs>
              <w:tab w:val="clear" w:pos="8459"/>
              <w:tab w:val="right" w:pos="9026" w:leader="dot"/>
            </w:tabs>
            <w:rPr/>
          </w:pPr>
          <w:hyperlink w:anchor="__RefHeading___Toc5878195_1280447820">
            <w:r>
              <w:rPr>
                <w:webHidden/>
                <w:rStyle w:val="IndexLink"/>
                <w:rtl w:val="true"/>
              </w:rPr>
              <w:t>التمهيد</w:t>
            </w:r>
            <w:r>
              <w:rPr>
                <w:rStyle w:val="IndexLink"/>
                <w:rtl w:val="true"/>
              </w:rPr>
              <w:tab/>
            </w:r>
            <w:r>
              <w:rPr>
                <w:rStyle w:val="IndexLink"/>
              </w:rPr>
              <w:t>509</w:t>
            </w:r>
          </w:hyperlink>
        </w:p>
        <w:p>
          <w:pPr>
            <w:pStyle w:val="Contents4"/>
            <w:tabs>
              <w:tab w:val="clear" w:pos="8176"/>
              <w:tab w:val="right" w:pos="9026" w:leader="dot"/>
            </w:tabs>
            <w:rPr/>
          </w:pPr>
          <w:hyperlink w:anchor="__RefHeading___Toc5878197_1280447820">
            <w:r>
              <w:rPr>
                <w:webHidden/>
                <w:rStyle w:val="IndexLink"/>
                <w:rtl w:val="true"/>
              </w:rPr>
              <w:t>اشاره</w:t>
            </w:r>
            <w:r>
              <w:rPr>
                <w:rStyle w:val="IndexLink"/>
                <w:rtl w:val="true"/>
              </w:rPr>
              <w:tab/>
            </w:r>
            <w:r>
              <w:rPr>
                <w:rStyle w:val="IndexLink"/>
              </w:rPr>
              <w:t>509</w:t>
            </w:r>
          </w:hyperlink>
        </w:p>
        <w:p>
          <w:pPr>
            <w:pStyle w:val="Contents4"/>
            <w:tabs>
              <w:tab w:val="clear" w:pos="8176"/>
              <w:tab w:val="right" w:pos="9026" w:leader="dot"/>
            </w:tabs>
            <w:rPr/>
          </w:pPr>
          <w:hyperlink w:anchor="__RefHeading___Toc5878199_1280447820">
            <w:r>
              <w:rPr>
                <w:webHidden/>
                <w:rStyle w:val="IndexLink"/>
                <w:rtl w:val="true"/>
              </w:rPr>
              <w:t>ترجمة المؤلّف</w:t>
            </w:r>
            <w:r>
              <w:rPr>
                <w:rStyle w:val="IndexLink"/>
                <w:rtl w:val="true"/>
              </w:rPr>
              <w:tab/>
            </w:r>
            <w:r>
              <w:rPr>
                <w:rStyle w:val="IndexLink"/>
              </w:rPr>
              <w:t>509</w:t>
            </w:r>
          </w:hyperlink>
        </w:p>
        <w:p>
          <w:pPr>
            <w:pStyle w:val="Contents5"/>
            <w:tabs>
              <w:tab w:val="clear" w:pos="7892"/>
              <w:tab w:val="right" w:pos="9026" w:leader="dot"/>
            </w:tabs>
            <w:rPr/>
          </w:pPr>
          <w:hyperlink w:anchor="__RefHeading___Toc5878201_1280447820">
            <w:r>
              <w:rPr>
                <w:webHidden/>
                <w:rStyle w:val="IndexLink"/>
                <w:rtl w:val="true"/>
              </w:rPr>
              <w:t>اشاره</w:t>
            </w:r>
            <w:r>
              <w:rPr>
                <w:rStyle w:val="IndexLink"/>
                <w:rtl w:val="true"/>
              </w:rPr>
              <w:tab/>
            </w:r>
            <w:r>
              <w:rPr>
                <w:rStyle w:val="IndexLink"/>
              </w:rPr>
              <w:t>509</w:t>
            </w:r>
          </w:hyperlink>
        </w:p>
        <w:p>
          <w:pPr>
            <w:pStyle w:val="Contents5"/>
            <w:tabs>
              <w:tab w:val="clear" w:pos="7892"/>
              <w:tab w:val="right" w:pos="9026" w:leader="dot"/>
            </w:tabs>
            <w:rPr/>
          </w:pPr>
          <w:hyperlink w:anchor="__RefHeading___Toc5878203_1280447820">
            <w:r>
              <w:rPr>
                <w:webHidden/>
                <w:rStyle w:val="IndexLink"/>
                <w:rtl w:val="true"/>
              </w:rPr>
              <w:t>أساتيذه و مشايخه</w:t>
            </w:r>
            <w:r>
              <w:rPr>
                <w:rStyle w:val="IndexLink"/>
                <w:rtl w:val="true"/>
              </w:rPr>
              <w:tab/>
            </w:r>
            <w:r>
              <w:rPr>
                <w:rStyle w:val="IndexLink"/>
              </w:rPr>
              <w:t>512</w:t>
            </w:r>
          </w:hyperlink>
        </w:p>
        <w:p>
          <w:pPr>
            <w:pStyle w:val="Contents5"/>
            <w:tabs>
              <w:tab w:val="clear" w:pos="7892"/>
              <w:tab w:val="right" w:pos="9026" w:leader="dot"/>
            </w:tabs>
            <w:rPr/>
          </w:pPr>
          <w:hyperlink w:anchor="__RefHeading___Toc5878205_1280447820">
            <w:r>
              <w:rPr>
                <w:webHidden/>
                <w:rStyle w:val="IndexLink"/>
                <w:rtl w:val="true"/>
              </w:rPr>
              <w:t>من تلاميذه</w:t>
            </w:r>
            <w:r>
              <w:rPr>
                <w:rStyle w:val="IndexLink"/>
                <w:rtl w:val="true"/>
              </w:rPr>
              <w:t>:</w:t>
              <w:tab/>
            </w:r>
            <w:r>
              <w:rPr>
                <w:rStyle w:val="IndexLink"/>
              </w:rPr>
              <w:t>514</w:t>
            </w:r>
          </w:hyperlink>
        </w:p>
        <w:p>
          <w:pPr>
            <w:pStyle w:val="Contents5"/>
            <w:tabs>
              <w:tab w:val="clear" w:pos="7892"/>
              <w:tab w:val="right" w:pos="9026" w:leader="dot"/>
            </w:tabs>
            <w:rPr/>
          </w:pPr>
          <w:hyperlink w:anchor="__RefHeading___Toc5878207_1280447820">
            <w:r>
              <w:rPr>
                <w:webHidden/>
                <w:rStyle w:val="IndexLink"/>
                <w:rtl w:val="true"/>
              </w:rPr>
              <w:t>من آثاره</w:t>
            </w:r>
            <w:r>
              <w:rPr>
                <w:rStyle w:val="IndexLink"/>
                <w:rtl w:val="true"/>
              </w:rPr>
              <w:tab/>
            </w:r>
            <w:r>
              <w:rPr>
                <w:rStyle w:val="IndexLink"/>
              </w:rPr>
              <w:t>515</w:t>
            </w:r>
          </w:hyperlink>
        </w:p>
        <w:p>
          <w:pPr>
            <w:pStyle w:val="Contents6"/>
            <w:tabs>
              <w:tab w:val="clear" w:pos="7609"/>
              <w:tab w:val="right" w:pos="9026" w:leader="dot"/>
            </w:tabs>
            <w:rPr/>
          </w:pPr>
          <w:hyperlink w:anchor="__RefHeading___Toc5878209_1280447820">
            <w:r>
              <w:rPr>
                <w:webHidden/>
                <w:rStyle w:val="IndexLink"/>
                <w:rtl w:val="true"/>
              </w:rPr>
              <w:t xml:space="preserve">* </w:t>
            </w:r>
            <w:r>
              <w:rPr>
                <w:rStyle w:val="IndexLink"/>
                <w:rtl w:val="true"/>
              </w:rPr>
              <w:t>في التفسير و العلوم القرآني</w:t>
            </w:r>
            <w:r>
              <w:rPr>
                <w:rStyle w:val="IndexLink"/>
                <w:rtl w:val="true"/>
              </w:rPr>
              <w:t>:</w:t>
              <w:tab/>
            </w:r>
            <w:r>
              <w:rPr>
                <w:rStyle w:val="IndexLink"/>
              </w:rPr>
              <w:t>515</w:t>
            </w:r>
          </w:hyperlink>
        </w:p>
        <w:p>
          <w:pPr>
            <w:pStyle w:val="Contents6"/>
            <w:tabs>
              <w:tab w:val="clear" w:pos="7609"/>
              <w:tab w:val="right" w:pos="9026" w:leader="dot"/>
            </w:tabs>
            <w:rPr/>
          </w:pPr>
          <w:hyperlink w:anchor="__RefHeading___Toc5878211_1280447820">
            <w:r>
              <w:rPr>
                <w:webHidden/>
                <w:rStyle w:val="IndexLink"/>
                <w:rtl w:val="true"/>
              </w:rPr>
              <w:t xml:space="preserve">* </w:t>
            </w:r>
            <w:r>
              <w:rPr>
                <w:rStyle w:val="IndexLink"/>
                <w:rtl w:val="true"/>
              </w:rPr>
              <w:t>الرجال و الدراية</w:t>
            </w:r>
            <w:r>
              <w:rPr>
                <w:rStyle w:val="IndexLink"/>
                <w:rtl w:val="true"/>
              </w:rPr>
              <w:t>:</w:t>
              <w:tab/>
            </w:r>
            <w:r>
              <w:rPr>
                <w:rStyle w:val="IndexLink"/>
              </w:rPr>
              <w:t>516</w:t>
            </w:r>
          </w:hyperlink>
        </w:p>
        <w:p>
          <w:pPr>
            <w:pStyle w:val="Contents6"/>
            <w:tabs>
              <w:tab w:val="clear" w:pos="7609"/>
              <w:tab w:val="right" w:pos="9026" w:leader="dot"/>
            </w:tabs>
            <w:rPr/>
          </w:pPr>
          <w:hyperlink w:anchor="__RefHeading___Toc5878213_1280447820">
            <w:r>
              <w:rPr>
                <w:webHidden/>
                <w:rStyle w:val="IndexLink"/>
                <w:rtl w:val="true"/>
              </w:rPr>
              <w:t xml:space="preserve">* </w:t>
            </w:r>
            <w:r>
              <w:rPr>
                <w:rStyle w:val="IndexLink"/>
                <w:rtl w:val="true"/>
              </w:rPr>
              <w:t>الحديث و شرح الحديث</w:t>
            </w:r>
            <w:r>
              <w:rPr>
                <w:rStyle w:val="IndexLink"/>
                <w:rtl w:val="true"/>
              </w:rPr>
              <w:t>:</w:t>
              <w:tab/>
            </w:r>
            <w:r>
              <w:rPr>
                <w:rStyle w:val="IndexLink"/>
              </w:rPr>
              <w:t>518</w:t>
            </w:r>
          </w:hyperlink>
        </w:p>
        <w:p>
          <w:pPr>
            <w:pStyle w:val="Contents6"/>
            <w:tabs>
              <w:tab w:val="clear" w:pos="7609"/>
              <w:tab w:val="right" w:pos="9026" w:leader="dot"/>
            </w:tabs>
            <w:rPr/>
          </w:pPr>
          <w:hyperlink w:anchor="__RefHeading___Toc5878215_1280447820">
            <w:r>
              <w:rPr>
                <w:webHidden/>
                <w:rStyle w:val="IndexLink"/>
                <w:rtl w:val="true"/>
              </w:rPr>
              <w:t xml:space="preserve">* </w:t>
            </w:r>
            <w:r>
              <w:rPr>
                <w:rStyle w:val="IndexLink"/>
                <w:rtl w:val="true"/>
              </w:rPr>
              <w:t>العقائد و الكلام</w:t>
            </w:r>
            <w:r>
              <w:rPr>
                <w:rStyle w:val="IndexLink"/>
                <w:rtl w:val="true"/>
              </w:rPr>
              <w:t>:</w:t>
              <w:tab/>
            </w:r>
            <w:r>
              <w:rPr>
                <w:rStyle w:val="IndexLink"/>
              </w:rPr>
              <w:t>519</w:t>
            </w:r>
          </w:hyperlink>
        </w:p>
        <w:p>
          <w:pPr>
            <w:pStyle w:val="Contents6"/>
            <w:tabs>
              <w:tab w:val="clear" w:pos="7609"/>
              <w:tab w:val="right" w:pos="9026" w:leader="dot"/>
            </w:tabs>
            <w:rPr/>
          </w:pPr>
          <w:hyperlink w:anchor="__RefHeading___Toc5878217_1280447820">
            <w:r>
              <w:rPr>
                <w:webHidden/>
                <w:rStyle w:val="IndexLink"/>
                <w:rtl w:val="true"/>
              </w:rPr>
              <w:t xml:space="preserve">* </w:t>
            </w:r>
            <w:r>
              <w:rPr>
                <w:rStyle w:val="IndexLink"/>
                <w:rtl w:val="true"/>
              </w:rPr>
              <w:t>الفقه و الاستنباط</w:t>
            </w:r>
            <w:r>
              <w:rPr>
                <w:rStyle w:val="IndexLink"/>
                <w:rtl w:val="true"/>
              </w:rPr>
              <w:t>:</w:t>
              <w:tab/>
            </w:r>
            <w:r>
              <w:rPr>
                <w:rStyle w:val="IndexLink"/>
              </w:rPr>
              <w:t>520</w:t>
            </w:r>
          </w:hyperlink>
        </w:p>
        <w:p>
          <w:pPr>
            <w:pStyle w:val="Contents6"/>
            <w:tabs>
              <w:tab w:val="clear" w:pos="7609"/>
              <w:tab w:val="right" w:pos="9026" w:leader="dot"/>
            </w:tabs>
            <w:rPr/>
          </w:pPr>
          <w:hyperlink w:anchor="__RefHeading___Toc5878219_1280447820">
            <w:r>
              <w:rPr>
                <w:webHidden/>
                <w:rStyle w:val="IndexLink"/>
                <w:rtl w:val="true"/>
              </w:rPr>
              <w:t xml:space="preserve">* </w:t>
            </w:r>
            <w:r>
              <w:rPr>
                <w:rStyle w:val="IndexLink"/>
                <w:rtl w:val="true"/>
              </w:rPr>
              <w:t>اُصول الفقه</w:t>
            </w:r>
            <w:r>
              <w:rPr>
                <w:rStyle w:val="IndexLink"/>
                <w:rtl w:val="true"/>
              </w:rPr>
              <w:t>:</w:t>
              <w:tab/>
            </w:r>
            <w:r>
              <w:rPr>
                <w:rStyle w:val="IndexLink"/>
              </w:rPr>
              <w:t>526</w:t>
            </w:r>
          </w:hyperlink>
        </w:p>
        <w:p>
          <w:pPr>
            <w:pStyle w:val="Contents6"/>
            <w:tabs>
              <w:tab w:val="clear" w:pos="7609"/>
              <w:tab w:val="right" w:pos="9026" w:leader="dot"/>
            </w:tabs>
            <w:rPr/>
          </w:pPr>
          <w:hyperlink w:anchor="__RefHeading___Toc5878221_1280447820">
            <w:r>
              <w:rPr>
                <w:webHidden/>
                <w:rStyle w:val="IndexLink"/>
                <w:rtl w:val="true"/>
              </w:rPr>
              <w:t xml:space="preserve">* </w:t>
            </w:r>
            <w:r>
              <w:rPr>
                <w:rStyle w:val="IndexLink"/>
                <w:rtl w:val="true"/>
              </w:rPr>
              <w:t>الأذكار و الأدعية و الزيارات</w:t>
            </w:r>
            <w:r>
              <w:rPr>
                <w:rStyle w:val="IndexLink"/>
                <w:rtl w:val="true"/>
              </w:rPr>
              <w:t>:</w:t>
              <w:tab/>
            </w:r>
            <w:r>
              <w:rPr>
                <w:rStyle w:val="IndexLink"/>
              </w:rPr>
              <w:t>528</w:t>
            </w:r>
          </w:hyperlink>
        </w:p>
        <w:p>
          <w:pPr>
            <w:pStyle w:val="Contents6"/>
            <w:tabs>
              <w:tab w:val="clear" w:pos="7609"/>
              <w:tab w:val="right" w:pos="9026" w:leader="dot"/>
            </w:tabs>
            <w:rPr/>
          </w:pPr>
          <w:hyperlink w:anchor="__RefHeading___Toc5878223_1280447820">
            <w:r>
              <w:rPr>
                <w:webHidden/>
                <w:rStyle w:val="IndexLink"/>
                <w:rtl w:val="true"/>
              </w:rPr>
              <w:t xml:space="preserve">* </w:t>
            </w:r>
            <w:r>
              <w:rPr>
                <w:rStyle w:val="IndexLink"/>
                <w:rtl w:val="true"/>
              </w:rPr>
              <w:t>الترجمة و شرح أحوال العلماء</w:t>
            </w:r>
            <w:r>
              <w:rPr>
                <w:rStyle w:val="IndexLink"/>
                <w:rtl w:val="true"/>
              </w:rPr>
              <w:t>:</w:t>
              <w:tab/>
            </w:r>
            <w:r>
              <w:rPr>
                <w:rStyle w:val="IndexLink"/>
              </w:rPr>
              <w:t>530</w:t>
            </w:r>
          </w:hyperlink>
        </w:p>
        <w:p>
          <w:pPr>
            <w:pStyle w:val="Contents6"/>
            <w:tabs>
              <w:tab w:val="clear" w:pos="7609"/>
              <w:tab w:val="right" w:pos="9026" w:leader="dot"/>
            </w:tabs>
            <w:rPr/>
          </w:pPr>
          <w:hyperlink w:anchor="__RefHeading___Toc5878225_1280447820">
            <w:r>
              <w:rPr>
                <w:webHidden/>
                <w:rStyle w:val="IndexLink"/>
                <w:rtl w:val="true"/>
              </w:rPr>
              <w:t xml:space="preserve">* </w:t>
            </w:r>
            <w:r>
              <w:rPr>
                <w:rStyle w:val="IndexLink"/>
                <w:rtl w:val="true"/>
              </w:rPr>
              <w:t>الأخلاق و الأدب و العرفان</w:t>
            </w:r>
            <w:r>
              <w:rPr>
                <w:rStyle w:val="IndexLink"/>
                <w:rtl w:val="true"/>
              </w:rPr>
              <w:t>:</w:t>
              <w:tab/>
            </w:r>
            <w:r>
              <w:rPr>
                <w:rStyle w:val="IndexLink"/>
              </w:rPr>
              <w:t>530</w:t>
            </w:r>
          </w:hyperlink>
        </w:p>
        <w:p>
          <w:pPr>
            <w:pStyle w:val="Contents6"/>
            <w:tabs>
              <w:tab w:val="clear" w:pos="7609"/>
              <w:tab w:val="right" w:pos="9026" w:leader="dot"/>
            </w:tabs>
            <w:rPr/>
          </w:pPr>
          <w:hyperlink w:anchor="__RefHeading___Toc5878227_1280447820">
            <w:r>
              <w:rPr>
                <w:webHidden/>
                <w:rStyle w:val="IndexLink"/>
                <w:rtl w:val="true"/>
              </w:rPr>
              <w:t xml:space="preserve">* </w:t>
            </w:r>
            <w:r>
              <w:rPr>
                <w:rStyle w:val="IndexLink"/>
                <w:rtl w:val="true"/>
              </w:rPr>
              <w:t>الإجازات</w:t>
            </w:r>
            <w:r>
              <w:rPr>
                <w:rStyle w:val="IndexLink"/>
                <w:rtl w:val="true"/>
              </w:rPr>
              <w:t>:</w:t>
              <w:tab/>
            </w:r>
            <w:r>
              <w:rPr>
                <w:rStyle w:val="IndexLink"/>
              </w:rPr>
              <w:t>531</w:t>
            </w:r>
          </w:hyperlink>
        </w:p>
        <w:p>
          <w:pPr>
            <w:pStyle w:val="Contents6"/>
            <w:tabs>
              <w:tab w:val="clear" w:pos="7609"/>
              <w:tab w:val="right" w:pos="9026" w:leader="dot"/>
            </w:tabs>
            <w:rPr/>
          </w:pPr>
          <w:hyperlink w:anchor="__RefHeading___Toc5878229_1280447820">
            <w:r>
              <w:rPr>
                <w:webHidden/>
                <w:rStyle w:val="IndexLink"/>
                <w:rtl w:val="true"/>
              </w:rPr>
              <w:t xml:space="preserve">* </w:t>
            </w:r>
            <w:r>
              <w:rPr>
                <w:rStyle w:val="IndexLink"/>
                <w:rtl w:val="true"/>
              </w:rPr>
              <w:t>الحكمة و الفلسفة</w:t>
            </w:r>
            <w:r>
              <w:rPr>
                <w:rStyle w:val="IndexLink"/>
                <w:rtl w:val="true"/>
              </w:rPr>
              <w:t>:</w:t>
              <w:tab/>
            </w:r>
            <w:r>
              <w:rPr>
                <w:rStyle w:val="IndexLink"/>
              </w:rPr>
              <w:t>532</w:t>
            </w:r>
          </w:hyperlink>
        </w:p>
        <w:p>
          <w:pPr>
            <w:pStyle w:val="Contents6"/>
            <w:tabs>
              <w:tab w:val="clear" w:pos="7609"/>
              <w:tab w:val="right" w:pos="9026" w:leader="dot"/>
            </w:tabs>
            <w:rPr/>
          </w:pPr>
          <w:hyperlink w:anchor="__RefHeading___Toc5878231_1280447820">
            <w:r>
              <w:rPr>
                <w:webHidden/>
                <w:rStyle w:val="IndexLink"/>
                <w:rtl w:val="true"/>
              </w:rPr>
              <w:t xml:space="preserve">* </w:t>
            </w:r>
            <w:r>
              <w:rPr>
                <w:rStyle w:val="IndexLink"/>
                <w:rtl w:val="true"/>
              </w:rPr>
              <w:t>شرح أحوال نفسه و تصانيفه</w:t>
            </w:r>
            <w:r>
              <w:rPr>
                <w:rStyle w:val="IndexLink"/>
                <w:rtl w:val="true"/>
              </w:rPr>
              <w:t>:</w:t>
              <w:tab/>
            </w:r>
            <w:r>
              <w:rPr>
                <w:rStyle w:val="IndexLink"/>
              </w:rPr>
              <w:t>532</w:t>
            </w:r>
          </w:hyperlink>
        </w:p>
        <w:p>
          <w:pPr>
            <w:pStyle w:val="Contents6"/>
            <w:tabs>
              <w:tab w:val="clear" w:pos="7609"/>
              <w:tab w:val="right" w:pos="9026" w:leader="dot"/>
            </w:tabs>
            <w:rPr/>
          </w:pPr>
          <w:hyperlink w:anchor="__RefHeading___Toc5878233_1280447820">
            <w:r>
              <w:rPr>
                <w:webHidden/>
                <w:rStyle w:val="IndexLink"/>
                <w:rtl w:val="true"/>
              </w:rPr>
              <w:t xml:space="preserve">* </w:t>
            </w:r>
            <w:r>
              <w:rPr>
                <w:rStyle w:val="IndexLink"/>
                <w:rtl w:val="true"/>
              </w:rPr>
              <w:t>المراثي و المقاتل</w:t>
            </w:r>
            <w:r>
              <w:rPr>
                <w:rStyle w:val="IndexLink"/>
                <w:rtl w:val="true"/>
              </w:rPr>
              <w:t>:</w:t>
              <w:tab/>
            </w:r>
            <w:r>
              <w:rPr>
                <w:rStyle w:val="IndexLink"/>
              </w:rPr>
              <w:t>532</w:t>
            </w:r>
          </w:hyperlink>
        </w:p>
        <w:p>
          <w:pPr>
            <w:pStyle w:val="Contents6"/>
            <w:tabs>
              <w:tab w:val="clear" w:pos="7609"/>
              <w:tab w:val="right" w:pos="9026" w:leader="dot"/>
            </w:tabs>
            <w:rPr/>
          </w:pPr>
          <w:hyperlink w:anchor="__RefHeading___Toc5878235_1280447820">
            <w:r>
              <w:rPr>
                <w:webHidden/>
                <w:rStyle w:val="IndexLink"/>
                <w:rtl w:val="true"/>
              </w:rPr>
              <w:t xml:space="preserve">* </w:t>
            </w:r>
            <w:r>
              <w:rPr>
                <w:rStyle w:val="IndexLink"/>
                <w:rtl w:val="true"/>
              </w:rPr>
              <w:t>المنطق</w:t>
            </w:r>
            <w:r>
              <w:rPr>
                <w:rStyle w:val="IndexLink"/>
                <w:rtl w:val="true"/>
              </w:rPr>
              <w:t>:</w:t>
              <w:tab/>
            </w:r>
            <w:r>
              <w:rPr>
                <w:rStyle w:val="IndexLink"/>
              </w:rPr>
              <w:t>533</w:t>
            </w:r>
          </w:hyperlink>
        </w:p>
        <w:p>
          <w:pPr>
            <w:pStyle w:val="Contents6"/>
            <w:tabs>
              <w:tab w:val="clear" w:pos="7609"/>
              <w:tab w:val="right" w:pos="9026" w:leader="dot"/>
            </w:tabs>
            <w:rPr/>
          </w:pPr>
          <w:hyperlink w:anchor="__RefHeading___Toc5878237_1280447820">
            <w:r>
              <w:rPr>
                <w:webHidden/>
                <w:rStyle w:val="IndexLink"/>
                <w:rtl w:val="true"/>
              </w:rPr>
              <w:t xml:space="preserve">* </w:t>
            </w:r>
            <w:r>
              <w:rPr>
                <w:rStyle w:val="IndexLink"/>
                <w:rtl w:val="true"/>
              </w:rPr>
              <w:t>الأدبيّات</w:t>
            </w:r>
            <w:r>
              <w:rPr>
                <w:rStyle w:val="IndexLink"/>
                <w:rtl w:val="true"/>
              </w:rPr>
              <w:t>:</w:t>
              <w:tab/>
            </w:r>
            <w:r>
              <w:rPr>
                <w:rStyle w:val="IndexLink"/>
              </w:rPr>
              <w:t>534</w:t>
            </w:r>
          </w:hyperlink>
        </w:p>
        <w:p>
          <w:pPr>
            <w:pStyle w:val="Contents6"/>
            <w:tabs>
              <w:tab w:val="clear" w:pos="7609"/>
              <w:tab w:val="right" w:pos="9026" w:leader="dot"/>
            </w:tabs>
            <w:rPr/>
          </w:pPr>
          <w:hyperlink w:anchor="__RefHeading___Toc5878239_1280447820">
            <w:r>
              <w:rPr>
                <w:webHidden/>
                <w:rStyle w:val="IndexLink"/>
                <w:rtl w:val="true"/>
              </w:rPr>
              <w:t xml:space="preserve">* </w:t>
            </w:r>
            <w:r>
              <w:rPr>
                <w:rStyle w:val="IndexLink"/>
                <w:rtl w:val="true"/>
              </w:rPr>
              <w:t>الحساب</w:t>
            </w:r>
            <w:r>
              <w:rPr>
                <w:rStyle w:val="IndexLink"/>
                <w:rtl w:val="true"/>
              </w:rPr>
              <w:t>:</w:t>
              <w:tab/>
            </w:r>
            <w:r>
              <w:rPr>
                <w:rStyle w:val="IndexLink"/>
              </w:rPr>
              <w:t>537</w:t>
            </w:r>
          </w:hyperlink>
        </w:p>
        <w:p>
          <w:pPr>
            <w:pStyle w:val="Contents6"/>
            <w:tabs>
              <w:tab w:val="clear" w:pos="7609"/>
              <w:tab w:val="right" w:pos="9026" w:leader="dot"/>
            </w:tabs>
            <w:rPr/>
          </w:pPr>
          <w:hyperlink w:anchor="__RefHeading___Toc5878241_1280447820">
            <w:r>
              <w:rPr>
                <w:webHidden/>
                <w:rStyle w:val="IndexLink"/>
                <w:rtl w:val="true"/>
              </w:rPr>
              <w:t xml:space="preserve">* </w:t>
            </w:r>
            <w:r>
              <w:rPr>
                <w:rStyle w:val="IndexLink"/>
                <w:rtl w:val="true"/>
              </w:rPr>
              <w:t>الهيئة</w:t>
            </w:r>
            <w:r>
              <w:rPr>
                <w:rStyle w:val="IndexLink"/>
                <w:rtl w:val="true"/>
              </w:rPr>
              <w:t>:</w:t>
              <w:tab/>
            </w:r>
            <w:r>
              <w:rPr>
                <w:rStyle w:val="IndexLink"/>
              </w:rPr>
              <w:t>537</w:t>
            </w:r>
          </w:hyperlink>
        </w:p>
        <w:p>
          <w:pPr>
            <w:pStyle w:val="Contents6"/>
            <w:tabs>
              <w:tab w:val="clear" w:pos="7609"/>
              <w:tab w:val="right" w:pos="9026" w:leader="dot"/>
            </w:tabs>
            <w:rPr/>
          </w:pPr>
          <w:hyperlink w:anchor="__RefHeading___Toc5878243_1280447820">
            <w:r>
              <w:rPr>
                <w:webHidden/>
                <w:rStyle w:val="IndexLink"/>
                <w:rtl w:val="true"/>
              </w:rPr>
              <w:t xml:space="preserve">* </w:t>
            </w:r>
            <w:r>
              <w:rPr>
                <w:rStyle w:val="IndexLink"/>
                <w:rtl w:val="true"/>
              </w:rPr>
              <w:t>العلوم الغريبة</w:t>
            </w:r>
            <w:r>
              <w:rPr>
                <w:rStyle w:val="IndexLink"/>
                <w:rtl w:val="true"/>
              </w:rPr>
              <w:t>:</w:t>
              <w:tab/>
            </w:r>
            <w:r>
              <w:rPr>
                <w:rStyle w:val="IndexLink"/>
              </w:rPr>
              <w:t>537</w:t>
            </w:r>
          </w:hyperlink>
        </w:p>
        <w:p>
          <w:pPr>
            <w:pStyle w:val="Contents6"/>
            <w:tabs>
              <w:tab w:val="clear" w:pos="7609"/>
              <w:tab w:val="right" w:pos="9026" w:leader="dot"/>
            </w:tabs>
            <w:rPr/>
          </w:pPr>
          <w:hyperlink w:anchor="__RefHeading___Toc5878245_1280447820">
            <w:r>
              <w:rPr>
                <w:webHidden/>
                <w:rStyle w:val="IndexLink"/>
                <w:rtl w:val="true"/>
              </w:rPr>
              <w:t xml:space="preserve">* </w:t>
            </w:r>
            <w:r>
              <w:rPr>
                <w:rStyle w:val="IndexLink"/>
                <w:rtl w:val="true"/>
              </w:rPr>
              <w:t>المتفرّقات</w:t>
            </w:r>
            <w:r>
              <w:rPr>
                <w:rStyle w:val="IndexLink"/>
                <w:rtl w:val="true"/>
              </w:rPr>
              <w:t>:</w:t>
              <w:tab/>
            </w:r>
            <w:r>
              <w:rPr>
                <w:rStyle w:val="IndexLink"/>
              </w:rPr>
              <w:t>537</w:t>
            </w:r>
          </w:hyperlink>
        </w:p>
        <w:p>
          <w:pPr>
            <w:pStyle w:val="Contents4"/>
            <w:tabs>
              <w:tab w:val="clear" w:pos="8176"/>
              <w:tab w:val="right" w:pos="9026" w:leader="dot"/>
            </w:tabs>
            <w:rPr/>
          </w:pPr>
          <w:hyperlink w:anchor="__RefHeading___Toc5878247_1280447820">
            <w:r>
              <w:rPr>
                <w:webHidden/>
                <w:rStyle w:val="IndexLink"/>
                <w:rtl w:val="true"/>
              </w:rPr>
              <w:t xml:space="preserve">* </w:t>
            </w:r>
            <w:r>
              <w:rPr>
                <w:rStyle w:val="IndexLink"/>
                <w:rtl w:val="true"/>
              </w:rPr>
              <w:t>منبع الأحكام و نسخه الخطّيّة</w:t>
            </w:r>
            <w:r>
              <w:rPr>
                <w:rStyle w:val="IndexLink"/>
                <w:rtl w:val="true"/>
              </w:rPr>
              <w:t>:</w:t>
              <w:tab/>
            </w:r>
            <w:r>
              <w:rPr>
                <w:rStyle w:val="IndexLink"/>
              </w:rPr>
              <w:t>538</w:t>
            </w:r>
          </w:hyperlink>
        </w:p>
        <w:p>
          <w:pPr>
            <w:pStyle w:val="Contents4"/>
            <w:tabs>
              <w:tab w:val="clear" w:pos="8176"/>
              <w:tab w:val="right" w:pos="9026" w:leader="dot"/>
            </w:tabs>
            <w:rPr/>
          </w:pPr>
          <w:hyperlink w:anchor="__RefHeading___Toc5878249_1280447820">
            <w:r>
              <w:rPr>
                <w:webHidden/>
                <w:rStyle w:val="IndexLink"/>
                <w:rtl w:val="true"/>
              </w:rPr>
              <w:t xml:space="preserve">* </w:t>
            </w:r>
            <w:r>
              <w:rPr>
                <w:rStyle w:val="IndexLink"/>
                <w:rtl w:val="true"/>
              </w:rPr>
              <w:t>كلمة شكر</w:t>
            </w:r>
            <w:r>
              <w:rPr>
                <w:rStyle w:val="IndexLink"/>
                <w:rtl w:val="true"/>
              </w:rPr>
              <w:t>:</w:t>
              <w:tab/>
            </w:r>
            <w:r>
              <w:rPr>
                <w:rStyle w:val="IndexLink"/>
              </w:rPr>
              <w:t>539</w:t>
            </w:r>
          </w:hyperlink>
        </w:p>
        <w:p>
          <w:pPr>
            <w:pStyle w:val="Contents3"/>
            <w:tabs>
              <w:tab w:val="clear" w:pos="8459"/>
              <w:tab w:val="right" w:pos="9026" w:leader="dot"/>
            </w:tabs>
            <w:rPr/>
          </w:pPr>
          <w:hyperlink w:anchor="__RefHeading___Toc5878251_1280447820">
            <w:r>
              <w:rPr>
                <w:webHidden/>
                <w:rStyle w:val="IndexLink"/>
                <w:rtl w:val="true"/>
              </w:rPr>
              <w:t>متن الرسالة</w:t>
            </w:r>
            <w:r>
              <w:rPr>
                <w:rStyle w:val="IndexLink"/>
                <w:rtl w:val="true"/>
              </w:rPr>
              <w:tab/>
            </w:r>
            <w:r>
              <w:rPr>
                <w:rStyle w:val="IndexLink"/>
              </w:rPr>
              <w:t>540</w:t>
            </w:r>
          </w:hyperlink>
        </w:p>
        <w:p>
          <w:pPr>
            <w:pStyle w:val="Contents4"/>
            <w:tabs>
              <w:tab w:val="clear" w:pos="8176"/>
              <w:tab w:val="right" w:pos="9026" w:leader="dot"/>
            </w:tabs>
            <w:rPr/>
          </w:pPr>
          <w:hyperlink w:anchor="__RefHeading___Toc5878253_1280447820">
            <w:r>
              <w:rPr>
                <w:webHidden/>
                <w:rStyle w:val="IndexLink"/>
                <w:rtl w:val="true"/>
              </w:rPr>
              <w:t>اشاره</w:t>
            </w:r>
            <w:r>
              <w:rPr>
                <w:rStyle w:val="IndexLink"/>
                <w:rtl w:val="true"/>
              </w:rPr>
              <w:tab/>
            </w:r>
            <w:r>
              <w:rPr>
                <w:rStyle w:val="IndexLink"/>
              </w:rPr>
              <w:t>540</w:t>
            </w:r>
          </w:hyperlink>
        </w:p>
        <w:p>
          <w:pPr>
            <w:pStyle w:val="Contents4"/>
            <w:tabs>
              <w:tab w:val="clear" w:pos="8176"/>
              <w:tab w:val="right" w:pos="9026" w:leader="dot"/>
            </w:tabs>
            <w:rPr/>
          </w:pPr>
          <w:hyperlink w:anchor="__RefHeading___Toc5878255_1280447820">
            <w:r>
              <w:rPr>
                <w:webHidden/>
                <w:rStyle w:val="IndexLink"/>
                <w:rtl w:val="true"/>
              </w:rPr>
              <w:t>قاعدة في حجّيّة الظنّ في علم الرجال</w:t>
            </w:r>
            <w:r>
              <w:rPr>
                <w:rStyle w:val="IndexLink"/>
                <w:rtl w:val="true"/>
              </w:rPr>
              <w:tab/>
            </w:r>
            <w:r>
              <w:rPr>
                <w:rStyle w:val="IndexLink"/>
              </w:rPr>
              <w:t>540</w:t>
            </w:r>
          </w:hyperlink>
        </w:p>
        <w:p>
          <w:pPr>
            <w:pStyle w:val="Contents4"/>
            <w:tabs>
              <w:tab w:val="clear" w:pos="8176"/>
              <w:tab w:val="right" w:pos="9026" w:leader="dot"/>
            </w:tabs>
            <w:rPr/>
          </w:pPr>
          <w:hyperlink w:anchor="__RefHeading___Toc5878257_1280447820">
            <w:r>
              <w:rPr>
                <w:webHidden/>
                <w:rStyle w:val="IndexLink"/>
                <w:rtl w:val="true"/>
              </w:rPr>
              <w:t>مسألة في تعارض الجرح مع التعديل</w:t>
            </w:r>
            <w:r>
              <w:rPr>
                <w:rStyle w:val="IndexLink"/>
                <w:rtl w:val="true"/>
              </w:rPr>
              <w:tab/>
            </w:r>
            <w:r>
              <w:rPr>
                <w:rStyle w:val="IndexLink"/>
              </w:rPr>
              <w:t>540</w:t>
            </w:r>
          </w:hyperlink>
        </w:p>
        <w:p>
          <w:pPr>
            <w:pStyle w:val="Contents4"/>
            <w:tabs>
              <w:tab w:val="clear" w:pos="8176"/>
              <w:tab w:val="right" w:pos="9026" w:leader="dot"/>
            </w:tabs>
            <w:rPr/>
          </w:pPr>
          <w:hyperlink w:anchor="__RefHeading___Toc5878259_1280447820">
            <w:r>
              <w:rPr>
                <w:webHidden/>
                <w:rStyle w:val="IndexLink"/>
                <w:rtl w:val="true"/>
              </w:rPr>
              <w:t>تقسيم للحديث من حيث أحوال الرواة</w:t>
            </w:r>
            <w:r>
              <w:rPr>
                <w:rStyle w:val="IndexLink"/>
                <w:rtl w:val="true"/>
              </w:rPr>
              <w:tab/>
            </w:r>
            <w:r>
              <w:rPr>
                <w:rStyle w:val="IndexLink"/>
              </w:rPr>
              <w:t>541</w:t>
            </w:r>
          </w:hyperlink>
        </w:p>
        <w:p>
          <w:pPr>
            <w:pStyle w:val="Contents4"/>
            <w:tabs>
              <w:tab w:val="clear" w:pos="8176"/>
              <w:tab w:val="right" w:pos="9026" w:leader="dot"/>
            </w:tabs>
            <w:rPr/>
          </w:pPr>
          <w:hyperlink w:anchor="__RefHeading___Toc5878261_1280447820">
            <w:r>
              <w:rPr>
                <w:webHidden/>
                <w:rStyle w:val="IndexLink"/>
                <w:rtl w:val="true"/>
              </w:rPr>
              <w:t>تقسيم آخر للحديث، باعتبار ما يعرض له</w:t>
            </w:r>
            <w:r>
              <w:rPr>
                <w:rStyle w:val="IndexLink"/>
                <w:rtl w:val="true"/>
              </w:rPr>
              <w:tab/>
            </w:r>
            <w:r>
              <w:rPr>
                <w:rStyle w:val="IndexLink"/>
              </w:rPr>
              <w:t>541</w:t>
            </w:r>
          </w:hyperlink>
        </w:p>
        <w:p>
          <w:pPr>
            <w:pStyle w:val="Contents4"/>
            <w:tabs>
              <w:tab w:val="clear" w:pos="8176"/>
              <w:tab w:val="right" w:pos="9026" w:leader="dot"/>
            </w:tabs>
            <w:rPr/>
          </w:pPr>
          <w:hyperlink w:anchor="__RefHeading___Toc5878263_1280447820">
            <w:r>
              <w:rPr>
                <w:webHidden/>
                <w:rStyle w:val="IndexLink"/>
                <w:rtl w:val="true"/>
              </w:rPr>
              <w:t>ضابطة في أنحاء تحمّل الحديث</w:t>
            </w:r>
            <w:r>
              <w:rPr>
                <w:rStyle w:val="IndexLink"/>
                <w:rtl w:val="true"/>
              </w:rPr>
              <w:tab/>
            </w:r>
            <w:r>
              <w:rPr>
                <w:rStyle w:val="IndexLink"/>
              </w:rPr>
              <w:t>542</w:t>
            </w:r>
          </w:hyperlink>
        </w:p>
        <w:p>
          <w:pPr>
            <w:pStyle w:val="Contents4"/>
            <w:tabs>
              <w:tab w:val="clear" w:pos="8176"/>
              <w:tab w:val="right" w:pos="9026" w:leader="dot"/>
            </w:tabs>
            <w:rPr/>
          </w:pPr>
          <w:hyperlink w:anchor="__RefHeading___Toc5878265_1280447820">
            <w:r>
              <w:rPr>
                <w:webHidden/>
                <w:rStyle w:val="IndexLink"/>
                <w:rtl w:val="true"/>
              </w:rPr>
              <w:t>تبيين في حكم الحديث المرسل</w:t>
            </w:r>
            <w:r>
              <w:rPr>
                <w:rStyle w:val="IndexLink"/>
                <w:rtl w:val="true"/>
              </w:rPr>
              <w:tab/>
            </w:r>
            <w:r>
              <w:rPr>
                <w:rStyle w:val="IndexLink"/>
              </w:rPr>
              <w:t>542</w:t>
            </w:r>
          </w:hyperlink>
        </w:p>
        <w:p>
          <w:pPr>
            <w:pStyle w:val="Contents4"/>
            <w:tabs>
              <w:tab w:val="clear" w:pos="8176"/>
              <w:tab w:val="right" w:pos="9026" w:leader="dot"/>
            </w:tabs>
            <w:rPr/>
          </w:pPr>
          <w:hyperlink w:anchor="__RefHeading___Toc5878267_1280447820">
            <w:r>
              <w:rPr>
                <w:webHidden/>
                <w:rStyle w:val="IndexLink"/>
                <w:rtl w:val="true"/>
              </w:rPr>
              <w:t>هداية في حكم المضمرات</w:t>
            </w:r>
            <w:r>
              <w:rPr>
                <w:rStyle w:val="IndexLink"/>
                <w:rtl w:val="true"/>
              </w:rPr>
              <w:tab/>
            </w:r>
            <w:r>
              <w:rPr>
                <w:rStyle w:val="IndexLink"/>
              </w:rPr>
              <w:t>542</w:t>
            </w:r>
          </w:hyperlink>
        </w:p>
        <w:p>
          <w:pPr>
            <w:pStyle w:val="Contents4"/>
            <w:tabs>
              <w:tab w:val="clear" w:pos="8176"/>
              <w:tab w:val="right" w:pos="9026" w:leader="dot"/>
            </w:tabs>
            <w:rPr/>
          </w:pPr>
          <w:hyperlink w:anchor="__RefHeading___Toc5878269_1280447820">
            <w:r>
              <w:rPr>
                <w:webHidden/>
                <w:rStyle w:val="IndexLink"/>
                <w:rtl w:val="true"/>
              </w:rPr>
              <w:t>إرشاد في حكم غير الصحيح من أقسام الخبر</w:t>
            </w:r>
            <w:r>
              <w:rPr>
                <w:rStyle w:val="IndexLink"/>
                <w:rtl w:val="true"/>
              </w:rPr>
              <w:tab/>
            </w:r>
            <w:r>
              <w:rPr>
                <w:rStyle w:val="IndexLink"/>
              </w:rPr>
              <w:t>543</w:t>
            </w:r>
          </w:hyperlink>
        </w:p>
        <w:p>
          <w:pPr>
            <w:pStyle w:val="Contents4"/>
            <w:tabs>
              <w:tab w:val="clear" w:pos="8176"/>
              <w:tab w:val="right" w:pos="9026" w:leader="dot"/>
            </w:tabs>
            <w:rPr/>
          </w:pPr>
          <w:hyperlink w:anchor="__RefHeading___Toc5878271_1280447820">
            <w:r>
              <w:rPr>
                <w:webHidden/>
                <w:rStyle w:val="IndexLink"/>
                <w:rtl w:val="true"/>
              </w:rPr>
              <w:t>منهاج في بيان حجّيّة تصحيح الغير</w:t>
            </w:r>
            <w:r>
              <w:rPr>
                <w:rStyle w:val="IndexLink"/>
                <w:rtl w:val="true"/>
              </w:rPr>
              <w:tab/>
            </w:r>
            <w:r>
              <w:rPr>
                <w:rStyle w:val="IndexLink"/>
              </w:rPr>
              <w:t>543</w:t>
            </w:r>
          </w:hyperlink>
        </w:p>
        <w:p>
          <w:pPr>
            <w:pStyle w:val="Contents4"/>
            <w:tabs>
              <w:tab w:val="clear" w:pos="8176"/>
              <w:tab w:val="right" w:pos="9026" w:leader="dot"/>
            </w:tabs>
            <w:rPr/>
          </w:pPr>
          <w:hyperlink w:anchor="__RefHeading___Toc5878273_1280447820">
            <w:r>
              <w:rPr>
                <w:webHidden/>
                <w:rStyle w:val="IndexLink"/>
                <w:rtl w:val="true"/>
              </w:rPr>
              <w:t>تبصرة في بيان قواعد لتمييز الرجال المشتركة</w:t>
            </w:r>
            <w:r>
              <w:rPr>
                <w:rStyle w:val="IndexLink"/>
                <w:rtl w:val="true"/>
              </w:rPr>
              <w:tab/>
            </w:r>
            <w:r>
              <w:rPr>
                <w:rStyle w:val="IndexLink"/>
              </w:rPr>
              <w:t>543</w:t>
            </w:r>
          </w:hyperlink>
        </w:p>
        <w:p>
          <w:pPr>
            <w:pStyle w:val="Contents4"/>
            <w:tabs>
              <w:tab w:val="clear" w:pos="8176"/>
              <w:tab w:val="right" w:pos="9026" w:leader="dot"/>
            </w:tabs>
            <w:rPr/>
          </w:pPr>
          <w:hyperlink w:anchor="__RefHeading___Toc5878275_1280447820">
            <w:r>
              <w:rPr>
                <w:webHidden/>
                <w:rStyle w:val="IndexLink"/>
                <w:rtl w:val="true"/>
              </w:rPr>
              <w:t>قانون في بيان شرائط الشيخ في الإجازة</w:t>
            </w:r>
            <w:r>
              <w:rPr>
                <w:rStyle w:val="IndexLink"/>
                <w:rtl w:val="true"/>
              </w:rPr>
              <w:tab/>
            </w:r>
            <w:r>
              <w:rPr>
                <w:rStyle w:val="IndexLink"/>
              </w:rPr>
              <w:t>543</w:t>
            </w:r>
          </w:hyperlink>
        </w:p>
        <w:p>
          <w:pPr>
            <w:pStyle w:val="Contents4"/>
            <w:tabs>
              <w:tab w:val="clear" w:pos="8176"/>
              <w:tab w:val="right" w:pos="9026" w:leader="dot"/>
            </w:tabs>
            <w:rPr/>
          </w:pPr>
          <w:hyperlink w:anchor="__RefHeading___Toc5878277_1280447820">
            <w:r>
              <w:rPr>
                <w:webHidden/>
                <w:rStyle w:val="IndexLink"/>
                <w:rtl w:val="true"/>
              </w:rPr>
              <w:t>توضيح في أصحاب الإجماع</w:t>
            </w:r>
            <w:r>
              <w:rPr>
                <w:rStyle w:val="IndexLink"/>
                <w:rtl w:val="true"/>
              </w:rPr>
              <w:tab/>
            </w:r>
            <w:r>
              <w:rPr>
                <w:rStyle w:val="IndexLink"/>
              </w:rPr>
              <w:t>544</w:t>
            </w:r>
          </w:hyperlink>
        </w:p>
        <w:p>
          <w:pPr>
            <w:pStyle w:val="Contents4"/>
            <w:tabs>
              <w:tab w:val="clear" w:pos="8176"/>
              <w:tab w:val="right" w:pos="9026" w:leader="dot"/>
            </w:tabs>
            <w:rPr/>
          </w:pPr>
          <w:hyperlink w:anchor="__RefHeading___Toc5878279_1280447820">
            <w:r>
              <w:rPr>
                <w:webHidden/>
                <w:rStyle w:val="IndexLink"/>
                <w:rtl w:val="true"/>
              </w:rPr>
              <w:t>تنبيه في ذكر ألفاظ الجرح و التعديل</w:t>
            </w:r>
            <w:r>
              <w:rPr>
                <w:rStyle w:val="IndexLink"/>
                <w:rtl w:val="true"/>
              </w:rPr>
              <w:tab/>
            </w:r>
            <w:r>
              <w:rPr>
                <w:rStyle w:val="IndexLink"/>
              </w:rPr>
              <w:t>545</w:t>
            </w:r>
          </w:hyperlink>
        </w:p>
        <w:p>
          <w:pPr>
            <w:pStyle w:val="Contents4"/>
            <w:tabs>
              <w:tab w:val="clear" w:pos="8176"/>
              <w:tab w:val="right" w:pos="9026" w:leader="dot"/>
            </w:tabs>
            <w:rPr/>
          </w:pPr>
          <w:hyperlink w:anchor="__RefHeading___Toc5878281_1280447820">
            <w:r>
              <w:rPr>
                <w:webHidden/>
                <w:rStyle w:val="IndexLink"/>
                <w:rtl w:val="true"/>
              </w:rPr>
              <w:t>خاتمة في ذكر مشايخه</w:t>
            </w:r>
            <w:r>
              <w:rPr>
                <w:rStyle w:val="IndexLink"/>
                <w:rtl w:val="true"/>
              </w:rPr>
              <w:tab/>
            </w:r>
            <w:r>
              <w:rPr>
                <w:rStyle w:val="IndexLink"/>
              </w:rPr>
              <w:t>545</w:t>
            </w:r>
          </w:hyperlink>
        </w:p>
        <w:p>
          <w:pPr>
            <w:pStyle w:val="Contents2"/>
            <w:tabs>
              <w:tab w:val="clear" w:pos="8743"/>
              <w:tab w:val="right" w:pos="9026" w:leader="dot"/>
            </w:tabs>
            <w:rPr/>
          </w:pPr>
          <w:hyperlink w:anchor="__RefHeading___Toc5878283_1280447820">
            <w:r>
              <w:rPr>
                <w:webHidden/>
                <w:rStyle w:val="IndexLink"/>
                <w:rtl w:val="true"/>
              </w:rPr>
              <w:t>معارج الوصول إلى معرفة فضل آل الرسول و البتول عليهم السلام</w:t>
            </w:r>
            <w:r>
              <w:rPr>
                <w:rStyle w:val="IndexLink"/>
                <w:rtl w:val="true"/>
              </w:rPr>
              <w:tab/>
            </w:r>
            <w:r>
              <w:rPr>
                <w:rStyle w:val="IndexLink"/>
              </w:rPr>
              <w:t>549</w:t>
            </w:r>
          </w:hyperlink>
        </w:p>
        <w:p>
          <w:pPr>
            <w:pStyle w:val="Contents3"/>
            <w:tabs>
              <w:tab w:val="clear" w:pos="8459"/>
              <w:tab w:val="right" w:pos="9026" w:leader="dot"/>
            </w:tabs>
            <w:rPr/>
          </w:pPr>
          <w:hyperlink w:anchor="__RefHeading___Toc5878285_1280447820">
            <w:r>
              <w:rPr>
                <w:webHidden/>
                <w:rStyle w:val="IndexLink"/>
                <w:rtl w:val="true"/>
              </w:rPr>
              <w:t>اشاره</w:t>
            </w:r>
            <w:r>
              <w:rPr>
                <w:rStyle w:val="IndexLink"/>
                <w:rtl w:val="true"/>
              </w:rPr>
              <w:tab/>
            </w:r>
            <w:r>
              <w:rPr>
                <w:rStyle w:val="IndexLink"/>
              </w:rPr>
              <w:t>549</w:t>
            </w:r>
          </w:hyperlink>
        </w:p>
        <w:p>
          <w:pPr>
            <w:pStyle w:val="Contents3"/>
            <w:tabs>
              <w:tab w:val="clear" w:pos="8459"/>
              <w:tab w:val="right" w:pos="9026" w:leader="dot"/>
            </w:tabs>
            <w:rPr/>
          </w:pPr>
          <w:hyperlink w:anchor="__RefHeading___Toc5878287_1280447820">
            <w:r>
              <w:rPr>
                <w:webHidden/>
                <w:rStyle w:val="IndexLink"/>
                <w:rtl w:val="true"/>
              </w:rPr>
              <w:t>التمهيد</w:t>
            </w:r>
            <w:r>
              <w:rPr>
                <w:rStyle w:val="IndexLink"/>
                <w:rtl w:val="true"/>
              </w:rPr>
              <w:tab/>
            </w:r>
            <w:r>
              <w:rPr>
                <w:rStyle w:val="IndexLink"/>
              </w:rPr>
              <w:t>549</w:t>
            </w:r>
          </w:hyperlink>
        </w:p>
        <w:p>
          <w:pPr>
            <w:pStyle w:val="Contents3"/>
            <w:tabs>
              <w:tab w:val="clear" w:pos="8459"/>
              <w:tab w:val="right" w:pos="9026" w:leader="dot"/>
            </w:tabs>
            <w:rPr/>
          </w:pPr>
          <w:hyperlink w:anchor="__RefHeading___Toc5878289_1280447820">
            <w:r>
              <w:rPr>
                <w:webHidden/>
                <w:rStyle w:val="IndexLink"/>
                <w:rtl w:val="true"/>
              </w:rPr>
              <w:t>ملاحظات على طبعة كتاب معارج الوصول</w:t>
            </w:r>
            <w:r>
              <w:rPr>
                <w:rStyle w:val="IndexLink"/>
                <w:rtl w:val="true"/>
              </w:rPr>
              <w:tab/>
            </w:r>
            <w:r>
              <w:rPr>
                <w:rStyle w:val="IndexLink"/>
              </w:rPr>
              <w:t>553</w:t>
            </w:r>
          </w:hyperlink>
        </w:p>
        <w:p>
          <w:pPr>
            <w:pStyle w:val="Contents2"/>
            <w:tabs>
              <w:tab w:val="clear" w:pos="8743"/>
              <w:tab w:val="right" w:pos="9026" w:leader="dot"/>
            </w:tabs>
            <w:rPr/>
          </w:pPr>
          <w:hyperlink w:anchor="__RefHeading___Toc5878291_1280447820">
            <w:r>
              <w:rPr>
                <w:webHidden/>
                <w:rStyle w:val="IndexLink"/>
                <w:rtl w:val="true"/>
              </w:rPr>
              <w:t>فهرست تفصيلى</w:t>
            </w:r>
            <w:r>
              <w:rPr>
                <w:rStyle w:val="IndexLink"/>
                <w:rtl w:val="true"/>
              </w:rPr>
              <w:tab/>
            </w:r>
            <w:r>
              <w:rPr>
                <w:rStyle w:val="IndexLink"/>
              </w:rPr>
              <w:t>563</w:t>
            </w:r>
          </w:hyperlink>
        </w:p>
        <w:p>
          <w:pPr>
            <w:pStyle w:val="Contents2"/>
            <w:tabs>
              <w:tab w:val="clear" w:pos="8743"/>
              <w:tab w:val="right" w:pos="9026" w:leader="dot"/>
            </w:tabs>
            <w:rPr/>
          </w:pPr>
          <w:hyperlink w:anchor="__RefHeading___Toc5878293_1280447820">
            <w:r>
              <w:rPr>
                <w:webHidden/>
                <w:rStyle w:val="IndexLink"/>
                <w:rtl w:val="true"/>
              </w:rPr>
              <w:t xml:space="preserve">فهارس عمومى ميراث </w:t>
            </w:r>
            <w:r>
              <w:rPr>
                <w:rStyle w:val="IndexLink"/>
                <w:rtl w:val="true"/>
              </w:rPr>
              <w:t>(</w:t>
            </w:r>
            <w:r>
              <w:rPr>
                <w:rStyle w:val="IndexLink"/>
                <w:rtl w:val="true"/>
              </w:rPr>
              <w:t xml:space="preserve">دفترهاى </w:t>
            </w:r>
            <w:r>
              <w:rPr>
                <w:rStyle w:val="IndexLink"/>
              </w:rPr>
              <w:t>1</w:t>
            </w:r>
            <w:r>
              <w:rPr>
                <w:rStyle w:val="IndexLink"/>
                <w:rtl w:val="true"/>
              </w:rPr>
              <w:t>-</w:t>
            </w:r>
            <w:r>
              <w:rPr>
                <w:rStyle w:val="IndexLink"/>
              </w:rPr>
              <w:t>18</w:t>
            </w:r>
            <w:r>
              <w:rPr>
                <w:rStyle w:val="IndexLink"/>
                <w:rtl w:val="true"/>
              </w:rPr>
              <w:t>)</w:t>
              <w:tab/>
            </w:r>
            <w:r>
              <w:rPr>
                <w:rStyle w:val="IndexLink"/>
              </w:rPr>
              <w:t>565</w:t>
            </w:r>
          </w:hyperlink>
        </w:p>
        <w:p>
          <w:pPr>
            <w:pStyle w:val="Contents2"/>
            <w:tabs>
              <w:tab w:val="clear" w:pos="8743"/>
              <w:tab w:val="right" w:pos="9026" w:leader="dot"/>
            </w:tabs>
            <w:rPr/>
          </w:pPr>
          <w:hyperlink w:anchor="__RefHeading___Toc5878295_1280447820">
            <w:r>
              <w:rPr>
                <w:webHidden/>
                <w:rStyle w:val="IndexLink"/>
                <w:rtl w:val="true"/>
              </w:rPr>
              <w:t>فهرست تفصيلى</w:t>
            </w:r>
            <w:r>
              <w:rPr>
                <w:rStyle w:val="IndexLink"/>
                <w:rtl w:val="true"/>
              </w:rPr>
              <w:tab/>
            </w:r>
            <w:r>
              <w:rPr>
                <w:rStyle w:val="IndexLink"/>
              </w:rPr>
              <w:t>583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315_156158"/>
      <w:bookmarkStart w:id="1" w:name="pg16315_156158"/>
      <w:bookmarkEnd w:id="1"/>
    </w:p>
    <w:p>
      <w:pPr>
        <w:pStyle w:val="Heading2"/>
        <w:numPr>
          <w:ilvl w:val="1"/>
          <w:numId w:val="1"/>
        </w:numPr>
        <w:rPr/>
      </w:pPr>
      <w:bookmarkStart w:id="2" w:name="pg16315_156158"/>
      <w:bookmarkStart w:id="3" w:name="__RefHeading___Toc5877287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م‍ه‍ری‍زی‌، م‍ه‍دی‌،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م‍ه‍دی‌ م‍ه‍ری‍زی‌، ع‍ل‍ی‌ ص‍درای‍ی‌خ‍وی‍ی‌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دارالحدیث، سازمان چاپ و نشر‏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علوم و معارف حدیث؛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۶۵۰۰۰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978-964-493-455-1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‫۵۵۰۰۰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چاپ اول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 xml:space="preserve">‫‬‭9789644933332 </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چاپ اول</w:t>
      </w:r>
      <w:r>
        <w:rPr>
          <w:rFonts w:ascii="IRNazanin" w:hAnsi="IRNazanin" w:eastAsia="IRNazanin"/>
          <w:color w:val="111111"/>
          <w:sz w:val="28"/>
          <w:sz w:val="28"/>
          <w:szCs w:val="28"/>
          <w:lang w:bidi="fa-IR"/>
        </w:rPr>
        <w:t>‬</w:t>
      </w:r>
      <w:r>
        <w:rPr>
          <w:rFonts w:eastAsia="IRNazanin" w:cs="IRNazanin"/>
          <w:color w:val="111111"/>
          <w:sz w:val="28"/>
          <w:szCs w:val="28"/>
          <w:lang w:bidi="fa-IR"/>
        </w:rPr>
        <w:t>: ‏</w:t>
      </w:r>
      <w:r>
        <w:rPr>
          <w:rFonts w:eastAsia="IRNazanin" w:cs="IRNazanin"/>
          <w:color w:val="111111"/>
          <w:sz w:val="28"/>
          <w:szCs w:val="28"/>
          <w:lang w:bidi="fa-IR"/>
        </w:rPr>
        <w:t>‫‬‭‬‭978964493341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ب‍راس‍اس‌ ج‍ل‍د بیستم،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ج‍ل‍د لات‍ی‍ن‍ی‌ش‍ده‌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The hadith heritage of Shiah</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lang w:val="en-US" w:bidi="en-US"/>
        </w:rPr>
        <w:t>‭Mahdi Mihrizi. Mirath -i hadith-i Shiah‏.</w:t>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۱۳۶</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م۹م۹ ۱۳۰۰ی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۱۵۸۱۶۰۰</w:t>
      </w:r>
    </w:p>
    <w:p>
      <w:pPr>
        <w:pStyle w:val="BookText"/>
        <w:rPr/>
      </w:pPr>
      <w:r>
        <w:rPr>
          <w:rFonts w:ascii="IRNazanin" w:hAnsi="IRNazanin" w:eastAsia="IRNazanin"/>
          <w:color w:val="111111"/>
          <w:sz w:val="28"/>
          <w:sz w:val="28"/>
          <w:szCs w:val="28"/>
          <w:rtl w:val="true"/>
          <w:lang w:bidi="fa-IR"/>
        </w:rPr>
        <w:t>تنظیم متن دیجیتال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 دولت آبادی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877289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م‍ی‍راث‌ ح‍دی‍ث‌ ش‍ی‍ع‍ه</w:t>
      </w:r>
    </w:p>
    <w:p>
      <w:pPr>
        <w:pStyle w:val="BookText"/>
        <w:rPr/>
      </w:pPr>
      <w:r>
        <w:rPr>
          <w:rFonts w:ascii="IRNazanin" w:hAnsi="IRNazanin" w:eastAsia="IRNazanin"/>
          <w:color w:val="111111"/>
          <w:sz w:val="28"/>
          <w:sz w:val="28"/>
          <w:szCs w:val="28"/>
          <w:rtl w:val="true"/>
          <w:lang w:bidi="fa-IR"/>
        </w:rPr>
        <w:t>ب‍ه‌ ک‍وش‍ش‌ م‍ه‍دی‌ م‍ه‍ری‍زی‌، ع‍ل‍ی‌ ص‍درای‍ی‌خ‍وی‍ی‌</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فرهنگی دارالحدیث </w:t>
      </w:r>
    </w:p>
    <w:p>
      <w:pPr>
        <w:pStyle w:val="BookText"/>
        <w:rPr/>
      </w:pPr>
      <w:r>
        <w:rPr>
          <w:rFonts w:ascii="IRNazanin" w:hAnsi="IRNazanin" w:eastAsia="IRNazanin"/>
          <w:color w:val="111111"/>
          <w:sz w:val="28"/>
          <w:sz w:val="28"/>
          <w:szCs w:val="28"/>
          <w:rtl w:val="true"/>
          <w:lang w:bidi="fa-IR"/>
        </w:rPr>
        <w:t>م‍ی‍راث‌ ح‍دی‍ث‌ ش‍ی‍ع‍ه</w:t>
      </w:r>
    </w:p>
    <w:p>
      <w:pPr>
        <w:pStyle w:val="BookText"/>
        <w:rPr/>
      </w:pPr>
      <w:r>
        <w:rPr>
          <w:rFonts w:ascii="IRNazanin" w:hAnsi="IRNazanin" w:eastAsia="IRNazanin"/>
          <w:color w:val="111111"/>
          <w:sz w:val="28"/>
          <w:sz w:val="28"/>
          <w:szCs w:val="28"/>
          <w:rtl w:val="true"/>
          <w:lang w:bidi="fa-IR"/>
        </w:rPr>
        <w:t>ب‍ه‌ ک‍وش‍ش‌ م‍ه‍دی‌ م‍ه‍ری‍زی‌، ع‍ل‍ی‌ ص‍درای‍ی‌خ‍وی‍ی‌</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موسسه علمی فرهنگی دارالحدیث </w:t>
      </w:r>
      <w:bookmarkStart w:id="7" w:name="pg16315_156162"/>
    </w:p>
    <w:p>
      <w:pPr>
        <w:pStyle w:val="Heading2"/>
        <w:numPr>
          <w:ilvl w:val="1"/>
          <w:numId w:val="1"/>
        </w:numPr>
        <w:rPr/>
      </w:pPr>
      <w:bookmarkStart w:id="8" w:name="__RefHeading___Toc5877291_128044782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سرآغاز</w:t>
      </w:r>
    </w:p>
    <w:p>
      <w:pPr>
        <w:pStyle w:val="BookText"/>
        <w:rPr/>
      </w:pPr>
      <w:r>
        <w:rPr>
          <w:rFonts w:ascii="IRNazanin" w:hAnsi="IRNazanin" w:eastAsia="IRNazanin"/>
          <w:color w:val="111111"/>
          <w:sz w:val="28"/>
          <w:sz w:val="28"/>
          <w:szCs w:val="28"/>
          <w:rtl w:val="true"/>
          <w:lang w:bidi="fa-IR"/>
        </w:rPr>
        <w:t>نگاهى به حديث زينب عطاره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متون حديثى و دعا</w:t>
      </w:r>
    </w:p>
    <w:p>
      <w:pPr>
        <w:pStyle w:val="BookText"/>
        <w:rPr/>
      </w:pPr>
      <w:r>
        <w:rPr>
          <w:rFonts w:ascii="Amiri" w:hAnsi="Amiri" w:eastAsia="Amiri" w:cs="Amiri"/>
          <w:color w:val="111111"/>
          <w:sz w:val="28"/>
          <w:sz w:val="28"/>
          <w:szCs w:val="28"/>
          <w:rtl w:val="true"/>
          <w:lang w:bidi="ar-SA"/>
        </w:rPr>
        <w:t>كشف الأحزان و سرور الإخوان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الفضل عرب زاده</w:t>
      </w:r>
    </w:p>
    <w:p>
      <w:pPr>
        <w:pStyle w:val="BookText"/>
        <w:rPr/>
      </w:pPr>
      <w:r>
        <w:rPr>
          <w:rFonts w:ascii="Amiri" w:hAnsi="Amiri" w:eastAsia="Amiri" w:cs="Amiri"/>
          <w:color w:val="111111"/>
          <w:sz w:val="28"/>
          <w:sz w:val="28"/>
          <w:szCs w:val="28"/>
          <w:rtl w:val="true"/>
          <w:lang w:bidi="ar-SA"/>
        </w:rPr>
        <w:t>أعمال مساجد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ملا محمّد جعفر شريعتمدار استرآبادى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حسّون كريم</w:t>
      </w:r>
    </w:p>
    <w:p>
      <w:pPr>
        <w:pStyle w:val="BookText"/>
        <w:rPr/>
      </w:pPr>
      <w:r>
        <w:rPr>
          <w:rFonts w:ascii="IRNazanin" w:hAnsi="IRNazanin" w:eastAsia="IRNazanin"/>
          <w:color w:val="111111"/>
          <w:sz w:val="28"/>
          <w:sz w:val="28"/>
          <w:szCs w:val="28"/>
          <w:rtl w:val="true"/>
          <w:lang w:bidi="fa-IR"/>
        </w:rPr>
        <w:t>منتخبات نسمات الأسحار</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الكاظم</w:t>
      </w:r>
    </w:p>
    <w:p>
      <w:pPr>
        <w:pStyle w:val="BookText"/>
        <w:rPr/>
      </w:pPr>
      <w:r>
        <w:rPr>
          <w:rFonts w:ascii="Amiri" w:hAnsi="Amiri" w:eastAsia="Amiri" w:cs="Amiri"/>
          <w:color w:val="111111"/>
          <w:sz w:val="28"/>
          <w:sz w:val="28"/>
          <w:szCs w:val="28"/>
          <w:rtl w:val="true"/>
          <w:lang w:bidi="ar-SA"/>
        </w:rPr>
        <w:t>شرح و ترجمۀ حديث</w:t>
      </w:r>
    </w:p>
    <w:p>
      <w:pPr>
        <w:pStyle w:val="BookText"/>
        <w:rPr/>
      </w:pPr>
      <w:r>
        <w:rPr>
          <w:rFonts w:ascii="Amiri" w:hAnsi="Amiri" w:eastAsia="Amiri" w:cs="Amiri"/>
          <w:color w:val="111111"/>
          <w:sz w:val="28"/>
          <w:sz w:val="28"/>
          <w:szCs w:val="28"/>
          <w:rtl w:val="true"/>
          <w:lang w:bidi="ar-SA"/>
        </w:rPr>
        <w:t>شرح حديث زينب عطاره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حكيم ملا على نورى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حامد ناجى اصفهانى </w:t>
      </w:r>
    </w:p>
    <w:p>
      <w:pPr>
        <w:pStyle w:val="BookText"/>
        <w:rPr/>
      </w:pPr>
      <w:r>
        <w:rPr>
          <w:rFonts w:ascii="IRNazanin" w:hAnsi="IRNazanin" w:eastAsia="IRNazanin"/>
          <w:color w:val="111111"/>
          <w:sz w:val="28"/>
          <w:sz w:val="28"/>
          <w:szCs w:val="28"/>
          <w:rtl w:val="true"/>
          <w:lang w:bidi="fa-IR"/>
        </w:rPr>
        <w:t xml:space="preserve">شرح دعاء السمات </w:t>
      </w:r>
      <w:r>
        <w:rPr>
          <w:rFonts w:eastAsia="IRNazanin" w:cs="IRNazanin"/>
          <w:color w:val="111111"/>
          <w:sz w:val="28"/>
          <w:szCs w:val="28"/>
          <w:lang w:bidi="fa-IR"/>
        </w:rPr>
        <w:t>443</w:t>
      </w:r>
    </w:p>
    <w:p>
      <w:pPr>
        <w:pStyle w:val="BookText"/>
        <w:rPr/>
      </w:pPr>
      <w:r>
        <w:rPr>
          <w:rFonts w:ascii="Amiri" w:hAnsi="Amiri" w:eastAsia="Amiri" w:cs="Amiri"/>
          <w:color w:val="111111"/>
          <w:sz w:val="28"/>
          <w:sz w:val="28"/>
          <w:szCs w:val="28"/>
          <w:rtl w:val="true"/>
          <w:lang w:bidi="ar-SA"/>
        </w:rPr>
        <w:t xml:space="preserve">حاج شيخ عبّاس قمى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حسّون كريم</w:t>
      </w:r>
    </w:p>
    <w:p>
      <w:pPr>
        <w:pStyle w:val="BookText"/>
        <w:rPr/>
      </w:pPr>
      <w:r>
        <w:rPr>
          <w:rFonts w:ascii="Amiri" w:hAnsi="Amiri" w:eastAsia="Amiri" w:cs="Amiri"/>
          <w:color w:val="111111"/>
          <w:sz w:val="28"/>
          <w:sz w:val="28"/>
          <w:szCs w:val="28"/>
          <w:rtl w:val="true"/>
          <w:lang w:bidi="ar-SA"/>
        </w:rPr>
        <w:t>علوم حديث</w:t>
      </w:r>
    </w:p>
    <w:p>
      <w:pPr>
        <w:pStyle w:val="BookText"/>
        <w:rPr/>
      </w:pPr>
      <w:r>
        <w:rPr>
          <w:rFonts w:ascii="Amiri" w:hAnsi="Amiri" w:eastAsia="Amiri" w:cs="Amiri"/>
          <w:color w:val="111111"/>
          <w:sz w:val="28"/>
          <w:sz w:val="28"/>
          <w:szCs w:val="28"/>
          <w:rtl w:val="true"/>
          <w:lang w:bidi="ar-SA"/>
        </w:rPr>
        <w:t>منبع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ميرزا محمّد بن سليمان تنكابنى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احمدى جلفايى</w:t>
      </w:r>
    </w:p>
    <w:p>
      <w:pPr>
        <w:pStyle w:val="BookText"/>
        <w:rPr/>
      </w:pPr>
      <w:r>
        <w:rPr>
          <w:rFonts w:ascii="IRNazanin" w:hAnsi="IRNazanin" w:eastAsia="IRNazanin"/>
          <w:color w:val="111111"/>
          <w:sz w:val="28"/>
          <w:sz w:val="28"/>
          <w:szCs w:val="28"/>
          <w:rtl w:val="true"/>
          <w:lang w:bidi="fa-IR"/>
        </w:rPr>
        <w:t>معرفى نسخه</w:t>
      </w:r>
    </w:p>
    <w:p>
      <w:pPr>
        <w:pStyle w:val="BookText"/>
        <w:rPr/>
      </w:pPr>
      <w:r>
        <w:rPr>
          <w:rFonts w:ascii="Amiri" w:hAnsi="Amiri" w:eastAsia="Amiri" w:cs="Amiri"/>
          <w:color w:val="111111"/>
          <w:sz w:val="28"/>
          <w:sz w:val="28"/>
          <w:szCs w:val="28"/>
          <w:rtl w:val="true"/>
          <w:lang w:bidi="ar-SA"/>
        </w:rPr>
        <w:t>معارج الوصول إلى معرفة فضل آل الرسول و البتول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شمس الدين محمّد بن يوسف زرندى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الكاظم</w:t>
      </w:r>
    </w:p>
    <w:p>
      <w:pPr>
        <w:pStyle w:val="BookText"/>
        <w:rPr/>
      </w:pPr>
      <w:r>
        <w:rPr>
          <w:rFonts w:ascii="IRNazanin" w:hAnsi="IRNazanin" w:eastAsia="IRNazanin"/>
          <w:color w:val="111111"/>
          <w:sz w:val="28"/>
          <w:sz w:val="28"/>
          <w:szCs w:val="28"/>
          <w:rtl w:val="true"/>
          <w:lang w:bidi="fa-IR"/>
        </w:rPr>
        <w:t>فهارس</w:t>
      </w:r>
    </w:p>
    <w:p>
      <w:pPr>
        <w:pStyle w:val="BookText"/>
        <w:rPr/>
      </w:pPr>
      <w:r>
        <w:rPr>
          <w:rFonts w:ascii="Amiri" w:hAnsi="Amiri" w:eastAsia="Amiri" w:cs="Amiri"/>
          <w:color w:val="111111"/>
          <w:sz w:val="28"/>
          <w:sz w:val="28"/>
          <w:szCs w:val="28"/>
          <w:rtl w:val="true"/>
          <w:lang w:bidi="ar-SA"/>
        </w:rPr>
        <w:t xml:space="preserve">فهارس عمومى ميراث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دفترهاى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فهرست تفصيلى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bookmarkStart w:id="10" w:name="pg16315_156164"/>
    </w:p>
    <w:p>
      <w:pPr>
        <w:pStyle w:val="Heading2"/>
        <w:numPr>
          <w:ilvl w:val="1"/>
          <w:numId w:val="1"/>
        </w:numPr>
        <w:rPr/>
      </w:pPr>
      <w:bookmarkStart w:id="11" w:name="__RefHeading___Toc5877293_1280447820"/>
      <w:bookmarkStart w:id="12" w:name="_Toc4"/>
      <w:bookmarkEnd w:id="10"/>
      <w:bookmarkEnd w:id="11"/>
      <w:r>
        <w:rPr>
          <w:rtl w:val="true"/>
        </w:rPr>
        <w:t>سرآغاز نگاهى به حديث زينب عطاره</w:t>
      </w:r>
      <w:bookmarkEnd w:id="12"/>
    </w:p>
    <w:p>
      <w:pPr>
        <w:pStyle w:val="Heading3"/>
        <w:numPr>
          <w:ilvl w:val="2"/>
          <w:numId w:val="1"/>
        </w:numPr>
        <w:rPr/>
      </w:pPr>
      <w:bookmarkStart w:id="13" w:name="__RefHeading___Toc5877295_1280447820"/>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 xml:space="preserve">در مصادر حديثى، روايت هايى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 العطارة الحولاء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الحولاء العطارة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تعبيرهايى ازاين قبيل، منقول است كه گفتگوى زنى را با همين نام با رسول خدا صلى الله عليه و آله گزارش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گروهى از محدثان، مورد مناقشه و نقد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ارزيابى و بررسى دقيق اين روايات مى بايست نخست به گردآورى اين احاديث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نگارنده در جستجوهاى خود بدان رسيده، از اين حكايت دارد كه حديثى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 العطارة الحولاء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مصادر شيعى به چشم مى خورد و در منابع حديثى اهل سنت نقل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را كلينى دو مورد در فروع و روضۀ كافى و صدوق در دو كتاب التوحيد و من لا يحضره الفقيه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اين حديث، پرسش زينب از عظمت خداوند است كه رسول خدا به تفصيل به وى پاسخ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روايت ديگرى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الحولاء العطارة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مصادر حديثى شيعه و اهل سنت به ثبت رسيده است كه مضمون آن، گلايۀ اين زن از همسرش مى باشد و پيامبر در پاسخ، حقوق زن و شوهر را بيان فرموده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نتيجه بررسى و داورى دربارۀ اين احاديث را، در دو بخش دنبال نموده، در بخش نخست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 العطارة الحولاء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بخش دوم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الحولاء العطارة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بحث مى گذاريم</w:t>
      </w:r>
      <w:r>
        <w:rPr>
          <w:rFonts w:eastAsia="IRNazanin" w:cs="IRNazanin"/>
          <w:color w:val="111111"/>
          <w:sz w:val="28"/>
          <w:szCs w:val="28"/>
          <w:rtl w:val="true"/>
          <w:lang w:bidi="fa-IR"/>
        </w:rPr>
        <w:t xml:space="preserve">. </w:t>
      </w:r>
      <w:bookmarkStart w:id="15" w:name="pg16315_156165"/>
    </w:p>
    <w:p>
      <w:pPr>
        <w:pStyle w:val="Heading3"/>
        <w:numPr>
          <w:ilvl w:val="2"/>
          <w:numId w:val="1"/>
        </w:numPr>
        <w:rPr/>
      </w:pPr>
      <w:bookmarkStart w:id="16" w:name="__RefHeading___Toc5877297_1280447820"/>
      <w:bookmarkStart w:id="17" w:name="_Toc6"/>
      <w:bookmarkEnd w:id="15"/>
      <w:bookmarkEnd w:id="16"/>
      <w:r>
        <w:rPr>
          <w:rtl w:val="true"/>
        </w:rPr>
        <w:t>يك</w:t>
      </w:r>
      <w:r>
        <w:rPr>
          <w:rtl w:val="true"/>
        </w:rPr>
        <w:t xml:space="preserve">. </w:t>
      </w:r>
      <w:r>
        <w:rPr>
          <w:rtl w:val="true"/>
        </w:rPr>
        <w:t>حديث زينب العطارة الحولاء</w:t>
      </w:r>
      <w:bookmarkEnd w:id="17"/>
    </w:p>
    <w:p>
      <w:pPr>
        <w:pStyle w:val="BookText"/>
        <w:rPr/>
      </w:pPr>
      <w:r>
        <w:rPr>
          <w:rFonts w:ascii="IRNazanin" w:hAnsi="IRNazanin" w:eastAsia="IRNazanin"/>
          <w:color w:val="111111"/>
          <w:sz w:val="28"/>
          <w:sz w:val="28"/>
          <w:szCs w:val="28"/>
          <w:rtl w:val="true"/>
          <w:lang w:bidi="fa-IR"/>
        </w:rPr>
        <w:t xml:space="preserve">اين حديث را چنان كه گذشت، در كتاب هاى حديثى كهن در آثار كلينى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يابيم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كلينى اين حديث را در فروع و روضۀ كافى نقل كرده است؛ در فروع كافى به صورت مختصر و در كتاب روضه به 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سند حديث در اين دو بخش كافى تا دو راوى به امام متفاوت و از آنجا تا امام واحد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صدوق هم اين حديث را در كتاب التوحيد به صورت مفصل و با سند آورده، ولى در من لا يحضره الفقيه با سند مرسل و متن مختصر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 متن احاديث را با نقل هاى متعدد ذكر نموده، سپس به بررسى اسناد آنها مى 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أحمد بن محمّد، عن عبد اللّٰه، عن أبيه، عن خلف بن حمّاد، عن حسين بن زيد الهاشمي،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 زينب العطارة الحولاء إلى نساء النبي صلى الله عليه و آله و سلم و بناته، و كانت تبيع منهنّ العطر، فجاء النبي صلى الله عليه و آله و سلم و هي عندهن،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أتيتنا طابت بيوتنا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بيوتك بريحك أطيب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بعتِ فأحسني و لا تغشّي؛ فإنّه أتقىٰ و أبقىٰ للمال</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يحيى، عن أحمد بن محمّد، عن عبد الرحمن بن أبي نجران، عن صفوان، عن خلف بن حمّاد، عن حسين بن زيد الهاشمي،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 زينب العطارة الحولاء إلى نساء النبي صلى الله عليه و آله و سلم و بناته، و كانت تبيع منهنّ العطر، فجاء النبي صلى الله عليه و آله و سلم و هي عندهن،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أتيتنا طابت بيوتنا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بيوتك بريحك أطيب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بعتِ فأحسني و لا تغشّي؛ فإنّه أتقىٰ و أبقىٰ للمال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أتيتُ بشيء من بيعي، و إنّما أتيتُ أسألك عن عظمة اللّٰه عزّ و 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جلال اللّٰه؛ ساُحدّثك عن بعض ذلك</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الأرض بِمَن عليها عند التي تحتها كحلقة مُلقاة في فلاة قيٍّ‌، و هاتان بمن </w:t>
      </w:r>
    </w:p>
    <w:p>
      <w:pPr>
        <w:pStyle w:val="BookText"/>
        <w:rPr/>
      </w:pPr>
      <w:r>
        <w:rPr>
          <w:rFonts w:ascii="Amiri" w:hAnsi="Amiri" w:eastAsia="Amiri" w:cs="Amiri"/>
          <w:color w:val="111111"/>
          <w:sz w:val="28"/>
          <w:sz w:val="28"/>
          <w:szCs w:val="28"/>
          <w:rtl w:val="true"/>
          <w:lang w:bidi="ar-SA"/>
        </w:rPr>
        <w:t xml:space="preserve">فيهما و من عليهما عند التي تحتها كحلقة ملقاة في فلاة قيٍّ‌، و الثالثة حتّى انتهىٰ إلى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سَبْعَ سَمٰاوٰاتٍ وَ مِنَ اَلْأَرْضِ مِثْلَهُنَّ‌ تمهيد</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السبع الأرضين بمن فيهنّ و من عليهنّ على ظهر الديك كحلقة ملقاة في فلاة قيٍّ‌، والديك له جناحان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جناح في المشرق و جناح في المغرب، و رِجلاه في التخوم، و السبع والديك بمن فيه و من عليه على الصخرة كحلقة ملقاة في فلاة قيٍّ‌، و الصخرة بمن فيها و مَن عليها على ظهر الحوت كحلقة ملقاة في فلاة قيٍّ‌، و السبع والديك و الصخرة و الحوت بمن فيه و من عليه على البحر المظلم كحلقة ملقاة في فلاة قيٍّ‌، و السبع والديك و الصخرة و الحوت و البحر المظلم على الهواء الذاهب كحلقة ملقاة في فلاة قي و السبع والديك و الصخرة و الحوت و البحر المظلم و الهواء الذاهب على الثرى كحلقة ملقاة في فلاة 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فِي اَلسَّمٰاوٰاتِ وَ مٰا فِي اَلْأَرْضِ وَ مٰا بَيْنَهُمٰا وَ مٰا تَحْتَ اَلثَّرىٰ‌ تمهيد، ثم انقطع الخبر عند الثرى</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السبع والديك و الصخرة و الحوت و البحر المظلم و الهواء و الثرى و من فيه و من عليه عند السماء الاُولىٰ كحلقة ملقاة في فلاة قيٍّ‌، و هذا كله و سماء الدنيا و من عليها و من فيها عند الّتي فوقها كحلقة في فلاة قيّ‌، و هاتان السماءان و من فيهما و من عليهما عند التي فوقهما كحلقة ملقاة في فلاة قيٍّ‌، و هذه الثلاث بمن فيهنّ و من عليهنّ عند الرابعة كحلقة ملقاة في فلاة 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انتهى إلى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 و من فيهنّ و من عليهنّ عند البحر المكفوف عن أهل الأرض كحلقة ملقاة في فلاة قيّ‌، و هذه السبع و البحر المكفوف عند جبال البرد كحلقة ملقاة في فلاة 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تلا هذه الآية وَ يُنَزِّلُ مِنَ اَلسَّمٰاءِ مِنْ جِبٰالٍ فِيهٰا مِنْ بَرَدٍ تمهيد</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السبع و البحر المكفوف و جبال البرد عند الهواء الذي تحار فيه القلوب كحلقة ملقاة في فلاة قيّ‌، و هذه السبع و البحر المكفوف و جبال البرد و الهواء عند حجب النور كحلقة ملقاة في فلاة قيّ‌، و هذه السبع و البحر المكفوف و جبال البرد و الهواء و حجب النور عند الكرسيّ كحلقة ملقاة في فلاة 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كُرْسِيُّهُ اَلسَّمٰاوٰاتِ وَ اَلْأَرْضَ وَ لاٰ يَؤُدُهُ حِفْظُهُمٰا وَ هُوَ اَلْعَلِيُّ اَلْعَظِيمُ‌ تمهيد</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السبع و البحر المكفوف و جبال البرد و الهواء </w:t>
      </w:r>
    </w:p>
    <w:p>
      <w:pPr>
        <w:pStyle w:val="BookText"/>
        <w:rPr/>
      </w:pPr>
      <w:r>
        <w:rPr>
          <w:rFonts w:ascii="Amiri" w:hAnsi="Amiri" w:eastAsia="Amiri" w:cs="Amiri"/>
          <w:color w:val="111111"/>
          <w:sz w:val="28"/>
          <w:sz w:val="28"/>
          <w:szCs w:val="28"/>
          <w:rtl w:val="true"/>
          <w:lang w:bidi="ar-SA"/>
        </w:rPr>
        <w:t>و حجب النور و الكرسي عند العرش كحلقة ملقاة في فلاة 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عَلَى اَلْعَرْشِ اِسْتَوىٰ‌ تمهيد</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الحجب قبل الهواء الذي تحار فيه القلوب</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هاشم و غيره، عن خلف بن حماد، عن الحسين بن زيد الهاشمي،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مطابق با متن روضۀ كافى</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 آله لزينب العطارة الحولاء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بعت فأحسني و لا تغشّي؛ فإنّه أنقى و أبقى للمال</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اين روايت در جوامع حديثى متأخر شيعه نيز از مصادر فوق نقل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حر در وسائل الشيعة آن را از فروع و روضۀ كافى و من لا يحضره الفقيه نقل مى كند</w:t>
      </w:r>
      <w:r>
        <w:rPr>
          <w:rFonts w:eastAsia="Amiri" w:cs="Amiri" w:ascii="Amiri" w:hAnsi="Amiri"/>
          <w:color w:val="111111"/>
          <w:sz w:val="28"/>
          <w:szCs w:val="28"/>
          <w:rtl w:val="true"/>
          <w:lang w:bidi="ar-SA"/>
        </w:rPr>
        <w:t>.</w:t>
      </w:r>
      <w:r>
        <w:rPr>
          <w:rStyle w:val="FootnoteAnchor"/>
          <w:rtl w:val="true"/>
        </w:rPr>
        <w:footnoteReference w:id="10"/>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علامۀ مجلسى نيز در بحار الأنوار آن را از فروع كافى</w:t>
      </w:r>
      <w:r>
        <w:rPr>
          <w:rStyle w:val="FootnoteAnchor"/>
          <w:rtl w:val="true"/>
        </w:rPr>
        <w:footnoteReference w:id="11"/>
      </w:r>
      <w:r>
        <w:rPr>
          <w:rFonts w:ascii="Amiri" w:hAnsi="Amiri" w:eastAsia="Amiri" w:cs="Amiri"/>
          <w:color w:val="111111"/>
          <w:sz w:val="28"/>
          <w:sz w:val="28"/>
          <w:szCs w:val="28"/>
          <w:rtl w:val="true"/>
          <w:lang w:bidi="ar-SA"/>
        </w:rPr>
        <w:t>و توحيد صدوق</w:t>
      </w:r>
      <w:r>
        <w:rPr>
          <w:rStyle w:val="FootnoteAnchor"/>
          <w:rtl w:val="true"/>
        </w:rPr>
        <w:footnoteReference w:id="12"/>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نمودار اسناد اين روايت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14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رُواتِ اين حديث با حذف موارد مكرر ازاين قرار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زيد هاشمى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راوى طبقۀ اول</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خلف بن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طبقۀ دوم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پدر عبد اللّٰه، صفوان، ابراهيم بن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راويان طبقۀ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عبد الرحمن بن ابى نجران، سعد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راويان طبقۀ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محمد، پدر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راويان طبقۀ پنجم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عدۀ كلينى، محمّد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راويان طبقۀ ششم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قابل توجه است اين كه صدوق حدود پنجاه سال متأخر از كلينى است، طبقات نقل او كمتر از كلينى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علامۀ مجلسى دربارۀ اين روايت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مجهول و يمكن عدّه في الحسان</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علامۀ شعرانى در تعليقه بر شرح ملا صالح مازندرانى بر روضۀ كافى نوشته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أنّ رواية زينب العطارة 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صدور شيء منها حقيقة من المعصوم لا نطمئن بحفظ الرواة و ضبطهم جميع الألفاظ التي سمعوها، و إنما يحتاج إلى تكلّف التأويل و التوجيه بما يشمئز منه الطبع و الالتزام بالمحالات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يعتقد صدور جميع الروايات من المعصوم و عصمة الرواة من الخطأ و السهو و النسيان في نقل جميع ألفاظ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اعتقاد سخيف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في كثير من الأخبار المعتبرة نقل آيات القرآن ضمن كلام المعصوم غلطاً، مع أنا نعلم أنه عليه السلام لم يقرأ إلّا كما هو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عدم التعرض لشيء مما ورد في رواية زينب العطارة و التوقف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العجب أنّ بعض الناس حاولوا تطبيق الرواية على العلوم الطبيعية و الهيئة الإفرنجية، و البعد بينهما أبعد مما بين السماء و الأرض</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در ميراث حديث شيعه دفتر پانزدهم در 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نگاهى به اخبار إنّ الأرض على الحوت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روايات دلالت كننده بر چگونگى خلقت پرداختيم و ديدگاه ها را دربارۀ اين مضمون آورديم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نخستين ديدگاه از آن كسانى بود كه اين روايت ها را نادرست دانسته و حكم به جعلى و ساختگى بودن آنها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شخصيت هايى چون شيخ مفيد، سيد مرتضى، علامه كاشف الغطا، شيخ غلامحسين تبريزى، علامه سيد جعفر مرتضى عاملى، در </w:t>
      </w:r>
      <w:bookmarkStart w:id="18" w:name="pg16315_156170"/>
    </w:p>
    <w:p>
      <w:pPr>
        <w:pStyle w:val="BookText"/>
        <w:rPr/>
      </w:pPr>
      <w:bookmarkEnd w:id="18"/>
      <w:r>
        <w:rPr>
          <w:rFonts w:ascii="IRNazanin" w:hAnsi="IRNazanin" w:eastAsia="IRNazanin"/>
          <w:color w:val="111111"/>
          <w:sz w:val="28"/>
          <w:sz w:val="28"/>
          <w:szCs w:val="28"/>
          <w:rtl w:val="true"/>
          <w:lang w:bidi="fa-IR"/>
        </w:rPr>
        <w:t>ميان شيعه و ياقوت، آلوسى و محمود ابو ريبه، در ميان اهل سنت چنين نظرى داشتند</w:t>
      </w:r>
      <w:r>
        <w:rPr>
          <w:rFonts w:eastAsia="IRNazanin" w:cs="IRNazanin"/>
          <w:color w:val="111111"/>
          <w:sz w:val="28"/>
          <w:szCs w:val="28"/>
          <w:rtl w:val="true"/>
          <w:lang w:bidi="fa-IR"/>
        </w:rPr>
        <w:t>.</w:t>
      </w:r>
      <w:r>
        <w:rPr>
          <w:rStyle w:val="FootnoteAnchor"/>
          <w:rtl w:val="true"/>
        </w:rPr>
        <w:footnoteReference w:id="15"/>
      </w:r>
    </w:p>
    <w:p>
      <w:pPr>
        <w:pStyle w:val="Heading3"/>
        <w:numPr>
          <w:ilvl w:val="2"/>
          <w:numId w:val="1"/>
        </w:numPr>
        <w:rPr/>
      </w:pPr>
      <w:bookmarkStart w:id="19" w:name="__RefHeading___Toc5877299_1280447820"/>
      <w:bookmarkStart w:id="20" w:name="_Toc7"/>
      <w:bookmarkEnd w:id="19"/>
      <w:r>
        <w:rPr>
          <w:rtl w:val="true"/>
        </w:rPr>
        <w:t>دو</w:t>
      </w:r>
      <w:r>
        <w:rPr>
          <w:rtl w:val="true"/>
        </w:rPr>
        <w:t xml:space="preserve">. </w:t>
      </w:r>
      <w:r>
        <w:rPr>
          <w:rtl w:val="true"/>
        </w:rPr>
        <w:t>حديث الحولاء العطارة</w:t>
      </w:r>
      <w:bookmarkEnd w:id="20"/>
    </w:p>
    <w:p>
      <w:pPr>
        <w:pStyle w:val="Heading4"/>
        <w:numPr>
          <w:ilvl w:val="3"/>
          <w:numId w:val="1"/>
        </w:numPr>
        <w:rPr/>
      </w:pPr>
      <w:bookmarkStart w:id="21" w:name="__RefHeading___Toc5877301_1280447820"/>
      <w:bookmarkStart w:id="22" w:name="_Toc8"/>
      <w:bookmarkEnd w:id="21"/>
      <w:r>
        <w:rPr>
          <w:rtl w:val="true"/>
        </w:rPr>
        <w:t>اشاره</w:t>
      </w:r>
      <w:bookmarkEnd w:id="22"/>
    </w:p>
    <w:p>
      <w:pPr>
        <w:pStyle w:val="BookText"/>
        <w:rPr/>
      </w:pPr>
      <w:r>
        <w:rPr>
          <w:rFonts w:ascii="Amiri" w:hAnsi="Amiri" w:eastAsia="Amiri" w:cs="Amiri"/>
          <w:color w:val="111111"/>
          <w:sz w:val="28"/>
          <w:sz w:val="28"/>
          <w:szCs w:val="28"/>
          <w:rtl w:val="true"/>
          <w:lang w:bidi="ar-SA"/>
        </w:rPr>
        <w:t>اين حديث در فروع كافى و مستدرك الوسائل از مصادر شيعى و تاريخ بغداد، الموضوعات ابن جوزى، اُسد الغابة و الإصابة از مصادر اهل سنت 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اين نكته بايد توجه كرد كه متن نقل شده در فروع كافى بسيار مختصر است، چنان كه در اُسد الغابة و الإصابة نيز به اجمال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كتاب مستدرك الوسائل متنِ مفصل آن روايت شده و حاجى نورى آن را از يك مجموعۀ خطى كهن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ابن جوزى در الموضوعات آن را با تفصيل بيشتر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اين روايت را به تفكيك از مصادر شيعى و اهل سنت آورده و سپس به اجمال به بررسى آن مى پردازيم</w:t>
      </w:r>
      <w:r>
        <w:rPr>
          <w:rFonts w:eastAsia="IRNazanin" w:cs="IRNazanin"/>
          <w:color w:val="111111"/>
          <w:sz w:val="28"/>
          <w:szCs w:val="28"/>
          <w:rtl w:val="true"/>
          <w:lang w:bidi="fa-IR"/>
        </w:rPr>
        <w:t>.</w:t>
      </w:r>
    </w:p>
    <w:p>
      <w:pPr>
        <w:pStyle w:val="Heading4"/>
        <w:numPr>
          <w:ilvl w:val="3"/>
          <w:numId w:val="1"/>
        </w:numPr>
        <w:rPr/>
      </w:pPr>
      <w:bookmarkStart w:id="23" w:name="__RefHeading___Toc5877303_1280447820"/>
      <w:bookmarkStart w:id="24" w:name="_Toc9"/>
      <w:bookmarkEnd w:id="23"/>
      <w:r>
        <w:rPr>
          <w:rtl w:val="true"/>
        </w:rPr>
        <w:t>الف</w:t>
      </w:r>
      <w:r>
        <w:rPr>
          <w:rtl w:val="true"/>
        </w:rPr>
        <w:t xml:space="preserve">. </w:t>
      </w:r>
      <w:r>
        <w:rPr>
          <w:rtl w:val="true"/>
        </w:rPr>
        <w:t>مصادر شيعى</w:t>
      </w:r>
      <w:bookmarkEnd w:id="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أحمد بن أبي عبد اللّٰه، عن أبيه، عن القاسم بن محمد الجوهري، عن إسحاق بن إبراهيم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 آله دخل بيت اُم سلمة فشمّ ريحاً طيبةً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أتتكم الحولاء؟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هي تشكو زوجها، فخرجت عليه الحولاء،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إنّ زوجي عنّي معرض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زيديه يا حولاء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أترك شيئاً طيباً مما أتطيب له به و هو عني معرض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يدري ما له بإقباله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له بإقباله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إذا أقبل اكتنفه ملكان، فكان كالشاهر سيفه في سبيل اللّٰه، فإذا هو جامع تحات عنه الذنوب كما يتحات ورق الشجر، فإذا هو اغتسل انسلخ من الذنوب</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وجدت في مجموعة عتيقة بخط بعض العلماء، و فيها بعض الخطب، و يظهر من بعض القرائن أنه أخذه من كتاب الخطب لأحمد بن عبد العزيز الجلودي 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حدثنا يحيى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عبس بن مسلم،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إسحاق، عن عبد اللّٰه بن أبي بكر، عن محمد بن مسلم، عن مهران الثقفي، عن عبد اللّٰه بن محبوب،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الحولاء كانت امرأةً عطارةً لآل رسول اللّٰه صلى الله عليه و آله، فلما كانت يوما من الأيام أمرها زوجها بمعروف فانتهرته، فأمسى و هو ساخط عليها، فلما دخل المسجد للصلاة تبعته فأعرض عنها، فمشت إليه و قبّلت يده اليمنى و قبّلت رأسه فأعرض عنها، فعلمتْ أنه ساخط عليها فلطمت وجهها و عفرت خدها، و بكت بكاءً شديداً و انتحبت، و رجفت بنفسها مخافة رب العالمين و خوفاً من نار جهنم يوم وضع الموازين و نشر الدواوين، و إشفاقاً من عذاب مالك يوم الدين، فأتت بسفط فيه عطر و طيب، فتعطرت و تطيب كما تفعل العروس حين تزفّ إلى زوجها، ثم وطأت الفراش و تنجزت له اللحاف، فدخلت و عرضت نفسها عليه فأعرض عنها، فانكبّت عليه تقبّله فحوّل وجهه عنها، فلطمت وجهها و بكت بكاءً شديداً خوفاً من اللّٰه عزّ و جلّ‌، و إشفاقاً من عذابه، و فزعاً و جزعاً من نار وقودها الناس و الحجارة، و لم تذق تلك الليلة نوماً، و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الليلة أطول عليها من يوم الحساب؛ لسخط زوجها عليها و ما أوجب اللّٰه عزّ و جلّ عليها من الحق، فلما أصبح الصباح قضت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تبرقعت و أخذت على رأسها رداء، و خرجت سائرة إلى دار رسول اللّٰه صلى الله عليه و آله، فلما وصلت أنشأت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آل بيت النبوة، و معدن العلم و الرسالة، و مختلف الملائكة، أ تأذنون لي بالدخول عليكم رحمكم اللّٰه‌؟ فسمعت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كلامها فعرفتها، فقالت لجاريتها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اخرجي فافتحي لها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ففتحته لها فدخلت، فقالت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يا حولاء؟ و كانت أحسن أهل زمانها،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ستي، خائفة من عذاب رب العالمين، غضب زوجي عليَّ فخشيت أن أكون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مبغضة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لها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اقعدي، لا تبرحي حتى يجيء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حولاء تتحدث مع اُم سلمة، فدخل رسول اللّٰه صلى الله عليه و آله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لأجد الحولاء عندكم، فهل طيَّبتكم منها بطيب‌؟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يا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عليك و على أهل بيتك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جاءت سائلةً عن حق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قصّت له القصة، فقال</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حولاء، ما من امرأة ترفع عينها إلى زوجها بالغضب، إلا كحلت برماد من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حولاء، و الذي بعثني بالحق نبياً و رسولاً، ما من امرأة تردّ على زوجها، إلا و علقت يوم القيامة بلسانها، و سمرت بمسامير من 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حولاء، و الذي بعثني بالحق نبياً، ما من امرأة تمدّ يديها تريد أخذ شعرة من زوجها أو شقّ ثوبه، إلا سمر اللّٰه كفيها بمسامير من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حولاء، و الذي بعثني بالحق نبياً، ما من امرأة تخرج من بيتها بغير إذن زوجها تحضر عرساً، إلا أنزل اللّٰه عليها أربعين لعنة عن يمينها، و أربعين لعنة عن شمالها، و ترد اللعنة عليها من قدّامها فتغمرها، حتى تغرق في لعنة اللّٰه من فوق رأسها إلى قدمها، و يَكتب اللّٰه عليها بكل خطوة أربعين خطيئة إلى أربعين سنة، فإن أتت أربعين سنة كان عليها بعدد من سمع صوتها و كلامها، ثم لا يستجاب لها دعاء حتى يستغفر لها زوجها بعدد دعائها له، و إلا كانت تلك اللعنة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تموت و تبعث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حولاء، و الذي بعثني بالحق نبياً و رسولاً، ما من امرأة تصلي خارجة عن بيتها أو دارها، إلا أتاها اللّٰه يوم القيامة بتلك الصلاة فتضرب بها وجهها، ثم يأمر بها إلى النار، فتشرح كما تشرح الحوت ، فتقدّد كما يقدّد اللحم في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حولاء، و الذي بعثني بالحق نبياً و رسولاً، ما من امرأة في واد أو نهر جار و هي محصنة إلا رماها اللّٰه عزّ و جلّ يوم القيامة في واد من أودية جهنم، تلهب ناراً و جمراً عظيماً، ثم تقوم فيه موجاً ساطعاً كما يقوم الحوت إذا طرح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حولاء، و الذي بعثني بالحق نبياً و رسولاً، ما من امرأة تُثقّل على زوجها المهر، إلا ثقّل اللّٰه عليها سلاسل من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حولاء، و الذي بعثني بالحق نبياً و رسولاً، ما من امرأة تؤخّر المهر على زوجها إلى يوم القيامة، إلا أذاقها الخزي في الحياة الدنيا، و عذاب الآخرة أكبر لو كانوا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حولاء، و الذي بعثني بالحق نبياً و رسولاً، ما من امرأة تصوم بغير إذن زوجها تطوعاً، لا لفرض شهر رمضان و غيره من النذر، إلا كانت من الآثمين</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حولاء، و الذي بعثني بالحق نبياً و رسولاً، لا ينبغي للمرأة أن تتصدق بشيء من بيت زوجها إلا بإذنه، فإن فعلت ذلك كان له الأجر و عليها الوزر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حولاء، و الذي بعثني بالحق نبياً و رسولاً، خليفة 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على المرأة، فإن رضي عنها رضي اللّٰه عنها، و إن سخط عليها و مقتها و غضب عليها و 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حولاء، و الذي بعثني بالحق نبياً و رسولاً و هادياً مهدياً، إن المرأة إذا غضب عليها زوجها فقد غضب عليها ربها، و حشرت يوم القيامة منكوسة متعوسة في أصل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قعرها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المنافقين في الدرك الأسفل من النار، و سلط الله عليها الحيّات و العقارب و الأفاعي و الثعابين تنهش لحمها، كل ثعبان مثل الشجر و الجبال الراسيات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حولاء، ما من امرأة صلّت صلاتها، و لزمت بيتها، و أطاعت زوجها، إلّا غفر اللّٰه لها ذنوبها ما قدّمت و ما أخّرت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حولاء، لا يحلّ‌ </w:t>
      </w:r>
    </w:p>
    <w:p>
      <w:pPr>
        <w:pStyle w:val="BookText"/>
        <w:rPr/>
      </w:pPr>
      <w:r>
        <w:rPr>
          <w:rFonts w:ascii="Amiri" w:hAnsi="Amiri" w:eastAsia="Amiri" w:cs="Amiri"/>
          <w:color w:val="111111"/>
          <w:sz w:val="28"/>
          <w:sz w:val="28"/>
          <w:szCs w:val="28"/>
          <w:rtl w:val="true"/>
          <w:lang w:bidi="ar-SA"/>
        </w:rPr>
        <w:t>للمرأة أن تكلف زوجها فوق طاقته، و لا تشكوه إلى أحد من خلق اللّٰه عزّ و جلّ‌، لا قريب و لا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حولاء، يجب على المرأة أن تصبر على زوجها على الضر و النفع، و تصبر على الشدة و الرخاء، كما صبرت زوجة أيوب المبتلى، صبرت على خدمته ثماني عشرة سنة تحمله على عاتقها مع الحاملين ، و تطحن مع الطاحنين، و تغسل مع الغاسلين، و تأتيه بكسرة يأكلها و يحمد اللّٰه عزّ و جلّ‌، و كانت تلقيه في الكساء و تحمله على عاتقها؛ شفقةً و إحساناً إلى اللّٰه و تقرباً إليه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حولاء، و الذي بعثني بالحق نبياً و رسولاً، كل امرأة صبرت على زوجها في الشدة و الرخاء، و كانت مطيعة له و لأمره، حشرها اللّٰه تعالى مع امرأة أيوب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حولاء، لا تبدي زينتك لغير زوجك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حولاء، لا يحل لامرأة أن تظهر معصمها و قدّمها لرجل غير بعلها، و إذا فعلت ذلك لم تزل في لعنة اللّٰه و سخطه، و غضب اللّٰه عليها و لعنتها ملائكة اللّٰه، و أعدّ لها عذاباً أليماً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اعلمي يا حولاء، أيما امرأة دخلت الحمام، إلا وضع إبليس اللعين يده على قبلها، فإن شاء أقبل بها و إن شاء أدبر بها، و يلعنها حتى تخرج منه؛ لأن الحمّام بيت من بيوت جهنم، و من بيوت الكفار و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حولاء، و الذي بعثني بالحق نبياً و رسولاً، إنّ للرجل حقاً على امرأته؛ إذا دعاها ترضيه، و إذا أمرها لا تعصيه، و لا تجاوبه بالخلاف، و لا تخالفه، و لا تبيت و زوجها عليها ساخط و لو كان ظالماً، و لا تمنعه نفسها إذا أراد و لو كانت على ظهر قتب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حولاء، إنّ المرأة يجب عليها أن ترضي زوجها إذا غضب عليها، و لا يحلّ لها أن تنظر إلى وجهه نظرة مغضبة، و لكن تقتحم على رجليه تقبّلهما، و تمسح على رجليه حتى يرضى عنها ربها، و إن سخط عليها فقد سخط اللّٰه عزّ و جلّ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حولاء، للمرأة على زوجها أن يشبع بطنها، و يكسو ظهرها، و يعلّمها الصلاة و الصوم و الزكاة إن كان في مالها حق، و لا تخالفه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حولاء، و الذي بعثني بالحق نبياً و رسولاً، لقد بعثني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المحمود، فعرضني على جنته و ناره، فرأيت أكثر أهل النار النساء،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حبيبي جبرئيل، و لم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يَكفرن باللّٰه عزّ و 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لكنهن يكفرن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ذلك يا حبيبي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أحسن إليها زوجها الدهر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يبد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سيئة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منه خيراً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حولاء، أكثر أهل النار من حطب سعير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الحولاء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كيف 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لأنها إذا غضب على زوجها ساعةً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منك خيراً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أن تكون قد ولدت منه أولادا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حولاء، للرجل على المرأة أن تلزم بيته، و تودّده و تحبه و تشفقه و تجتنب سخطه، و تتبع </w:t>
      </w:r>
    </w:p>
    <w:p>
      <w:pPr>
        <w:pStyle w:val="BookText"/>
        <w:rPr/>
      </w:pPr>
      <w:r>
        <w:rPr>
          <w:rFonts w:ascii="Amiri" w:hAnsi="Amiri" w:eastAsia="Amiri" w:cs="Amiri"/>
          <w:color w:val="111111"/>
          <w:sz w:val="28"/>
          <w:sz w:val="28"/>
          <w:szCs w:val="28"/>
          <w:rtl w:val="true"/>
          <w:lang w:bidi="ar-SA"/>
        </w:rPr>
        <w:t xml:space="preserve">مرضاته، و توفي بعهده و وعده، و تتقي صولاته، و لا تشرك معه أحداً في أولاده، و لا تهينه و لا تشقيه، و لا تخونه في مشهده 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ماله، و إذا حفظت غيبته حفظت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استوت في بيتها، و تزيّنت لزوجها، و أقامت صلاتها، و اغتسلت من جنابتها و حيضها و استحاضتها، فإذا فعلتْ ذلك كانت يوم القيامة عذراء بوجه منير، فإن كان زوجها مؤمناً صالحاً فهي زوجته، و إن لم يكن مؤمناً تزوّجها رجل من الشهداء، و لا تطيبي و زوجك 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حولاء، من كانت منكن تؤمن باللّٰه و اليوم الآخر، لا تجعل زينتها لغير زوجها، و لا تبدي خمارها و معصمها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أيما امرأة جعلت شيئاً من ذلك لغير زوجها، فقد أفسدت دينها، و أسخطت ربها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حولاء، لا يحلّ لامرأة أن تُدخِل بيتها من قد بلغ الحلم، و لا تملأ عينها منه و لا عينه منها، و لا تأكل معه و لا تشرب إلا أن يكون محرماً عليها، و ذلك بحضرة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عائشة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إن كان مملوكا؟ فقال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مملوكاً، فلا تفعل شيئاً من ذلك، فإن فعلتْ فقد سخط اللّٰه عليها و مقتها و لعنها و لعنتها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حولاء، ما من امرأة تستخرج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طيبت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لزوجها، إلا خلق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 من كل لون، فيقول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 و اشربي بما أسلفتِ في الأيام الخالية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حولاء، ما من امرأة تحمل من زوجها كلمة، إلا كتب اللّٰه لها بكل كلمة ما كتب من الأجر للصائم و المجاهد في سبيل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حولاء، ما من امرأة تشتكي زوجها إلا غضب اللّٰه عليها، و ما من امرأة تكسو زوجها إلا كساها اللّٰه يوم القيامة سبعين خلعة من الجنة، كل خلعة منها مثل شقائق النعمان و الريحان، و تُعطى يوم القيامة أربعين جارية تخدمها من الحور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حولاء، و الذي بعثني بالحق نبياً و رسولاً و مبشراً و نذيراً، ما من امرأة تحمل من زوجها ولداً إلا كانت في ظل اللّٰه عزّ و جلّ حتى يصيبها طلق، يكون لها بكل طلقة عتق رقبة مؤمنة، فإذا وضعت حملها و أخذت في رضاعه، فما يمصّ الولد مصّة من لبن أمّه إلا كان بين يديها نوراً ساطعاً يوم القيامة، يعجب من رآها من الأولين و الآخرين، و كتبت صائمة قائمة، و إن كانت مفطرة كتب لها صيام الدهر كله و قيامه، فإذا فطمت ولدها قال الحق 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أيتها المرأة، قد غفرت لك ما تقدم من الذنوب، فاستأنفي العمل 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الحولاء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عليك، هذا كله للرجل‌؟ قال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للنساء على الرجال‌؟ قال رسول اللّٰه صلى الله عليه و آله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أخي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يزل يوصيني بالنساء حتى ظننت أن لا يحلّ لزوجها أن يقول لها أف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اتقوا اللّٰه عزّ و جلّ في النساء؛ فإنهن </w:t>
      </w:r>
      <w:bookmarkStart w:id="25" w:name="pg16315_156175"/>
    </w:p>
    <w:p>
      <w:pPr>
        <w:pStyle w:val="BookText"/>
        <w:rPr/>
      </w:pPr>
      <w:bookmarkEnd w:id="25"/>
      <w:r>
        <w:rPr>
          <w:rFonts w:ascii="Amiri" w:hAnsi="Amiri" w:eastAsia="Amiri" w:cs="Amiri"/>
          <w:color w:val="111111"/>
          <w:sz w:val="28"/>
          <w:sz w:val="28"/>
          <w:szCs w:val="28"/>
          <w:rtl w:val="true"/>
          <w:lang w:bidi="ar-SA"/>
        </w:rPr>
        <w:t>عوان بين أيديكم، أخذتموهن على أمانات اللّٰه عزّ و جلّ‌، ما استحللتم من فروجهن بكلمة اللّٰه و كتابه من فريضة و سنة و شريعة محمد بن عبد اللّٰه صلى الله عليه و آله، فإن لهن عليكم حقاً واجباً لِما استحللتم من أجسامهن، و بما واصلتم من أبدانهن، و يحملن أولادكم في أحشائهن، حتى أخذهن الطلق من ذلك، فاشفقوا عليهن، و طيّبوا قلوبهن حتى يقفن معكم، و لا تكرهوا النساء، و لا تسخطوا بهن، و لا تأخذوا مما آتيتموهن شيئاً إلا برضاهن و إذنهن؛ فأي رجل لطم امرأته لطمة، أمر اللّٰه عزّ و جلّ مالك خازن النيران فيلطمه على حرّ وجهه سبعين لطمة في نار جهنم، و أي رجل منكم وضع يده على شعر امرأة مسلمة، سمر كفه بمسامير من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در سند كافى، اسحاق بن ابراهيم جعفى در كتب رجال جرح و تعديل ندارد و مجهول است و ظاهراً در كتب اربعه بيش از اين يك روايت از وى منقول نيست</w:t>
      </w:r>
      <w:r>
        <w:rPr>
          <w:rStyle w:val="FootnoteAnchor"/>
          <w:rtl w:val="true"/>
        </w:rPr>
        <w:footnoteReference w:id="18"/>
      </w:r>
      <w:r>
        <w:rPr>
          <w:rFonts w:ascii="IRNazanin" w:hAnsi="IRNazanin" w:eastAsia="IRNazanin"/>
          <w:color w:val="111111"/>
          <w:sz w:val="28"/>
          <w:sz w:val="28"/>
          <w:szCs w:val="28"/>
          <w:rtl w:val="true"/>
          <w:lang w:bidi="fa-IR"/>
        </w:rPr>
        <w:t>و همچنين قاسم بن محمد جوهرى در كتب رجال قدما جرح و توثيقى ندارد و برخى او را به استناد توثيق ابن داود و يا وقوعش در اَسناد كامل الزيارات موثق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وى در كتب اربعه حديث بسيار دارد و تا هفتاد و يك حديث برايش شمارش شده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سند حاجى نورى نيز قابل اطمينان نيست؛ زيرا نقل وى به صورت وجاده است، ضمن اين كه سند حديث از عبد اللّٰه بن محبوب تا زمان پيامبر روشن نيست</w:t>
      </w:r>
      <w:r>
        <w:rPr>
          <w:rFonts w:eastAsia="IRNazanin" w:cs="IRNazanin"/>
          <w:color w:val="111111"/>
          <w:sz w:val="28"/>
          <w:szCs w:val="28"/>
          <w:rtl w:val="true"/>
          <w:lang w:bidi="fa-IR"/>
        </w:rPr>
        <w:t>.</w:t>
      </w:r>
    </w:p>
    <w:p>
      <w:pPr>
        <w:pStyle w:val="Heading4"/>
        <w:numPr>
          <w:ilvl w:val="3"/>
          <w:numId w:val="1"/>
        </w:numPr>
        <w:rPr/>
      </w:pPr>
      <w:bookmarkStart w:id="26" w:name="__RefHeading___Toc5877305_1280447820"/>
      <w:bookmarkStart w:id="27" w:name="_Toc10"/>
      <w:bookmarkEnd w:id="26"/>
      <w:r>
        <w:rPr>
          <w:rtl w:val="true"/>
        </w:rPr>
        <w:t>ب</w:t>
      </w:r>
      <w:r>
        <w:rPr>
          <w:rtl w:val="true"/>
        </w:rPr>
        <w:t xml:space="preserve">. </w:t>
      </w:r>
      <w:r>
        <w:rPr>
          <w:rtl w:val="true"/>
        </w:rPr>
        <w:t>مصادر اهل سنت</w:t>
      </w:r>
      <w:bookmarkEnd w:id="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خطيب بغدادى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بغداد چنين نقل مى كند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الوليد الدربندي، أخبرنا محمد بن أحمد بن سليمان الحافظ ببخارى، حدثنا محمد بن نصر بن خلف، حدثنا أبو كثير سيف بن حفص، حدثني علي بن الجنيد أبو الحسن و محمد بن حميد بن فروة،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سلام، حدثنا أبو سهل المدائني يعني الصباح بن سهل، عن زياد بن ميمون،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w:t>
      </w:r>
    </w:p>
    <w:p>
      <w:pPr>
        <w:pStyle w:val="BookText"/>
        <w:rPr/>
      </w:pPr>
      <w:r>
        <w:rPr>
          <w:rFonts w:ascii="Amiri" w:hAnsi="Amiri" w:eastAsia="Amiri" w:cs="Amiri"/>
          <w:color w:val="111111"/>
          <w:sz w:val="28"/>
          <w:sz w:val="28"/>
          <w:szCs w:val="28"/>
          <w:rtl w:val="true"/>
          <w:lang w:bidi="ar-SA"/>
        </w:rPr>
        <w:t>امرأة بالمدينة عطارة يقال لها الحولاء، فجاءت إلى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نفسي لك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أُزيّن نفسي لزوجي كل ليلة حتى كأني العروس أزفّ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الحديث</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جوزى </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خطيب بغدادى را آورده و سپس چنين اضافه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ما روى الخطيب، و قد روى لنا هذا الحديث بطوله، و هو أنّ رسول اللّٰه صلى الله عليه و آله قال للحولاء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من امرأة ترفع شيئاً من بيتها من مكان أو تضعه في مكان تريد بذلك إصلاحاً إلا نظر اللّٰه تعالى إليها، و ما نظر اللّٰه عزّ و جلّ إلى عبد قط فعذّبه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من امرأة من المسلمين تحمل من زوجها إلا كان لها من الأجر كأجر الصائم القائم المخبت القانت، فإذا رضعته كان لها بكل رضعة عتق رقبة، فإذا فطمته نادى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المرأة، استأنفي العمل؛ فقد كفيت 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للنساء فما للرجال‌؟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رجل من المسلمين يأخذ بيد امرأته يراودها إلا كتب اللّٰه له عشر حسنات، فإذا عانقها فعشرون حسنة، فإذا قبّلها فعشرون و مائة حسنة، فإن جامعها ثم قام إلى مغتسله لم يمرّ الماء على شعرة من جسده إلا كتب اللّٰه بها عشر حسنات و حطّ عنه عشر خطيئات، و إن اللّٰه عزّ و جلّ ليباهي به الملائكة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عبدي، قام في هذه الليلة الشديدة بردها فاغتسل من الجنابة مؤمناً، إني ربه أُشهدكم أني قد غفرت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حديث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 عبد الرحمن بن مهدي و أبو داود إلى زياد بن ميمون، فأنكرا عليه هذا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أني قد رجعت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يزيد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زياد بن ميمون كذّاباً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بشيء، لا يساوي قليلاً و لا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الصباح بن سهيل فقال البخاري و الرازي و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منكر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المناكير عن أقوام مشاهير، لا يجوز الاحتجاج به</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الحولاء العطارة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حديث را نقل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الحولاء العطارة، أخبرنا أبو موسى إجازةً‌، أخبرنا أبو على محمد بن على الكاتب و الحسن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منصور عبد الرزاق بن أحمد، أخبرنا أبو الشيخ عبد اللّٰه بن محمّد، أخبرنا محمّد، أخبرنا اسحاق بن جميل، أخبرنا إسحاق بن الفيض، أخبرنا القاسم بن الحكم، أخبرنا جرير بن أيوب البجلي، أخبرنا حماد بن أبي سليمان، عن زياد الثقفي،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امرأة بالمدينة عطارة تسمّى الحولاء، فجاءت حتى دخلت على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إني لأتطيب كل ليلة و أتزيّن حتى كأنّي عروس أزفّ فأجيء حتى أدخل في لحاف زوجي أبتغي بذلك مرضاة ربّي، فيحول وجهه عنّي، فأستقبله فيعرض عنّي، و لا أراه إلا قد أبغضني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لها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تبرحي حتى يجيء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رسول اللّٰه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لأجد ريح الحولاء، فهل أتتكم‌؟ و هل ابتعتم منها شيئاً؟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يا رسول اللّٰه، و لكن جاءت تشكو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لأتزيّن و أفعل كذا و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ما ذكرت لعائشة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اذهبي أيتها المرأة، فاسمعي و أطيعي زوجك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لي من الأجر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فذكر من حق الزوج على المرأة و حق المرأة على الزوج و ما في الحمل و الولادة و الفطام من الأجر، أخرجه أبو موسى</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الإصابة همان متن ابن اثير را آورده و سپس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سند هذا الحديث واهٍ جداً، و قد ذكره البزاز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الثقفي راويه بصري متروك الحديث</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همچنين وى احتمال مى دهد اين حولاء همان همسر عثمان بن مظعون باشد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الحولاء امرأة عثمان بن مظعون، ذكرها ابن مندة مختصراً،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ذكر في حديث، و لا يعرف لها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تكون هي العطارة إن كانت قصتها محفوظة؛ فإن عثمان بن مظعون كان مشهوراً بالإعراض عن النساء كما هو مذكور في ترجمته</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مسلم نيشابورى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زياد بن ميمون و نقل حديث عطاره در كتاب صحيح خود چنين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بن غيلان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داود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أكثرت عن عباد بن منصور، فما لك لم تسمع منه حديث العطارة الذي روى لنا النضر بن شميل‌؟ قال 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اسكت؛ فأنا لقيت زياد بن ميمون و عبد الرحمن بن مهدي، فسألناه فقلنا له هذه الأحاديث التي ترويها عن أنس،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رأيتما رجلاً يذنب فيتوب، أ ليس يتوب اللّٰه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من أنس من ذا قليلاً و لا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لا يعلم الناس فأنتما لا تعلمان أني لم ألق أنساً؟ 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فبلغَنا بعدُ أنه يروي، فأتيناه أنا و عبد الرحمن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بعد يحدّث فتركناه</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قاضى عياض </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خود بر صحيح مسلم در ذيل اين سخن چنين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ذكر مسلم حديث العطارة و لم يفسّره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حديث رواه زياد بن ميمون أبو عمار عن أنس، أن امرأة يقال لها الحولاء عطارة كانت بالمدينة فدخلت على عائشة، و ذكرت خبرها مع زوجها، و أن النبي صلى الله عليه و آله ذكر لها في فضل الزوج، و هو حديث طويل غير صحيح، ذكره ابن وضّاح بكماله في كتاب القطعان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العطارة هي الحولاء بنت تويت المذكورة في غير هذا الحديث</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نووى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شرح خود همين مطلب را از قاضى عياض نقل مى كند</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چنان كه از اين نقل ها مشهود است، اهل سنت از يك سو حكم به بطلان اين روايت كرده اند؛ چنان كه دارقطنى و ابن حجر دربارۀ آن داورى كردند و از سوى ديگر دربارۀ برخى رُوات اين حديث حكم به ضعف و نقل هاى سست كرده اند؛ چنان كه مسلم، قاضى عياض و ديگران داورى كردند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 كه اين روايت از جهت اسناد و صدور در مصادر شيعى و اهل سنت با مشكل جدى مواجه است و قابل استناد نيست، علاوه بر آن كه مضمون آن هم در پاره اى موارد جاى تأمل جدى دارد</w:t>
      </w:r>
      <w:r>
        <w:rPr>
          <w:rFonts w:eastAsia="IRNazanin" w:cs="IRNazanin"/>
          <w:color w:val="111111"/>
          <w:sz w:val="28"/>
          <w:szCs w:val="28"/>
          <w:rtl w:val="true"/>
          <w:lang w:bidi="fa-IR"/>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متون حديثى</w:t>
      </w:r>
    </w:p>
    <w:p>
      <w:pPr>
        <w:pStyle w:val="BookText"/>
        <w:rPr/>
      </w:pPr>
      <w:r>
        <w:rPr>
          <w:rFonts w:ascii="Amiri" w:hAnsi="Amiri" w:eastAsia="Amiri" w:cs="Amiri"/>
          <w:color w:val="111111"/>
          <w:sz w:val="28"/>
          <w:sz w:val="28"/>
          <w:szCs w:val="28"/>
          <w:rtl w:val="true"/>
          <w:lang w:bidi="ar-SA"/>
        </w:rPr>
        <w:t>كشف الأحزان و سرور الإخوان</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الفضل عرب زاده</w:t>
      </w:r>
    </w:p>
    <w:p>
      <w:pPr>
        <w:pStyle w:val="BookText"/>
        <w:rPr/>
      </w:pPr>
      <w:r>
        <w:rPr>
          <w:rFonts w:ascii="Amiri" w:hAnsi="Amiri" w:eastAsia="Amiri" w:cs="Amiri"/>
          <w:color w:val="111111"/>
          <w:sz w:val="28"/>
          <w:sz w:val="28"/>
          <w:szCs w:val="28"/>
          <w:rtl w:val="true"/>
          <w:lang w:bidi="ar-SA"/>
        </w:rPr>
        <w:t>أعمال مساجد الكوفة</w:t>
      </w:r>
    </w:p>
    <w:p>
      <w:pPr>
        <w:pStyle w:val="BookText"/>
        <w:rPr/>
      </w:pPr>
      <w:r>
        <w:rPr>
          <w:rFonts w:ascii="Amiri" w:hAnsi="Amiri" w:eastAsia="Amiri" w:cs="Amiri"/>
          <w:color w:val="111111"/>
          <w:sz w:val="28"/>
          <w:sz w:val="28"/>
          <w:szCs w:val="28"/>
          <w:rtl w:val="true"/>
          <w:lang w:bidi="ar-SA"/>
        </w:rPr>
        <w:t xml:space="preserve">ملا محمّدجعفر شريعتمدار استرآبادى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حسّون كريم</w:t>
      </w:r>
    </w:p>
    <w:p>
      <w:pPr>
        <w:pStyle w:val="BookText"/>
        <w:rPr/>
      </w:pPr>
      <w:r>
        <w:rPr>
          <w:rFonts w:ascii="IRNazanin" w:hAnsi="IRNazanin" w:eastAsia="IRNazanin"/>
          <w:color w:val="111111"/>
          <w:sz w:val="28"/>
          <w:sz w:val="28"/>
          <w:szCs w:val="28"/>
          <w:rtl w:val="true"/>
          <w:lang w:bidi="fa-IR"/>
        </w:rPr>
        <w:t>منتخبات نسمات الأسحار</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الكاظم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16315_156182"/>
      <w:bookmarkStart w:id="29" w:name="pg16315_156182"/>
      <w:bookmarkEnd w:id="29"/>
    </w:p>
    <w:p>
      <w:pPr>
        <w:pStyle w:val="Heading2"/>
        <w:numPr>
          <w:ilvl w:val="1"/>
          <w:numId w:val="1"/>
        </w:numPr>
        <w:rPr/>
      </w:pPr>
      <w:bookmarkStart w:id="30" w:name="pg16315_156182"/>
      <w:bookmarkStart w:id="31" w:name="__RefHeading___Toc5877307_1280447820"/>
      <w:bookmarkStart w:id="32" w:name="_Toc11"/>
      <w:bookmarkEnd w:id="30"/>
      <w:bookmarkEnd w:id="31"/>
      <w:r>
        <w:rPr>
          <w:rtl w:val="true"/>
        </w:rPr>
        <w:t>كشف الأحزان و سرور الإخوان</w:t>
      </w:r>
      <w:bookmarkEnd w:id="32"/>
    </w:p>
    <w:p>
      <w:pPr>
        <w:pStyle w:val="Heading3"/>
        <w:numPr>
          <w:ilvl w:val="2"/>
          <w:numId w:val="1"/>
        </w:numPr>
        <w:rPr/>
      </w:pPr>
      <w:bookmarkStart w:id="33" w:name="__RefHeading___Toc5877309_1280447820"/>
      <w:bookmarkStart w:id="34" w:name="_Toc12"/>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الفضل عرب زاده</w:t>
      </w:r>
    </w:p>
    <w:p>
      <w:pPr>
        <w:pStyle w:val="Heading3"/>
        <w:numPr>
          <w:ilvl w:val="2"/>
          <w:numId w:val="1"/>
        </w:numPr>
        <w:rPr/>
      </w:pPr>
      <w:bookmarkStart w:id="35" w:name="__RefHeading___Toc5877311_1280447820"/>
      <w:bookmarkStart w:id="36" w:name="_Toc13"/>
      <w:bookmarkEnd w:id="35"/>
      <w:r>
        <w:rPr>
          <w:rtl w:val="true"/>
        </w:rPr>
        <w:t>درآمد</w:t>
      </w:r>
      <w:bookmarkEnd w:id="36"/>
    </w:p>
    <w:p>
      <w:pPr>
        <w:pStyle w:val="Heading4"/>
        <w:numPr>
          <w:ilvl w:val="3"/>
          <w:numId w:val="1"/>
        </w:numPr>
        <w:rPr/>
      </w:pPr>
      <w:bookmarkStart w:id="37" w:name="__RefHeading___Toc5877313_1280447820"/>
      <w:bookmarkStart w:id="38" w:name="_Toc14"/>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بى ترديد بعد از قرآن كريم، احاديث، دومين منبع شناخت تعاليم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كاربردى حديث و اهمّيت آن در تفسير متون قرآنى و تبيين اصول و فروع دين و معارف اسلام بر كسى پوشيده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اهتمام اصحاب حديث، به احاديث نبوى صلى الله عليه و آله و روايات ائمّۀ معصومين عليهم السلام در استنباط احكام فقهى، اعتقادات و 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كمال سعادت امّت اسلامى را در بر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ناشى از همين ديدگاه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جواز كتابت حديث در قرن اول و دوم هجرى و وقفه اى كه در كتابت بيانات رهبران دين پديد آمد، موجب پيدايش و افزايش اخبار ضعيف و غير معتبر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تاريخ تا اوايل سدۀ دوم هجرى، فرمايشات رسول گرامى اسلام صلى الله عليه و آله، سينه به سينه، به ديگران منتقل مى شد و در روزگار بنى اميّه، جعل و تحريف حديث از قول نبىّ اكرم صلى الله عليه و آله و نقل فضيلت هاى دروغين با انگيزه هاى سياسى در مدح خلفاى جور رواج پيدا نمود؛ ولى پس از رفع ممنوعيت حديث، عالمان دين و به ويژه شيعيان، در رآه حفظ احاديث صحيح تلاش هاى گسترده اى نمودند و در رآه تدوين كتب متعدّد در زمينۀ فقه، حديث، </w:t>
      </w:r>
    </w:p>
    <w:p>
      <w:pPr>
        <w:pStyle w:val="BookText"/>
        <w:rPr/>
      </w:pPr>
      <w:r>
        <w:rPr>
          <w:rFonts w:ascii="IRNazanin" w:hAnsi="IRNazanin" w:eastAsia="IRNazanin"/>
          <w:color w:val="111111"/>
          <w:sz w:val="28"/>
          <w:sz w:val="28"/>
          <w:szCs w:val="28"/>
          <w:rtl w:val="true"/>
          <w:lang w:bidi="fa-IR"/>
        </w:rPr>
        <w:t>رجال، دراية الحديث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هاى مؤثرى برداشته، آثار گران بهايى از خود به يادگار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فقيهان مدقّق با تطبيق احاديث با آيات، و رعايت وثاقت رجال، توانستند ضمن استنباط احكام شرعى، احاديث را با ذكر سند و وسايط، بازگو و كتابت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شاگردان خود كه شايستگى و خبرويت شناخت و نقل حديث را داشتند، اجازۀ نقل حديث مى دادند و امام صادق عليه السلام خود نخستين كسى است كه شفاهاً به ابان بن تغلب اجازۀ نقل حديث و فتوا داد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اجلس في مسجد المدينة و أفت الناس؛ فإنّي اُحبّ أن يُرى في شيعتي مثلك</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و ابو احمد عبد السلام بن حسين بصرى رحمه الله اولين كسى است كه اجازۀ كتبى نقل حديث نوشت و آن را براى احمد بن عبد اللّٰه ورّاق صادر نمود</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سپس به تدريج اجازات احاديث فزونى يافت، تا در عصر ما كه در صورت جمع آورى اجازات، خود كتاب ها و مجلدات متعدّدى را شامل خواهد شد و اين نشانگر آن است كه حديث در ميان مسلمانان از اهمّيت ويژه اى برخوردار بوده، محدّثان محافظت و نشر حديث را به يكديگر توصيه مى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مشهورى كه از پيغمبر صلى الله عليه و آله به انحاى مختلف و اسناد و طرق متعدّد، در كتب فريقين آمده است كه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حفظ على اُمّتي أربعين حديثاً ممّا يحتاجون في أمر دينهم، بعثه اللّٰه عالماً فقيهاً</w:t>
      </w:r>
      <w:r>
        <w:rPr>
          <w:rStyle w:val="FootnoteAnchor"/>
          <w:rtl w:val="true"/>
        </w:rPr>
        <w:footnoteReference w:id="30"/>
      </w:r>
      <w:r>
        <w:rPr>
          <w:rFonts w:ascii="IRNazanin" w:hAnsi="IRNazanin" w:eastAsia="IRNazanin"/>
          <w:color w:val="111111"/>
          <w:sz w:val="28"/>
          <w:sz w:val="28"/>
          <w:szCs w:val="28"/>
          <w:rtl w:val="true"/>
          <w:lang w:bidi="fa-IR"/>
        </w:rPr>
        <w:t xml:space="preserve">، مورد توجه دانشمندان قرار گرفته و بر همين اساس ده ها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 آنجا كه تحقيق نشان مى دهد، اولين كتاب چهل حديث، توسط عبد اللّٰه بن مبارك مروزى، صاحب كتاب الزهد و الرقائق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شد</w:t>
      </w:r>
      <w:r>
        <w:rPr>
          <w:rFonts w:eastAsia="IRNazanin" w:cs="IRNazanin"/>
          <w:color w:val="111111"/>
          <w:sz w:val="28"/>
          <w:szCs w:val="28"/>
          <w:rtl w:val="true"/>
          <w:lang w:bidi="fa-IR"/>
        </w:rPr>
        <w:t>.</w:t>
      </w:r>
      <w:r>
        <w:rPr>
          <w:rStyle w:val="FootnoteAnchor"/>
          <w:rtl w:val="true"/>
        </w:rPr>
        <w:footnoteReference w:id="31"/>
      </w:r>
      <w:r>
        <w:rPr>
          <w:rFonts w:ascii="Amiri" w:hAnsi="Amiri" w:eastAsia="Amiri" w:cs="Amiri"/>
          <w:color w:val="111111"/>
          <w:sz w:val="28"/>
          <w:sz w:val="28"/>
          <w:szCs w:val="28"/>
          <w:rtl w:val="true"/>
          <w:lang w:bidi="ar-SA"/>
        </w:rPr>
        <w:t xml:space="preserve">بعد از آن، احمد بن حرب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الأربعين خويش را نوشت</w:t>
      </w:r>
      <w:r>
        <w:rPr>
          <w:rFonts w:eastAsia="Amiri" w:cs="Amiri" w:ascii="Amiri" w:hAnsi="Amiri"/>
          <w:color w:val="111111"/>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 xml:space="preserve">سپس محمّد بن اسلم كندى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الحسن طوسى مؤيد بن محمّد بن على قرشى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دو از عالمان حديث بودند، هم زمان دو كتاب الأربعين نگاشتند</w:t>
      </w:r>
      <w:r>
        <w:rPr>
          <w:rStyle w:val="FootnoteAnchor"/>
          <w:rtl w:val="true"/>
        </w:rPr>
        <w:footnoteReference w:id="33"/>
      </w:r>
      <w:r>
        <w:rPr>
          <w:rFonts w:ascii="IRNazanin" w:hAnsi="IRNazanin" w:eastAsia="IRNazanin"/>
          <w:color w:val="111111"/>
          <w:sz w:val="28"/>
          <w:sz w:val="28"/>
          <w:szCs w:val="28"/>
          <w:rtl w:val="true"/>
          <w:lang w:bidi="fa-IR"/>
        </w:rPr>
        <w:t xml:space="preserve">و در اعصار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 نويسى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متداول شد و وارد مرحلۀ فنّى گرديد و احمد بن محمّد سلفى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أربعين حديثاً عن أربعين شيخاً في أربعين مدينة را ارائه نمود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اربعين نويسى، بر حسب موضوعات خاص چون احكام فقهى، مسائل اخلاقى و عرفانى، اصول عقايد، فضايل و مناقب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نوعى از اربعين نويسى است كه رواج يافته و تاكنون 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صورت تأليف شده است كه در كشف الظنون، الذريعة و فهرست هاى ديگر نام آنها آمده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هايى كه در موضوع فضايل و مناقب نگاشته شده است، در بين محدّثان شيعه رقم چشمگيرى دارد، چنان كه در فضايل و مناقب امير مؤمنان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هاى متعددى نوشته شده كه نمونه هايى از آنها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الأربعين من مسانيد المشايخ العشرين عن أصحاب الأربعين، از احمد بن عبدوس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5"/>
      </w:r>
      <w:r>
        <w:rPr>
          <w:rFonts w:ascii="Amiri" w:hAnsi="Amiri" w:eastAsia="Amiri" w:cs="Amiri"/>
          <w:color w:val="111111"/>
          <w:sz w:val="28"/>
          <w:sz w:val="28"/>
          <w:szCs w:val="28"/>
          <w:rtl w:val="true"/>
          <w:lang w:bidi="ar-SA"/>
        </w:rPr>
        <w:t xml:space="preserve">و الأربعين من مسانيد المشايخ العشرين من الأصحاب الأربعين من العوالي، از عبد اللّٰه بن جعفر قشيرى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 xml:space="preserve">و الأربعون حديثاً من الأربعين عن </w:t>
      </w:r>
      <w:bookmarkStart w:id="39" w:name="pg16315_156185"/>
    </w:p>
    <w:p>
      <w:pPr>
        <w:pStyle w:val="BookText"/>
        <w:rPr/>
      </w:pPr>
      <w:bookmarkEnd w:id="39"/>
      <w:r>
        <w:rPr>
          <w:rFonts w:ascii="Amiri" w:hAnsi="Amiri" w:eastAsia="Amiri" w:cs="Amiri"/>
          <w:color w:val="111111"/>
          <w:sz w:val="28"/>
          <w:sz w:val="28"/>
          <w:szCs w:val="28"/>
          <w:rtl w:val="true"/>
          <w:lang w:bidi="ar-SA"/>
        </w:rPr>
        <w:t xml:space="preserve">الأربعين في فضائل أمير المؤمنين عليه السلام، از شيخ منتجب الدين على بن عبيد اللّٰه بن بابويه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و الأربعون حديثاً عن الأربعين في فضائل أمير المؤمنين عليه السلام، از محمّد بن احمد بن حسين خزاعى، كه جدّ شيخ ابو الفتوح رازى است</w:t>
      </w:r>
      <w:r>
        <w:rPr>
          <w:rStyle w:val="FootnoteAnchor"/>
          <w:rtl w:val="true"/>
        </w:rPr>
        <w:footnoteReference w:id="38"/>
      </w:r>
      <w:r>
        <w:rPr>
          <w:rFonts w:ascii="Amiri" w:hAnsi="Amiri" w:eastAsia="Amiri" w:cs="Amiri"/>
          <w:color w:val="111111"/>
          <w:sz w:val="28"/>
          <w:sz w:val="28"/>
          <w:szCs w:val="28"/>
          <w:rtl w:val="true"/>
          <w:lang w:bidi="ar-SA"/>
        </w:rPr>
        <w:t xml:space="preserve">و الأربعون حديثاً عن الأربعين في فضائل أمير المؤمنين عليه السلام، از شيخ محمّد رضا طبسى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r>
        <w:rPr>
          <w:rStyle w:val="FootnoteAnchor"/>
          <w:rtl w:val="true"/>
        </w:rPr>
        <w:footnoteReference w:id="39"/>
      </w:r>
      <w:r>
        <w:rPr>
          <w:rFonts w:ascii="IRNazanin" w:hAnsi="IRNazanin" w:eastAsia="IRNazanin"/>
          <w:color w:val="111111"/>
          <w:sz w:val="28"/>
          <w:sz w:val="28"/>
          <w:szCs w:val="28"/>
          <w:rtl w:val="true"/>
          <w:lang w:bidi="fa-IR"/>
        </w:rPr>
        <w:t xml:space="preserve">كه در آن چهل حديث از چهل صحابى نقل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هاى ديگر كه در فهرست هاى نسخ خطى و كتاب هاى تراجم رجال و در ضمن آثار علمى دانشمندان معرفى شده است</w:t>
      </w:r>
      <w:r>
        <w:rPr>
          <w:rFonts w:eastAsia="IRNazanin" w:cs="IRNazanin"/>
          <w:color w:val="111111"/>
          <w:sz w:val="28"/>
          <w:szCs w:val="28"/>
          <w:rtl w:val="true"/>
          <w:lang w:bidi="fa-IR"/>
        </w:rPr>
        <w:t>.</w:t>
      </w:r>
    </w:p>
    <w:p>
      <w:pPr>
        <w:pStyle w:val="Heading4"/>
        <w:numPr>
          <w:ilvl w:val="3"/>
          <w:numId w:val="1"/>
        </w:numPr>
        <w:rPr/>
      </w:pPr>
      <w:bookmarkStart w:id="40" w:name="__RefHeading___Toc5877315_1280447820"/>
      <w:bookmarkStart w:id="41" w:name="_Toc15"/>
      <w:bookmarkEnd w:id="40"/>
      <w:r>
        <w:rPr>
          <w:rtl w:val="true"/>
        </w:rPr>
        <w:t>كشف الأحزان و سرور الإخوان</w:t>
      </w:r>
      <w:bookmarkEnd w:id="41"/>
    </w:p>
    <w:p>
      <w:pPr>
        <w:pStyle w:val="BookText"/>
        <w:rPr/>
      </w:pPr>
      <w:r>
        <w:rPr>
          <w:rFonts w:ascii="IRNazanin" w:hAnsi="IRNazanin" w:eastAsia="IRNazanin"/>
          <w:color w:val="111111"/>
          <w:sz w:val="28"/>
          <w:sz w:val="28"/>
          <w:szCs w:val="28"/>
          <w:rtl w:val="true"/>
          <w:lang w:bidi="fa-IR"/>
        </w:rPr>
        <w:t xml:space="preserve">در ميان آثار مكتوب و نسخه هاى دست نويس كتابخانۀ آية اللّٰه العظمى گلپايگانى قدس سره، ضمن مجموعه اى نفيس به شمارۀ </w:t>
      </w:r>
      <w:r>
        <w:rPr>
          <w:rFonts w:eastAsia="IRNazanin" w:cs="IRNazanin"/>
          <w:color w:val="111111"/>
          <w:sz w:val="28"/>
          <w:szCs w:val="28"/>
          <w:lang w:bidi="fa-IR"/>
        </w:rPr>
        <w:t>38224</w:t>
      </w:r>
      <w:r>
        <w:rPr>
          <w:rFonts w:ascii="IRNazanin" w:hAnsi="IRNazanin" w:eastAsia="IRNazanin"/>
          <w:color w:val="111111"/>
          <w:sz w:val="28"/>
          <w:sz w:val="28"/>
          <w:szCs w:val="28"/>
          <w:rtl w:val="true"/>
          <w:lang w:bidi="fa-IR"/>
        </w:rPr>
        <w:t>، كتابى با عنوان كشف الأحزان و سرور الإخوان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مجموعۀ نفيس خطى، داراى چند كتاب، با كاغذ كاهى معمولى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استناد نوشتۀ يكى از مالكان، اين مجموعه تا سال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بيدگل كاشان بوده و اين كتاب ها را شامل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اولين كتاب اين مجموعه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بخش ايمان و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كتاب الوافي فيض كاشانى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يازده سال قبل از وفات مؤلّف كتابت شده است و از مزاياى نسخه محسوب 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دومين كتاب مجموعه كتاب معارج اليقين في اُصول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بخش سوم نسخه، كتاب الخصال مرحوم شيخ 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آخرين كتاب اين مجموعه كشف الأحزان و سرور الإخوان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مؤلّف اين كتاب، بنا داشته است چهل حديث مسند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حديث در فضايل امير مؤمنان على عليه السلام، ده حديث در مناقب امامين حسن و حسين عليهما السلام، ده حديث در مناقب حضرت فاطمۀ زهرا عليها السلام و ده حديث در فضايل اولاد و شيعيان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اربعين حديث جمع آورى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ليكن متأسفانه اين كتاب در تنها نسخۀ شناخته شده از آن ناقص بوده، تنها يازده حديث نخست آن را شامل است؛ ده حديث در فضايل و مناقب امير مؤمنان على عليه السلام و يك حديث ناتمام دربارۀ امامين، حسن و حسين عليهما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كاتب اين مجموعه، محمّد بن على چيتساز قومشى است كه كتابت نسخه را در محرم الحرام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پايان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قرائن موجود، كتاب كشف الأحزان و سرور الإخوان احتمالاً در سدۀ پنجم يا ششم هجرى تأليف گرديده است و جستجوى نگارنده براى يافتن نام مؤلّف و دستيابى به نسخۀ ديگرى از آن بى نتيجه ماند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صفحات موجود از اين كتاب، در مجموعۀ وزين ميراث حديث شيعه به نظر اهل دانش و فضل مى رسد، اميد است در آينده نسخۀ كاملى از اين چهل حديث شناسايى و در اختيار محقّقين بزرگوار قرار گيرد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7"/>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0"/>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41" o:detectmouseclick="t"/>
                <v:stroke color="#3465a4" joinstyle="round" endcap="flat"/>
                <w10:wrap type="none"/>
              </v:shape>
            </w:pict>
          </mc:Fallback>
        </mc:AlternateContent>
      </w:r>
      <w:bookmarkStart w:id="42" w:name="pg16315_156189"/>
    </w:p>
    <w:p>
      <w:pPr>
        <w:pStyle w:val="Heading3"/>
        <w:numPr>
          <w:ilvl w:val="2"/>
          <w:numId w:val="1"/>
        </w:numPr>
        <w:rPr/>
      </w:pPr>
      <w:bookmarkStart w:id="43" w:name="__RefHeading___Toc5877317_1280447820"/>
      <w:bookmarkStart w:id="44" w:name="_Toc16"/>
      <w:bookmarkEnd w:id="42"/>
      <w:bookmarkEnd w:id="43"/>
      <w:r>
        <w:rPr>
          <w:rtl w:val="true"/>
        </w:rPr>
        <w:t>متن رساله</w:t>
      </w:r>
      <w:bookmarkEnd w:id="44"/>
    </w:p>
    <w:p>
      <w:pPr>
        <w:pStyle w:val="Heading4"/>
        <w:numPr>
          <w:ilvl w:val="3"/>
          <w:numId w:val="1"/>
        </w:numPr>
        <w:rPr/>
      </w:pPr>
      <w:bookmarkStart w:id="45" w:name="__RefHeading___Toc5877319_1280447820"/>
      <w:bookmarkStart w:id="46" w:name="_Toc17"/>
      <w:bookmarkEnd w:id="45"/>
      <w:r>
        <w:rPr>
          <w:rtl w:val="true"/>
        </w:rPr>
        <w:t>اشاره</w:t>
      </w:r>
      <w:bookmarkEnd w:id="4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أبتدئ ببسم اللّٰه الرحمن الرحيم</w:t>
      </w:r>
    </w:p>
    <w:p>
      <w:pPr>
        <w:pStyle w:val="BookText"/>
        <w:rPr/>
      </w:pPr>
      <w:r>
        <w:rPr>
          <w:rFonts w:ascii="Amiri" w:hAnsi="Amiri" w:eastAsia="Amiri" w:cs="Amiri"/>
          <w:color w:val="111111"/>
          <w:sz w:val="28"/>
          <w:sz w:val="28"/>
          <w:szCs w:val="28"/>
          <w:rtl w:val="true"/>
          <w:lang w:bidi="ar-SA"/>
        </w:rPr>
        <w:t>الحمد للّٰه على ما أنعم، و له الشكر على ما ألهم، و الصلاة على من أنذر و بشّر و أعلم، و على من هو من بين الصحابة أنبهُ و أفضلُ و أعلمُ‌، و على أولاده الّذين هم أنجُم أفلاك العصمة و كواكب أقطار الحكمة، الّذين شرّفهم اللّٰه بالنسب الفاطميِّ توقيراً، و أذهب عنهم الرجس و 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أربعون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في مناقب أمير المؤمنين عليّ بن أبي طالب عليه السلام، و عشرٌ في مناقب الحسن و الحسين عليهما السلام، و عشرٌ في مناقب فاطمة الزهراء عليها السلام، و عشرٌ في مناقب أولادهم و شيعتهم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رضوان اللّٰه و رحمته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هذه عراضةٌ باقيةٌ في عقبه لعلّهم يشهدون</w:t>
      </w:r>
      <w:r>
        <w:rPr>
          <w:rStyle w:val="FootnoteAnchor"/>
          <w:rtl w:val="true"/>
        </w:rPr>
        <w:footnoteReference w:id="40"/>
      </w:r>
      <w:r>
        <w:rPr>
          <w:rFonts w:ascii="Amiri" w:hAnsi="Amiri" w:eastAsia="Amiri" w:cs="Amiri"/>
          <w:color w:val="111111"/>
          <w:sz w:val="28"/>
          <w:sz w:val="28"/>
          <w:szCs w:val="28"/>
          <w:rtl w:val="true"/>
          <w:lang w:bidi="ar-SA"/>
        </w:rPr>
        <w:t>، و هديةٌ ثانيةٌ لقوم يعلمون، خير نشب و عرض يمتاز به، يعتدّ بذلك في سائر الممالك، ساُتبعُه بأنواع شتّى يفرح به الناظر المؤمّل، و يتفرّج فيها ذو النضرة المتأمّل، و سمّيت الكتاب ب‍ كشف الأحزان و سرور الإخوان، و عليه التكلان، و جعلت ذلك مبنيّاً على أربعة 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مناقب أمير المؤمنين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مناقب الحسن و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مناقب فاطمة الزهراء عليها السلام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الأولاد و الشيعة</w:t>
      </w:r>
      <w:r>
        <w:rPr>
          <w:rFonts w:eastAsia="Amiri" w:cs="Amiri" w:ascii="Amiri" w:hAnsi="Amiri"/>
          <w:color w:val="111111"/>
          <w:sz w:val="28"/>
          <w:szCs w:val="28"/>
          <w:rtl w:val="true"/>
          <w:lang w:bidi="ar-SA"/>
        </w:rPr>
        <w:t xml:space="preserve">. </w:t>
      </w:r>
      <w:bookmarkStart w:id="47" w:name="pg16315_156190"/>
    </w:p>
    <w:p>
      <w:pPr>
        <w:pStyle w:val="Heading4"/>
        <w:numPr>
          <w:ilvl w:val="3"/>
          <w:numId w:val="1"/>
        </w:numPr>
        <w:rPr/>
      </w:pPr>
      <w:bookmarkStart w:id="48" w:name="__RefHeading___Toc5877321_1280447820"/>
      <w:bookmarkStart w:id="49" w:name="_Toc18"/>
      <w:bookmarkEnd w:id="47"/>
      <w:bookmarkEnd w:id="48"/>
      <w:r>
        <w:rPr>
          <w:rtl w:val="true"/>
        </w:rPr>
        <w:t>الباب الأول</w:t>
      </w:r>
      <w:r>
        <w:rPr>
          <w:rtl w:val="true"/>
        </w:rPr>
        <w:t xml:space="preserve">: </w:t>
      </w:r>
      <w:r>
        <w:rPr>
          <w:rtl w:val="true"/>
        </w:rPr>
        <w:t>في مناقب عليّ عليه السلام فيه عشرة أحاديث</w:t>
      </w:r>
      <w:bookmarkEnd w:id="49"/>
    </w:p>
    <w:p>
      <w:pPr>
        <w:pStyle w:val="Heading5"/>
        <w:numPr>
          <w:ilvl w:val="4"/>
          <w:numId w:val="1"/>
        </w:numPr>
        <w:rPr/>
      </w:pPr>
      <w:bookmarkStart w:id="50" w:name="__RefHeading___Toc5877323_1280447820"/>
      <w:bookmarkStart w:id="51" w:name="_Toc19"/>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الباب الأول</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مناقب عليّ عليه السلام فيه عشرة أحاديث</w:t>
      </w:r>
    </w:p>
    <w:p>
      <w:pPr>
        <w:pStyle w:val="Heading5"/>
        <w:numPr>
          <w:ilvl w:val="4"/>
          <w:numId w:val="1"/>
        </w:numPr>
        <w:rPr/>
      </w:pPr>
      <w:bookmarkStart w:id="52" w:name="__RefHeading___Toc5877325_1280447820"/>
      <w:bookmarkStart w:id="53" w:name="_Toc20"/>
      <w:bookmarkEnd w:id="52"/>
      <w:r>
        <w:rPr>
          <w:rtl w:val="true"/>
        </w:rPr>
        <w:t>الحديث الأول</w:t>
      </w:r>
      <w:bookmarkEnd w:id="53"/>
    </w:p>
    <w:p>
      <w:pPr>
        <w:pStyle w:val="BookText"/>
        <w:rPr/>
      </w:pPr>
      <w:r>
        <w:rPr>
          <w:rFonts w:ascii="Amiri" w:hAnsi="Amiri" w:eastAsia="Amiri" w:cs="Amiri"/>
          <w:color w:val="111111"/>
          <w:sz w:val="28"/>
          <w:sz w:val="28"/>
          <w:szCs w:val="28"/>
          <w:rtl w:val="true"/>
          <w:lang w:bidi="ar-SA"/>
        </w:rPr>
        <w:t xml:space="preserve">أخبرني مولانا و سيّدنا السيّد الأعظم، المرتضى المعظّم، المجتبى الأكرم، ملجأ الحلّ و الحرم، رضيّ الملة و الحقّ و الدين، ركن الإسلام و المسلمين، محمّد بن محمّد بن محمّد الحسني الآبي رضى الله عنه، و هو يروي عن أبيه السيّد المعصوم المظلوم الشهيد فخر الدين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xml:space="preserve">و هو يروي عن أبيه سيّد الصدر المعظّم، رضيّ الدين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يروي عن الإمام العلّامة شهابُ الدين، الداعي إلى اللّٰه، المدفون بجرجان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بماء الرحمة ثراه و جعل الجنّة مضجعه و مثواه </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و هو يروي عن هشام الدينوري</w:t>
      </w:r>
      <w:r>
        <w:rPr>
          <w:rStyle w:val="FootnoteAnchor"/>
          <w:rtl w:val="true"/>
        </w:rPr>
        <w:footnoteReference w:id="44"/>
      </w:r>
      <w:r>
        <w:rPr>
          <w:rFonts w:ascii="Amiri" w:hAnsi="Amiri" w:eastAsia="Amiri" w:cs="Amiri"/>
          <w:color w:val="111111"/>
          <w:sz w:val="28"/>
          <w:sz w:val="28"/>
          <w:szCs w:val="28"/>
          <w:rtl w:val="true"/>
          <w:lang w:bidi="ar-SA"/>
        </w:rPr>
        <w:t>عن معروف الكرخي رحمه الله، و هو يروي عن الإمام ابن المرتضى أقضى من قضى عليّ بن موسى الرضا عليه السلام، و هو يروي عن الحجة الناطق أبيه موسى عليه السلام، و هو يروي عن الحجّة الناطق جعفر بن محمّد الصادق عليه السلام، و هو يروي عن المعصوم الطاهر محمّد الباقر عليه السلام، و هو يروي عن الإمام الأمان الأمين عليّ بن الحسين زين العابدين عليه السلام، و هو يروي عن القويّ المبتلى حسين بن الشهيد بكربلاء عليه السلام، و هو يروي عن أبيه عليّ بن أبي طالب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لأبي أيّوب الأنصاري و عمّار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 أيّوب، يا عمّار، اشهدا و بلّغا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عليٍّ على المسلمين كحقّ الوالد على الولد</w:t>
      </w:r>
      <w:r>
        <w:rPr>
          <w:rFonts w:eastAsia="Amiri" w:cs="Amiri" w:ascii="Amiri" w:hAnsi="Amiri"/>
          <w:color w:val="111111"/>
          <w:sz w:val="28"/>
          <w:szCs w:val="28"/>
          <w:rtl w:val="true"/>
          <w:lang w:bidi="ar-SA"/>
        </w:rPr>
        <w:t>.</w:t>
      </w:r>
      <w:r>
        <w:rPr>
          <w:rStyle w:val="FootnoteAnchor"/>
          <w:rtl w:val="true"/>
        </w:rPr>
        <w:footnoteReference w:id="45"/>
      </w:r>
      <w:bookmarkStart w:id="54" w:name="pg16315_156191"/>
    </w:p>
    <w:p>
      <w:pPr>
        <w:pStyle w:val="Heading5"/>
        <w:numPr>
          <w:ilvl w:val="4"/>
          <w:numId w:val="1"/>
        </w:numPr>
        <w:rPr/>
      </w:pPr>
      <w:bookmarkStart w:id="55" w:name="__RefHeading___Toc5877327_1280447820"/>
      <w:bookmarkStart w:id="56" w:name="_Toc21"/>
      <w:bookmarkEnd w:id="54"/>
      <w:bookmarkEnd w:id="55"/>
      <w:r>
        <w:rPr>
          <w:rtl w:val="true"/>
        </w:rPr>
        <w:t>الحديث الثاني</w:t>
      </w:r>
      <w:bookmarkEnd w:id="56"/>
    </w:p>
    <w:p>
      <w:pPr>
        <w:pStyle w:val="BookText"/>
        <w:rPr/>
      </w:pPr>
      <w:r>
        <w:rPr>
          <w:rFonts w:ascii="Amiri" w:hAnsi="Amiri" w:eastAsia="Amiri" w:cs="Amiri"/>
          <w:color w:val="111111"/>
          <w:sz w:val="28"/>
          <w:sz w:val="28"/>
          <w:szCs w:val="28"/>
          <w:rtl w:val="true"/>
          <w:lang w:bidi="ar-SA"/>
        </w:rPr>
        <w:t>و بهذه الرواية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لمعاذ بن 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معاذ، إنّي أخصم عليّاً بالنبوّة و لا نبيّ بعدي، و يخصم عليّ سائر الناس بسبع خصال لا يحاجّه فيهنّ أحدٌ من قريش،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إيماناً باللّٰه، و أوفاهم بعهد اللّٰه، و أقومهم بأمر اللّٰه، و أقسمهم بالسويّة، و أعدلهم في الرعيّة، و أبصرهم بالقضيّة، و أعظمهم عند اللّٰه المزيّة</w:t>
      </w:r>
      <w:r>
        <w:rPr>
          <w:rFonts w:eastAsia="Amiri" w:cs="Amiri" w:ascii="Amiri" w:hAnsi="Amiri"/>
          <w:color w:val="111111"/>
          <w:sz w:val="28"/>
          <w:szCs w:val="28"/>
          <w:rtl w:val="true"/>
          <w:lang w:bidi="ar-SA"/>
        </w:rPr>
        <w:t>.</w:t>
      </w:r>
      <w:r>
        <w:rPr>
          <w:rStyle w:val="FootnoteAnchor"/>
          <w:rtl w:val="true"/>
        </w:rPr>
        <w:footnoteReference w:id="46"/>
      </w:r>
    </w:p>
    <w:p>
      <w:pPr>
        <w:pStyle w:val="Heading5"/>
        <w:numPr>
          <w:ilvl w:val="4"/>
          <w:numId w:val="1"/>
        </w:numPr>
        <w:rPr/>
      </w:pPr>
      <w:bookmarkStart w:id="57" w:name="__RefHeading___Toc5877329_1280447820"/>
      <w:bookmarkStart w:id="58" w:name="_Toc22"/>
      <w:bookmarkEnd w:id="57"/>
      <w:r>
        <w:rPr>
          <w:rtl w:val="true"/>
        </w:rPr>
        <w:t>الحديث الثالث</w:t>
      </w:r>
      <w:bookmarkEnd w:id="58"/>
    </w:p>
    <w:p>
      <w:pPr>
        <w:pStyle w:val="BookText"/>
        <w:rPr/>
      </w:pPr>
      <w:r>
        <w:rPr>
          <w:rFonts w:ascii="Amiri" w:hAnsi="Amiri" w:eastAsia="Amiri" w:cs="Amiri"/>
          <w:color w:val="111111"/>
          <w:sz w:val="28"/>
          <w:sz w:val="28"/>
          <w:szCs w:val="28"/>
          <w:rtl w:val="true"/>
          <w:lang w:bidi="ar-SA"/>
        </w:rPr>
        <w:t>بهذه الرواية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ليَعلَى بن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خير النّاس بعدي، و عليٌّ أولى الناس بعدي، من أطاعه فقد أطاعني، و من أطاعني فقد أطاع اللّٰه، و من عصاه فقد عصاني، و من عصاني فقد عصى اللّٰه، و من أحبّه فقد أحبّني، و من أحبّني فقد أحبّ اللّٰه، و من أبغضه فقد أبغضني، و من أبغضني فقد أبغض اللّٰه؛ لا يحبّه إلّا مؤمن، و لا يبغضه إلّا منافق</w:t>
      </w:r>
      <w:r>
        <w:rPr>
          <w:rFonts w:eastAsia="Amiri" w:cs="Amiri" w:ascii="Amiri" w:hAnsi="Amiri"/>
          <w:color w:val="111111"/>
          <w:sz w:val="28"/>
          <w:szCs w:val="28"/>
          <w:rtl w:val="true"/>
          <w:lang w:bidi="ar-SA"/>
        </w:rPr>
        <w:t>.</w:t>
      </w:r>
      <w:r>
        <w:rPr>
          <w:rStyle w:val="FootnoteAnchor"/>
          <w:rtl w:val="true"/>
        </w:rPr>
        <w:footnoteReference w:id="47"/>
      </w:r>
    </w:p>
    <w:p>
      <w:pPr>
        <w:pStyle w:val="Heading5"/>
        <w:numPr>
          <w:ilvl w:val="4"/>
          <w:numId w:val="1"/>
        </w:numPr>
        <w:rPr/>
      </w:pPr>
      <w:bookmarkStart w:id="59" w:name="__RefHeading___Toc5877331_1280447820"/>
      <w:bookmarkStart w:id="60" w:name="_Toc23"/>
      <w:bookmarkEnd w:id="59"/>
      <w:r>
        <w:rPr>
          <w:rtl w:val="true"/>
        </w:rPr>
        <w:t>الحديث الرابع</w:t>
      </w:r>
      <w:bookmarkEnd w:id="60"/>
    </w:p>
    <w:p>
      <w:pPr>
        <w:pStyle w:val="BookText"/>
        <w:rPr/>
      </w:pPr>
      <w:r>
        <w:rPr>
          <w:rFonts w:ascii="Amiri" w:hAnsi="Amiri" w:eastAsia="Amiri" w:cs="Amiri"/>
          <w:color w:val="111111"/>
          <w:sz w:val="28"/>
          <w:sz w:val="28"/>
          <w:szCs w:val="28"/>
          <w:rtl w:val="true"/>
          <w:lang w:bidi="ar-SA"/>
        </w:rPr>
        <w:t>بهذه الرواية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جابر، لمّا أُسرِيَ بي إلى السماء رأيتُ على باب الجنّة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و عليٌّ وليّ اللّٰه، قبل أن يُخلق السماوات و الأرضون بألفي عامٍ‌</w:t>
      </w:r>
      <w:r>
        <w:rPr>
          <w:rFonts w:eastAsia="Amiri" w:cs="Amiri" w:ascii="Amiri" w:hAnsi="Amiri"/>
          <w:color w:val="111111"/>
          <w:sz w:val="28"/>
          <w:szCs w:val="28"/>
          <w:rtl w:val="true"/>
          <w:lang w:bidi="ar-SA"/>
        </w:rPr>
        <w:t>.</w:t>
      </w:r>
      <w:r>
        <w:rPr>
          <w:rStyle w:val="FootnoteAnchor"/>
          <w:rtl w:val="true"/>
        </w:rPr>
        <w:footnoteReference w:id="48"/>
      </w:r>
    </w:p>
    <w:p>
      <w:pPr>
        <w:pStyle w:val="Heading5"/>
        <w:numPr>
          <w:ilvl w:val="4"/>
          <w:numId w:val="1"/>
        </w:numPr>
        <w:rPr/>
      </w:pPr>
      <w:bookmarkStart w:id="61" w:name="__RefHeading___Toc5877333_1280447820"/>
      <w:bookmarkStart w:id="62" w:name="_Toc24"/>
      <w:bookmarkEnd w:id="61"/>
      <w:r>
        <w:rPr>
          <w:rtl w:val="true"/>
        </w:rPr>
        <w:t>الحديث الخامس</w:t>
      </w:r>
      <w:bookmarkEnd w:id="6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بهذه الرواية قال ابن عبّاس لاُمّ سلمة</w:t>
      </w:r>
      <w:r>
        <w:rPr>
          <w:rStyle w:val="FootnoteAnchor"/>
          <w:rtl w:val="true"/>
        </w:rPr>
        <w:footnoteReference w:id="49"/>
      </w:r>
      <w:r>
        <w:rPr>
          <w:rFonts w:ascii="Amiri" w:hAnsi="Amiri" w:eastAsia="Amiri" w:cs="Amiri"/>
          <w:color w:val="111111"/>
          <w:sz w:val="28"/>
          <w:sz w:val="28"/>
          <w:szCs w:val="28"/>
          <w:rtl w:val="true"/>
          <w:lang w:bidi="ar-SA"/>
        </w:rPr>
        <w:t>زوجة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سمعتِ من رسول اللّٰه صلى الله عليه و آله في عليٍّ شيئاً لم يسمعه غيركِ؟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ما سمعت من رسول اللّٰه في </w:t>
      </w:r>
    </w:p>
    <w:p>
      <w:pPr>
        <w:pStyle w:val="BookText"/>
        <w:rPr/>
      </w:pPr>
      <w:r>
        <w:rPr>
          <w:rFonts w:ascii="Amiri" w:hAnsi="Amiri" w:eastAsia="Amiri" w:cs="Amiri"/>
          <w:color w:val="111111"/>
          <w:sz w:val="28"/>
          <w:sz w:val="28"/>
          <w:szCs w:val="28"/>
          <w:rtl w:val="true"/>
          <w:lang w:bidi="ar-SA"/>
        </w:rPr>
        <w:t>عليٍّ فهو أكبر ممّا أرى أن اُخبرك به، و لكنّي اُخبرك من ذلك بما يكفيك و يشفيك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رسول اللّٰه صلى الله عليه و آله قبل موته بجُمعة، فإن كان أكثر من جمعة فلن يزيد على عشرة أيّام، قبل أن تحوّل إلى بيت عائشة و قبل أن يقطع الطواف على نسائه، فدخل عليه عليٌّ و هو في بيتي، فسلّم خفيّاً توقيراً لرسول اللّٰه صلى الله عليه و آله، فردّ عليه مُعلناً كالمسرور بأخيه المحبّ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قبض على يده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سلّم و دخل إلينا؟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رسول اللّٰه صلى الله عليه و آله و بكى عليٌّ عليه السلام، و يد عليٍّ في يده، و عليٌّ لا يرفع بصره إليه تعظيماً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إلى من تكل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إلى من توصي بنا؟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أكِلُكم إلى العزيز الغفّار، و اُوصي بكم إلى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 سلمة، هذا الوصيّ على الأموات من أهل بيتي، و الخليفة على الأحياء منهم، و هو في السنام الأعلى معي، فاسمعي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قولي، و احفظي وصيّتي، و اشهدي و بلِّغي أنّ عليّاً أخي و ابن عمّي و رفيقي في الجنّة كما أنّه أخي في الدنيا، و هو منّي بمنزلة هارون من موسى إلّا أنّه لا نبيّ بعدي، سيط لحمه بلحمي و دمه بدمي، منّي ابنتي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 منها ولداي الحسن 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 سلمة، عليٌّ سيّد كلّ مسلم؛ إذ كان أوّلهم إسلاماً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 سلمة، عليٌّ سيّد كلّ مؤمن؛ إذ كان أوّلهم إيماناً و أسبقهم إلى الإيمان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 سلمة، عليٌّ معه مِن كلّ علم؛ إذ لم يتلوّث في الشرك مُذ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 سلمة، عليٌّ سيّد المؤمنين و قاتل الناكثين و القاسطين و المارقين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 سلمة، قال لي جبرئيل عليه السلام يوم عرفة بعرفات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باهى بكم في هذا اليوم، فغفر لكم عامّةً‌، و باهى بعليّ بن أبي طالب، فغفر له خاصّةً و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 سلمة، هذا عليّ بن أبي طالب عالمكم، فثقوا بقوله و أكرموه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 سلمة، هذا عليٌّ قائدكم، فاعرفوا قائدكم إذا دعاكم، فأجيبوه و أكرموه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 سلمة، هذا عليٌّ إمامكم فأحبّوه و أكرموه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أُمّ سلمة، عليٌّ قائدكم، فأحبّوه بعدي بحبّي، و أكرموه لكرامتي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هذا من قِبَلي و لكنّي اُمِرتُ أن أقوله</w:t>
      </w:r>
      <w:r>
        <w:rPr>
          <w:rFonts w:eastAsia="Amiri" w:cs="Amiri" w:ascii="Amiri" w:hAnsi="Amiri"/>
          <w:color w:val="111111"/>
          <w:sz w:val="28"/>
          <w:szCs w:val="28"/>
          <w:rtl w:val="true"/>
          <w:lang w:bidi="ar-SA"/>
        </w:rPr>
        <w:t xml:space="preserve">. </w:t>
      </w:r>
      <w:bookmarkStart w:id="63" w:name="pg16315_156193"/>
    </w:p>
    <w:p>
      <w:pPr>
        <w:pStyle w:val="BookText"/>
        <w:rPr/>
      </w:pPr>
      <w:bookmarkEnd w:id="63"/>
      <w:r>
        <w:rPr>
          <w:rFonts w:ascii="Amiri" w:hAnsi="Amiri" w:eastAsia="Amiri" w:cs="Amiri"/>
          <w:color w:val="111111"/>
          <w:sz w:val="28"/>
          <w:sz w:val="28"/>
          <w:szCs w:val="28"/>
          <w:rtl w:val="true"/>
          <w:lang w:bidi="ar-SA"/>
        </w:rPr>
        <w:t>ثمّ 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يكفك هذا يا ابن عبّاس‌؟ و إلّا و اللّٰه زدتك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يكفيني</w:t>
      </w:r>
      <w:r>
        <w:rPr>
          <w:rFonts w:eastAsia="Amiri" w:cs="Amiri" w:ascii="Amiri" w:hAnsi="Amiri"/>
          <w:color w:val="111111"/>
          <w:sz w:val="28"/>
          <w:szCs w:val="28"/>
          <w:rtl w:val="true"/>
          <w:lang w:bidi="ar-SA"/>
        </w:rPr>
        <w:t>.</w:t>
      </w:r>
      <w:r>
        <w:rPr>
          <w:rStyle w:val="FootnoteAnchor"/>
          <w:rtl w:val="true"/>
        </w:rPr>
        <w:footnoteReference w:id="50"/>
      </w:r>
    </w:p>
    <w:p>
      <w:pPr>
        <w:pStyle w:val="Heading5"/>
        <w:numPr>
          <w:ilvl w:val="4"/>
          <w:numId w:val="1"/>
        </w:numPr>
        <w:rPr/>
      </w:pPr>
      <w:bookmarkStart w:id="64" w:name="__RefHeading___Toc5877335_1280447820"/>
      <w:bookmarkStart w:id="65" w:name="_Toc25"/>
      <w:bookmarkEnd w:id="64"/>
      <w:r>
        <w:rPr>
          <w:rtl w:val="true"/>
        </w:rPr>
        <w:t>الحديث السادس</w:t>
      </w:r>
      <w:bookmarkEnd w:id="65"/>
    </w:p>
    <w:p>
      <w:pPr>
        <w:pStyle w:val="BookText"/>
        <w:rPr/>
      </w:pPr>
      <w:r>
        <w:rPr>
          <w:rFonts w:ascii="Amiri" w:hAnsi="Amiri" w:eastAsia="Amiri" w:cs="Amiri"/>
          <w:color w:val="111111"/>
          <w:sz w:val="28"/>
          <w:sz w:val="28"/>
          <w:szCs w:val="28"/>
          <w:rtl w:val="true"/>
          <w:lang w:bidi="ar-SA"/>
        </w:rPr>
        <w:t>بهذه الرواية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لعبد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يُكسى يوم القيامة إبراهيم لخلّته، ثمّ أنا لصفوتي، ثمّ عليّ بن أبي طالب يزفّ بينه و بيني زفافاً إلى الجنّة</w:t>
      </w:r>
      <w:r>
        <w:rPr>
          <w:rFonts w:eastAsia="Amiri" w:cs="Amiri" w:ascii="Amiri" w:hAnsi="Amiri"/>
          <w:color w:val="111111"/>
          <w:sz w:val="28"/>
          <w:szCs w:val="28"/>
          <w:rtl w:val="true"/>
          <w:lang w:bidi="ar-SA"/>
        </w:rPr>
        <w:t>.</w:t>
      </w:r>
      <w:r>
        <w:rPr>
          <w:rStyle w:val="FootnoteAnchor"/>
          <w:rtl w:val="true"/>
        </w:rPr>
        <w:footnoteReference w:id="51"/>
      </w:r>
    </w:p>
    <w:p>
      <w:pPr>
        <w:pStyle w:val="Heading5"/>
        <w:numPr>
          <w:ilvl w:val="4"/>
          <w:numId w:val="1"/>
        </w:numPr>
        <w:rPr/>
      </w:pPr>
      <w:bookmarkStart w:id="66" w:name="__RefHeading___Toc5877337_1280447820"/>
      <w:bookmarkStart w:id="67" w:name="_Toc26"/>
      <w:bookmarkEnd w:id="66"/>
      <w:r>
        <w:rPr>
          <w:rtl w:val="true"/>
        </w:rPr>
        <w:t>الحديث السابع</w:t>
      </w:r>
      <w:bookmarkEnd w:id="67"/>
    </w:p>
    <w:p>
      <w:pPr>
        <w:pStyle w:val="BookText"/>
        <w:rPr/>
      </w:pPr>
      <w:r>
        <w:rPr>
          <w:rFonts w:ascii="Amiri" w:hAnsi="Amiri" w:eastAsia="Amiri" w:cs="Amiri"/>
          <w:color w:val="111111"/>
          <w:sz w:val="28"/>
          <w:sz w:val="28"/>
          <w:szCs w:val="28"/>
          <w:rtl w:val="true"/>
          <w:lang w:bidi="ar-SA"/>
        </w:rPr>
        <w:t>بهذه الرواية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أحبّ أن يتعلّق بقضيب من ياقوتة حمراء الّتي غرسها اللّٰه بيده في جنّة الفردوس الأعلى، فليتعلّق بحبّ عليّ بن أبي طالب</w:t>
      </w:r>
      <w:r>
        <w:rPr>
          <w:rFonts w:eastAsia="Amiri" w:cs="Amiri" w:ascii="Amiri" w:hAnsi="Amiri"/>
          <w:color w:val="111111"/>
          <w:sz w:val="28"/>
          <w:szCs w:val="28"/>
          <w:rtl w:val="true"/>
          <w:lang w:bidi="ar-SA"/>
        </w:rPr>
        <w:t>.</w:t>
      </w:r>
      <w:r>
        <w:rPr>
          <w:rStyle w:val="FootnoteAnchor"/>
          <w:rtl w:val="true"/>
        </w:rPr>
        <w:footnoteReference w:id="52"/>
      </w:r>
    </w:p>
    <w:p>
      <w:pPr>
        <w:pStyle w:val="Heading5"/>
        <w:numPr>
          <w:ilvl w:val="4"/>
          <w:numId w:val="1"/>
        </w:numPr>
        <w:rPr/>
      </w:pPr>
      <w:bookmarkStart w:id="68" w:name="__RefHeading___Toc5877339_1280447820"/>
      <w:bookmarkStart w:id="69" w:name="_Toc27"/>
      <w:bookmarkEnd w:id="68"/>
      <w:r>
        <w:rPr>
          <w:rtl w:val="true"/>
        </w:rPr>
        <w:t>الحديث الثامن</w:t>
      </w:r>
      <w:bookmarkEnd w:id="69"/>
    </w:p>
    <w:p>
      <w:pPr>
        <w:pStyle w:val="BookText"/>
        <w:rPr/>
      </w:pPr>
      <w:r>
        <w:rPr>
          <w:rFonts w:ascii="Amiri" w:hAnsi="Amiri" w:eastAsia="Amiri" w:cs="Amiri"/>
          <w:color w:val="111111"/>
          <w:sz w:val="28"/>
          <w:sz w:val="28"/>
          <w:szCs w:val="28"/>
          <w:rtl w:val="true"/>
          <w:lang w:bidi="ar-SA"/>
        </w:rPr>
        <w:t>بهذه الرواية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اُخبرك عن يوم القيامة، الرُّكبان أربعة‌؟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اُمّي يا رسول اللّٰه، و مَن الرُّكبان‌؟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ابن عبّاس، أمّا أنا على البُراق، و أمّا صالح فعلى ناقة اللّٰه الّتي عُقرت، و أمّا بنتي فاطمة على الناقة الغضباء، و أما عليّ بن أبي طالب فعلى ناقة من نوق الجنّة مدمجة الجنبتين؛ حطامها من اللؤلؤ الرطب، و عيناها من ياقوتتين حمراوين، و أزمّتها من الزبرجد الأخضر، و قوائمها من الذهب، و جلاجلها من السندس و الإستبرق، و رواحلها من المسك و العنبر، عليها محمل من ياقوتة حمراء، قضبانه من الدُرّ و المرجان، على ذلك المحمل قبّة من درّة بيضاء متجوّفة؛ بطائنها رحمة اللّٰه، و ظواهرها عفو اللّٰه؛ إذا أقبلت رغت، و إذا أدبرت رقت، تلحق و لا تلحق، يغبطه الأوّلون و الآخرون، على رأسه تاج من نور، لذلك التاج سبعون ركناً، فهو أمامي يوم القيامة، و بيده لواء الحمد و هو </w:t>
      </w:r>
      <w:bookmarkStart w:id="70" w:name="pg16315_156194"/>
    </w:p>
    <w:p>
      <w:pPr>
        <w:pStyle w:val="BookText"/>
        <w:rPr/>
      </w:pPr>
      <w:bookmarkEnd w:id="70"/>
      <w:r>
        <w:rPr>
          <w:rFonts w:ascii="Amiri" w:hAnsi="Amiri" w:eastAsia="Amiri" w:cs="Amiri"/>
          <w:color w:val="111111"/>
          <w:sz w:val="28"/>
          <w:sz w:val="28"/>
          <w:szCs w:val="28"/>
          <w:rtl w:val="true"/>
          <w:lang w:bidi="ar-SA"/>
        </w:rPr>
        <w:t>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يمرّ بملإ من الملائكة و الأنبياء إلّا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 مقرّب أو نبيّ 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ينادي منادٍ من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المسلمين، ليس هذا ملك مقرَّب و لا نبيّ مرسل؛ هذا عليّ بن أبي طالب، ابن عمّ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53"/>
      </w:r>
    </w:p>
    <w:p>
      <w:pPr>
        <w:pStyle w:val="Heading5"/>
        <w:numPr>
          <w:ilvl w:val="4"/>
          <w:numId w:val="1"/>
        </w:numPr>
        <w:rPr/>
      </w:pPr>
      <w:bookmarkStart w:id="71" w:name="__RefHeading___Toc5877341_1280447820"/>
      <w:bookmarkStart w:id="72" w:name="_Toc28"/>
      <w:bookmarkEnd w:id="71"/>
      <w:r>
        <w:rPr>
          <w:rtl w:val="true"/>
        </w:rPr>
        <w:t>الحديث التاسع</w:t>
      </w:r>
      <w:bookmarkEnd w:id="72"/>
    </w:p>
    <w:p>
      <w:pPr>
        <w:pStyle w:val="BookText"/>
        <w:rPr/>
      </w:pPr>
      <w:r>
        <w:rPr>
          <w:rFonts w:ascii="Amiri" w:hAnsi="Amiri" w:eastAsia="Amiri" w:cs="Amiri"/>
          <w:color w:val="111111"/>
          <w:sz w:val="28"/>
          <w:sz w:val="28"/>
          <w:szCs w:val="28"/>
          <w:rtl w:val="true"/>
          <w:lang w:bidi="ar-SA"/>
        </w:rPr>
        <w:t>بهذه الرواية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لأبي سعيد الخدري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أُسرِيَ بي إلى سبع سماوات أخذ بيدي جبرئيل عليه السلام فأدخلني الجنّة، ثمّ ناولني سفرجلة فانفلقت نصفين، فخرجت منها حوراء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أحمد، السلام عليك يا محمّد، السلام عليك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يرحمك اللّٰه، مِن أين أنتِ؟ و مَن أنت‌؟</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الراضية المرضية، خلقني اللّٰه عزّ و جلّ من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أسفلي من المسك، و وسطي من العنبر، و أعلائي من الكافور، عُجنتُ بماء الحيوان فقيل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لأخيك و ابن عمّك و وصيّك و زوج ابنتك عليّ بن أبي طالب</w:t>
      </w:r>
      <w:r>
        <w:rPr>
          <w:rFonts w:eastAsia="Amiri" w:cs="Amiri" w:ascii="Amiri" w:hAnsi="Amiri"/>
          <w:color w:val="111111"/>
          <w:sz w:val="28"/>
          <w:szCs w:val="28"/>
          <w:rtl w:val="true"/>
          <w:lang w:bidi="ar-SA"/>
        </w:rPr>
        <w:t>.</w:t>
      </w:r>
      <w:r>
        <w:rPr>
          <w:rStyle w:val="FootnoteAnchor"/>
          <w:rtl w:val="true"/>
        </w:rPr>
        <w:footnoteReference w:id="54"/>
      </w:r>
    </w:p>
    <w:p>
      <w:pPr>
        <w:pStyle w:val="Heading5"/>
        <w:numPr>
          <w:ilvl w:val="4"/>
          <w:numId w:val="1"/>
        </w:numPr>
        <w:rPr/>
      </w:pPr>
      <w:bookmarkStart w:id="73" w:name="__RefHeading___Toc5877343_1280447820"/>
      <w:bookmarkStart w:id="74" w:name="_Toc29"/>
      <w:bookmarkEnd w:id="73"/>
      <w:r>
        <w:rPr>
          <w:rtl w:val="true"/>
        </w:rPr>
        <w:t>حديث العاشر</w:t>
      </w:r>
      <w:bookmarkEnd w:id="74"/>
    </w:p>
    <w:p>
      <w:pPr>
        <w:pStyle w:val="BookText"/>
        <w:rPr/>
      </w:pPr>
      <w:r>
        <w:rPr>
          <w:rFonts w:ascii="Amiri" w:hAnsi="Amiri" w:eastAsia="Amiri" w:cs="Amiri"/>
          <w:color w:val="111111"/>
          <w:sz w:val="28"/>
          <w:sz w:val="28"/>
          <w:szCs w:val="28"/>
          <w:rtl w:val="true"/>
          <w:lang w:bidi="ar-SA"/>
        </w:rPr>
        <w:t>بهذه الرواية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فاطمة</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العين،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زهراء؟</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عيّرتني بتزويجي من عليّ و هو معدم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زوّجتك إيّاه، بل اللّٰه زوّجك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من قصّتي حين زُوّجت من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بنتي، بينما أنا جالس في مجلسي هذا من نصف شهر رمضان، إذ نزل عَلَيّ جبرئيل عليه السلام في ألف من الملائكة مسبّحاً مقدّساً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قَرَّتْ عيناك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جمع الكرّوبيين و الروحانيين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 الأفسح تحت شجرة طوبى، و إنّ اللّٰه أمرني فكنتُ الخطيب، و اللّٰه تعالى الوليّ‌، و عليٌّ الخاطب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زوّج ابنتك فاطمة من عليّ‌، و أمر شجرة طوبى أن تنثر، فنثرت علينا </w:t>
      </w:r>
      <w:bookmarkStart w:id="75" w:name="pg16315_156195"/>
    </w:p>
    <w:p>
      <w:pPr>
        <w:pStyle w:val="BookText"/>
        <w:rPr/>
      </w:pPr>
      <w:bookmarkEnd w:id="75"/>
      <w:r>
        <w:rPr>
          <w:rFonts w:ascii="Amiri" w:hAnsi="Amiri" w:eastAsia="Amiri" w:cs="Amiri"/>
          <w:color w:val="111111"/>
          <w:sz w:val="28"/>
          <w:sz w:val="28"/>
          <w:szCs w:val="28"/>
          <w:rtl w:val="true"/>
          <w:lang w:bidi="ar-SA"/>
        </w:rPr>
        <w:t>الحليّ و الحلل و السندُس و الإستبرق، و أقبل حور العين تزيّنّ و تطيّبن و أقبلن حتّى وقفن تحت الشجرة ليلتقطنّ تلك النثار، و قالت بعضهنّ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تعالين إلى نثار فاطمة بنت رسول اللّٰه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ربّي زوّجتك من أقدمهم سلماً و إسلاماً و أكثرهم علماً و احكاماً، و أعلمهم 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حلالاً و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فضحكتْ بعد بكائها، و تهلّل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بما رضي اللّٰه عزّ و جلّ لي و رسول الله</w:t>
      </w:r>
      <w:r>
        <w:rPr>
          <w:rFonts w:eastAsia="Amiri" w:cs="Amiri" w:ascii="Amiri" w:hAnsi="Amiri"/>
          <w:color w:val="111111"/>
          <w:sz w:val="28"/>
          <w:szCs w:val="28"/>
          <w:rtl w:val="true"/>
          <w:lang w:bidi="ar-SA"/>
        </w:rPr>
        <w:t>...</w:t>
      </w:r>
    </w:p>
    <w:p>
      <w:pPr>
        <w:pStyle w:val="Heading5"/>
        <w:numPr>
          <w:ilvl w:val="4"/>
          <w:numId w:val="1"/>
        </w:numPr>
        <w:rPr/>
      </w:pPr>
      <w:bookmarkStart w:id="76" w:name="__RefHeading___Toc5877345_1280447820"/>
      <w:bookmarkStart w:id="77" w:name="_Toc30"/>
      <w:bookmarkEnd w:id="76"/>
      <w:r>
        <w:rPr>
          <w:rtl w:val="true"/>
        </w:rPr>
        <w:t>الحديث الحادي عشر</w:t>
      </w:r>
      <w:bookmarkEnd w:id="77"/>
    </w:p>
    <w:p>
      <w:pPr>
        <w:pStyle w:val="BookText"/>
        <w:rPr/>
      </w:pPr>
      <w:r>
        <w:rPr>
          <w:rFonts w:ascii="Amiri" w:hAnsi="Amiri" w:eastAsia="Amiri" w:cs="Amiri"/>
          <w:color w:val="111111"/>
          <w:sz w:val="28"/>
          <w:sz w:val="28"/>
          <w:szCs w:val="28"/>
          <w:rtl w:val="true"/>
          <w:lang w:bidi="ar-SA"/>
        </w:rPr>
        <w:t xml:space="preserve">عن جعفر بن محمّد، عن جدّه، عن أبيه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أُسرِيَ بي إلى السماء، و انتُهي بي إلى حُجب النور، كلّمني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بلّغ عليّ بن أبي طالب منّي السلام، و أعلمه أنّه حجّتي بعدك على خلقي؛ به أسقي عبادي الغيث، و به أدفع عنهم السوء، و به أحتجّ عليهم يوم يلقوني، فإيّاه فليطيعوا،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لأمره فليأتمروا،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لنهيه فلينتهوا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موسى عليه السلام سأل ربّه عزّ و جلّ أن يعرفه بدأ الدنيا منذ كم خلقت‌؟ فأوحى اللّٰه إلى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تسألني عن غوامض 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اُحبّ أن أعلم ذلك</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خلقتُ الدنيا منذ مائة ألف ألف ألف مرّات، و كانت خراباً خمسين ألف عام، ثمّ بدأتُ في عمارتها فعمرتُها خمسين ألف عام، ثم خلقتُ فيها خلقاً على مثال البقر يأكلون رزقي و يعبدون غيري خمسين ألف عام، ثمّ أمَتُّهم كلَّهم في ساعة واحدة، ثم خربت الدنيا خمسين ألف عام، ثمّ بدأت في عمارتها فمكثتْ عامرة خمسين ألف عام، ثمّ خلقتُ فيها بحراً فمكث البحر خمسين ألف عام لا شيء مجاجاً من الدنيا أن يشرب الماء من البحر، ثمّ خلقتُ دابّة و سلّطتُها على ذلك البحر فشربتْهُ بنفس واحدة، ثمّ خلقتُ خلقاً أصغر من الزنبور و أكبر من البق، فسلّطت ذلك الخلق على هذه الدابّة فلدغها و قتلها فمكثت</w:t>
      </w:r>
      <w:r>
        <w:rPr>
          <w:rStyle w:val="FootnoteAnchor"/>
          <w:rtl w:val="true"/>
        </w:rPr>
        <w:footnoteReference w:id="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خراباً خمسين ألف عام، ثم بدأتُ في عمارتها فمكثتُ خمسين ألف سنة، ثم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جعلتُ الدنيا كلّها آجام القصب، و خلقت السلاحف و سلّطتُها عليها، فأكلتها حتى لم يبق منها شيء، ثم أهلكتها في ساعة واحدة، فمكثت الدنيا خراباً خمسين ألف عام، ثم بدأتُ في عمارتها فمكثت عامرة خمسين ألف عام، ثم خلقت ثلاثين آدم ثلاثين ألف سنة؛ من آدم إلى آدم ألف سنة، فأفنيتهم كلهم بقضائي و قدري، ثم خلقتُ فيها خمسين ألف ألف مدينة من الفضة البيضاء، و خلقت في كل مدينة مائة ألف ألف قصر من الذهب الأحمر، فملأتُ المدن خردلاً عند الهواء يومئذ ألذّ من الشهد و أحلى من العسل و أبيض من الثلج، ثم خلقتُ طيراً واحداً أعمى، و جعلتُ طعامه في كل ألف سنة حبّة من الخردل أكلها حتى فنيت، ثم خربتها فمكثت خراباً خمسين ألف عام، ثم بدأتُ في عمارتها فمكثت عامرة خمسين ألف عام، ثم خلقتُ أباك آدم عليه السلام بيدي يوم الجمعة وقت الظهر، و لم أخلق من الطين غيره، و أخرجتُ من صلبه النبيّ محمّداً</w:t>
      </w:r>
      <w:r>
        <w:rPr>
          <w:rFonts w:eastAsia="Amiri" w:cs="Amiri" w:ascii="Amiri" w:hAnsi="Amiri"/>
          <w:color w:val="111111"/>
          <w:sz w:val="28"/>
          <w:szCs w:val="28"/>
          <w:rtl w:val="true"/>
          <w:lang w:bidi="ar-SA"/>
        </w:rPr>
        <w:t>].</w:t>
      </w:r>
      <w:r>
        <w:rPr>
          <w:rStyle w:val="FootnoteAnchor"/>
          <w:rtl w:val="true"/>
        </w:rPr>
        <w:footnoteReference w:id="57"/>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 w:name="pg16315_156198"/>
      <w:bookmarkStart w:id="79" w:name="pg16315_156198"/>
      <w:bookmarkEnd w:id="79"/>
    </w:p>
    <w:p>
      <w:pPr>
        <w:pStyle w:val="Heading2"/>
        <w:numPr>
          <w:ilvl w:val="1"/>
          <w:numId w:val="1"/>
        </w:numPr>
        <w:rPr/>
      </w:pPr>
      <w:bookmarkStart w:id="80" w:name="pg16315_156198"/>
      <w:bookmarkStart w:id="81" w:name="__RefHeading___Toc5877347_1280447820"/>
      <w:bookmarkStart w:id="82" w:name="_Toc31"/>
      <w:bookmarkEnd w:id="80"/>
      <w:bookmarkEnd w:id="81"/>
      <w:r>
        <w:rPr>
          <w:rtl w:val="true"/>
        </w:rPr>
        <w:t>أعمال مساجد الكوفة</w:t>
      </w:r>
      <w:bookmarkEnd w:id="82"/>
    </w:p>
    <w:p>
      <w:pPr>
        <w:pStyle w:val="Heading3"/>
        <w:numPr>
          <w:ilvl w:val="2"/>
          <w:numId w:val="1"/>
        </w:numPr>
        <w:rPr/>
      </w:pPr>
      <w:bookmarkStart w:id="83" w:name="__RefHeading___Toc5877349_1280447820"/>
      <w:bookmarkStart w:id="84" w:name="_Toc32"/>
      <w:bookmarkEnd w:id="83"/>
      <w:r>
        <w:rPr>
          <w:rtl w:val="true"/>
        </w:rPr>
        <w:t>اشاره</w:t>
      </w:r>
      <w:bookmarkEnd w:id="84"/>
    </w:p>
    <w:p>
      <w:pPr>
        <w:pStyle w:val="BookText"/>
        <w:rPr/>
      </w:pPr>
      <w:r>
        <w:rPr>
          <w:rFonts w:ascii="Amiri" w:hAnsi="Amiri" w:eastAsia="Amiri" w:cs="Amiri"/>
          <w:color w:val="111111"/>
          <w:sz w:val="28"/>
          <w:sz w:val="28"/>
          <w:szCs w:val="28"/>
          <w:rtl w:val="true"/>
          <w:lang w:bidi="ar-SA"/>
        </w:rPr>
        <w:t xml:space="preserve">ملا محمّد جعفر شريعتمدار استرآبادى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حسّون كريم</w:t>
      </w:r>
    </w:p>
    <w:p>
      <w:pPr>
        <w:pStyle w:val="Heading3"/>
        <w:numPr>
          <w:ilvl w:val="2"/>
          <w:numId w:val="1"/>
        </w:numPr>
        <w:rPr/>
      </w:pPr>
      <w:bookmarkStart w:id="85" w:name="__RefHeading___Toc5877351_1280447820"/>
      <w:bookmarkStart w:id="86" w:name="_Toc33"/>
      <w:bookmarkEnd w:id="85"/>
      <w:r>
        <w:rPr>
          <w:rtl w:val="true"/>
        </w:rPr>
        <w:t>التمهيد</w:t>
      </w:r>
      <w:bookmarkEnd w:id="86"/>
    </w:p>
    <w:p>
      <w:pPr>
        <w:pStyle w:val="Heading4"/>
        <w:numPr>
          <w:ilvl w:val="3"/>
          <w:numId w:val="1"/>
        </w:numPr>
        <w:rPr/>
      </w:pPr>
      <w:bookmarkStart w:id="87" w:name="__RefHeading___Toc5877353_1280447820"/>
      <w:bookmarkStart w:id="88" w:name="_Toc34"/>
      <w:bookmarkEnd w:id="87"/>
      <w:r>
        <w:rPr>
          <w:rtl w:val="true"/>
        </w:rPr>
        <w:t>ترجمة المؤلّف</w:t>
      </w:r>
      <w:bookmarkEnd w:id="88"/>
    </w:p>
    <w:p>
      <w:pPr>
        <w:pStyle w:val="Heading5"/>
        <w:numPr>
          <w:ilvl w:val="4"/>
          <w:numId w:val="1"/>
        </w:numPr>
        <w:rPr/>
      </w:pPr>
      <w:bookmarkStart w:id="89" w:name="__RefHeading___Toc5877355_1280447820"/>
      <w:bookmarkStart w:id="90" w:name="_Toc35"/>
      <w:bookmarkEnd w:id="89"/>
      <w:r>
        <w:rPr>
          <w:rtl w:val="true"/>
        </w:rPr>
        <w:t>اشاره</w:t>
      </w:r>
      <w:bookmarkEnd w:id="90"/>
    </w:p>
    <w:p>
      <w:pPr>
        <w:pStyle w:val="BookText"/>
        <w:rPr/>
      </w:pPr>
      <w:r>
        <w:rPr>
          <w:rFonts w:ascii="Amiri" w:hAnsi="Amiri" w:eastAsia="Amiri" w:cs="Amiri"/>
          <w:color w:val="111111"/>
          <w:sz w:val="28"/>
          <w:sz w:val="28"/>
          <w:szCs w:val="28"/>
          <w:rtl w:val="true"/>
          <w:lang w:bidi="ar-SA"/>
        </w:rPr>
        <w:t>ترجمة المؤلّف</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المولى محمّد جعفر بن المولى سيف الدين الأسترآبادي الطهراني الحائري، الشهير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شريعتمدار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 نوكنده من قرى بلوك أنزان من أعمال أسترآباد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أحمد الحسيني في تراجم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وجدت بخطّه في آخر كتابه مصباح الهدى نقلاً عن والدته أنّه ولد وقت طلوع الشمس سادس شهر رمضان المبارك سنة </w:t>
      </w: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يحتمل أن يكون في سنة </w:t>
      </w: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المصادر ذكرت أنّ ولادته كانت سنة </w:t>
      </w: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Heading5"/>
        <w:numPr>
          <w:ilvl w:val="4"/>
          <w:numId w:val="1"/>
        </w:numPr>
        <w:rPr/>
      </w:pPr>
      <w:bookmarkStart w:id="91" w:name="__RefHeading___Toc5877357_1280447820"/>
      <w:bookmarkStart w:id="92" w:name="_Toc36"/>
      <w:bookmarkEnd w:id="91"/>
      <w:r>
        <w:rPr>
          <w:rtl w:val="true"/>
        </w:rPr>
        <w:t>زوجته</w:t>
      </w:r>
      <w:bookmarkEnd w:id="9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ابنة الحاجّ محمّد عليّ خان صاحب الموقوفات الكثيرة بكربلاء، و رزق منها ابنه الشيخ محمّد حسن، عقد عليها في الليلة الّتي دخل فيها </w:t>
      </w:r>
      <w:bookmarkStart w:id="93" w:name="pg16315_156199"/>
    </w:p>
    <w:p>
      <w:pPr>
        <w:pStyle w:val="BookText"/>
        <w:rPr/>
      </w:pPr>
      <w:bookmarkEnd w:id="93"/>
      <w:r>
        <w:rPr>
          <w:rFonts w:ascii="Amiri" w:hAnsi="Amiri" w:eastAsia="Amiri" w:cs="Amiri"/>
          <w:color w:val="111111"/>
          <w:sz w:val="28"/>
          <w:sz w:val="28"/>
          <w:szCs w:val="28"/>
          <w:rtl w:val="true"/>
          <w:lang w:bidi="ar-SA"/>
        </w:rPr>
        <w:t>السيّد مهدي ابن السيّد عليّ صاحب رياض المسائل ضريح سيّد الشهداء عليه السلام لأخذ التربة المقدّسة للاستشفاء</w:t>
      </w:r>
      <w:r>
        <w:rPr>
          <w:rFonts w:eastAsia="Amiri" w:cs="Amiri" w:ascii="Amiri" w:hAnsi="Amiri"/>
          <w:color w:val="111111"/>
          <w:sz w:val="28"/>
          <w:szCs w:val="28"/>
          <w:rtl w:val="true"/>
          <w:lang w:bidi="ar-SA"/>
        </w:rPr>
        <w:t>.</w:t>
      </w:r>
    </w:p>
    <w:p>
      <w:pPr>
        <w:pStyle w:val="Heading5"/>
        <w:numPr>
          <w:ilvl w:val="4"/>
          <w:numId w:val="1"/>
        </w:numPr>
        <w:rPr/>
      </w:pPr>
      <w:bookmarkStart w:id="94" w:name="__RefHeading___Toc5877359_1280447820"/>
      <w:bookmarkStart w:id="95" w:name="_Toc37"/>
      <w:bookmarkEnd w:id="94"/>
      <w:r>
        <w:rPr>
          <w:rtl w:val="true"/>
        </w:rPr>
        <w:t>أولاده</w:t>
      </w:r>
      <w:bookmarkEnd w:id="95"/>
    </w:p>
    <w:p>
      <w:pPr>
        <w:pStyle w:val="BookText"/>
        <w:rPr/>
      </w:pPr>
      <w:r>
        <w:rPr>
          <w:rFonts w:ascii="Amiri" w:hAnsi="Amiri" w:eastAsia="Amiri" w:cs="Amiri"/>
          <w:color w:val="111111"/>
          <w:sz w:val="28"/>
          <w:sz w:val="28"/>
          <w:szCs w:val="28"/>
          <w:rtl w:val="true"/>
          <w:lang w:bidi="ar-SA"/>
        </w:rPr>
        <w:t>ذكر له ابنان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له من التصانيف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أنيس الغرباء،</w:t>
      </w:r>
      <w:r>
        <w:rPr>
          <w:rStyle w:val="FootnoteAnchor"/>
          <w:rtl w:val="true"/>
        </w:rPr>
        <w:footnoteReference w:id="59"/>
      </w:r>
      <w:r>
        <w:rPr>
          <w:rFonts w:ascii="Amiri" w:hAnsi="Amiri" w:eastAsia="Amiri" w:cs="Amiri"/>
          <w:color w:val="111111"/>
          <w:sz w:val="28"/>
          <w:sz w:val="28"/>
          <w:szCs w:val="28"/>
          <w:rtl w:val="true"/>
          <w:lang w:bidi="ar-SA"/>
        </w:rPr>
        <w:t>البنيان المرصوص، بوستان، تجويد التنزيل،</w:t>
      </w:r>
      <w:r>
        <w:rPr>
          <w:rStyle w:val="FootnoteAnchor"/>
          <w:rtl w:val="true"/>
        </w:rPr>
        <w:footnoteReference w:id="60"/>
      </w:r>
      <w:r>
        <w:rPr>
          <w:rFonts w:ascii="Amiri" w:hAnsi="Amiri" w:eastAsia="Amiri" w:cs="Amiri"/>
          <w:color w:val="111111"/>
          <w:sz w:val="28"/>
          <w:sz w:val="28"/>
          <w:szCs w:val="28"/>
          <w:rtl w:val="true"/>
          <w:lang w:bidi="ar-SA"/>
        </w:rPr>
        <w:t>الجامع الناصري، حاشية على البهجة المرضية</w:t>
      </w:r>
      <w:r>
        <w:rPr>
          <w:rStyle w:val="FootnoteAnchor"/>
          <w:rtl w:val="true"/>
        </w:rPr>
        <w:footnoteReference w:id="61"/>
      </w:r>
      <w:r>
        <w:rPr>
          <w:rFonts w:ascii="Amiri" w:hAnsi="Amiri" w:eastAsia="Amiri" w:cs="Amiri"/>
          <w:color w:val="111111"/>
          <w:sz w:val="28"/>
          <w:sz w:val="28"/>
          <w:szCs w:val="28"/>
          <w:rtl w:val="true"/>
          <w:lang w:bidi="ar-SA"/>
        </w:rPr>
        <w:t xml:space="preserve">، راحة الحلقوم، رموز الأقوال، عين الحقّ‌، كنوز التفاسير في المفردات القرآنيّة، كنوز بروز أحوال الرجال، مبدأ الآمال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فيه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محكمه شوراى محمّدي، مطالع البكور، نتيجة النتائج</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في نجوم السماء،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حسن،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الحاشية على الحاشية على تهذيب المنطق</w:t>
      </w:r>
      <w:r>
        <w:rPr>
          <w:rStyle w:val="FootnoteAnchor"/>
          <w:rtl w:val="true"/>
        </w:rPr>
        <w:footnoteReference w:id="63"/>
      </w:r>
      <w:r>
        <w:rPr>
          <w:rFonts w:ascii="Amiri" w:hAnsi="Amiri" w:eastAsia="Amiri" w:cs="Amiri"/>
          <w:color w:val="111111"/>
          <w:sz w:val="28"/>
          <w:sz w:val="28"/>
          <w:szCs w:val="28"/>
          <w:rtl w:val="true"/>
          <w:lang w:bidi="ar-SA"/>
        </w:rPr>
        <w:t xml:space="preserve">، مظاهر الآثار و حقائق الأسرار لبيان دقائق متون الأخبار و أسانيدها المنتهية إلى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فيه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نصرة المستبصرين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تبصرة المتعلّمين</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في نجوم السماء،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و الذريعة،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987</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4424</w:t>
      </w:r>
      <w:r>
        <w:rPr>
          <w:rFonts w:eastAsia="Amiri" w:cs="Amiri" w:ascii="Amiri" w:hAnsi="Amiri"/>
          <w:color w:val="111111"/>
          <w:sz w:val="28"/>
          <w:szCs w:val="28"/>
          <w:rtl w:val="true"/>
          <w:lang w:bidi="ar-SA"/>
        </w:rPr>
        <w:t>.</w:t>
      </w:r>
    </w:p>
    <w:p>
      <w:pPr>
        <w:pStyle w:val="Heading5"/>
        <w:numPr>
          <w:ilvl w:val="4"/>
          <w:numId w:val="1"/>
        </w:numPr>
        <w:rPr/>
      </w:pPr>
      <w:bookmarkStart w:id="96" w:name="__RefHeading___Toc5877361_1280447820"/>
      <w:bookmarkStart w:id="97" w:name="_Toc38"/>
      <w:bookmarkEnd w:id="96"/>
      <w:r>
        <w:rPr>
          <w:rtl w:val="true"/>
        </w:rPr>
        <w:t>نشأته</w:t>
      </w:r>
      <w:bookmarkEnd w:id="9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والده من الأتقياء الأخيار، وجّه ولده لطلب العلم، فاشتغل في بلاده مدّة ثمّ انتقل إلى بارفروش، و كان يكتب بخطّه كلّ كتاب يدرسه، </w:t>
      </w:r>
      <w:bookmarkStart w:id="98" w:name="pg16315_156200"/>
    </w:p>
    <w:p>
      <w:pPr>
        <w:pStyle w:val="BookText"/>
        <w:rPr/>
      </w:pPr>
      <w:bookmarkEnd w:id="98"/>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المطوّل؛ فرغ منه في سنة </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 في خلال ذلك صنّف كتباً، ثمّ تشرّف إلى العتبات المشرّفة في العراق فحضر على السيّد على الطباطبائي صاحب رياض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قبل وفاة اُستاذه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بعامين رجع إلى بلاده في أيّام رئاسة المولى محمّد رضا الأسترآبادي الّذي كان من أجلّاء تلاميذ الوحيد البهبهاني و المجاز منه، و ذلك على أثر محاصرة داود باشا لكربلاء و تخريبها، فلم تتيسّر للمترجَم الإقامة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ذهب إلى قزوين أيّام رئاسة المولى عبد الوهّاب القزويني بها فنزل عليه، و لاقى منه إكراماً و ترويجاً حتى سافر السلطان فتح عليّ شاه القاجاري إلى قزوين فاجتمع بالشيخ المترجَم و عرف فضله، فطلب منه المجيء إلى طهران فأجابه، و بقي في طهران نحواً من عشرين سنة مشتغلاً بالإمامة و التدريس و القضاء و الفتيا إلى أن توفّي</w:t>
      </w:r>
      <w:r>
        <w:rPr>
          <w:rFonts w:eastAsia="Amiri" w:cs="Amiri" w:ascii="Amiri" w:hAnsi="Amiri"/>
          <w:color w:val="111111"/>
          <w:sz w:val="28"/>
          <w:szCs w:val="28"/>
          <w:rtl w:val="true"/>
          <w:lang w:bidi="ar-SA"/>
        </w:rPr>
        <w:t>.</w:t>
      </w:r>
    </w:p>
    <w:p>
      <w:pPr>
        <w:pStyle w:val="Heading5"/>
        <w:numPr>
          <w:ilvl w:val="4"/>
          <w:numId w:val="1"/>
        </w:numPr>
        <w:rPr/>
      </w:pPr>
      <w:bookmarkStart w:id="99" w:name="__RefHeading___Toc5877363_1280447820"/>
      <w:bookmarkStart w:id="100" w:name="_Toc39"/>
      <w:bookmarkEnd w:id="99"/>
      <w:r>
        <w:rPr>
          <w:rtl w:val="true"/>
        </w:rPr>
        <w:t>الإطراء و الثناء عليه</w:t>
      </w:r>
      <w:bookmarkEnd w:id="1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الشيخ آقابزرگ الطهراني في الكرام البررة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 كبار علماء الإماميّة و مصنّفيهم المتفنّنين في هذا القرن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عليّ الطباطبائي في الإجازة الّتي كتبها في أوّل كتاب ينابيع الحكمة للمؤلّف رحمه الله في أواسط شهر جمادى الاُولى سنة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المولى الفاضل، الورع الكامل، الزكي الذكي، التقي النقي، الآخذ بأطراف المسائل في المطالب و المبادي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عمر رضا كحالة في معجم المؤلّفين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فقيه، مشارك في أنواع من العلوم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الخوانساري في روضات الجنّات</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أعاظم فقهاء معاصرينا، و أكابر مجتهديهم، صاحب تحقيقات </w:t>
      </w:r>
      <w:bookmarkStart w:id="101" w:name="pg16315_156201"/>
    </w:p>
    <w:p>
      <w:pPr>
        <w:pStyle w:val="BookText"/>
        <w:rPr/>
      </w:pPr>
      <w:bookmarkEnd w:id="101"/>
      <w:r>
        <w:rPr>
          <w:rFonts w:ascii="Amiri" w:hAnsi="Amiri" w:eastAsia="Amiri" w:cs="Amiri"/>
          <w:color w:val="111111"/>
          <w:sz w:val="28"/>
          <w:sz w:val="28"/>
          <w:szCs w:val="28"/>
          <w:rtl w:val="true"/>
          <w:lang w:bidi="ar-SA"/>
        </w:rPr>
        <w:t>أنيقة، و تدقيقات رشيقة، و مصنّفات جمّة، و مستنبطات مهمّة، و كان من شدّة الورع و الاحتياط في الدين بحيث يضرب به الأمثال، و ينسب إلى الوسواس في بعض الأحوال، و كذلك من جهة غيرته في اُمور الدين و اهتمامه بهداية المؤمنين، و خشونته في ذات اللّٰه، و إقامته لحدود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حسب الدلالة على علوّ درجته في العلم و العمل أنّ صاحب المنهاج و الإشارات كان يعتقد اجتهاده و يمضي أحكامه، مع أنّه لم يظهر ذلك في حقّ أحدٍ بعد سميّنا العلّامة صاحب مطالع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رحمه الله جيّد التحرير، حسن التقرير، طلق اللسان، ماهراً في طريق الهداية، داعياً إلى سبيل ربّه بالحكمة و الموعظة الحسنة و المجادلة مع البطّالين بالّتي هي أحسن و في النظر أمتن، و كان أمرُ الدين و الدنيا منتظماً غاية النظم في العتبات العاليات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تعالى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متمكّناً فيها، و كذلك اُمور شريعة أهل طهران ما دام متوطّناً فيهم، و كانت هيبته في صدور الاُمراء و الصدور كثيراً، و كذلك في صدور الملاحدة و الصوفيّة الموسومين بألوان الحيل في صدور العالمين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الملّا حبيب اللّٰه الكاشاني في لباب الألقاب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مجتهداً معروفاً بالفضل و الزهد و الاحتياط</w:t>
      </w:r>
      <w:r>
        <w:rPr>
          <w:rFonts w:eastAsia="Amiri" w:cs="Amiri" w:ascii="Amiri" w:hAnsi="Amiri"/>
          <w:color w:val="111111"/>
          <w:sz w:val="28"/>
          <w:szCs w:val="28"/>
          <w:rtl w:val="true"/>
          <w:lang w:bidi="ar-SA"/>
        </w:rPr>
        <w:t>.</w:t>
      </w:r>
    </w:p>
    <w:p>
      <w:pPr>
        <w:pStyle w:val="Heading5"/>
        <w:numPr>
          <w:ilvl w:val="4"/>
          <w:numId w:val="1"/>
        </w:numPr>
        <w:rPr/>
      </w:pPr>
      <w:bookmarkStart w:id="102" w:name="__RefHeading___Toc5877365_1280447820"/>
      <w:bookmarkStart w:id="103" w:name="_Toc40"/>
      <w:bookmarkEnd w:id="102"/>
      <w:r>
        <w:rPr>
          <w:rtl w:val="true"/>
        </w:rPr>
        <w:t>تلامذته</w:t>
      </w:r>
      <w:bookmarkEnd w:id="1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المولى جعفر بن محمّدطاهر النوري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المولى عليّ بن الميرزا خليل الطبيب الرازي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المولى غلام رضا الآراني الكاشاني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الميرزا محمّد الأندرماني الطهراني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نصر اللّٰه الأسترآبادي</w:t>
      </w:r>
      <w:r>
        <w:rPr>
          <w:rFonts w:eastAsia="Amiri" w:cs="Amiri" w:ascii="Amiri" w:hAnsi="Amiri"/>
          <w:color w:val="111111"/>
          <w:sz w:val="28"/>
          <w:szCs w:val="28"/>
          <w:rtl w:val="true"/>
          <w:lang w:bidi="ar-SA"/>
        </w:rPr>
        <w:t>.</w:t>
      </w:r>
    </w:p>
    <w:p>
      <w:pPr>
        <w:pStyle w:val="Heading5"/>
        <w:numPr>
          <w:ilvl w:val="4"/>
          <w:numId w:val="1"/>
        </w:numPr>
        <w:rPr/>
      </w:pPr>
      <w:bookmarkStart w:id="104" w:name="__RefHeading___Toc5877367_1280447820"/>
      <w:bookmarkStart w:id="105" w:name="_Toc41"/>
      <w:bookmarkEnd w:id="104"/>
      <w:r>
        <w:rPr>
          <w:rtl w:val="true"/>
        </w:rPr>
        <w:t>مشايخه</w:t>
      </w:r>
      <w:bookmarkEnd w:id="1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عليّ الطباطبائي صاحب رياض المسائل، روى بالإجازة عنه في سنة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 هو يومئذ ابن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bookmarkStart w:id="106" w:name="pg16315_156202"/>
    </w:p>
    <w:p>
      <w:pPr>
        <w:pStyle w:val="Heading4"/>
        <w:numPr>
          <w:ilvl w:val="3"/>
          <w:numId w:val="1"/>
        </w:numPr>
        <w:rPr/>
      </w:pPr>
      <w:bookmarkStart w:id="107" w:name="__RefHeading___Toc5877369_1280447820"/>
      <w:bookmarkStart w:id="108" w:name="_Toc42"/>
      <w:bookmarkEnd w:id="106"/>
      <w:bookmarkEnd w:id="107"/>
      <w:r>
        <w:rPr>
          <w:rtl w:val="true"/>
        </w:rPr>
        <w:t>مؤلّفاته</w:t>
      </w:r>
      <w:bookmarkEnd w:id="108"/>
    </w:p>
    <w:p>
      <w:pPr>
        <w:pStyle w:val="BookText"/>
        <w:rPr/>
      </w:pPr>
      <w:r>
        <w:rPr>
          <w:rFonts w:ascii="Amiri" w:hAnsi="Amiri" w:eastAsia="Amiri" w:cs="Amiri"/>
          <w:color w:val="111111"/>
          <w:sz w:val="28"/>
          <w:sz w:val="28"/>
          <w:szCs w:val="28"/>
          <w:rtl w:val="true"/>
          <w:lang w:bidi="ar-SA"/>
        </w:rPr>
        <w:t>مؤلّفاته</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آب حيات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اُصول الدين</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إبراء الأب زوجة ابنه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منه في مكتبة المرعشي بالرقم </w:t>
      </w:r>
      <w:r>
        <w:rPr>
          <w:rFonts w:eastAsia="Amiri" w:cs="Amiri" w:ascii="Amiri" w:hAnsi="Amiri"/>
          <w:color w:val="111111"/>
          <w:sz w:val="28"/>
          <w:szCs w:val="28"/>
          <w:lang w:bidi="ar-SA"/>
        </w:rPr>
        <w:t>3851</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أجوبة المسائل، كتابان؛ بالعربيّة و الفارسيّة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احكام نماز و روزه، باللغة الفارسيّة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اختيارات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النجوم، يبيّن فيه نحوسة الأيّام و سعودها، نسخة منه في مكتبة المرعشي بالرقم </w:t>
      </w:r>
      <w:r>
        <w:rPr>
          <w:rFonts w:eastAsia="Amiri" w:cs="Amiri" w:ascii="Amiri" w:hAnsi="Amiri"/>
          <w:color w:val="111111"/>
          <w:sz w:val="28"/>
          <w:szCs w:val="28"/>
          <w:lang w:bidi="ar-SA"/>
        </w:rPr>
        <w:t>3849</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الأربعون حديثاً في فضائل أمير المؤمنين عليه السلام مع ترجمتها بالفارسية</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الإشارات إلى كيفيّة نيّة العبادات</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إشارات الفقه في مقدّمات الصلاة و مقارناتها و شرائطها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منه في مكتبة المرعشي بالرقم </w:t>
      </w:r>
      <w:r>
        <w:rPr>
          <w:rFonts w:eastAsia="Amiri" w:cs="Amiri" w:ascii="Amiri" w:hAnsi="Amiri"/>
          <w:color w:val="111111"/>
          <w:sz w:val="28"/>
          <w:szCs w:val="28"/>
          <w:lang w:bidi="ar-SA"/>
        </w:rPr>
        <w:t>3081</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الاُصول، مختصر في اُصول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 في مكتبة المرعشي بالرقم </w:t>
      </w:r>
      <w:r>
        <w:rPr>
          <w:rFonts w:eastAsia="Amiri" w:cs="Amiri" w:ascii="Amiri" w:hAnsi="Amiri"/>
          <w:color w:val="111111"/>
          <w:sz w:val="28"/>
          <w:szCs w:val="28"/>
          <w:lang w:bidi="ar-SA"/>
        </w:rPr>
        <w:t>3066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4023</w:t>
      </w:r>
      <w:r>
        <w:rPr>
          <w:rFonts w:ascii="Amiri" w:hAnsi="Amiri" w:eastAsia="Amiri" w:cs="Amiri"/>
          <w:color w:val="111111"/>
          <w:sz w:val="28"/>
          <w:sz w:val="28"/>
          <w:szCs w:val="28"/>
          <w:rtl w:val="true"/>
          <w:lang w:bidi="ar-SA"/>
        </w:rPr>
        <w:t>، له شرح باسم فصل الفصول</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 العقائد الدينيّة في اُصول الدين، باللغة الفارسيّة</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اُصول الدين في معنى اُصول الدين و اُصول المذاهب، نسختان منه </w:t>
      </w:r>
    </w:p>
    <w:p>
      <w:pPr>
        <w:pStyle w:val="BookText"/>
        <w:rPr/>
      </w:pPr>
      <w:r>
        <w:rPr>
          <w:rFonts w:ascii="Amiri" w:hAnsi="Amiri" w:eastAsia="Amiri" w:cs="Amiri"/>
          <w:color w:val="111111"/>
          <w:sz w:val="28"/>
          <w:sz w:val="28"/>
          <w:szCs w:val="28"/>
          <w:rtl w:val="true"/>
          <w:lang w:bidi="ar-SA"/>
        </w:rPr>
        <w:t xml:space="preserve">في مكتبة المرعشي بالرقم </w:t>
      </w:r>
      <w:r>
        <w:rPr>
          <w:rFonts w:eastAsia="Amiri" w:cs="Amiri" w:ascii="Amiri" w:hAnsi="Amiri"/>
          <w:color w:val="111111"/>
          <w:sz w:val="28"/>
          <w:szCs w:val="28"/>
          <w:lang w:bidi="ar-SA"/>
        </w:rPr>
        <w:t>3066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4023</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اُصول الدين، مختصر مع الإشارة إلى بعض الأحاديث و الآثار الواردة عن المعصومين عليهم السلام، نسخة منه في مكتبة المرعشي بالرقم </w:t>
      </w:r>
      <w:r>
        <w:rPr>
          <w:rFonts w:eastAsia="Amiri" w:cs="Amiri" w:ascii="Amiri" w:hAnsi="Amiri"/>
          <w:color w:val="111111"/>
          <w:sz w:val="28"/>
          <w:szCs w:val="28"/>
          <w:lang w:bidi="ar-SA"/>
        </w:rPr>
        <w:t>3071</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إعمال العلوم في بيان قواعد العلوم العربيّة للانتفاع بها في استنباط الأحكام الشرعيّة</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أعمال المسجد الكوفة، هذا الكتاب، و سيأتيك الكلام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أنيس الزاهدين و جليس العابدين في النوافل و التعقيبات و الأدعية و المناجاة، فرغ منه سنة </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أنيس الواعظين و جليس الفائزين في المواعظ القرآنيّة</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الإيجاز في قواعد الدراية و الرجال، و هو مختصر من لبّ اللباب</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إيضاح مشكلات القرآن، اسمه سلك البيان في كشف مشكلات القرآن</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إيقاظ النائمين في الوعظ، يذكر فيه الحكايات المضحكة و المطايبات الطريفة</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البراهين القاطعة في شرح تجديد الفوائد الساطعة في علم اُصول الكلام و الحكمة، نسخه في مكتبة المرعشي بالرقم </w:t>
      </w:r>
      <w:r>
        <w:rPr>
          <w:rFonts w:eastAsia="Amiri" w:cs="Amiri" w:ascii="Amiri" w:hAnsi="Amiri"/>
          <w:color w:val="111111"/>
          <w:sz w:val="28"/>
          <w:szCs w:val="28"/>
          <w:lang w:bidi="ar-SA"/>
        </w:rPr>
        <w:t>3070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4024</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برهان الإرشاد في علم الكلام</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تجويد القرآن باللغة الفارسيّة</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تحفة العراق في علم الأخلاق، نسخة منه في مكتبة المرعشي بالرقم </w:t>
      </w:r>
      <w:r>
        <w:rPr>
          <w:rFonts w:eastAsia="Amiri" w:cs="Amiri" w:ascii="Amiri" w:hAnsi="Amiri"/>
          <w:color w:val="111111"/>
          <w:sz w:val="28"/>
          <w:szCs w:val="28"/>
          <w:lang w:bidi="ar-SA"/>
        </w:rPr>
        <w:t>3062</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تعبير الرؤيا</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تعليقة على الروضة البهيّة</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الرسائل، جمع فيه أكثر رسائل الأصحاب، و أضاف إليها فوائد من نفسه</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الفنون، أُرجوزة في اثني عشر علماً مشترطاً عنده في تحقّق مصداق الاجتهاد، و أضاف إليها تتمّة في علم الأخلاق، نسخة منه في مكتبة المرعشي بالرقم </w:t>
      </w:r>
      <w:r>
        <w:rPr>
          <w:rFonts w:eastAsia="Amiri" w:cs="Amiri" w:ascii="Amiri" w:hAnsi="Amiri"/>
          <w:color w:val="111111"/>
          <w:sz w:val="28"/>
          <w:szCs w:val="28"/>
          <w:lang w:bidi="ar-SA"/>
        </w:rPr>
        <w:t>3065</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المحمدي الصغير في الطهارة و الصلاة و الزكاة و بعض التجارة</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الحاشية على تفسير البيضاوي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الحاشية على الحاشية الشريفية على شرح الشمسيّة</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الحاشية على الروضة البهيّة في شرح اللمعة الدمشقيّة، نسخة منه في مكتبة المرعشي بالرقم </w:t>
      </w:r>
      <w:r>
        <w:rPr>
          <w:rFonts w:eastAsia="Amiri" w:cs="Amiri" w:ascii="Amiri" w:hAnsi="Amiri"/>
          <w:color w:val="111111"/>
          <w:sz w:val="28"/>
          <w:szCs w:val="28"/>
          <w:lang w:bidi="ar-SA"/>
        </w:rPr>
        <w:t>3850</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الحاشية على رياض المسائل، نسخة منه في مكتبة المرعشي بالرقم </w:t>
      </w:r>
      <w:r>
        <w:rPr>
          <w:rFonts w:eastAsia="Amiri" w:cs="Amiri" w:ascii="Amiri" w:hAnsi="Amiri"/>
          <w:color w:val="111111"/>
          <w:sz w:val="28"/>
          <w:szCs w:val="28"/>
          <w:lang w:bidi="ar-SA"/>
        </w:rPr>
        <w:t>3082</w:t>
      </w:r>
      <w:r>
        <w:rPr>
          <w:rFonts w:ascii="Amiri" w:hAnsi="Amiri" w:eastAsia="Amiri" w:cs="Amiri"/>
          <w:color w:val="111111"/>
          <w:sz w:val="28"/>
          <w:sz w:val="28"/>
          <w:szCs w:val="28"/>
          <w:rtl w:val="true"/>
          <w:lang w:bidi="ar-SA"/>
        </w:rPr>
        <w:t xml:space="preserve">، و اُخرى بالرقم </w:t>
      </w:r>
      <w:r>
        <w:rPr>
          <w:rFonts w:eastAsia="Amiri" w:cs="Amiri" w:ascii="Amiri" w:hAnsi="Amiri"/>
          <w:color w:val="111111"/>
          <w:sz w:val="28"/>
          <w:szCs w:val="28"/>
          <w:lang w:bidi="ar-SA"/>
        </w:rPr>
        <w:t>3889</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الحاشية على شرح الچغميني</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الحاشية على مدارك الأحكام، نسخة منه في مكتبة المرعشي بالرقم </w:t>
      </w:r>
      <w:r>
        <w:rPr>
          <w:rFonts w:eastAsia="Amiri" w:cs="Amiri" w:ascii="Amiri" w:hAnsi="Amiri"/>
          <w:color w:val="111111"/>
          <w:sz w:val="28"/>
          <w:szCs w:val="28"/>
          <w:lang w:bidi="ar-SA"/>
        </w:rPr>
        <w:t>3854</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الحاشية على المطوّل</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الحاشية على معالم الدين، نسخة منه في كرمانشاه، قال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ليكن هذا آخر ما أراد العبد المذنب محمّد جعفر الأسترآبادي تأليفه من تحقيقات الاُستاذ المحقّق، و السند العماد المدقّق، العالم الربّاني مولانا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حكم المرأة المفقود عنها زوجها، نسخة منه في مكتبة المرعشي بالرقم </w:t>
      </w:r>
      <w:r>
        <w:rPr>
          <w:rFonts w:eastAsia="Amiri" w:cs="Amiri" w:ascii="Amiri" w:hAnsi="Amiri"/>
          <w:color w:val="111111"/>
          <w:sz w:val="28"/>
          <w:szCs w:val="28"/>
          <w:lang w:bidi="ar-SA"/>
        </w:rPr>
        <w:t>3851</w:t>
      </w:r>
      <w:r>
        <w:rPr>
          <w:rFonts w:ascii="Amiri" w:hAnsi="Amiri" w:eastAsia="Amiri" w:cs="Amiri"/>
          <w:color w:val="111111"/>
          <w:sz w:val="28"/>
          <w:sz w:val="28"/>
          <w:szCs w:val="28"/>
          <w:rtl w:val="true"/>
          <w:lang w:bidi="ar-SA"/>
        </w:rPr>
        <w:t xml:space="preserve">، و اُخرى بالرقم </w:t>
      </w:r>
      <w:r>
        <w:rPr>
          <w:rFonts w:eastAsia="Amiri" w:cs="Amiri" w:ascii="Amiri" w:hAnsi="Amiri"/>
          <w:color w:val="111111"/>
          <w:sz w:val="28"/>
          <w:szCs w:val="28"/>
          <w:lang w:bidi="ar-SA"/>
        </w:rPr>
        <w:t>3889</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حياة الأرواح، في الاُصول الدينيّة الخمسة، فيه إبطال عقائد الشيخ أحمد الأحسائي، نسخة منه في مكتبة المرعشى بالرقم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 xml:space="preserve">، و اُخرى بالرقم </w:t>
      </w:r>
      <w:r>
        <w:rPr>
          <w:rFonts w:eastAsia="Amiri" w:cs="Amiri" w:ascii="Amiri" w:hAnsi="Amiri"/>
          <w:color w:val="111111"/>
          <w:sz w:val="28"/>
          <w:szCs w:val="28"/>
          <w:lang w:bidi="ar-SA"/>
        </w:rPr>
        <w:t>5246</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خزائن العلوم، بحث فيه المسائل الّتي يحتاج إليها المجتهد في عمليّة الاستنباط، و هو مختصر من كتابه موائد العوائد، في مكتبة المرعشي بالرقم </w:t>
      </w:r>
      <w:r>
        <w:rPr>
          <w:rFonts w:eastAsia="Amiri" w:cs="Amiri" w:ascii="Amiri" w:hAnsi="Amiri"/>
          <w:color w:val="111111"/>
          <w:sz w:val="28"/>
          <w:szCs w:val="28"/>
          <w:lang w:bidi="ar-SA"/>
        </w:rPr>
        <w:t>1531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4023</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دستور العمل، فتاوى في الطهارة و الصلاة و الصوم و الحجّ و الزكاة و الخمس، نسخة منه في مكتبة المرعشي بالرقم </w:t>
      </w:r>
      <w:r>
        <w:rPr>
          <w:rFonts w:eastAsia="Amiri" w:cs="Amiri" w:ascii="Amiri" w:hAnsi="Amiri"/>
          <w:color w:val="111111"/>
          <w:sz w:val="28"/>
          <w:szCs w:val="28"/>
          <w:lang w:bidi="ar-SA"/>
        </w:rPr>
        <w:t>3061</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المرام في تفسير آيات الأحكام، لم يتمّ‌</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الردّ على الصوفيّة، نسخة منه في مكتبة المرعشي بالرقم </w:t>
      </w:r>
      <w:r>
        <w:rPr>
          <w:rFonts w:eastAsia="Amiri" w:cs="Amiri" w:ascii="Amiri" w:hAnsi="Amiri"/>
          <w:color w:val="111111"/>
          <w:sz w:val="28"/>
          <w:szCs w:val="28"/>
          <w:lang w:bidi="ar-SA"/>
        </w:rPr>
        <w:t>3851</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رسالة في آداب المتعلّمين</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اُصول الدين باللغة الفارسيّة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صيغ النكاح و الطلاق</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الطهارة و الصلاة، رسالتان بهذا العنوان باللغة الفارسيّة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العاشور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علم الهيئة و تشخيص القبلة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علم الهيئة و النجوم و في مقدار زمان الظهرين في كلّ يوم بحسب الفصول الأربعة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الرسالة المغنية، في مباحث الوقت و القبلة و الصبح و الشفق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زينة الصلاة، مختصر من أنيس الزاهدين</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سدّ رمق، في اُصول الدين، باللغة الفارسيّة، نسخة منه في مكتبة المرعشي بالرقم </w:t>
      </w:r>
      <w:r>
        <w:rPr>
          <w:rFonts w:eastAsia="Amiri" w:cs="Amiri" w:ascii="Amiri" w:hAnsi="Amiri"/>
          <w:color w:val="111111"/>
          <w:sz w:val="28"/>
          <w:szCs w:val="28"/>
          <w:lang w:bidi="ar-SA"/>
        </w:rPr>
        <w:t>3080</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سفينة النجاة و مدينة الحياة، في حقيقة الوباء و الطاعون و الأحراز و الأدعية المنجية منهما</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سؤالات أبي طالب</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 و السلوك في القرآن الكريم</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شاخ نبات، في اُصول الدين باللغة الفارسيّة، ترجمة أصل الاُصول</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تبصرة المتعلّمين، نسخة منه في مكتبة المرعشي بالرقم </w:t>
      </w:r>
      <w:r>
        <w:rPr>
          <w:rFonts w:eastAsia="Amiri" w:cs="Amiri" w:ascii="Amiri" w:hAnsi="Amiri"/>
          <w:color w:val="111111"/>
          <w:sz w:val="28"/>
          <w:szCs w:val="28"/>
          <w:lang w:bidi="ar-SA"/>
        </w:rPr>
        <w:t>3078</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الجامي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درج المضامين في التجويد، مطبوع</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الشمسيّة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مشيختي التهذيب و الاستبصار، حقّقه عليّ فرّخ، و طبع في ميراث حديث شيعه،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شفاء الصدور في فضائل أمير المؤمنين عليه السلام و مناقبه و الآيات النازلة و الأحاديث الواردة فيه، نسخه في مكتبة المرعشي بالرقم </w:t>
      </w:r>
      <w:r>
        <w:rPr>
          <w:rFonts w:eastAsia="Amiri" w:cs="Amiri" w:ascii="Amiri" w:hAnsi="Amiri"/>
          <w:color w:val="111111"/>
          <w:sz w:val="28"/>
          <w:szCs w:val="28"/>
          <w:lang w:bidi="ar-SA"/>
        </w:rPr>
        <w:t>3317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3849</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شوارع الأنام إلى قواعد الأحكام، خرج منه المجلّد الأوّل مرتباً إلى الحيض و الباقي متفرّقات، ألّفه في سنة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 هو ابن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نسخة منه في مكتبة المرعشي بالرقم </w:t>
      </w:r>
      <w:r>
        <w:rPr>
          <w:rFonts w:eastAsia="Amiri" w:cs="Amiri" w:ascii="Amiri" w:hAnsi="Amiri"/>
          <w:color w:val="111111"/>
          <w:sz w:val="28"/>
          <w:szCs w:val="28"/>
          <w:lang w:bidi="ar-SA"/>
        </w:rPr>
        <w:t>3074</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صفات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في الصفات الثبوتيّة و السلبيّة لواجب الوجود على طريقة الفلاسفة المشّائين و الإشراقيّين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منه في مكتبة المرعشي بالرقم </w:t>
      </w:r>
      <w:r>
        <w:rPr>
          <w:rFonts w:eastAsia="Amiri" w:cs="Amiri" w:ascii="Amiri" w:hAnsi="Amiri"/>
          <w:color w:val="111111"/>
          <w:sz w:val="28"/>
          <w:szCs w:val="28"/>
          <w:lang w:bidi="ar-SA"/>
        </w:rPr>
        <w:t>3849</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صيغ العقود و الإيقاعات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عام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العقائد، في الاُصول الخمسة</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الفلك المشحون، في اُصول الدين؛ باللغة الفارسيّة، نسخة منه في مكتبة المرعشي بالرقم </w:t>
      </w:r>
      <w:r>
        <w:rPr>
          <w:rFonts w:eastAsia="Amiri" w:cs="Amiri" w:ascii="Amiri" w:hAnsi="Amiri"/>
          <w:color w:val="111111"/>
          <w:sz w:val="28"/>
          <w:szCs w:val="28"/>
          <w:lang w:bidi="ar-SA"/>
        </w:rPr>
        <w:t>3063</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القبلة، نسخة منه في مكتبة المرعشي بالرقم </w:t>
      </w:r>
      <w:r>
        <w:rPr>
          <w:rFonts w:eastAsia="Amiri" w:cs="Amiri" w:ascii="Amiri" w:hAnsi="Amiri"/>
          <w:color w:val="111111"/>
          <w:sz w:val="28"/>
          <w:szCs w:val="28"/>
          <w:lang w:bidi="ar-SA"/>
        </w:rPr>
        <w:t>3066</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قراءت شرعي، باللغة الفارسية، مختصر في القراءة الصحيحة شرعاً، نسخة منه في مكتبة المرعشي بالرقم </w:t>
      </w:r>
      <w:r>
        <w:rPr>
          <w:rFonts w:eastAsia="Amiri" w:cs="Amiri" w:ascii="Amiri" w:hAnsi="Amiri"/>
          <w:color w:val="111111"/>
          <w:sz w:val="28"/>
          <w:szCs w:val="28"/>
          <w:lang w:bidi="ar-SA"/>
        </w:rPr>
        <w:t>3068</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الغطاء، شرح مزجي على كتاب خلاصة الحساب للشيخ البهائي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منه في مكتبة المرعشي بالرقم </w:t>
      </w:r>
      <w:r>
        <w:rPr>
          <w:rFonts w:eastAsia="Amiri" w:cs="Amiri" w:ascii="Amiri" w:hAnsi="Amiri"/>
          <w:color w:val="111111"/>
          <w:sz w:val="28"/>
          <w:szCs w:val="28"/>
          <w:lang w:bidi="ar-SA"/>
        </w:rPr>
        <w:t>3851</w:t>
      </w:r>
      <w:r>
        <w:rPr>
          <w:rFonts w:ascii="Amiri" w:hAnsi="Amiri" w:eastAsia="Amiri" w:cs="Amiri"/>
          <w:color w:val="111111"/>
          <w:sz w:val="28"/>
          <w:sz w:val="28"/>
          <w:szCs w:val="28"/>
          <w:rtl w:val="true"/>
          <w:lang w:bidi="ar-SA"/>
        </w:rPr>
        <w:t xml:space="preserve">، و نسخة اُخرى بالرقم </w:t>
      </w:r>
      <w:r>
        <w:rPr>
          <w:rFonts w:eastAsia="Amiri" w:cs="Amiri" w:ascii="Amiri" w:hAnsi="Amiri"/>
          <w:color w:val="111111"/>
          <w:sz w:val="28"/>
          <w:szCs w:val="28"/>
          <w:lang w:bidi="ar-SA"/>
        </w:rPr>
        <w:t>4023</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الكفاف في مسائل الاعتكاف، نسخة منه في مكتبة المرعشي بالرقم </w:t>
      </w:r>
      <w:r>
        <w:rPr>
          <w:rFonts w:eastAsia="Amiri" w:cs="Amiri" w:ascii="Amiri" w:hAnsi="Amiri"/>
          <w:color w:val="111111"/>
          <w:sz w:val="28"/>
          <w:szCs w:val="28"/>
          <w:lang w:bidi="ar-SA"/>
        </w:rPr>
        <w:t>1703</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كنوز العلوم</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لبّ اللباب في علم الرجال، و هو أبسط من كتاب الإيجاز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منه في مكتبة الشيخ عليّ المدرّس في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حقّقه محمّد حسين المولوي و طبع في ميراث حديث شيعه،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مائدة الزائرين، في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ترجمة فارسيّة للمولى إسماعيل الأسترآبادي، ذكره في الذريعة،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مائدة الزائرين، مختصر من مائدة الزائرين المبسوطة</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مؤيّد العارفين و مغانم السالكين، في الأخلاق الفاضلة و الملكات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منه في مكتبة المرعشي بالرقم </w:t>
      </w:r>
      <w:r>
        <w:rPr>
          <w:rFonts w:eastAsia="Amiri" w:cs="Amiri" w:ascii="Amiri" w:hAnsi="Amiri"/>
          <w:color w:val="111111"/>
          <w:sz w:val="28"/>
          <w:szCs w:val="28"/>
          <w:lang w:bidi="ar-SA"/>
        </w:rPr>
        <w:t>3848</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الآراء و الأدلّة، حاشية مختصرة على الروضة البهيّة، ألّفه و عمره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منه في مكتبة المرعشي بالرقم </w:t>
      </w:r>
      <w:r>
        <w:rPr>
          <w:rFonts w:eastAsia="Amiri" w:cs="Amiri" w:ascii="Amiri" w:hAnsi="Amiri"/>
          <w:color w:val="111111"/>
          <w:sz w:val="28"/>
          <w:szCs w:val="28"/>
          <w:lang w:bidi="ar-SA"/>
        </w:rPr>
        <w:t>3082</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الرشاد، حاشية مختصرة على حاشية المير شريف الجرجاني على تحرير القواعد المنطقيّة في شرح الشمسيّة، نسخة منه في مكتبة المرعشي بالرقم </w:t>
      </w:r>
      <w:r>
        <w:rPr>
          <w:rFonts w:eastAsia="Amiri" w:cs="Amiri" w:ascii="Amiri" w:hAnsi="Amiri"/>
          <w:color w:val="111111"/>
          <w:sz w:val="28"/>
          <w:szCs w:val="28"/>
          <w:lang w:bidi="ar-SA"/>
        </w:rPr>
        <w:t>3067</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محصول اللباب، حاشية متوسّطة على تحرير القواعد المنطقيّة في شرح الشمسيّة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منه في مكتبة المرعشي بالرقم </w:t>
      </w:r>
      <w:r>
        <w:rPr>
          <w:rFonts w:eastAsia="Amiri" w:cs="Amiri" w:ascii="Amiri" w:hAnsi="Amiri"/>
          <w:color w:val="111111"/>
          <w:sz w:val="28"/>
          <w:szCs w:val="28"/>
          <w:lang w:bidi="ar-SA"/>
        </w:rPr>
        <w:t>3067</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موائد العوائد، في اُصول الفقه</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مدائن العلوم، يشتمل على خمس 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أُولاها في اللغة، و ثانيتها في الصرف و الاشتقاق، و ثالثتها في النحو، و رابعتها في علوم البلاغة، و خامستها في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مرشد الطالبين، حاشية على شرح القاضي حسين الميبدي على هداية الحكمة للأبهري، نسخة منه في مكتبة المرعشي بالرقم </w:t>
      </w:r>
      <w:r>
        <w:rPr>
          <w:rFonts w:eastAsia="Amiri" w:cs="Amiri" w:ascii="Amiri" w:hAnsi="Amiri"/>
          <w:color w:val="111111"/>
          <w:sz w:val="28"/>
          <w:szCs w:val="28"/>
          <w:lang w:bidi="ar-SA"/>
        </w:rPr>
        <w:t>3079</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مشارع الاُصول، شرح معالم الاُصول، نسخة منه في مكتبة المرعشي بالرقم </w:t>
      </w:r>
      <w:r>
        <w:rPr>
          <w:rFonts w:eastAsia="Amiri" w:cs="Amiri" w:ascii="Amiri" w:hAnsi="Amiri"/>
          <w:color w:val="111111"/>
          <w:sz w:val="28"/>
          <w:szCs w:val="28"/>
          <w:lang w:bidi="ar-SA"/>
        </w:rPr>
        <w:t>3072</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مشارع القاصدين في السلوك إلى معالم الدين، في شرح معالم الدين، نسخة منه في مكتبة المرعشي بالرقم </w:t>
      </w:r>
      <w:r>
        <w:rPr>
          <w:rFonts w:eastAsia="Amiri" w:cs="Amiri" w:ascii="Amiri" w:hAnsi="Amiri"/>
          <w:color w:val="111111"/>
          <w:sz w:val="28"/>
          <w:szCs w:val="28"/>
          <w:lang w:bidi="ar-SA"/>
        </w:rPr>
        <w:t>3300</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مشكاة الورى، شرح ألفيّة الشهيد الأوّل، 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فرغت منه في أسترآباد بعد مضيّ أربعة عشر شهراً من أوّل شروعه في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مصابيح الدجى، في اُصول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منه في مكتبة شريعتمدار الرشتي في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منها مؤلّفها في كربلاء سنة </w:t>
      </w: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نسخة </w:t>
      </w:r>
    </w:p>
    <w:p>
      <w:pPr>
        <w:pStyle w:val="BookText"/>
        <w:rPr/>
      </w:pPr>
      <w:r>
        <w:rPr>
          <w:rFonts w:ascii="Amiri" w:hAnsi="Amiri" w:eastAsia="Amiri" w:cs="Amiri"/>
          <w:color w:val="111111"/>
          <w:sz w:val="28"/>
          <w:sz w:val="28"/>
          <w:szCs w:val="28"/>
          <w:rtl w:val="true"/>
          <w:lang w:bidi="ar-SA"/>
        </w:rPr>
        <w:t xml:space="preserve">منه في مكتبة المرعشي بالرقم </w:t>
      </w:r>
      <w:r>
        <w:rPr>
          <w:rFonts w:eastAsia="Amiri" w:cs="Amiri" w:ascii="Amiri" w:hAnsi="Amiri"/>
          <w:color w:val="111111"/>
          <w:sz w:val="28"/>
          <w:szCs w:val="28"/>
          <w:lang w:bidi="ar-SA"/>
        </w:rPr>
        <w:t>3085</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الهدى، في الكلام و الإلهيّات، أشار فيه إلى الأدلّة العقليّة و النقليّة، كتبه باسم فتح عليّ شاه قاجار</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مظاهر الأسرار في بيان وجوه إعجاز كلام الجبّار، في التفسير و علوم القرآن، لم يتمّ‌</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المغنية، في اُصول الدين، نظير واجب الاعتقاد</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مقاليد الجعفريّة، في القواعد الفقهية</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ملاذ الأوتاد من تحقيقات الاُستاد، من تحقيقات اُستاذه السيّد عليّ الطباطبائي في الاُصول، عرضه على اُستاذه فاستحسنه و استنسخ عنه نسختين إحداهما لنفسه و الاُخرى بعثها إلى الميرزا يوسف التبريزي، فرغ منها سنة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منهاج الإيمان، باللغة الفارسيّة، نسخة منه في مكتبة المرعشي بالرقم </w:t>
      </w:r>
      <w:r>
        <w:rPr>
          <w:rFonts w:eastAsia="Amiri" w:cs="Amiri" w:ascii="Amiri" w:hAnsi="Amiri"/>
          <w:color w:val="111111"/>
          <w:sz w:val="28"/>
          <w:szCs w:val="28"/>
          <w:lang w:bidi="ar-SA"/>
        </w:rPr>
        <w:t>3080</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موائد العوائد، في بيان القواعد و الفوائد الاُصوليّة</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موازين الإحكام في استنباط الأحكام، في كيفيّة الاستدلال و الاستنباط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منه في مكتبة المرعشي بالرقم </w:t>
      </w:r>
      <w:r>
        <w:rPr>
          <w:rFonts w:eastAsia="Amiri" w:cs="Amiri" w:ascii="Amiri" w:hAnsi="Amiri"/>
          <w:color w:val="111111"/>
          <w:sz w:val="28"/>
          <w:szCs w:val="28"/>
          <w:lang w:bidi="ar-SA"/>
        </w:rPr>
        <w:t>3066</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مواليد الأحكام، في الفقه على المذاهب الخمسة، إلى كتاب الخمس</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bookmarkStart w:id="109" w:name="pg16315_156211"/>
    </w:p>
    <w:p>
      <w:pPr>
        <w:pStyle w:val="BookText"/>
        <w:rPr/>
      </w:pPr>
      <w:bookmarkEnd w:id="109"/>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نجم الهداية، أو الجامع المحمدي الكبير، في تمام الفقه، باللغة الفارسيّة، كتبه باسم الشاه محمّد القاجاري</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نخبة الزاد، مختصر في أدعية الأسابيع و الشهور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نخبه غريبه، في اُصول الدين، باللغة الفارسيّة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هداية النجوم في علم الرسوم، في معرفة الساعات النحسة و السعيدة، نسخة منه في مكتبة المرعشي بالرقم </w:t>
      </w:r>
      <w:r>
        <w:rPr>
          <w:rFonts w:eastAsia="Amiri" w:cs="Amiri" w:ascii="Amiri" w:hAnsi="Amiri"/>
          <w:color w:val="111111"/>
          <w:sz w:val="28"/>
          <w:szCs w:val="28"/>
          <w:lang w:bidi="ar-SA"/>
        </w:rPr>
        <w:t>3067</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الوجيزة، في أحكام الصلاة، باللغة الفارسيّة</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الوجيزة، في قواعد الدراية و كليات علم الرجال، نسخة منه في مكتبة المرعشي بالرقم </w:t>
      </w:r>
      <w:r>
        <w:rPr>
          <w:rFonts w:eastAsia="Amiri" w:cs="Amiri" w:ascii="Amiri" w:hAnsi="Amiri"/>
          <w:color w:val="111111"/>
          <w:sz w:val="28"/>
          <w:szCs w:val="28"/>
          <w:lang w:bidi="ar-SA"/>
        </w:rPr>
        <w:t>3066</w:t>
      </w:r>
      <w:r>
        <w:rPr>
          <w:rFonts w:ascii="Amiri" w:hAnsi="Amiri" w:eastAsia="Amiri" w:cs="Amiri"/>
          <w:color w:val="111111"/>
          <w:sz w:val="28"/>
          <w:sz w:val="28"/>
          <w:szCs w:val="28"/>
          <w:rtl w:val="true"/>
          <w:lang w:bidi="ar-SA"/>
        </w:rPr>
        <w:t xml:space="preserve">، و نسخة اُخرى بالرقم </w:t>
      </w:r>
      <w:r>
        <w:rPr>
          <w:rFonts w:eastAsia="Amiri" w:cs="Amiri" w:ascii="Amiri" w:hAnsi="Amiri"/>
          <w:color w:val="111111"/>
          <w:sz w:val="28"/>
          <w:szCs w:val="28"/>
          <w:lang w:bidi="ar-SA"/>
        </w:rPr>
        <w:t>3311</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وصل الفصول، في الكلام، باللغة الفارسيّة، نسخة منه في مكتبة المرعشي بالرقم </w:t>
      </w:r>
      <w:r>
        <w:rPr>
          <w:rFonts w:eastAsia="Amiri" w:cs="Amiri" w:ascii="Amiri" w:hAnsi="Amiri"/>
          <w:color w:val="111111"/>
          <w:sz w:val="28"/>
          <w:szCs w:val="28"/>
          <w:lang w:bidi="ar-SA"/>
        </w:rPr>
        <w:t>3849</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الحكمة في شرح نظم اللمعة، الّذي نظمه الأمير قوام الدين السيفي القزويني، كتبه إلى كتاب الوقف متّصلاً ثمّ على غيره متفرّقاً</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ينبوع الدموع، مقتل باللغة الفارسيّة</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 xml:space="preserve">نسخة منه في مكتبة المرعشي بالرقم </w:t>
      </w:r>
      <w:r>
        <w:rPr>
          <w:rFonts w:eastAsia="Amiri" w:cs="Amiri" w:ascii="Amiri" w:hAnsi="Amiri"/>
          <w:color w:val="111111"/>
          <w:sz w:val="28"/>
          <w:szCs w:val="28"/>
          <w:lang w:bidi="ar-SA"/>
        </w:rPr>
        <w:t>3083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ينبوع الدموع، مقتل</w:t>
      </w:r>
      <w:r>
        <w:rPr>
          <w:rFonts w:eastAsia="Amiri" w:cs="Amiri" w:ascii="Amiri" w:hAnsi="Amiri"/>
          <w:color w:val="111111"/>
          <w:sz w:val="28"/>
          <w:szCs w:val="28"/>
          <w:rtl w:val="true"/>
          <w:lang w:bidi="ar-SA"/>
        </w:rPr>
        <w:t>.</w:t>
      </w:r>
      <w:r>
        <w:rPr>
          <w:rStyle w:val="FootnoteAnchor"/>
          <w:rtl w:val="true"/>
        </w:rPr>
        <w:footnoteReference w:id="152"/>
      </w:r>
    </w:p>
    <w:p>
      <w:pPr>
        <w:pStyle w:val="Heading4"/>
        <w:numPr>
          <w:ilvl w:val="3"/>
          <w:numId w:val="1"/>
        </w:numPr>
        <w:rPr/>
      </w:pPr>
      <w:bookmarkStart w:id="110" w:name="__RefHeading___Toc5877371_1280447820"/>
      <w:bookmarkStart w:id="111" w:name="_Toc43"/>
      <w:bookmarkEnd w:id="110"/>
      <w:r>
        <w:rPr>
          <w:rtl w:val="true"/>
        </w:rPr>
        <w:t>وفاته</w:t>
      </w:r>
      <w:bookmarkEnd w:id="111"/>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رحمه الله 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w:t>
      </w:r>
      <w:r>
        <w:rPr>
          <w:rStyle w:val="FootnoteAnchor"/>
          <w:rtl w:val="true"/>
        </w:rPr>
        <w:footnoteReference w:id="153"/>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بمرض السلّ و ضيق </w:t>
      </w:r>
      <w:bookmarkStart w:id="112" w:name="pg16315_156212"/>
    </w:p>
    <w:p>
      <w:pPr>
        <w:pStyle w:val="BookText"/>
        <w:rPr/>
      </w:pPr>
      <w:bookmarkEnd w:id="112"/>
      <w:r>
        <w:rPr>
          <w:rFonts w:ascii="Amiri" w:hAnsi="Amiri" w:eastAsia="Amiri" w:cs="Amiri"/>
          <w:color w:val="111111"/>
          <w:sz w:val="28"/>
          <w:sz w:val="28"/>
          <w:szCs w:val="28"/>
          <w:rtl w:val="true"/>
          <w:lang w:bidi="ar-SA"/>
        </w:rPr>
        <w:t xml:space="preserve">النفَس، و عمره آنذاك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 جثمانه الشريف إلى النجف الأشرف، و دفن في مكانٍ عيّنه لنفسه في إيوان الذهب عند الدرج الّذي يصعد إلى سطح الكيشوانية المحاذية لباب الطوسي عند مرقد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w:t>
      </w:r>
    </w:p>
    <w:p>
      <w:pPr>
        <w:pStyle w:val="Heading4"/>
        <w:numPr>
          <w:ilvl w:val="3"/>
          <w:numId w:val="1"/>
        </w:numPr>
        <w:rPr/>
      </w:pPr>
      <w:bookmarkStart w:id="113" w:name="__RefHeading___Toc5877373_1280447820"/>
      <w:bookmarkStart w:id="114" w:name="_Toc44"/>
      <w:bookmarkEnd w:id="113"/>
      <w:r>
        <w:rPr>
          <w:rtl w:val="true"/>
        </w:rPr>
        <w:t>حول الكتاب</w:t>
      </w:r>
      <w:bookmarkEnd w:id="114"/>
    </w:p>
    <w:p>
      <w:pPr>
        <w:pStyle w:val="BookText"/>
        <w:rPr/>
      </w:pPr>
      <w:r>
        <w:rPr>
          <w:rFonts w:ascii="Amiri" w:hAnsi="Amiri" w:eastAsia="Amiri" w:cs="Amiri"/>
          <w:color w:val="111111"/>
          <w:sz w:val="28"/>
          <w:sz w:val="28"/>
          <w:szCs w:val="28"/>
          <w:rtl w:val="true"/>
          <w:lang w:bidi="ar-SA"/>
        </w:rPr>
        <w:t>أثر نفيس آخر من آثار الجِهبذ شريعتمدار قدس سره، جعله في خمسة مطالب فيها أعمال و أدعية مساجد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الأعظم، مسجد السهلة، مسجد صعصعة بن صوحان، مسجد زيد بن صوحان، و سائر مساجدها، و كذا كيفيّة زيارة مسلم بن عقيل و هانئ بن عروة رضي اللّٰه عنهما، و زيارة بيت أمير المؤمنين عليه السلام، و زيارة نبيّ اللّٰه يونس بن متّى عليه السلام، معتمداً في ذلك كلّه على الأحاديث الصحيحة المرويّة عن الأئمة المعصومين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الكتاب في التراث العربي في خزانة مكتبة آية اللّٰه المرعشي،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الشيخ آقابزرگ الطهراني في الذريعة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يوجد في مكتبة الشيخ عليّ بن الشيخ محمّد رضا آل كاشف الغطاء في النجف الأشرف</w:t>
      </w:r>
      <w:r>
        <w:rPr>
          <w:rFonts w:eastAsia="Amiri" w:cs="Amiri" w:ascii="Amiri" w:hAnsi="Amiri"/>
          <w:color w:val="111111"/>
          <w:sz w:val="28"/>
          <w:szCs w:val="28"/>
          <w:rtl w:val="true"/>
          <w:lang w:bidi="ar-SA"/>
        </w:rPr>
        <w:t>.</w:t>
      </w:r>
      <w:r>
        <w:rPr>
          <w:rStyle w:val="FootnoteAnchor"/>
          <w:rtl w:val="true"/>
        </w:rPr>
        <w:footnoteReference w:id="154"/>
      </w:r>
    </w:p>
    <w:p>
      <w:pPr>
        <w:pStyle w:val="Heading4"/>
        <w:numPr>
          <w:ilvl w:val="3"/>
          <w:numId w:val="1"/>
        </w:numPr>
        <w:rPr/>
      </w:pPr>
      <w:bookmarkStart w:id="115" w:name="__RefHeading___Toc5877375_1280447820"/>
      <w:bookmarkStart w:id="116" w:name="_Toc45"/>
      <w:bookmarkEnd w:id="115"/>
      <w:r>
        <w:rPr>
          <w:rtl w:val="true"/>
        </w:rPr>
        <w:t>النسخة المعتمدة</w:t>
      </w:r>
      <w:bookmarkEnd w:id="11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النسخة المخطوطة المحفوظة في مكتبة آية اللّٰه العظمى المرعشي النجفي بقم، في المجموعة رقم </w:t>
      </w:r>
      <w:r>
        <w:rPr>
          <w:rFonts w:eastAsia="Amiri" w:cs="Amiri" w:ascii="Amiri" w:hAnsi="Amiri"/>
          <w:color w:val="111111"/>
          <w:sz w:val="28"/>
          <w:szCs w:val="28"/>
          <w:lang w:bidi="ar-SA"/>
        </w:rPr>
        <w:t>1703</w:t>
      </w:r>
      <w:r>
        <w:rPr>
          <w:rFonts w:ascii="Amiri" w:hAnsi="Amiri" w:eastAsia="Amiri" w:cs="Amiri"/>
          <w:color w:val="111111"/>
          <w:sz w:val="28"/>
          <w:sz w:val="28"/>
          <w:szCs w:val="28"/>
          <w:rtl w:val="true"/>
          <w:lang w:bidi="ar-SA"/>
        </w:rPr>
        <w:t xml:space="preserve">، و نسختنا هذه هي الاُولى في هذه المجموعة، و ذُكرت في فهرس المكتبة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تقع في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حوت كلّ صفحة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سطراً بقياس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كتبت بخطّ النسخ، و يظهر من أوّل هذه النسخة أنّها كانت في ملك </w:t>
      </w:r>
      <w:bookmarkStart w:id="117" w:name="pg16315_156213"/>
    </w:p>
    <w:p>
      <w:pPr>
        <w:pStyle w:val="BookText"/>
        <w:rPr/>
      </w:pPr>
      <w:bookmarkEnd w:id="117"/>
      <w:r>
        <w:rPr>
          <w:rFonts w:ascii="Amiri" w:hAnsi="Amiri" w:eastAsia="Amiri" w:cs="Amiri"/>
          <w:color w:val="111111"/>
          <w:sz w:val="28"/>
          <w:sz w:val="28"/>
          <w:szCs w:val="28"/>
          <w:rtl w:val="true"/>
          <w:lang w:bidi="ar-SA"/>
        </w:rPr>
        <w:t>محمّد باقر بن عليّ‌، و سقط من آخرها صفحة أو أكثر فلم يعرف تاريخ و محلّ استنساخها</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5877377_1280447820"/>
      <w:bookmarkStart w:id="119" w:name="_Toc46"/>
      <w:bookmarkEnd w:id="118"/>
      <w:r>
        <w:rPr>
          <w:rtl w:val="true"/>
        </w:rPr>
        <w:t>منهج التحقيق</w:t>
      </w:r>
      <w:bookmarkEnd w:id="119"/>
    </w:p>
    <w:p>
      <w:pPr>
        <w:pStyle w:val="BookText"/>
        <w:rPr/>
      </w:pPr>
      <w:r>
        <w:rPr>
          <w:rFonts w:ascii="Amiri" w:hAnsi="Amiri" w:eastAsia="Amiri" w:cs="Amiri"/>
          <w:color w:val="111111"/>
          <w:sz w:val="28"/>
          <w:sz w:val="28"/>
          <w:szCs w:val="28"/>
          <w:rtl w:val="true"/>
          <w:lang w:bidi="ar-SA"/>
        </w:rPr>
        <w:t>في بداية عملنا استنسخنا النسخة المخطوطة، و قابلنا ما استنسخنا معها، و من بعد ذلك قمنا بما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ضبطنا الآيات القرآنيّة وفق القرآن الكريم، و أشرنا لمحالّها من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الأعمال و الأدعية و الزيارات الواردة في الكتاب أرجعناها إلى مجاميع الدعوات و الزيارات، و طابقناها معها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الأحاديث الشريفة الواردة في الكتاب أرجعناها إلى المجاميع الحديثيّة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أعربنا نصوص الأدعية و الزيارات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قدر الوسع و الإمكان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الختام نحمد البارئ عزّ و جلّ و نشكره أن وفّقنا لإحياء هذا الأثر الثمين، و نسأله تعالى أن يوفّقنا للمزيد؛ إنّه نعم المولى و نعم النصير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68"/>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71"/>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72" o:detectmouseclick="t"/>
                <v:stroke color="#3465a4" joinstyle="round" endcap="flat"/>
                <w10:wrap type="none"/>
              </v:shape>
            </w:pict>
          </mc:Fallback>
        </mc:AlternateContent>
      </w:r>
      <w:bookmarkStart w:id="120" w:name="pg16315_156216"/>
    </w:p>
    <w:p>
      <w:pPr>
        <w:pStyle w:val="Heading3"/>
        <w:numPr>
          <w:ilvl w:val="2"/>
          <w:numId w:val="1"/>
        </w:numPr>
        <w:rPr/>
      </w:pPr>
      <w:bookmarkStart w:id="121" w:name="__RefHeading___Toc5877379_1280447820"/>
      <w:bookmarkStart w:id="122" w:name="_Toc47"/>
      <w:bookmarkEnd w:id="120"/>
      <w:bookmarkEnd w:id="121"/>
      <w:r>
        <w:rPr>
          <w:rtl w:val="true"/>
        </w:rPr>
        <w:t>متن الرسالة</w:t>
      </w:r>
      <w:bookmarkEnd w:id="122"/>
    </w:p>
    <w:p>
      <w:pPr>
        <w:pStyle w:val="Heading4"/>
        <w:numPr>
          <w:ilvl w:val="3"/>
          <w:numId w:val="1"/>
        </w:numPr>
        <w:rPr/>
      </w:pPr>
      <w:bookmarkStart w:id="123" w:name="__RefHeading___Toc5877381_1280447820"/>
      <w:bookmarkStart w:id="124" w:name="_Toc48"/>
      <w:bookmarkEnd w:id="123"/>
      <w:r>
        <w:rPr>
          <w:rtl w:val="true"/>
        </w:rPr>
        <w:t>اشاره</w:t>
      </w:r>
      <w:bookmarkEnd w:id="12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على نواله، و الصلاة و السلام على رسوله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فيقول خادم بساتين المذهب الجعفري و الشرع المحمّدي محمّد جعفر الأسترآبادي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كان من الأعمال المقرّبة إلى اللّٰه تعالى الأعمال المقرّرة للمسجد الأعظم المشهور بمسجد الكوفة و سائر المساجد الواقعة فيها كمسجد السهلة و ما في حكمها، و كان بيانها على وجه الاختلاف و الشتات، أردت أن أجمع في هذه الرسالة ما يوجب سهولة أمرها، ففيها مطالب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أعمال المسجد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كيفيّة زيارة مسلم بن عقيل، و هانئ بن عروة، و بيت مولاي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زيارة نبيّ اللّٰه يونس بن متّى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أعمال مسجد السهلة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أعمال سائر المساجد كمسجد صعصعة وزيد بن صوحان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بعون اللّٰه المنّان</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5877383_1280447820"/>
      <w:bookmarkStart w:id="126" w:name="_Toc49"/>
      <w:bookmarkEnd w:id="125"/>
      <w:r>
        <w:rPr>
          <w:rtl w:val="true"/>
        </w:rPr>
        <w:t>المطلب الأوّل</w:t>
      </w:r>
      <w:r>
        <w:rPr>
          <w:rtl w:val="true"/>
        </w:rPr>
        <w:t xml:space="preserve">: </w:t>
      </w:r>
      <w:r>
        <w:rPr>
          <w:rtl w:val="true"/>
        </w:rPr>
        <w:t>في أعمال المسجد الأعظم</w:t>
      </w:r>
      <w:r>
        <w:rPr>
          <w:rtl w:val="true"/>
        </w:rPr>
        <w:t>.</w:t>
      </w:r>
      <w:bookmarkEnd w:id="126"/>
    </w:p>
    <w:p>
      <w:pPr>
        <w:pStyle w:val="Heading5"/>
        <w:numPr>
          <w:ilvl w:val="4"/>
          <w:numId w:val="1"/>
        </w:numPr>
        <w:rPr/>
      </w:pPr>
      <w:bookmarkStart w:id="127" w:name="__RefHeading___Toc5877385_1280447820"/>
      <w:bookmarkStart w:id="128" w:name="_Toc50"/>
      <w:bookmarkEnd w:id="127"/>
      <w:r>
        <w:rPr>
          <w:rtl w:val="true"/>
        </w:rPr>
        <w:t>اشاره</w:t>
      </w:r>
      <w:bookmarkEnd w:id="128"/>
    </w:p>
    <w:p>
      <w:pPr>
        <w:pStyle w:val="BookText"/>
        <w:rPr/>
      </w:pPr>
      <w:r>
        <w:rPr>
          <w:rFonts w:ascii="Amiri" w:hAnsi="Amiri" w:eastAsia="Amiri" w:cs="Amiri"/>
          <w:color w:val="111111"/>
          <w:sz w:val="28"/>
          <w:sz w:val="28"/>
          <w:szCs w:val="28"/>
          <w:rtl w:val="true"/>
          <w:lang w:bidi="ar-SA"/>
        </w:rPr>
        <w:t>اعلم أنّ أعمال المسجد الأعظم في الكوفة الّذي ينصرف إليه عند الإطلاق لفظ مسجد الكوفة تقع في اثني عشر مقاماً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إبراهيم عليه السلام، و هو عند المحراب الأوّل من المحاريب المبنيّة في هذه الأزمنة بالنسبة إلى الباب الشمالي المشهور بباب الفيل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خاتم النبيّين محمّد بن عبد اللّٰه صلى الله عليه و آله، و هو عند المحراب المبنيّ في وسط صحن المسجد عند الحجر الطويل المنحوت فيه أمام غدير مشهور بمحلّ سفينة نوح، الّذي يقال إنّه مكانٌ صلّى نبيّنا صلى الله عليه و آله ركعتين عند الهبوط من المعراج في السماء محاذياً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آدم عليه السلام، و هو عند المحراب المبنيّ في جنوب الصحن قرب المسقّف الجنوبيّ ليس بعده في الصحن من الجانب الشرقي محراب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جبرئيل، و هو عند المحراب المبنيّ بعد مقام آدم عليه السلام في الجانب الغربيّ منه في الصحن في محاذاة محرابٍ مبنيٍّ في المسقّف منسوب إلى مولانا أمير المؤمنين عليه السلام،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مكان صلّى جبرئيل عليه السلام في السماء محاذياً له ليلة معراج النبىّ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المقام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سيّد الساجدين عليّ بن الحسين زين العابدين عليه السلام، و هو عند المحراب المبنيّ في الجانب الجنوبيّ الغربيّ‌، ليس في الصحن في جانب الجنوب و الغرب بعده محراب، و هو يكون في ذلك الجانب محاذياً للمنبر بالنسبة إلى مَن استقبله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نوح عليه السلام، و هو عند المحراب المبنيّ في المسقّف الجنوبيّ من المسجد في جانب الغرب من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أمير المؤمنين عليه السلام، و هو عند المحراب المنسوب إليه عليه السلام المبنيّ في المسقّف الجنوبيّ من المسجد عند المنبر متّصلاً به، المشهور بالمقتل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مقامه عليه السلام على وجه الاحتمال، و هو عند المحراب المبنيّ في المسقّف الجنوبيّ من المسجد في جانب الشرق من المنبر من جهة الاشتباه في محرابه عليه السلام، فالاثنان في حكم الواحد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مولانا الإمام جعفر الصادق عليه السلام، و هو عند المحراب المبنيّ في المسقّف الشرقيّ من المسجد قرب مرقد مسلم متّصلاً بالصحن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دكّة القضاء، مكان حكم أمير المؤمنين عليه السلام، و هي عند المحراب المبنيّ في صحن المسجد بقرب المسقّف الشرقيّ و الشماليّ‌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الطشت، و هو كالسرداب المبنيّ في الصحن بقرب دكّة القضاء</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الخضر عليه السلام، و هو عند المحراب المبنيّ في الصحن في الجانب الشرقيّ من مقام إبراهيم عليه السلام بقرب المسقّف الشماليّ من المسجد، و هو إن كان </w:t>
      </w:r>
    </w:p>
    <w:p>
      <w:pPr>
        <w:pStyle w:val="BookText"/>
        <w:rPr/>
      </w:pPr>
      <w:r>
        <w:rPr>
          <w:rFonts w:ascii="Amiri" w:hAnsi="Amiri" w:eastAsia="Amiri" w:cs="Amiri"/>
          <w:color w:val="111111"/>
          <w:sz w:val="28"/>
          <w:sz w:val="28"/>
          <w:szCs w:val="28"/>
          <w:rtl w:val="true"/>
          <w:lang w:bidi="ar-SA"/>
        </w:rPr>
        <w:t xml:space="preserve">غير مذكور في الكتب المعتبرة الّتي شاهدناها إلّا أنّه مذكور في بعض المصاحف، فيجوز من باب التسامح في أدلّة السنن أن يُعمل فيه ما نقش في اللوح المثبت في ذلك المحراب، و هو أن يصلّي فيه ركعتين بأيّ سورةٍ أراد، و يدعو بأيّ دعاءٍ شاء، سيّما ما يُدعى في مقام آدم عليه السلام، و هو آخر المقامات الاثني عشر، و ظاهر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في الكلام المحكيّ عمّن ذُكر لزوم مراعاة الترتيب المذكور؛ كما أنّ ظاهر سيرة المسلمين لزوم مراعاة الترتيب المذكور في المقامات السابقة و إن حكي عن بعضٍ عدم لزوم مراعاته، و هو غلط، لكنّها أحوط، و أحوط منها الجمع بين الترتيبين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يعمل عمل دكّة القضاء، ثمّ بيت الطشت بعد عمل مقام إبراهيم عليه السلام، ثمّ عمل عمل مقام نبيّنا صلى الله عليه و آله إلى آخر المقامات، فيعاد عمل دكّة القضاء و بيت الطشت في المرتبة العاشرة و الحادية عشر أيضاً، فيكون تمام العمل في أربعة عشر 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المستفاد ممّا حكي في البحار</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السيّد</w:t>
      </w:r>
      <w:r>
        <w:rPr>
          <w:rStyle w:val="FootnoteAnchor"/>
          <w:rtl w:val="true"/>
        </w:rPr>
        <w:footnoteReference w:id="156"/>
      </w:r>
      <w:r>
        <w:rPr>
          <w:rFonts w:ascii="Amiri" w:hAnsi="Amiri" w:eastAsia="Amiri" w:cs="Amiri"/>
          <w:color w:val="111111"/>
          <w:sz w:val="28"/>
          <w:sz w:val="28"/>
          <w:szCs w:val="28"/>
          <w:rtl w:val="true"/>
          <w:lang w:bidi="ar-SA"/>
        </w:rPr>
        <w:t>و غيره</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المقامات عشرة متفاوتة في الترتيب مع ما تقدّم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الاُسطوانة الرابعة ممّا يلي باب الأنماط، و هي أُسطوانة إبراهيم عليه السلام الّتي هي مشهورة بمقام إبراهيم عليه السلام، و قد مرّ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الطشت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المقام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المسجد، و هو مقام نبيّنا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المقام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الاُسطوانة السابعة الجنوبيّة، و هي المشهورة بمقام آدم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المقام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الاُسطوانة الخامسة الجنوبيّة، و هو مقام جبرئيل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المقام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دكّة مولانا زين العابدين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المقام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دكّة باب أمير المؤمنين عليه السلام، و هو مقام نوح عليه السلام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المقام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المكان الّذي ضُرب فيه أمير المؤمنين عليه السلام، و هو الإيوان المجاور </w:t>
      </w:r>
    </w:p>
    <w:p>
      <w:pPr>
        <w:pStyle w:val="BookText"/>
        <w:rPr/>
      </w:pPr>
      <w:r>
        <w:rPr>
          <w:rFonts w:ascii="Amiri" w:hAnsi="Amiri" w:eastAsia="Amiri" w:cs="Amiri"/>
          <w:color w:val="111111"/>
          <w:sz w:val="28"/>
          <w:sz w:val="28"/>
          <w:szCs w:val="28"/>
          <w:rtl w:val="true"/>
          <w:lang w:bidi="ar-SA"/>
        </w:rPr>
        <w:t>للباب المقدّم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المقام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مولانا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كان الاعتبار ممّا ذكر في البحار أكثر و الجمع بين الترتيب بعد العمل على وفق</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فلنذكر الأعمال و الأدعية على وفقه،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بدّ في بيان هذه الفائدة التامّة من ذكر مقدّمة و مقامات و 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المقدّمة؛ ففيها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فضيلة مسجد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المسجد الأعظم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في البحار</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و روى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الأعمال، ص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جامع الأخبار، ص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في مسجد الكوفة تعدل ألف صلاة في غيره من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المسجد مسجد الكوفة</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صلّى فيه ألف نبيٍّ و ألف وصيّ‌، و منه فار التنّور، و فيه نجرت</w:t>
      </w:r>
      <w:r>
        <w:rPr>
          <w:rStyle w:val="FootnoteAnchor"/>
          <w:rtl w:val="true"/>
        </w:rPr>
        <w:footnoteReference w:id="161"/>
      </w:r>
      <w:r>
        <w:rPr>
          <w:rFonts w:ascii="Amiri" w:hAnsi="Amiri" w:eastAsia="Amiri" w:cs="Amiri"/>
          <w:color w:val="111111"/>
          <w:sz w:val="28"/>
          <w:sz w:val="28"/>
          <w:szCs w:val="28"/>
          <w:rtl w:val="true"/>
          <w:lang w:bidi="ar-SA"/>
        </w:rPr>
        <w:t>السفينة، ميمنته رضوان اللّٰه، و وسطه روضة من رياض الجنّة، و ميسرته مكر</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Style w:val="FootnoteAnchor"/>
          <w:rtl w:val="true"/>
        </w:rPr>
        <w:footnoteReference w:id="163"/>
      </w:r>
      <w:r>
        <w:rPr>
          <w:rFonts w:ascii="Amiri" w:hAnsi="Amiri" w:eastAsia="Amiri" w:cs="Amiri"/>
          <w:color w:val="111111"/>
          <w:sz w:val="28"/>
          <w:sz w:val="28"/>
          <w:szCs w:val="28"/>
          <w:rtl w:val="true"/>
          <w:lang w:bidi="ar-SA"/>
        </w:rPr>
        <w:t>الجلوس فيه بغير صلاةٍ‌</w:t>
      </w:r>
      <w:r>
        <w:rPr>
          <w:rStyle w:val="FootnoteAnchor"/>
          <w:rtl w:val="true"/>
        </w:rPr>
        <w:footnoteReference w:id="164"/>
      </w:r>
      <w:r>
        <w:rPr>
          <w:rFonts w:ascii="Amiri" w:hAnsi="Amiri" w:eastAsia="Amiri" w:cs="Amiri"/>
          <w:color w:val="111111"/>
          <w:sz w:val="28"/>
          <w:sz w:val="28"/>
          <w:szCs w:val="28"/>
          <w:rtl w:val="true"/>
          <w:lang w:bidi="ar-SA"/>
        </w:rPr>
        <w:t xml:space="preserve">و لا ذكرٍ لَعبادة، و لو علم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فيه</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لأتوه و لو حَبْواً</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كانت له إلى اللّٰه تعالى حاجة فليقصد إلى مسجد الكوفة، و ليسبغ وضوءه، </w:t>
      </w:r>
    </w:p>
    <w:p>
      <w:pPr>
        <w:pStyle w:val="BookText"/>
        <w:rPr/>
      </w:pPr>
      <w:r>
        <w:rPr>
          <w:rFonts w:ascii="Amiri" w:hAnsi="Amiri" w:eastAsia="Amiri" w:cs="Amiri"/>
          <w:color w:val="111111"/>
          <w:sz w:val="28"/>
          <w:sz w:val="28"/>
          <w:szCs w:val="28"/>
          <w:rtl w:val="true"/>
          <w:lang w:bidi="ar-SA"/>
        </w:rPr>
        <w:t>و ليصلّ في المسجد ركعتين؛ يقرأ في كلّ واحدةٍ منهما فاتحة الكتاب و سبع سور معها،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المعوّذتان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هُوَ اَللّٰهُ أَحَدٌ تمهيد و قُلْ يٰا أَيُّهَا اَلْكٰافِرُونَ‌ تمهيد و إِذٰا جٰاءَ نَصْرُ اَللّٰهِ وَ اَلْفَتْحُ‌ تمهيد و سَبِّحِ اِسْمَ رَبِّكَ اَلْأَعْلَى تمهيد و إِنّٰا أَنْزَلْنٰاهُ فِي لَيْلَةِ اَلْقَدْرِ تمهيد، فإذا فرغ من الركعتين و تشهّد و سلّم،</w:t>
      </w:r>
      <w:r>
        <w:rPr>
          <w:rStyle w:val="FootnoteAnchor"/>
          <w:rtl w:val="true"/>
        </w:rPr>
        <w:footnoteReference w:id="168"/>
      </w:r>
      <w:r>
        <w:rPr>
          <w:rFonts w:ascii="Amiri" w:hAnsi="Amiri" w:eastAsia="Amiri" w:cs="Amiri"/>
          <w:color w:val="111111"/>
          <w:sz w:val="28"/>
          <w:sz w:val="28"/>
          <w:szCs w:val="28"/>
          <w:rtl w:val="true"/>
          <w:lang w:bidi="ar-SA"/>
        </w:rPr>
        <w:t xml:space="preserve">سأل اللّٰه حاجته؛ فإنّها تُقضى بعون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ما ورد كونه مطلوباً عند الدخول في الكوفة؛</w:t>
      </w:r>
    </w:p>
    <w:p>
      <w:pPr>
        <w:pStyle w:val="BookText"/>
        <w:rPr/>
      </w:pPr>
      <w:r>
        <w:rPr>
          <w:rFonts w:ascii="Amiri" w:hAnsi="Amiri" w:eastAsia="Amiri" w:cs="Amiri"/>
          <w:color w:val="111111"/>
          <w:sz w:val="28"/>
          <w:sz w:val="28"/>
          <w:szCs w:val="28"/>
          <w:rtl w:val="true"/>
          <w:lang w:bidi="ar-SA"/>
        </w:rPr>
        <w:t>ففي البحار</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حين تدخلها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وَ بِاللّٰهِ وَ في سَبِيلِ اللّٰهِ‌، وَ عَلىٰ مِلَّةِ رَسُولُ اللّٰهِ صَلَّى اللّٰهُ عَلَيْهِ وَ آلِهِ‌، اللَّهُمَّ أنْزِلْني</w:t>
      </w:r>
      <w:r>
        <w:rPr>
          <w:rStyle w:val="FootnoteAnchor"/>
          <w:rtl w:val="true"/>
        </w:rPr>
        <w:footnoteReference w:id="172"/>
      </w:r>
      <w:r>
        <w:rPr>
          <w:rFonts w:ascii="Amiri" w:hAnsi="Amiri" w:eastAsia="Amiri" w:cs="Amiri"/>
          <w:color w:val="111111"/>
          <w:sz w:val="28"/>
          <w:sz w:val="28"/>
          <w:szCs w:val="28"/>
          <w:rtl w:val="true"/>
          <w:lang w:bidi="ar-SA"/>
        </w:rPr>
        <w:t>مُنْزَلاً مُبَارَكاً وَ أَنْتَ خَيْرُ المُنْزِلينَ‌</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ما ورد كونه مطلوباً بعد الدخول و قبل الوصول إلى باب المسجد؛</w:t>
      </w:r>
    </w:p>
    <w:p>
      <w:pPr>
        <w:pStyle w:val="BookText"/>
        <w:rPr/>
      </w:pPr>
      <w:r>
        <w:rPr>
          <w:rFonts w:ascii="Amiri" w:hAnsi="Amiri" w:eastAsia="Amiri" w:cs="Amiri"/>
          <w:color w:val="111111"/>
          <w:sz w:val="28"/>
          <w:sz w:val="28"/>
          <w:szCs w:val="28"/>
          <w:rtl w:val="true"/>
          <w:lang w:bidi="ar-SA"/>
        </w:rPr>
        <w:t>ففي البحار</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و 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الزائر، 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امش و أنت تكبّر اللّٰه و تهلّله و تحمّده و تسبّحه حتى تأتي باب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ما ورد كونه مطلوباً بعد الوصول إلى باب المسجد، و هو إذن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البحار</w:t>
      </w:r>
      <w:r>
        <w:rPr>
          <w:rStyle w:val="FootnoteAnchor"/>
          <w:rtl w:val="true"/>
        </w:rPr>
        <w:footnoteReference w:id="175"/>
      </w:r>
      <w:r>
        <w:rPr>
          <w:rFonts w:ascii="Amiri" w:hAnsi="Amiri" w:eastAsia="Amiri" w:cs="Amiri"/>
          <w:color w:val="111111"/>
          <w:sz w:val="28"/>
          <w:sz w:val="28"/>
          <w:szCs w:val="28"/>
          <w:rtl w:val="true"/>
          <w:lang w:bidi="ar-SA"/>
        </w:rPr>
        <w:t>عن الشهيد</w:t>
      </w:r>
      <w:r>
        <w:rPr>
          <w:rStyle w:val="FootnoteAnchor"/>
          <w:rtl w:val="true"/>
        </w:rPr>
        <w:footnoteReference w:id="176"/>
      </w:r>
      <w:r>
        <w:rPr>
          <w:rFonts w:ascii="Amiri" w:hAnsi="Amiri" w:eastAsia="Amiri" w:cs="Amiri"/>
          <w:color w:val="111111"/>
          <w:sz w:val="28"/>
          <w:sz w:val="28"/>
          <w:szCs w:val="28"/>
          <w:rtl w:val="true"/>
          <w:lang w:bidi="ar-SA"/>
        </w:rPr>
        <w:t>و مؤلّف المزار الكبير</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أتيته فقف على الباب المعروف بباب الفيل؛ فإنّه روى عن مولانا أمير المؤمنين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ادخل إلى الجامع من الباب الأعظم؛ فإنّه روضة من رياض الجنّة، فإذا أردت الدخول فقف على الباب</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السيّد</w:t>
      </w:r>
      <w:r>
        <w:rPr>
          <w:rStyle w:val="FootnoteAnchor"/>
          <w:rtl w:val="true"/>
        </w:rPr>
        <w:footnoteReference w:id="178"/>
      </w:r>
      <w:r>
        <w:rPr>
          <w:rFonts w:ascii="IRNazanin" w:hAnsi="IRNazanin" w:eastAsia="IRNazanin"/>
          <w:color w:val="111111"/>
          <w:sz w:val="28"/>
          <w:sz w:val="28"/>
          <w:szCs w:val="28"/>
          <w:rtl w:val="true"/>
          <w:lang w:bidi="fa-IR"/>
        </w:rPr>
        <w:t>و قل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السَّلامُ عَلَى سَيِّدِنا رَسُولِ اللّٰهِ مُحَمَّدِ بْنِ عَبْدِ اللّٰهِ وَ آلِهِ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مَوْلَانَا</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أمِيرِ المُؤْمِنينَ عَلِيِّ بْنِ أبِي طالِبٍ وَ رَحْمَةُ اللّٰهِ وَ بَرَكَاتُهُ‌، وَ عَلَى مَجالِسِهِ وَ مَشاهِدِهِ وَ مَقَامِ حِكْمَتِهِ وَ آثارِ آبائِهِ آدمَ وَ نُوحٍ وَ إبْراهيمَ وَ إسْماعيلَ‌، وَ تِبْيانِ بيّناتِهِ‌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الإمامِ الْحكيمِ الْعَدْلِ‌، الصِّدِّيقِ الأكْبَرِ، الفارُوقِ بِالقِسْطِ، الَّذي فَرَّقَ اللّٰهُ بِهِ بَيْنَ الْحَقِّ وَ الْباطِلِ‌، وَ الكُفْرِ و الإيمانِ‌، وَ الشِّركِ وَ التَّوحِيدِ؛ لِيَهْلكَ مَنْ هَلَكَ عَنْ بَيِّنَةٍ‌، وَ يَحْيى مَن حَيَّ عَنْ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أمِيرُ الْمُؤْمِنينَ‌، و خَاصَّةُ نَفْسِ الْمُنْتَجَبِينَ‌، وَ زَينُ الصِّدِّيقينَ‌، وَ صابِرُ المُمْتَحَنينَ‌، وَ أنَّكَ حَكَمُ اللّٰهِ في أرْضِهِ‌، وَ قاضِي أمْرِهِ‌، وَ بابُ حِكْمَتِهِ‌، وَ عاقِدُ عَهْدِهِ‌، وَ النَّاطِقُ بِوَعْدِهِ‌، وَ الْحَبْلُ الْمَوْصُولُ بَيْنَهُ وَ بَيْنَ عِبادِهِ‌، وَ كَهْفُ النَّجاةِ‌، وَ مِنْهاجُ التُّقىٰ‌، وَ الدَّرَجَةُ الْعُلْيا، وَ مُهَيْمِنُ القاضِي الأعْلىٰ‌، يا أميرَ المُؤْمِنينَ‌، بِكَ أتَقَرَّبُ إلَى اللّٰهِ زُلْفىٰ‌، أَنْتَ وَلِيّي وَ سَيِّدِي وَ وَسيلَتي فِي الدُّنْيا وَ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تدخل المسجد و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أَكْبَرُ، اللّٰهُ أكْبَرُ، اللّٰهُ أكْبَرُ، هٰذا مَقامُ العائِذِ بِاللّٰه وَ بِمُحَمَّدٍ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اللّٰهِ‌</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وَ بِولايَةِ أمِيرِ المُؤْمِنينَ و الأئِمَّةِ المَهْدِيِّينَ الصَّادِقينَ النَّاطِقينَ الرَّاشِدينَ‌، الَّذينَ أَذْهَبَ اللّٰهُ عَنْهُمُ الرِّجْسَ وَ طَهَّرَهُمْ تَطْهيراً، رَضِيتُ بِهِمْ أئِمَّةً وَ سادَةً وَ قادَةً‌</w:t>
      </w:r>
      <w:r>
        <w:rPr>
          <w:rStyle w:val="FootnoteAnchor"/>
          <w:rtl w:val="true"/>
        </w:rPr>
        <w:footnoteReference w:id="181"/>
      </w:r>
      <w:r>
        <w:rPr>
          <w:rFonts w:ascii="Amiri" w:hAnsi="Amiri" w:eastAsia="Amiri" w:cs="Amiri"/>
          <w:color w:val="111111"/>
          <w:sz w:val="28"/>
          <w:sz w:val="28"/>
          <w:szCs w:val="28"/>
          <w:rtl w:val="true"/>
          <w:lang w:bidi="ar-SA"/>
        </w:rPr>
        <w:t>وَ هُداةً وَ مَوالِي، سَلَّمْتُ لِأمْرِ اللّٰهِ لاَ أُشرِكُ بِهِ شَيْئاً، وَ لا أتَّخِذُ مَعَ اللّٰهِ وَلِيّاً، كَذِبَ الْعادِلُونَ بِاللّٰهِ وَ ضَلُّوا ضَلالاً بَعيداً، حَسْبِيَ اللّٰهُ وَ أوْلِياءُ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 لاَ إلٰهَ إلاَّ اللّٰهُ وَحْدَهُ لا شَرِيكَ لَهُ‌، و أشْهَدُ أنَّ مُحَمَّداً عَبْدُهُ وَ رَسُولُهُ صَلَّى اللّٰهُ عَلَيْهِ وَ آلِهِ‌، وَ أنَّ عَلِيّاً وَ الأئِمَّةَ المَهْدِيِّينَ مِنْ ذُرِّيَّتِهِ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أوْلِياؤُهُ‌</w:t>
      </w:r>
      <w:r>
        <w:rPr>
          <w:rStyle w:val="FootnoteAnchor"/>
          <w:rtl w:val="true"/>
        </w:rPr>
        <w:footnoteReference w:id="182"/>
      </w:r>
      <w:r>
        <w:rPr>
          <w:rFonts w:ascii="Amiri" w:hAnsi="Amiri" w:eastAsia="Amiri" w:cs="Amiri"/>
          <w:color w:val="111111"/>
          <w:sz w:val="28"/>
          <w:sz w:val="28"/>
          <w:szCs w:val="28"/>
          <w:rtl w:val="true"/>
          <w:lang w:bidi="ar-SA"/>
        </w:rPr>
        <w:t>وَ حُجَّةُ اللّٰهِ عَلىٰ خَلْقِهِ‌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المقامات فاثنا عشر</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إبراهيم، و هو عند المحراب الأوّل من المحاريب المبنيّة في هذه الأزمنة بالنسبة إلى الباب الشماليّ المشهور بباب الفيل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العمل الوارد فيه كما في البحار</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يصلَّى فيه أربع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بالحمد و الصمد، و ركعتان بالحمد و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فيه أربع ركعات</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و فيه</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السيّد</w:t>
      </w:r>
      <w:r>
        <w:rPr>
          <w:rStyle w:val="FootnoteAnchor"/>
          <w:rtl w:val="true"/>
        </w:rPr>
        <w:footnoteReference w:id="186"/>
      </w:r>
      <w:r>
        <w:rPr>
          <w:rFonts w:ascii="Amiri" w:hAnsi="Amiri" w:eastAsia="Amiri" w:cs="Amiri"/>
          <w:color w:val="111111"/>
          <w:sz w:val="28"/>
          <w:sz w:val="28"/>
          <w:szCs w:val="28"/>
          <w:rtl w:val="true"/>
          <w:lang w:bidi="ar-SA"/>
        </w:rPr>
        <w:t>رحمه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 تسبّح تسبيح الزهراء عليها السلام،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عِبادِ اللّٰهِ الصَّالِحِينَ الرَّاشِدِينَ الَّذينَ أذْهَبَ اللّٰهُ عَنْهُمُ الرِّجْسَ وَ طَهَّرَهُمْ تَطْهيراً، وَ جَعَلَهُمْ أنْبِياءَ مُرْسَلينَ‌، وَ حُجَّةً عَلَى الْخَلْقِ أجْمَعينَ‌، وَ سَلاٰمٌ عَلَى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تمهيد، ذٰلِكَ تَقْدِيرُ اَلْعَزِيزِ اَلْعَلِيمِ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تمهيد، سَلاٰمٌ عَلىٰ نُوحٍ فِي اَلْعٰالَمِينَ‌ تمهيد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عَلىٰ وَصيَّتِكَ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وَلِيَّ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أوْصَيْتَ بِها ذُرِّيَّتَكَ مِنَ الْمُرْسَلِينَ وَ الصِّدِّيقينَ‌، نَحْنُ مِنْ شِيعَتِكَ وَ شِيعَةِ نَبِيِّنا مُحَمَّدٍ صَلَّى اللّٰهُ عَلَيْهِ وَ آلِهِ وَ عَلَيْكَ وَ عَلىٰ جَمِيعِ الْمُرْسَلينَ وَ الأنْبِياءِ وَ الصِّدِّيقينَ‌، وَ نَحْنُ عَلىٰ مِلَّةِ إبْراهيمَ‌، وَ دِينِ مُحَمَّدٍ النَّبِيِّ الاُمِّيِّ‌، وَ الأئِمَّةِ المَهْدِيِّينَ‌، وَ ولايَةِ مَوْلانا عَلِيٍّ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الْبَشِيرِ النَّذِيرِ، صَلَواتُ اللّٰهِ عَلَيْهِ وَ رَحْمَتُهُ وَ رِضْوانُهُ وَ بَرَكَاتُهُ وَ عَلىٰ وَصيِّهِ وَ خَلِيفَتِهِ‌، الشَّاهِدِ للّٰهِ مِنْ بَعْدِهِ عَلىٰ خَلْقِهِ عَلِيٍّ أميرِ الْمُؤْمِنينَ عَلَيْهِ السَّلامُ‌، الصِّدِّيقِ الأكْبَرِ وَ الفَارُوقِ المُبِينِ‌، الَّذي أخَذْتَ بَيْعَتَهُ 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بِهِمْ أوْلِياءَ وَ مَوَالِيَ وَ حُكَّاماً في نَفْسِي وَ وَلَدي وَ أهْلي، وَ مالي وَ قِسْمي، وَ حِلِّي وَ إحْرامي، وَ إسْلامي وَ دِيني، وَ دُنْيايَ وَ آخِرَتي، وَ مَحْيايَ وَ مَماتي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أنْتُمُ الأئِمَّةُ فِى الكِتابِ‌، وَ فَصْلُ الْخطابِ‌، وَ أعْيُنُ الحَيِّ الَّذي لا يَنامُ‌، وَ أَنْتُمْ حُكَماءُ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أرْضِهِ‌</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وَ بِكُمْ حَكَمَ اللّٰهُ‌، وَ بِكُمْ عُرِفَ حَقُّ اللّٰهِ‌، لا إلٰهَ إلَّا اللّٰهُ‌، مُحَمَّدٌ رَسُولُ اللّٰهِ‌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أنْتُمْ نُورُ اللّٰهِ مِنْ بَيْنِ أيْدِينا وَ مِنْ خَلْفِنا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سُنَّةُ اللّٰهِ الَّتي بِها سَبَقَ الْقَضاءُ‌، يا أمِيرَ الْمُؤْمِنينَ‌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r>
        <w:rPr>
          <w:rStyle w:val="FootnoteAnchor"/>
          <w:rtl w:val="true"/>
        </w:rPr>
        <w:footnoteReference w:id="188"/>
      </w:r>
      <w:r>
        <w:rPr>
          <w:rFonts w:ascii="Amiri" w:hAnsi="Amiri" w:eastAsia="Amiri" w:cs="Amiri"/>
          <w:color w:val="111111"/>
          <w:sz w:val="28"/>
          <w:sz w:val="28"/>
          <w:szCs w:val="28"/>
          <w:rtl w:val="true"/>
          <w:lang w:bidi="ar-SA"/>
        </w:rPr>
        <w:t>لَكُم مُسَلِّمٌ تَسْليماً، لا اُشْرِكُ بِاللّٰهِ شَيْئاً، وَ لا أتَّخِذُ مِنْ دُونِهِ 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هَداني بِكُمْ‌، وَ مَا كُنْتُ لأهْتَدِيَ لَوْ لاَ أَنْ هَدَانِيَ اللّٰهُ‌، اللّٰهُ أكْبَرُ اللّٰهُ أكْبَرُ، الْحَمْدُ لله عَلىٰ ما هَدانا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دكّة القضاء، و هو مكان حكم أمير المؤمنين عليه السلام، و هي عند المحراب، المبنيّ في صحن المسجد بقرب المسقّف الشرقيّ و الشماليّ‌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البحار</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ثمّ امض إلى دكّة القضاء فصلّ عليها ركعتين؛ تقرأ فيهما بعد الحمد ما أردت، فإذا فرغت منهما سلَّمت و سبّحت تسبيح الزهراء عليها السلام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مالِكي وَ مُمَلِّكي وَ مُعْتَمَدِي</w:t>
      </w:r>
      <w:r>
        <w:rPr>
          <w:rStyle w:val="FootnoteAnchor"/>
          <w:rtl w:val="true"/>
        </w:rPr>
        <w:footnoteReference w:id="190"/>
      </w:r>
      <w:r>
        <w:rPr>
          <w:rFonts w:ascii="Amiri" w:hAnsi="Amiri" w:eastAsia="Amiri" w:cs="Amiri"/>
          <w:color w:val="111111"/>
          <w:sz w:val="28"/>
          <w:sz w:val="28"/>
          <w:szCs w:val="28"/>
          <w:rtl w:val="true"/>
          <w:lang w:bidi="ar-SA"/>
        </w:rPr>
        <w:t>بِالنِّعَمِ الجِسامِ مِنْ غَيْرِ اسْتِحْقاقٍ‌، وَجْهي خاضِعٌ لِما تَعْلُوهُ الأقْدامُ لِجَلالِ وَجْهِكَ الكَرِيم</w:t>
      </w:r>
      <w:r>
        <w:rPr>
          <w:rStyle w:val="FootnoteAnchor"/>
          <w:rtl w:val="true"/>
        </w:rPr>
        <w:footnoteReference w:id="191"/>
      </w:r>
      <w:r>
        <w:rPr>
          <w:rFonts w:ascii="Amiri" w:hAnsi="Amiri" w:eastAsia="Amiri" w:cs="Amiri"/>
          <w:color w:val="111111"/>
          <w:sz w:val="28"/>
          <w:sz w:val="28"/>
          <w:szCs w:val="28"/>
          <w:rtl w:val="true"/>
          <w:lang w:bidi="ar-SA"/>
        </w:rPr>
        <w:t>، لا تَجْعَلْ هٰذِهِ الشِّدَّةَ وَ لا هٰذِهِ المِحْنَةَ مُتَّصِلَةً بِاسْتِيصالِ الشَّأْفَةِ‌</w:t>
      </w:r>
      <w:r>
        <w:rPr>
          <w:rStyle w:val="FootnoteAnchor"/>
          <w:rtl w:val="true"/>
        </w:rPr>
        <w:footnoteReference w:id="192"/>
      </w:r>
      <w:r>
        <w:rPr>
          <w:rFonts w:ascii="Amiri" w:hAnsi="Amiri" w:eastAsia="Amiri" w:cs="Amiri"/>
          <w:color w:val="111111"/>
          <w:sz w:val="28"/>
          <w:sz w:val="28"/>
          <w:szCs w:val="28"/>
          <w:rtl w:val="true"/>
          <w:lang w:bidi="ar-SA"/>
        </w:rPr>
        <w:t xml:space="preserve">، وَ امْنَحْني مِنْ فَضْلِكَ ما لَمْ تَمْنَحْ بهِ أحَداً مِنْ غيْرِ مَسْأَلَةٍ‌، أنْتَ الْقَديمُ الأوَّلُ الَّذي لَمْ تَزَلْ وَ لا تَزالُ‌، صَلِّ على مُحَمَّدٍ وَ آلِ مُحَمَّدٍ، وَ اغْفِرْ لي وَ ارْحَمْني، وَ زَكِّ عَمَلي، وَ بارِكْ لي في أَجَلي، وَ اجْعَلْني مِنْ عُتَقائِكَ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طلَقائِكَ‌</w:t>
      </w:r>
      <w:r>
        <w:rPr>
          <w:rFonts w:eastAsia="Amiri" w:cs="Amiri" w:ascii="Amiri" w:hAnsi="Amiri"/>
          <w:color w:val="111111"/>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مِنَ النَّارِ، بِرَحْمَتِكَ يا أرحَمَ الرَّاحِمِينَ‌</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الطشت، و هو كالسرداب المبنيّ في الصحن المتصل بدكّة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البحار</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هناك ركعتين؛ كما عن أبي عبد اللّٰه عليه السلام، فإذا سلّمت و سبّحت فقل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ذَخَرْتُ توحيدي إيَّاكَ‌، وَ مَعْرِفَتي بِكَ‌، و إخْلاصي لَكَ‌، وَ إقْراري بِرُبُوبِيَّتِكَ‌، </w:t>
      </w:r>
    </w:p>
    <w:p>
      <w:pPr>
        <w:pStyle w:val="BookText"/>
        <w:rPr/>
      </w:pPr>
      <w:r>
        <w:rPr>
          <w:rFonts w:ascii="Amiri" w:hAnsi="Amiri" w:eastAsia="Amiri" w:cs="Amiri"/>
          <w:color w:val="111111"/>
          <w:sz w:val="28"/>
          <w:sz w:val="28"/>
          <w:szCs w:val="28"/>
          <w:rtl w:val="true"/>
          <w:lang w:bidi="ar-SA"/>
        </w:rPr>
        <w:t xml:space="preserve">وَ ذَخَرْتُ وِلايَةَ مَنْ أَنْعَمْتَ عَلَيَّ بِمَعْرِفَتِهِمْ مِنْ بَرِيَّتِكَ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عتْرَتِهِ صَلَّى اللّٰهُ عَلَيْهِمْ‌</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لِيَوْمِ فَزَعي إلَيْكَ عاجِلاً وَ آجِلاً، وَ قَدْ فَزِعتُ إلَيْكَ وَ إلَيْهِمْ يا مَوْلايَ في هٰذَا الْيَوْمِ‌، وَ في مَوْقِفي هٰذا، وَ سَأَلْتُكَ ما زَكَا</w:t>
      </w:r>
      <w:r>
        <w:rPr>
          <w:rStyle w:val="FootnoteAnchor"/>
          <w:rtl w:val="true"/>
        </w:rPr>
        <w:footnoteReference w:id="197"/>
      </w:r>
      <w:r>
        <w:rPr>
          <w:rFonts w:ascii="Amiri" w:hAnsi="Amiri" w:eastAsia="Amiri" w:cs="Amiri"/>
          <w:color w:val="111111"/>
          <w:sz w:val="28"/>
          <w:sz w:val="28"/>
          <w:szCs w:val="28"/>
          <w:rtl w:val="true"/>
          <w:lang w:bidi="ar-SA"/>
        </w:rPr>
        <w:t>مِنْ نِعْمَتِكَ‌، وَ إزاحَةَ ما أخْشاهُ مِنْ نِقْمَتِك، وَ الْبَرَكَةَ في ما</w:t>
      </w:r>
      <w:r>
        <w:rPr>
          <w:rStyle w:val="FootnoteAnchor"/>
          <w:rtl w:val="true"/>
        </w:rPr>
        <w:footnoteReference w:id="198"/>
      </w:r>
      <w:r>
        <w:rPr>
          <w:rFonts w:ascii="Amiri" w:hAnsi="Amiri" w:eastAsia="Amiri" w:cs="Amiri"/>
          <w:color w:val="111111"/>
          <w:sz w:val="28"/>
          <w:sz w:val="28"/>
          <w:szCs w:val="28"/>
          <w:rtl w:val="true"/>
          <w:lang w:bidi="ar-SA"/>
        </w:rPr>
        <w:t>رَزَقْتَنيهِ‌، وَ تَحْصينِ صَدْري مِنْ كُلِّ هَمٍّ وَ جائِحَةٍ وَ مَعْصِيَةٍ في دِيني وَ دُنْيايَ وَ آخِرَتي، يا أرْحَمَ الرَّاحِمِينَ‌</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و في بعض كتب الدعاء زيادة هذا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تَقَبَّلْ دُعائي، وَ اسْمَعْ نَجْوَايَ‌، يا سامِعَ كُلِّ صَوْتٍ‌، وَ يا بارِئَ النُّفُوسِ بَعْدَ الْمَوْتِ‌، صَلِّ عَلىٰ مُحَمَّدٍ وَ آلِ مُحَمَّدٍ، وَ اسْتَجِبْ لي وَ اغْفِرْ لي وَ لِوالِدَيَّ وَ لِجَميعِ الْمُؤْمِنينَ وَ الْمُؤْمِناتِ‌، إنَّكَ غَفُورٌ رَحِيمٌ‌، وَ صَلَّى اللّٰهُ عَلىٰ مُحَمَّدٍ وَ آلِهِ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نبيّنا خاتم النبيّين محمّد بن عبد اللّٰه صلى الله عليه و آله، و هو عند المحراب المبنيّ في وسط المسجد عند الحجر الطويل المنحوت المنصوب فيه أمام غدير مشهور بمحلّ سفينة نوح عليه السلام الّذي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مكان صلّى نبيُّنا صلى الله عليه و آله ركعتين مُحاذياً له في السماء عند النزول من المعراج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البحار</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هناك ركعتين؛ تقرأ في الاُولى الحمد و الصمد، و في الثانية الحمد و الكافرون، فإذا سلّمت و سبّحتَ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السَّلامُ‌، وَ مِنْكَ السَّلامُ‌، إلَيْكَ يَعُودُ السَّلامُ‌، وَ دَارُكَ دَارُ السَّلامِ‌، حَيِّنا رَبَّنا مِنْكَ بِالسَّلامِ‌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صَلَّيْتُ هٰذِهِ الصَّلاَةَ ابْتِغاءَ رَحْمَتِكَ وَ رِضْوانِكَ وَ مَغْفِرَتِكَ‌، وَ تَعْظيماً لِمَسْجِدِكَ‌</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فَصَلِّ عَلىٰ مُحَمَّدٍ وَ آلِ مُحَمَّدٍ، وَ ارْفَعْها في عِلِّيِّينَ‌، وَ تَقَبَّلْها مِنِّي، يا أرْحَمَ الرَّاحِمِينَ‌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الشهيد</w:t>
      </w:r>
      <w:r>
        <w:rPr>
          <w:rStyle w:val="FootnoteAnchor"/>
          <w:rtl w:val="true"/>
        </w:rPr>
        <w:footnoteReference w:id="203"/>
      </w:r>
      <w:r>
        <w:rPr>
          <w:rFonts w:ascii="Amiri" w:hAnsi="Amiri" w:eastAsia="Amiri" w:cs="Amiri"/>
          <w:color w:val="111111"/>
          <w:sz w:val="28"/>
          <w:sz w:val="28"/>
          <w:szCs w:val="28"/>
          <w:rtl w:val="true"/>
          <w:lang w:bidi="ar-SA"/>
        </w:rPr>
        <w:t>و مؤلّف المزار الكبير</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الكوفة و مساجدها، ص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مصباح الزائر،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رحمه الله بعد عمل الاُسطوانة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في صحن المسجد أربع ركعات للحوائج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ركعتين بالحمد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ركعتين بالحمد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فرغتَ فسبِّح تسبيح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عن أبي عبد اللّٰه عليه السلام أنّه قال لبعض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فلان، أما تغدو في الحاجة‌؟ أ ما تمرّ في المسجد الأعظم عندكم في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فيه أربع ركعات، و قل</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إلٰهي إنْ كُنْتُ قَدْ عَصَيْتُكَ فَإنِّي قَدْ أطَعْتُكَ في أحَبِّ الأشْياءِ إلَيْكَ‌، لَمْ أَتَّخِذْ لَكَ وَلَداً، وَ لَمْ أدْعُ لَكَ شَريكاً، وَ قَدْ عَصَيْتُكَ في أشْياءَ كَثِيرَةٍ عَلَى غَيْرِ وَجْهِ الْمُكابَرَةِ لَكَ‌، وَ لاَ الاِسْتِكْبارِ عَنْ عِبادَتِكَ‌، وَ لاَ الجُحُودِ لِرُبُوبِيَّتِكَ‌، وَ لاَ الْخُرُوجِ عَنِ الْعُبُودِيَّةِ لَكَ‌</w:t>
      </w:r>
      <w:r>
        <w:rPr>
          <w:rStyle w:val="FootnoteAnchor"/>
          <w:rtl w:val="true"/>
        </w:rPr>
        <w:footnoteReference w:id="206"/>
      </w:r>
      <w:r>
        <w:rPr>
          <w:rFonts w:ascii="Amiri" w:hAnsi="Amiri" w:eastAsia="Amiri" w:cs="Amiri"/>
          <w:color w:val="111111"/>
          <w:sz w:val="28"/>
          <w:sz w:val="28"/>
          <w:szCs w:val="28"/>
          <w:rtl w:val="true"/>
          <w:lang w:bidi="ar-SA"/>
        </w:rPr>
        <w:t xml:space="preserve">، وَ لٰكِنِ اتَّبَعْتُ هَوَايَ‌، وَ أَزَلَّنِيَ الشَّيطانُ بَعْدَ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وَ الْبَيانِ‌، فَإنْ تُعَذِّبْني فَبِذُنُوبي غَيْرُ ظالِمٍ أَنْتَ لي، وَ إنْ تَعْفُ عَنِّي وَ تَرْحَمْني فَبِجُودِكَ‌</w:t>
      </w:r>
      <w:r>
        <w:rPr>
          <w:rStyle w:val="FootnoteAnchor"/>
          <w:rtl w:val="true"/>
        </w:rPr>
        <w:footnoteReference w:id="208"/>
      </w:r>
      <w:r>
        <w:rPr>
          <w:rFonts w:ascii="Amiri" w:hAnsi="Amiri" w:eastAsia="Amiri" w:cs="Amiri"/>
          <w:color w:val="111111"/>
          <w:sz w:val="28"/>
          <w:sz w:val="28"/>
          <w:szCs w:val="28"/>
          <w:rtl w:val="true"/>
          <w:lang w:bidi="ar-SA"/>
        </w:rPr>
        <w:t>وَ كَرَمِكَ يا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غَدَوْتُ بِحَوْلِ اللّٰهِ وَ قُوَّتِهِ‌، غَدَوْتُ بِغيْرِ حَوْلٍ مِنِّي وَ لا قُوَّةٍ وَ لٰكِنْ بِحَوْلِ اللّٰهِ وَ قُوَّتِهِ‌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أسْألُكَ بَرَكَةَ هٰذَا الْبَيْتِ‌، و بَرَكَةَ أهْلِهِ‌، وَ أسْأَلُكَ أَنْ تَرْزُقَني رِزْقاً حَلالاً طَيِّباً تَسُوقُهُ إلَيَّ بِحَوْلِكَ وَ قُوَّتِكَ‌، وَ أنَا خافِضٌ‌</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و خَفَضَ بالمكان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الوسيط،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عافِيَتِكَ‌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آدم عليه السلام، و هو عند المحراب المبنيّ في جنوب الصحن قرب المسقّف الجنوبيّ الّذي ليس بعده في الصحن من الجانب الشرقيّ محراب، و هو عند </w:t>
      </w:r>
    </w:p>
    <w:p>
      <w:pPr>
        <w:pStyle w:val="BookText"/>
        <w:rPr/>
      </w:pPr>
      <w:r>
        <w:rPr>
          <w:rFonts w:ascii="Amiri" w:hAnsi="Amiri" w:eastAsia="Amiri" w:cs="Amiri"/>
          <w:color w:val="111111"/>
          <w:sz w:val="28"/>
          <w:sz w:val="28"/>
          <w:szCs w:val="28"/>
          <w:rtl w:val="true"/>
          <w:lang w:bidi="ar-SA"/>
        </w:rPr>
        <w:t>الاُسطوانة السابعة الجنوبيّة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البحار</w:t>
      </w:r>
      <w:r>
        <w:rPr>
          <w:rStyle w:val="FootnoteAnchor"/>
          <w:rtl w:val="true"/>
        </w:rPr>
        <w:footnoteReference w:id="210"/>
      </w:r>
      <w:r>
        <w:rPr>
          <w:rFonts w:ascii="Amiri" w:hAnsi="Amiri" w:eastAsia="Amiri" w:cs="Amiri"/>
          <w:color w:val="111111"/>
          <w:sz w:val="28"/>
          <w:sz w:val="28"/>
          <w:szCs w:val="28"/>
          <w:rtl w:val="true"/>
          <w:lang w:bidi="ar-SA"/>
        </w:rPr>
        <w:t>حاكياً عن السيّد</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امض إلى الاُسطوانة السابعة، و قِفْ عندها و استقبل القبلة،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وَ بِاللّٰهِ وَ عَلىٰ مِلَّةِ رَسُولِ اللّٰهِ صَلَّى اللّٰهُ عَلَيْهِ وَ آلِهِ‌، وَ لا إلٰهَ إلاَّ اللّٰهُ مُحَمَّدٌ رَسُولُ اللّٰهِ‌، السَّلامُ عَلىٰ أبِينا آدَمَ وَ اُمِّنا حَوَّاءَ‌، السَّلامُ عَلىٰ هابِيلَ الْمَقْتُولِ ظُلْماً وَ عُدْواناً، السَّلامُ عَلىٰ مَواهِبِ الله وَ رِضْوانِهِ‌، السَّلامُ عَلىٰ شيثٍ صَفْوَةِ اللّٰهِ الْمُخْتارِ الأمِينِ‌، وَ عَلَى الصَّفْوَةِ الصَّادِقينَ مِنْ ذُرِّيَّتِهِ الطَّيِّبِينَ أوَّلِهِمْ وَ آخِرِهِمْ‌، السَّلامُ عَلىٰ إبْراهِيمَ وَ إسْماعيلَ وَ إسْحاقَ وَ يَعْقُوبَ‌، وَ عَلىٰ ذُرِّيَّتِهِمُ الْمُخْتارِينَ‌، السَّلامُ عَلىٰ مُوسىٰ كَليمِ اللّٰهِ‌، السَّلامُ عَلىٰ عِيسىٰ رُوحِ اللّٰهِ‌، السَّلامُ عَلىٰ مُحَمَّدِ بنِ عَبْدِ اللّٰهِ خَاتَمِ النَّبِيّينَ‌، السَّلامُ عَلىٰ عَلِيٍّ أمِيرِ الْمُؤْمِنِينَ وَ ذُرِّيَتِهِ الطَّيِّبِينَ وَ رَحْمَةُ اللّٰهِ وَ بَرَكَاتُهُ‌، السَّلامُ عَلَيْكُمْ فِي الأوَّلينَ‌، السَّلامُ عَلَيْكُمْ فِي الآخِرِينَ‌، السَّلامُ عَلىٰ فاطِمَةَ الزَّهْراءِ سَيِّدَةِ نِساءِ الْعَالَمِينَ‌</w:t>
      </w:r>
      <w:r>
        <w:rPr>
          <w:rStyle w:val="FootnoteAnchor"/>
          <w:rtl w:val="true"/>
        </w:rPr>
        <w:footnoteReference w:id="212"/>
      </w:r>
      <w:r>
        <w:rPr>
          <w:rFonts w:ascii="Amiri" w:hAnsi="Amiri" w:eastAsia="Amiri" w:cs="Amiri"/>
          <w:color w:val="111111"/>
          <w:sz w:val="28"/>
          <w:sz w:val="28"/>
          <w:szCs w:val="28"/>
          <w:rtl w:val="true"/>
          <w:lang w:bidi="ar-SA"/>
        </w:rPr>
        <w:t>، السَّلامُ عَلَى الأئمَّةِ الْهادِينَ شُهَداءِ اللّٰهِ عَلىٰ خَلْقِهِ‌، السَّلامُ عَلَى الرَّقِيبِ الشّاهِدِ عَلَى الاُمَمِ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عندها أربع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تقرأ في الاُولى الحمد و القدر، و في الثانية الحمد و الصمد، و في الثالثة و الرابعة مثل ذلك، فإذا فرغتَ و سبَّحتَ تسبيح الزهراء عليها السلام فقل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كُنْتُ قَدْ عَصَيْتُكَ فَإنِّي قَدْ أطَعْتُكَ فِي الإيمانِ مِنّي بِكَ‌، مَنّاً مِنْكَ عَلَيَّ لا مَنّاً مِنِّي بِهِ عَلَيْكَ‌، وَ أطَعْتُكَ في أحَبِّ الأشْياءِ لَكَ‌؛ لَمْ أتَّخِذْ لَكَ وَلَداً</w:t>
      </w:r>
      <w:r>
        <w:rPr>
          <w:rStyle w:val="FootnoteAnchor"/>
          <w:rtl w:val="true"/>
        </w:rPr>
        <w:footnoteReference w:id="213"/>
      </w:r>
      <w:r>
        <w:rPr>
          <w:rFonts w:ascii="Amiri" w:hAnsi="Amiri" w:eastAsia="Amiri" w:cs="Amiri"/>
          <w:color w:val="111111"/>
          <w:sz w:val="28"/>
          <w:sz w:val="28"/>
          <w:szCs w:val="28"/>
          <w:rtl w:val="true"/>
          <w:lang w:bidi="ar-SA"/>
        </w:rPr>
        <w:t>، وَ لَمْ أدْعُ لَكَ شَرِيكاً، وَ قَدْ عَصَيْتُكَ فِي أشْياءَ كَثِيرَةٍ عَلىٰ غَيْرِ وَجْهِ الْمُكَابَرَةِ‌</w:t>
      </w:r>
      <w:r>
        <w:rPr>
          <w:rStyle w:val="FootnoteAnchor"/>
          <w:rtl w:val="true"/>
        </w:rPr>
        <w:footnoteReference w:id="214"/>
      </w:r>
      <w:r>
        <w:rPr>
          <w:rFonts w:ascii="Amiri" w:hAnsi="Amiri" w:eastAsia="Amiri" w:cs="Amiri"/>
          <w:color w:val="111111"/>
          <w:sz w:val="28"/>
          <w:sz w:val="28"/>
          <w:szCs w:val="28"/>
          <w:rtl w:val="true"/>
          <w:lang w:bidi="ar-SA"/>
        </w:rPr>
        <w:t>لَكَ‌، و لا الاسْتِكْبارِ عَنْ عِبادَتِكَ‌</w:t>
      </w:r>
      <w:r>
        <w:rPr>
          <w:rStyle w:val="FootnoteAnchor"/>
          <w:rtl w:val="true"/>
        </w:rPr>
        <w:footnoteReference w:id="215"/>
      </w:r>
      <w:r>
        <w:rPr>
          <w:rFonts w:ascii="Amiri" w:hAnsi="Amiri" w:eastAsia="Amiri" w:cs="Amiri"/>
          <w:color w:val="111111"/>
          <w:sz w:val="28"/>
          <w:sz w:val="28"/>
          <w:szCs w:val="28"/>
          <w:rtl w:val="true"/>
          <w:lang w:bidi="ar-SA"/>
        </w:rPr>
        <w:t>، وَ لاَ الْخُرُوجِ عَنْ عُبُودِيَّتِكَ‌، وَ لاَ الجُحُودِ لِرُبُوبِيَّتِكَ‌، وَ لكِنِ اتَّبَعْتُ هَوَايَ وَ أَزَلَّنِي الشَّيْطانُ بَعْدَ الحُجَّةِ عَليَّ وَ الْبَيانِ‌، فَإنْ تُعَذِّبْني فَبِذُنُوبي غَيْرَ ظَالمٍ لي، وَ إنْ تَعْفُ عَنِّي وَ تَرْحَمني فَبِجُودِكَ وَ كَرَمِكَ يا كَرِيمُ‌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 ذُنُوبي قَدْ كَثُرَتْ وَ</w:t>
      </w:r>
      <w:r>
        <w:rPr>
          <w:rStyle w:val="FootnoteAnchor"/>
          <w:rtl w:val="true"/>
        </w:rPr>
        <w:footnoteReference w:id="216"/>
      </w:r>
      <w:r>
        <w:rPr>
          <w:rFonts w:ascii="Amiri" w:hAnsi="Amiri" w:eastAsia="Amiri" w:cs="Amiri"/>
          <w:color w:val="111111"/>
          <w:sz w:val="28"/>
          <w:sz w:val="28"/>
          <w:szCs w:val="28"/>
          <w:rtl w:val="true"/>
          <w:lang w:bidi="ar-SA"/>
        </w:rPr>
        <w:t>لَمْ يَبْقَ لَها إلَّا رَجاءُ عَفْوِكَ‌، وَ قَدْ قَدَّمْتُ آلَةَ الْحِرْمانِ‌، فَأنَا أسْألُكَ اللَّهُمَّ ما لا أسْتَوْجِبُهُ‌، وَ أطْلُبُ مِنْكَ ما لا أسْتَحِقُّهُ‌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تُعَذِّبْني فَبِذُنُوبي وَ لَمْ تَظْلِمْني شَيْئاً، وَ إنْ تَغْفِرْ لي فَخَيْرُ رَاحِمٍ أَنْتَ يا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أنْتَ و أنَا أنَا، أنْتَ الْعَوّادُ بِالْمَغْفِرَةِ وَ أنَا الْعَوّادُ بِالذُّنُوبِ‌، وَ أنْتَ الْمُتَفَضِّلُ بِالْحِلْمِ وَ أنَا الْعَوَّادُ بِالْجَهْلِ‌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فَإنّي أسْألُكَ يا كَنْزَ الضُّعَفَاءِ‌، يا عَظيمَ الرَّجاءِ‌، يا مُنْقِذَ الْغَرْقى، يا مُنْجِيَ الْهَلْكى، يا مُمِيتَ الأحْياءِ‌، يا مُحيِيَ الْمَوْتىٰ‌، أنْتَ اللّٰهُ لا إلٰهَ إلّا أنْتَ‌، أنْتَ الَّذِي سَجَدَ لَكَ شُعاعُ الشَّمْسِ‌،</w:t>
      </w:r>
      <w:r>
        <w:rPr>
          <w:rStyle w:val="FootnoteAnchor"/>
          <w:rtl w:val="true"/>
        </w:rPr>
        <w:footnoteReference w:id="217"/>
      </w:r>
      <w:r>
        <w:rPr>
          <w:rFonts w:ascii="Amiri" w:hAnsi="Amiri" w:eastAsia="Amiri" w:cs="Amiri"/>
          <w:color w:val="111111"/>
          <w:sz w:val="28"/>
          <w:sz w:val="28"/>
          <w:szCs w:val="28"/>
          <w:rtl w:val="true"/>
          <w:lang w:bidi="ar-SA"/>
        </w:rPr>
        <w:t>وَ دَوِيُّ الْماءِ‌</w:t>
      </w:r>
      <w:r>
        <w:rPr>
          <w:rStyle w:val="FootnoteAnchor"/>
          <w:rtl w:val="true"/>
        </w:rPr>
        <w:footnoteReference w:id="218"/>
      </w:r>
      <w:r>
        <w:rPr>
          <w:rFonts w:ascii="Amiri" w:hAnsi="Amiri" w:eastAsia="Amiri" w:cs="Amiri"/>
          <w:color w:val="111111"/>
          <w:sz w:val="28"/>
          <w:sz w:val="28"/>
          <w:szCs w:val="28"/>
          <w:rtl w:val="true"/>
          <w:lang w:bidi="ar-SA"/>
        </w:rPr>
        <w:t>وَ حَفِيفُ الشَّجَرِ، وَ نُورُ الْقَمَرِ، وَ ظُلْمَةُ اللَّيْلِ‌، وَ ضَوْءَ النَّهارِ، وَ خَفَقانُ الطَّيْرِ</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فَأَسْأَلُكَ اللَّهُمَّ يا عَظيمُ بِحَقِّكَ عَلىٰ مُحَمَّدٍ وَ آلِهِ الصَّادِقِينَ‌، وَ بِحَقِّ مُحَمَّدٍ وَ آلِهِ الصَّادِقِينَ عَلَيْكَ‌، وَ بِحَقِّكَ عَلىٰ عَلِيٍّ‌، وَ بِحَقِّ عَلِيٍّ عَلَيْكَ‌، وَ بِحَقِّكَ عَلىٰ فاطِمَةَ‌، وَ بِحَقِّ فاطِمَةَ عَلَيْكَ‌</w:t>
      </w:r>
      <w:r>
        <w:rPr>
          <w:rStyle w:val="FootnoteAnchor"/>
          <w:rtl w:val="true"/>
        </w:rPr>
        <w:footnoteReference w:id="220"/>
      </w:r>
      <w:r>
        <w:rPr>
          <w:rFonts w:ascii="Amiri" w:hAnsi="Amiri" w:eastAsia="Amiri" w:cs="Amiri"/>
          <w:color w:val="111111"/>
          <w:sz w:val="28"/>
          <w:sz w:val="28"/>
          <w:szCs w:val="28"/>
          <w:rtl w:val="true"/>
          <w:lang w:bidi="ar-SA"/>
        </w:rPr>
        <w:t>، وَ بِحَقِّكَ عَلَى الْحَسَنِ‌، وَ بِحَقِّ الْحَسَنِ عَلَيْكَ‌، وَ بِحَقِّكَ عَلَى الْحُسَيْنِ‌، وَ بِحَقِّ الْحُسَيْنِ عَلَيْكَ‌؛ فَإنَّ حُقُوقَهُمْ عَلَيْكَ مِنْ أفْضَلِ إنْعامِكَ عَلَيْهِمْ‌، وَ بِالشَّأْنِ الَّذي لَكَ عِنْدَهُمْ‌، وَ بِالشَّأْنِ الَّذي لَهُمْ عِنْدَكَ‌، صَلِّ عَلَيْهِمْ يا رَبِّ صَلاةً دائِمَةً مُنْتَهىٰ رِضاكَ‌، وَ اغْفِرْ لي بِهِمُ الذُّنُوبَ الَّتي بَيْني وَ بَيْنَكَ‌، وَ أَرْضِ عَنِّي خَلْقَكَ‌، وَ أتْمِمْ عَلَيَّ نِعْمَتَكَ كَما أتْمَمْتَها عَلىٰ آبائي مِنْ قَبْلُ‌، وَ لا تَجْعَلْ لِأحَدٍ مِنَ الْمَخْلُوقينَ عَلَيَّ فيهَا امْتِناناً، وَ امْنُنْ عَلَيَّ كَما مَنَنْتَ عَلىٰ آبائي مِنْ قَبْلُ‌، يا كهيعص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فَكَما صَلَّيْتَ عَلىٰ مُحَمَّدٍ وَ آلِهِ‌، فَاسْتَجِبْ لي دُعائي فيما سَألْتُ‌</w:t>
      </w:r>
      <w:r>
        <w:rPr>
          <w:rStyle w:val="FootnoteAnchor"/>
          <w:rtl w:val="true"/>
        </w:rPr>
        <w:footnoteReference w:id="221"/>
      </w:r>
      <w:r>
        <w:rPr>
          <w:rFonts w:ascii="Amiri" w:hAnsi="Amiri" w:eastAsia="Amiri" w:cs="Amiri"/>
          <w:color w:val="111111"/>
          <w:sz w:val="28"/>
          <w:sz w:val="28"/>
          <w:szCs w:val="28"/>
          <w:rtl w:val="true"/>
          <w:lang w:bidi="ar-SA"/>
        </w:rPr>
        <w:t>يا كَريمُ يا كَريمُ يا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اسجد، و قل في سجودك</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يَقْدِرُ عَلىٰ حَوائِجِ السَّائِلينَ‌، وَ يَعْلَمُ ما فِي ضَميرِ الصَّامِتينَ‌، يا مَنْ لا يَحْتاجُ إلَى التَّفْسِيرِ، </w:t>
      </w:r>
    </w:p>
    <w:p>
      <w:pPr>
        <w:pStyle w:val="BookText"/>
        <w:rPr/>
      </w:pPr>
      <w:r>
        <w:rPr>
          <w:rFonts w:ascii="Amiri" w:hAnsi="Amiri" w:eastAsia="Amiri" w:cs="Amiri"/>
          <w:color w:val="111111"/>
          <w:sz w:val="28"/>
          <w:sz w:val="28"/>
          <w:szCs w:val="28"/>
          <w:rtl w:val="true"/>
          <w:lang w:bidi="ar-SA"/>
        </w:rPr>
        <w:t>يا مَنْ يَعْلَمُ خائِنَةَ الأعْيُنِ‌</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روى الصدوق رحمه الله في معاني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عبد الرحمٰن بن مسلمة،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خائنة الأعين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إلى الرجل ينظر إلى الشيء و كأنّه لا ينظر إليه‌؟ ذلك خائنة الأعين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تُخْفي الصُّدُورُ، يا مَنْ أنْزَلَ الْعَذَابَ عَلىٰ قَوْمِ يُونُسَ وَ هُوَ يُريدُ أنْ‌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يُعَذِّبَهُمْ فَدَعَوْهُ وَ تَضَرَّعُوا إلَيْهِ فَكَشَفَ عَنْهُمُ الْعَذَابَ وَ مَتَّعَهُمْ إلىٰ حِينٍ‌، قَدْ تَرىٰ مَكاني، وَ تَسْمَعُ دُعائي، وَ تَعْلَمُ سِرِّي وَ عَلانِيَتِي وَ حالي، صَلِّ عَلىٰ مُحَمَّدٍ وَ آلِ مُحَمَّدٍ، وَ اكْفِني ما أهَمَّني مِنْ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دُنْيايَ وَ آخِرَتي، يا سَيِّدي 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سبعين مرّة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ارفع رأسك من السجود،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غَدَوْتُ بِحَوْلِ اللّٰهِ وَ قُوَّتِهِ‌، غَدَوْتُ بِغَيْرِ حَوْلٍ مِنِّي وَ لَا قُوَّةٍ وَ لٰكِنْ بِحَوْلِ اللّٰه وَ قُوَّتِهِ‌</w:t>
      </w:r>
      <w:r>
        <w:rPr>
          <w:rStyle w:val="FootnoteAnchor"/>
          <w:rtl w:val="true"/>
        </w:rPr>
        <w:footnoteReference w:id="223"/>
      </w:r>
      <w:r>
        <w:rPr>
          <w:rFonts w:ascii="Amiri" w:hAnsi="Amiri" w:eastAsia="Amiri" w:cs="Amiri"/>
          <w:color w:val="111111"/>
          <w:sz w:val="28"/>
          <w:sz w:val="28"/>
          <w:szCs w:val="28"/>
          <w:rtl w:val="true"/>
          <w:lang w:bidi="ar-SA"/>
        </w:rPr>
        <w:t>، يا رَبِّ أسْألُكَ بَرَكَةَ هٰذا الْمَوْضِعِ وَ بَرَكَةَ أهْلِهِ‌، وَ أسْألُكَ أنْ تَرْزُقَني مِنْ رِزْقِكَ رِزْقاً حَلالاً طَيِّباً تَسُوقُهُ إلَيَّ بِحَوْلِكَ وَ قُوَّتِكَ وَ أنَا في حِفْظٍ مِنْكَ خائِضٌ في عافِيَتِكَ‌</w:t>
      </w:r>
      <w:r>
        <w:rPr>
          <w:rStyle w:val="FootnoteAnchor"/>
          <w:rtl w:val="true"/>
        </w:rPr>
        <w:footnoteReference w:id="224"/>
      </w:r>
      <w:r>
        <w:rPr>
          <w:rFonts w:ascii="Amiri" w:hAnsi="Amiri" w:eastAsia="Amiri" w:cs="Amiri"/>
          <w:color w:val="111111"/>
          <w:sz w:val="28"/>
          <w:sz w:val="28"/>
          <w:szCs w:val="28"/>
          <w:rtl w:val="true"/>
          <w:lang w:bidi="ar-SA"/>
        </w:rPr>
        <w:t>، يا أرْحَمَ الرَّاحِمِينَ‌</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المقام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جبرئيل عليه السلام، و هو عند المحراب المبنيّ عند الاُسطوانة الخامسة من الاُسطوانات الجنوبيّة الواقعة في صحن المسجد بعد مقام آدم عليه السلام في الجانب الغربيّ منه في الصحن في محاذاة محراب مبنيّ في المسقّف منسوب إلى مولانا أمير المؤمنين عليه السلام؛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مكان صلّى جبرئيل عليه السلام في السماء محاذياً له ليلة معراج النبيّ صلى الله عليه و آله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البحار</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w:t>
      </w:r>
      <w:r>
        <w:rPr>
          <w:rStyle w:val="FootnoteAnchor"/>
          <w:rtl w:val="true"/>
        </w:rPr>
        <w:footnoteReference w:id="227"/>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تصلّي عند الخامسة ركعتين تقرأ فيهما الحمد و ما شئتَ من السور، فإذا سلّمتَ و سبّحتَ فقل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إنِّي أسْألُكَ بِجَميع أسْمائِكَ كُلِّها ما عَلِمْنا مِنْها وَ ما لا نَعْلم، و أسْألُكَ بِاسْمِكَ الْعَظِيمِ الأعْظَمِ الكَبِيرِ الأكْبَرِ، الَّذي مَن دَعاكَ بِهِ أجَبْتَهُ‌، وَ منْ سَأَلَكَ بِهِ أعْطَيْتَهُ‌، وَ مَنِ اسْتَنْصَرَكَ بِهِ نَصَرْتَهُ‌، وَ مَنِ اسْتَغْفَرَكَ بِهِ غَفَرْتَ لَهُ‌، و مَنِ استَعانَكَ بِهِ أعَنْتَهُ‌، وَ مَنِ اسْتَرزَقَكَ بِهِ رَزَقْتَهُ‌، وَ منِ اسْتَغاثَكَ بِهِ أغَثْتَهُ‌، و مَنِ اسْتَرْحَمَكَ بِهِ رَحِمْتَهُ‌، وَ مَنِ اسْتَجارَكَ بِهِ أجَرْتَهُ‌، وَ مَنْ تَوَكَّلَ عَلَيْكَ بِهِ كَفَيْتَهُ‌، وَ مَنِ اسْتَعْصَمَكَ بِهِ عَصَمْتَهُ‌، وَ مَنِ اسْتَنْقَذَكَ بِهِ مِنَ النَّارِ أنْقَذْتَهُ‌، وَ مَنِ اسْتَغَاثَكَ بِهِ تَعَطَّفْتَ لَهُ‌، وَ مَنْ أمَّلَكَ بِهِ أعْطَيْتَهُ‌، الَّذِي</w:t>
      </w:r>
      <w:r>
        <w:rPr>
          <w:rStyle w:val="FootnoteAnchor"/>
          <w:rtl w:val="true"/>
        </w:rPr>
        <w:footnoteReference w:id="228"/>
      </w:r>
      <w:r>
        <w:rPr>
          <w:rFonts w:ascii="Amiri" w:hAnsi="Amiri" w:eastAsia="Amiri" w:cs="Amiri"/>
          <w:color w:val="111111"/>
          <w:sz w:val="28"/>
          <w:sz w:val="28"/>
          <w:szCs w:val="28"/>
          <w:rtl w:val="true"/>
          <w:lang w:bidi="ar-SA"/>
        </w:rPr>
        <w:t xml:space="preserve">اتَّخَذْتَ بِهِ آدَمَ صَفِيّاً، وَ نُوحاً نَجِيّاً، وَ إبْراهِيمَ خَليلاً، وَ مُوسى كَليماً، وَ عيسى رُوحاً وَ محُمَّداً حَبِيباً، وَ عَلِيّاً وَصيّاً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تَقْضِيَ لي حَوائِجي، وَ تَعْفُوَ عَمَّا سَلَفَ مِنْ ذُنُوبي، وَ تَتَفَضَّلَ عَلَيَّ بِما أنْتَ أهْلُهُ‌، وَ لِجَميعِ الْمُؤْمِنِينَ وَ الْمُؤْمِناتِ لِلدُّنْيا وَ الآخِرَةِ‌، يا مُفَرِّجَ هَمِّ الْمَهْمُومِينَ‌، وَ يا غِياثَ الْمَلْهُوفينَ‌، لا إلٰهَ إلَّا أنْتَ سُبْحانَكَ يا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 أنّه يدعو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عند الخامسة بالدعاء الَّذي قدّمناه وقت استقبال القبلة عند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سيّد الساجدين مولانا الإمام زين العابدين عليّ بن الحسين عليه السلام،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المحراب المبنيّ في الجانب الجنوبي الغربي، و ليس في الصحن في جانب الجنوب و الغرب بعده محراب، و هو يكون في ذلك الجانب محاذياً للمنبر بالنسبة إلى مَن استقبله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البحار</w:t>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امض إلى دكّة مولانا</w:t>
      </w:r>
      <w:r>
        <w:rPr>
          <w:rStyle w:val="FootnoteAnchor"/>
          <w:rtl w:val="true"/>
        </w:rPr>
        <w:footnoteReference w:id="231"/>
      </w:r>
      <w:r>
        <w:rPr>
          <w:rFonts w:ascii="Amiri" w:hAnsi="Amiri" w:eastAsia="Amiri" w:cs="Amiri"/>
          <w:color w:val="111111"/>
          <w:sz w:val="28"/>
          <w:sz w:val="28"/>
          <w:szCs w:val="28"/>
          <w:rtl w:val="true"/>
          <w:lang w:bidi="ar-SA"/>
        </w:rPr>
        <w:t>زين العابدين عليه السلام، و هي عند الاُسطوانة الثالثة ممّا يلي باب كندة، فتصلّي عليها ركعتين تقرأ فيهما الحمد و مهما أردت، فإذا سلّمتَ و سبّحتَ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ذُنُوبي قَدْ كَثُرَتْ وَ لَمْ يَبْقَ لَها إلّا رَجاءُ عَفْوِكَ‌، وَ قَدْ قَدَّمْتُ آلَةَ الْحِرْمانِ إلَيْكَ‌، فَأنَا أسْألُكَ‌ </w:t>
      </w:r>
    </w:p>
    <w:p>
      <w:pPr>
        <w:pStyle w:val="BookText"/>
        <w:rPr/>
      </w:pPr>
      <w:r>
        <w:rPr>
          <w:rFonts w:ascii="Amiri" w:hAnsi="Amiri" w:eastAsia="Amiri" w:cs="Amiri"/>
          <w:color w:val="111111"/>
          <w:sz w:val="28"/>
          <w:sz w:val="28"/>
          <w:szCs w:val="28"/>
          <w:rtl w:val="true"/>
          <w:lang w:bidi="ar-SA"/>
        </w:rPr>
        <w:t>اللَّهُمَّ ما لا أسْتَوْجِبُهُ‌، وَ أطْلُبُ مِنْكَ ما لا أسْتَحِقُّهُ‌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تُعَذِّبْني فَبِذُنُوبي وَ لَمْ تَظْلِمْني شَيْئاً، وَ إنْ تغْفِر لي فَخَيْرُ راحِمٍ أنْتَ يا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أنْتَ وَ أنَا أنَا، أنْتَ الْعَوَّادُ بِالْمَغْفِرَةِ‌، وَ أنَا الْعَوّاد بِالذُّنُوبِ‌، و أنْتَ الْمُتَفَضِّلُ بِالْحِلْم، وَ أنَا الْعَوَّادُ بِالجَهْلِ‌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فَإنِّي أسْألُكَ يا كَنْزَ الضُّعَفاءِ‌، يا عَظيمَ الرَّجاءِ‌، يا مُنْقِذَ الغَرْقى، يا مُنْجِيَ الْهَلْكى، يا مُمِيتَ الأحْياءِ‌، يا مُحْيِيَ الْمَوْتىٰ‌، أنْتَ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أنْتَ الَّذي سَجَدَ لَكَ شُعاعُ الشَّمْسِ‌، وَ نُورُ الْقَمَرِ، وَ ظُلْمَةُ اللَّيْلِ‌، وَ ضَوْءُ النَّهارِ، وَ خَفَقانُ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فَأسْألُكَ اللَّهُمَّ يا عَظيمُ‌، بِحَقِّكَ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مُحَمَّدٍ وَ آلِهِ الصَّادِقينَ‌، وَ بِحَقِّ مُحَمَّدٍ وَ آلِهِ الصَّادِقِينَ عَلَيْكَ‌</w:t>
      </w:r>
      <w:r>
        <w:rPr>
          <w:rStyle w:val="FootnoteAnchor"/>
          <w:rtl w:val="true"/>
        </w:rPr>
        <w:footnoteReference w:id="232"/>
      </w:r>
      <w:r>
        <w:rPr>
          <w:rFonts w:ascii="Amiri" w:hAnsi="Amiri" w:eastAsia="Amiri" w:cs="Amiri"/>
          <w:color w:val="111111"/>
          <w:sz w:val="28"/>
          <w:sz w:val="28"/>
          <w:szCs w:val="28"/>
          <w:rtl w:val="true"/>
          <w:lang w:bidi="ar-SA"/>
        </w:rPr>
        <w:t xml:space="preserve">، وَ بِحَقِّكَ عَلىٰ عَلِيٍّ‌، وَ بِحَقِّ عَلِيٍّ عَلَيْكَ‌، وَ بِحَقِّكَ عَلىٰ فاطِمَةَ‌، وَ بِحَقِّ فاطِمَةَ عَلَيْكَ‌، وَ بِحَقِّكَ عَلَى الْحَسَنِ‌، وَ بِحَقِّ الْحَسَنِ عَلَيْكَ‌، وَ بِحَقِّكَ عَلَى الحُسَيْنِ‌، وَ بِحَقِّ الحُسَيْنِ عَلَيْكَ‌؛ فإنَّ حُقُوقَهُم مِنْ أفْضَلِ إنْعامِكَ عَلَيْهِم، وَ بِالشَّأْنِ الَّذي لَكَ عِنْدَهُمْ‌، وَ بِالشَّأْنِ الَّذي لَهُمْ عِنْدَكَ‌، 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صَلاةً دائِمَةً مُنْتَهىٰ رِضاكَ‌، وَ</w:t>
      </w:r>
      <w:r>
        <w:rPr>
          <w:rStyle w:val="FootnoteAnchor"/>
          <w:rtl w:val="true"/>
        </w:rPr>
        <w:footnoteReference w:id="233"/>
      </w:r>
      <w:r>
        <w:rPr>
          <w:rFonts w:ascii="Amiri" w:hAnsi="Amiri" w:eastAsia="Amiri" w:cs="Amiri"/>
          <w:color w:val="111111"/>
          <w:sz w:val="28"/>
          <w:sz w:val="28"/>
          <w:szCs w:val="28"/>
          <w:rtl w:val="true"/>
          <w:lang w:bidi="ar-SA"/>
        </w:rPr>
        <w:t xml:space="preserve">اغْفِرْ لي بِهِمْ الذُّنوبَ الَّتي بَيْني وَ بَيْنَكَ‌، وَ أتْمِمْ نِعْمَتَكَ عَلَيَّ كَما أتْمَمْتَها عَلىٰ آبائي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يا كهيعص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صَلَّيْتَ عَلىٰ مُحَمَّدٍ وَ آلِ مُحمَّدٍ فَاسْتَجِبْ لي دُعائي فيما سَأَلْتُكَ‌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ضع خدّك الأيمن على الأرض،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سَيِّدي، يا سَيِّدي، يا سَيِّدي، صَلِّ عَلىٰ مُحَمَّدٍ وَ آلِ مُحَمَّدٍ، و اغْفِرْ لي، اغْفِرْ لي، اغْفِرْ لي</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أكثِر من قَولك ذلك، و اخشع وَ ابْكِ‌، و كذا اصنعْ بالخدِّ الأيسر، ثمّ ادع بما أحببتَ‌</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و قد تقدّم نحوه قريباً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نوح عليه السلام، و هو عند المحراب المبنيّ في المسقّف الجنوبي من المسجد في جانب الغرب من المنبر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في البحار</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امضِ إلى دكّة باب أمير المؤمنين عليه السلام فصلِّ عليها أربع ركعات بالحمد و ما شئْت من القرآن، فإذا فرغتَ و سبَّحتَ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وَ اقْضِ حاجَتي يا اَللّٰهُ‌، يا مَن لا يَخِيبُ سائِلُهُ‌، وَ لا يَنْفَدُ نائِلُهُ‌، يا قاضِيَ الحاجاتِ‌، يا مُجِيبَ الدَّعَواتِ‌، يا رَبَّ الأرَضينَ وَ السَّماواتِ‌، يا كاشِفَ الكَرْبِ‌</w:t>
      </w:r>
      <w:r>
        <w:rPr>
          <w:rStyle w:val="FootnoteAnchor"/>
          <w:rtl w:val="true"/>
        </w:rPr>
        <w:footnoteReference w:id="237"/>
      </w:r>
      <w:r>
        <w:rPr>
          <w:rFonts w:ascii="Amiri" w:hAnsi="Amiri" w:eastAsia="Amiri" w:cs="Amiri"/>
          <w:color w:val="111111"/>
          <w:sz w:val="28"/>
          <w:sz w:val="28"/>
          <w:szCs w:val="28"/>
          <w:rtl w:val="true"/>
          <w:lang w:bidi="ar-SA"/>
        </w:rPr>
        <w:t>، يا واسِعَ العَطِيّات، يا دافِعَ النَّقِماتِ‌، يا مُبَدِّلَ السَّيِّئاتِ حَسَناتٍ‌، عُدْ عَلَيَّ بِطَوْلِكَ وَ فَضْلِكَ وَ إحْسانِكَ‌، وَ اسْتَجِبْ دُعائي فيما سَأَلْتُكَ وَ طَلِبْتُ مِنْكَ‌، بِحَقِّ نَبِيِّكَ وَ وَصِيِّكَ وَ أوْلِيائِكَ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صفة صلاة اُخرى عند الباب المذكور، و هما ركعتان، فإذا فرغتَ منهما و سبَّحتَ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حَلَلْتُ بِساحَتِكَ لِعِلْمي بِوَحْدانِيَّتِكَ وَ صَمَدانِيَّتِكَ‌، وَ أنَّهُ لا قادِرَ عَلىٰ قَضاءِ حاجَتي غَيْرُكَ‌، وَ قَدْ عَلِمْتُ يا رَبِّ أنَّهُ كُلَّما شاهَدْتُ نِعْمَتَكَ عَلَيَّ اشْتَدَّتْ فاقَتي إلَيْكَ‌، وَ قَدْ طَرَقَني يا رَبِّ مِنْ مُهِمِّ أمْري ما قَدْ عَرَفْتَهُ‌؛ لأنَّكَ عالِمٌ غَيْرُ مُعَلَّمٍ‌، وَ أسْألُكَ بِالاسْمِ الَّذي وَضَعْتَهُ عَلَى السَّماواتِ فَانشَقَّتْ‌، وَ عَلَى الأرَضينَ فَانْبَسَطَتْ‌، وَ عَلَى النُّجومِ فَانتَثَرَتْ‌</w:t>
      </w:r>
      <w:r>
        <w:rPr>
          <w:rStyle w:val="FootnoteAnchor"/>
          <w:rtl w:val="true"/>
        </w:rPr>
        <w:footnoteReference w:id="238"/>
      </w:r>
      <w:r>
        <w:rPr>
          <w:rFonts w:ascii="Amiri" w:hAnsi="Amiri" w:eastAsia="Amiri" w:cs="Amiri"/>
          <w:color w:val="111111"/>
          <w:sz w:val="28"/>
          <w:sz w:val="28"/>
          <w:szCs w:val="28"/>
          <w:rtl w:val="true"/>
          <w:lang w:bidi="ar-SA"/>
        </w:rPr>
        <w:t>، وَ عَلَى الْجِبالِ فَاسْتَقَرَّتْ‌، وَ عَلَى الرِّياح فَذَرَتْ‌</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أسْألُكَ بِالاسْمِ الَّذي جَعَلْتَهُ عِنْدَ مُحَمَّدٍ صَلَّى اللّٰهُ عَلَيْهِ وَ آلِهِ‌</w:t>
      </w:r>
      <w:r>
        <w:rPr>
          <w:rStyle w:val="FootnoteAnchor"/>
          <w:rtl w:val="true"/>
        </w:rPr>
        <w:footnoteReference w:id="240"/>
      </w:r>
      <w:r>
        <w:rPr>
          <w:rFonts w:ascii="Amiri" w:hAnsi="Amiri" w:eastAsia="Amiri" w:cs="Amiri"/>
          <w:color w:val="111111"/>
          <w:sz w:val="28"/>
          <w:sz w:val="28"/>
          <w:szCs w:val="28"/>
          <w:rtl w:val="true"/>
          <w:lang w:bidi="ar-SA"/>
        </w:rPr>
        <w:t xml:space="preserve">، وَ عِنْدَ عَلِيٍّ‌، وَ عِنْدَ الْحَسَنِ‌، وَ عِنْدَ الْحُسَيْنِ‌، وَ عِنْدَ الأئِمَّةِ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تُصَلِّيَ عَلىٰ مُحَمَّدٍ وَ آلِ مُحَمَّدٍ، وَ أنْ تَقْضِيَ لي يا رَبِّ حاجَتي، وَ تُيَسِّرَ لي</w:t>
      </w:r>
      <w:r>
        <w:rPr>
          <w:rStyle w:val="FootnoteAnchor"/>
          <w:rtl w:val="true"/>
        </w:rPr>
        <w:footnoteReference w:id="241"/>
      </w:r>
      <w:r>
        <w:rPr>
          <w:rFonts w:ascii="Amiri" w:hAnsi="Amiri" w:eastAsia="Amiri" w:cs="Amiri"/>
          <w:color w:val="111111"/>
          <w:sz w:val="28"/>
          <w:sz w:val="28"/>
          <w:szCs w:val="28"/>
          <w:rtl w:val="true"/>
          <w:lang w:bidi="ar-SA"/>
        </w:rPr>
        <w:t>عَسِيرَها، وَ تَكْفِيَني مُهِمَّها، وَ تَفْتَحَ لي مُقْفَلَها</w:t>
      </w:r>
      <w:r>
        <w:rPr>
          <w:rStyle w:val="FootnoteAnchor"/>
          <w:rtl w:val="true"/>
        </w:rPr>
        <w:footnoteReference w:id="242"/>
      </w:r>
      <w:r>
        <w:rPr>
          <w:rFonts w:ascii="Amiri" w:hAnsi="Amiri" w:eastAsia="Amiri" w:cs="Amiri"/>
          <w:color w:val="111111"/>
          <w:sz w:val="28"/>
          <w:sz w:val="28"/>
          <w:szCs w:val="28"/>
          <w:rtl w:val="true"/>
          <w:lang w:bidi="ar-SA"/>
        </w:rPr>
        <w:t>، فإنْ فَعَلْتَ ذٰلِكَ‌</w:t>
      </w:r>
      <w:r>
        <w:rPr>
          <w:rStyle w:val="FootnoteAnchor"/>
          <w:rtl w:val="true"/>
        </w:rPr>
        <w:footnoteReference w:id="243"/>
      </w:r>
      <w:r>
        <w:rPr>
          <w:rFonts w:ascii="Amiri" w:hAnsi="Amiri" w:eastAsia="Amiri" w:cs="Amiri"/>
          <w:color w:val="111111"/>
          <w:sz w:val="28"/>
          <w:sz w:val="28"/>
          <w:szCs w:val="28"/>
          <w:rtl w:val="true"/>
          <w:lang w:bidi="ar-SA"/>
        </w:rPr>
        <w:t>فَلَكَ الْحَمْدُ، و إنْ لَم تَفْعَلْ فَلَكَ الْحَمْدُ، غَيْرُ جائِرٍ في حُكْمِكَ‌، وَ لا حائِفٍ‌</w:t>
      </w:r>
      <w:r>
        <w:rPr>
          <w:rStyle w:val="FootnoteAnchor"/>
          <w:rtl w:val="true"/>
        </w:rPr>
        <w:footnoteReference w:id="244"/>
      </w:r>
      <w:r>
        <w:rPr>
          <w:rFonts w:ascii="Amiri" w:hAnsi="Amiri" w:eastAsia="Amiri" w:cs="Amiri"/>
          <w:color w:val="111111"/>
          <w:sz w:val="28"/>
          <w:sz w:val="28"/>
          <w:szCs w:val="28"/>
          <w:rtl w:val="true"/>
          <w:lang w:bidi="ar-SA"/>
        </w:rPr>
        <w:t>في عَدْلِكَ‌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تبسط خدَّك الأيمن على الأرض،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يونُسَ بْنَ 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عَبْدُكَ وَ نَبِيُّكَ دَعاكَ في بَطْنِ الْحُوتِ فَاسْتَجَبْتَ لَهُ‌، وَ أنَا أدْعُوكَ فَاستَجِبْ لي بِحَقِّ مُحَمَّدٍ وَ آلِ مُحَمَّدٍ عَلَيْكَ‌</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و تدعو بما تحبّ‌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تقلب خدَّك الأيسر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أمَرْتَ بِالدُّعاءِ وَ تَكَفَّلْتَ بِالإجابَةِ‌، وَ أنَا أدْعُوكَ كَما أَمَرْتَني، فَصَلِّ عَلىٰ مُحَمَّدٍ وَ آلِ مُحَمَّدٍ، وَ اسْتَجِبْ لي كَما وَعَدْتَني، يا 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تعود إلى السجود و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مُعِزَّ كُلِّ ذَليلٍ‌، وَ يا مُذِلَّ كُلِّ عَزيزٍ، تَعْلَمُ كُرْبَتي، فَصَلِّ عَلىٰ مُحَمَّدٍ وَ آلِهِ‌</w:t>
      </w:r>
      <w:r>
        <w:rPr>
          <w:rStyle w:val="FootnoteAnchor"/>
          <w:rtl w:val="true"/>
        </w:rPr>
        <w:footnoteReference w:id="246"/>
      </w:r>
      <w:r>
        <w:rPr>
          <w:rFonts w:ascii="Amiri" w:hAnsi="Amiri" w:eastAsia="Amiri" w:cs="Amiri"/>
          <w:color w:val="111111"/>
          <w:sz w:val="28"/>
          <w:sz w:val="28"/>
          <w:szCs w:val="28"/>
          <w:rtl w:val="true"/>
          <w:lang w:bidi="ar-SA"/>
        </w:rPr>
        <w:t>، وَ فَرِّجْ عَنِّي، يا كَريمُ‌</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صفة صلاة للحاجة عند الباب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أربع ركعات، فإذا فرغتَ و سبَّحتَ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يا مَنْ لا تَراهُ الْعُيُونُ‌، وَ لا تُحِيطُ بِهِ الظُّنُونُ‌، وَ لا يَصِفُهُ الْواصِفُونَ‌، وَ لا تُغَيِّرُهُ الْحَوادِثُ‌، وَ لا تُفْنِيهِ الدُّهُورُ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تَعْلَمُ‌</w:t>
      </w:r>
      <w:r>
        <w:rPr>
          <w:rStyle w:val="FootnoteAnchor"/>
          <w:rtl w:val="true"/>
        </w:rPr>
        <w:footnoteReference w:id="248"/>
      </w:r>
      <w:r>
        <w:rPr>
          <w:rFonts w:ascii="Amiri" w:hAnsi="Amiri" w:eastAsia="Amiri" w:cs="Amiri"/>
          <w:color w:val="111111"/>
          <w:sz w:val="28"/>
          <w:sz w:val="28"/>
          <w:szCs w:val="28"/>
          <w:rtl w:val="true"/>
          <w:lang w:bidi="ar-SA"/>
        </w:rPr>
        <w:t>مَثاقِيلَ الْجِبالِ‌، وَ مَكائِيلَ الْبِحارِ، وَ وَرَقَ الأشْجارِ، وَ رَمْلَ الْقِفارِ، وَ ما أضاءَتْ بِهِ الشَّمْسُ وَ الْقَمَرُ، و أظْلَمَ عَلَيْهِ الليْلُ‌، وَ وَضَحَ بِهِ‌</w:t>
      </w:r>
      <w:r>
        <w:rPr>
          <w:rStyle w:val="FootnoteAnchor"/>
          <w:rtl w:val="true"/>
        </w:rPr>
        <w:footnoteReference w:id="249"/>
      </w:r>
      <w:r>
        <w:rPr>
          <w:rFonts w:ascii="Amiri" w:hAnsi="Amiri" w:eastAsia="Amiri" w:cs="Amiri"/>
          <w:color w:val="111111"/>
          <w:sz w:val="28"/>
          <w:sz w:val="28"/>
          <w:szCs w:val="28"/>
          <w:rtl w:val="true"/>
          <w:lang w:bidi="ar-SA"/>
        </w:rPr>
        <w:t>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تُواري مِنْكَ سَماءٌ سَماءً‌، وَ لا أرْضٌ أرْضاً، وَ لا جَبَلٌ ما في أصْلِهِ‌، وَ لا بَحْرٌ ما في قَعْرِهِ‌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أسْألُكَ أنْ تُصَلِّيَ عَلىٰ مُحَمَّدٍ وَ آلِ مُحَمَّدٍ، وَ أنْ تَجْعَلَ خَيْرَ اُموري آخِرَها</w:t>
      </w:r>
      <w:r>
        <w:rPr>
          <w:rStyle w:val="FootnoteAnchor"/>
          <w:rtl w:val="true"/>
        </w:rPr>
        <w:footnoteReference w:id="250"/>
      </w:r>
      <w:r>
        <w:rPr>
          <w:rFonts w:ascii="Amiri" w:hAnsi="Amiri" w:eastAsia="Amiri" w:cs="Amiri"/>
          <w:color w:val="111111"/>
          <w:sz w:val="28"/>
          <w:sz w:val="28"/>
          <w:szCs w:val="28"/>
          <w:rtl w:val="true"/>
          <w:lang w:bidi="ar-SA"/>
        </w:rPr>
        <w:t>، وَ خَيْرَ أعْمالي خَواتيمَها، وَ خَيْرَ أيّامي يَوْمَ ألْقاكَ فِيهِ‌</w:t>
      </w:r>
      <w:r>
        <w:rPr>
          <w:rStyle w:val="FootnoteAnchor"/>
          <w:rtl w:val="true"/>
        </w:rPr>
        <w:footnoteReference w:id="251"/>
      </w:r>
      <w:r>
        <w:rPr>
          <w:rFonts w:ascii="Amiri" w:hAnsi="Amiri" w:eastAsia="Amiri" w:cs="Amiri"/>
          <w:color w:val="111111"/>
          <w:sz w:val="28"/>
          <w:sz w:val="28"/>
          <w:szCs w:val="28"/>
          <w:rtl w:val="true"/>
          <w:lang w:bidi="ar-SA"/>
        </w:rPr>
        <w:t>، إنَّكَ عَلىٰ كُلِّ شَيْ‌ءٍ قَديرٌ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مَنْ أرادَني بِسُوءٍ فَأرِدْهُ‌، وَ مَنْ كادَني فَكِدْهُ‌، وَ مَنْ بَغاني بِهَلَكَةٍ فَأهْلِكْهُ‌، وَ اكْفِني ما أَهَمَّني مِمَّنْ أدْخَلَ‌</w:t>
      </w:r>
      <w:r>
        <w:rPr>
          <w:rStyle w:val="FootnoteAnchor"/>
          <w:rtl w:val="true"/>
        </w:rPr>
        <w:footnoteReference w:id="252"/>
      </w:r>
      <w:r>
        <w:rPr>
          <w:rFonts w:ascii="Amiri" w:hAnsi="Amiri" w:eastAsia="Amiri" w:cs="Amiri"/>
          <w:color w:val="111111"/>
          <w:sz w:val="28"/>
          <w:sz w:val="28"/>
          <w:szCs w:val="28"/>
          <w:rtl w:val="true"/>
          <w:lang w:bidi="ar-SA"/>
        </w:rPr>
        <w:t>هَمَّهُ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أدْخِلْني في دِرْعِكَ الْحَصينَةِ‌، وَ اسْتُرْني بِسِتْرِكَ الْوَاقي، يا مَنْ يَكْفي مِنْ كُلِّ شَيْ‌ءٍ‌، وَ لا يكْفِي مِنْهُ شَيْ‌ءٌ‌، اكْفِني ما أهَمَّني مِنْ أمْرِ الدُّنيا وَ الآخِرَةِ‌، وَ صَدِّقْ قَوْلي وَ فِعْلي، يا شَفيقُ يا رَفيقُ‌، فَرِّج عَنِّي الْمَضِيقَ‌، وَ لا تُحَمِّلْني ما لا أُطِيقُ‌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احْرُسْني بِعَيْنِكَ الَّتي لا تَنامُ‌، وَ ارْحَمْني بِقُدْرَتِكَ عَلَيَّ يا أرْحَمَ الرَّاحِمِينَ‌، يا عَلِيُّ يا عَظيمُ‌، أنْتَ عالِمٌ بِحاجَتي، وَ عَلىٰ قَضائِها قَديرٌ، وَ هِيَ لَدَيْكَ يَسيرٌ، وَ أنَا إلَيْكَ فَقيرٌ، فَمُنَّ عَلَيَّ بِها يا كريمُ‌، إنَّكَ عَلىٰ كُلِّ شَيْ‌ءٍ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تسجد، و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إلٰهي قَدْ عَلِمْتَ حَوائِجي، فَصلِّ عَلىٰ مُحَمَّدٍ وَ آلِهِ‌، وَ اقْضِها وَ قَدْ أحْصَيْتَ ذُنُوبي، فَصَلِّ عَلىٰ مُحَمَّدٍ وَ آلِهِ‌، وَ اغْفِرْها لي</w:t>
      </w:r>
      <w:r>
        <w:rPr>
          <w:rStyle w:val="FootnoteAnchor"/>
          <w:rtl w:val="true"/>
        </w:rPr>
        <w:footnoteReference w:id="253"/>
      </w:r>
      <w:r>
        <w:rPr>
          <w:rFonts w:ascii="Amiri" w:hAnsi="Amiri" w:eastAsia="Amiri" w:cs="Amiri"/>
          <w:color w:val="111111"/>
          <w:sz w:val="28"/>
          <w:sz w:val="28"/>
          <w:szCs w:val="28"/>
          <w:rtl w:val="true"/>
          <w:lang w:bidi="ar-SA"/>
        </w:rPr>
        <w:t>يا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تقلب خدَّك الأيمن،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كُنْتُ بِئْسَ الْعَبْدُ فَأَنْتَ نِعْمَ الرَّبُّ‌، اِفْعَلْ بي ما أنْتَ أهْلُهُ‌، وَ لا تَفْعَلْ بِي ما أنَا أهْلُهُ‌،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تقلب خدَّك الأيسر،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عَظُمَ الذَّنْبُ مِنْ عَبْدِكَ‌، فَلْيَحْسُنِ الْعَفْوُ مِنْ عِنْدِكَ يا 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تعود إلى السجود، و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ارْحَمْ مَنْ أساءَ وَ اقْتَرَفَ‌، وَ اسْتَكانَ وَ اعْتَرَفَ‌</w:t>
      </w:r>
      <w:r>
        <w:rPr>
          <w:rFonts w:eastAsia="Amiri" w:cs="Amiri" w:ascii="Amiri" w:hAnsi="Amiri"/>
          <w:color w:val="111111"/>
          <w:sz w:val="28"/>
          <w:szCs w:val="28"/>
          <w:rtl w:val="true"/>
          <w:lang w:bidi="ar-SA"/>
        </w:rPr>
        <w:t>.</w:t>
      </w:r>
      <w:r>
        <w:rPr>
          <w:rStyle w:val="FootnoteAnchor"/>
          <w:rtl w:val="true"/>
        </w:rPr>
        <w:footnoteReference w:id="254"/>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أمير المؤمنين عليه السلام، و هو عند المحراب المنسوب إليه عليه السلام المبنيّ في المسقّف الجنوبي من المسجد عند المنبر متَّصلاً به، المشهور بالمقتل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في البحار</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w:t>
      </w:r>
      <w:r>
        <w:rPr>
          <w:rStyle w:val="FootnoteAnchor"/>
          <w:rtl w:val="true"/>
        </w:rPr>
        <w:footnoteReference w:id="256"/>
      </w:r>
      <w:r>
        <w:rPr>
          <w:rFonts w:ascii="Amiri" w:hAnsi="Amiri" w:eastAsia="Amiri" w:cs="Amiri"/>
          <w:color w:val="111111"/>
          <w:sz w:val="28"/>
          <w:sz w:val="28"/>
          <w:szCs w:val="28"/>
          <w:rtl w:val="true"/>
          <w:lang w:bidi="ar-SA"/>
        </w:rPr>
        <w:t xml:space="preserve">في المكان الّذي ضُرب فيه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الإيوان المجاور للباب المقدّم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ركعتين؛ كلّ ركعةٍ بالحمد و سورة، فإذا سلَّمتَ و سبَّحتَ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أظْهَرَ الجَميلَ‌، و سَتَرَ الْقَبيحَ‌، يا مَنْ لَم يُؤاخِذْ بِالْجَرِيرَةِ‌، وَ لَمْ يَهْتِكِ السِّتْرَ وَ السَّريرَةَ‌، يا عَظِيمَ الْعَفْوِ، يا حَسَنَ التَّجاوُزِ، يا واسِعَ المَغْفِرَةِ‌، يا بَاسِطَ اليَدَيْنِ بِالرَّحْمَةِ‌، يا صاحِبَ كُلِّ نَجْوىٰ‌، يا مُنْتَهىٰ كلِّ شَكْوىٰ‌، يا كَرِيمَ الصَّفْحِ‌، يا عَظيمَ الرَّجاءِ‌، يا سَيِّدي، صَلِّ عَلىٰ مُحَمَّدٍ وَ آلِ مُحَمَّدٍ، وَ افْعَلْ بي ما أنْتَ أهْلُهُ‌، يا كَرِيمُ‌</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الشهيد</w:t>
      </w:r>
      <w:r>
        <w:rPr>
          <w:rStyle w:val="FootnoteAnchor"/>
          <w:rtl w:val="true"/>
        </w:rPr>
        <w:footnoteReference w:id="259"/>
      </w:r>
      <w:r>
        <w:rPr>
          <w:rFonts w:ascii="Amiri" w:hAnsi="Amiri" w:eastAsia="Amiri" w:cs="Amiri"/>
          <w:color w:val="111111"/>
          <w:sz w:val="28"/>
          <w:sz w:val="28"/>
          <w:szCs w:val="28"/>
          <w:rtl w:val="true"/>
          <w:lang w:bidi="ar-SA"/>
        </w:rPr>
        <w:t>مؤلّف المزار الكبير</w:t>
      </w:r>
      <w:r>
        <w:rPr>
          <w:rStyle w:val="FootnoteAnchor"/>
          <w:rtl w:val="true"/>
        </w:rPr>
        <w:footnoteReference w:id="260"/>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قَدْ مَدَّ إلَيْكَ الْخاطِئُ الْمُذْهِبُ يَدَيْهِ لِحُسْنِ‌</w:t>
      </w:r>
      <w:r>
        <w:rPr>
          <w:rStyle w:val="FootnoteAnchor"/>
          <w:rtl w:val="true"/>
        </w:rPr>
        <w:footnoteReference w:id="261"/>
      </w:r>
      <w:r>
        <w:rPr>
          <w:rFonts w:ascii="Amiri" w:hAnsi="Amiri" w:eastAsia="Amiri" w:cs="Amiri"/>
          <w:color w:val="111111"/>
          <w:sz w:val="28"/>
          <w:sz w:val="28"/>
          <w:szCs w:val="28"/>
          <w:rtl w:val="true"/>
          <w:lang w:bidi="ar-SA"/>
        </w:rPr>
        <w:t>ظَنِّهِ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إلٰهي، قَدْ جَلَسَ المُسِيءُ بَيْنَ يَدَيْكَ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مُقِرّاً لَكَ بِسُوءِ عَمَلِهِ‌، راجِياً مِنْكَ الصَّفْحَ عَنْ زَلَلِهِ‌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قَدْ رَفَعَ الظَّالِمُ كَفَّيْهِ إلَيْكَ‌، راجِياً لِما بَيْنَ يَدَيْك</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المزار الكبير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مقرّاً لك بسوء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فَلا تُخَيِّبْهُ بِرَحْمَتِكَ مِنْ فَضْلِكَ‌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قَدْ جَثَا الْعائِدُ إلَى الْمَعاصِي بَيْنَ يَدَيْكَ خائِفاً مِنْ يَوْمٍ تَجْثُو فِيهِ الْخَلائِقُ بَيْنَ يَدَيْكَ‌</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إلٰهي، جاءَكَ الْعَبْدُ الْخَاطِئُ فَزِعاً مُشْفِقاً، وَ رَفَعَ إلَيْكَ طَرْفَهُ حَذِراً راجِياً، وَ فاضَتْ عَبْرَتُهُ مُسْتَغْفِراً نادِماً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فَصَلِّ عَلىٰ مُحَمَّدٍ وَ آلِ مُحَمَّدٍ، و اغْفِرْ لي بِرَحْمَتِكَ يا خَيْرَ الْغافِرينَ‌</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مناجاة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الأمانَ يَوْمَ لا يَنْفَعُ مالٌ وَ لا بَنُونَ‌، إلّا مَنْ أتَى اللّٰهَ بِقَلْبٍ سَليمٍ‌</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أسْألُكَ الأمانَ يَوْمَ يَعَضُّ الظَّالِمُ عَلىٰ يَدَيْهِ‌، يَقُولُ يا لَيْتني اتَّخَذْتُ مَعَ الرَّسُولِ سَبِيلاً</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و أسْألُكَ الأمانَ يَوْمَ يعْرَفُ المُجْرِمُونَ بِسِيماهُمْ فَيُؤْخَذُ بِالنَّواصِي وَ الأقْدامِ‌</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أسْألُكَ الأمانَ يَوْمَ لا يَجْزي وَالِدٌ عَنْ وَلَدِهِ‌، وَ لا مَولُودٌ هُوَ جازٍ عَنْ والِدِهِ شَيئاً، إنَّ وَعْدَ اللّٰهِ حقٌّ‌</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وَ أسْألُكَ الأمانَ يَوْمَ لا يَنْفَعُ الظَّالِمِينَ مَعْذِرَتُهُمْ‌، وَ لَهُمُ اللَّعْنَةُ وَ لَهُمْ سُوءُ الدَّارِ</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أسْألُكَ الأمانَ يَوْمَ لا تَمْلِكُ نَفْسٌ لِنَفْسٍ شَيْئاً، وَ الأمْرُ يَوْمَئِذٍ لِلّٰهِ‌</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وَ أسْأَلُكَ الأمانَ يَوْمَ يَفِرُّ الْمَرْءُ مِنْ أخِيهِ‌، وَ اُمِّهِ وَ أبِيهِ‌، وَ صاحِبَتِهِ وَ بَنِيهِ‌، لِكُلِّ امْرئ مِنهُمْ يَوْمَئِذٍ شَأْنٌ يُغْنِيهِ‌</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وَ أسْألُكَ الأمانَ يَوْمَ يَوَدُّ الْمُجْرِمُ لَوْ يَفْتَدِي مِنْ عَذابِ يَومَئِذٍ بِبَنِيهِ‌، وَ صاحِبَتِهِ وَ أخِيهِ‌، وَ فَصِيلَتِهِ الَّتي تُؤْوِيهِ‌، وَ مَنْ فِي الأَرْضِ جَمِيعاً ثُمَّ يُنْجِيهِ‌، كَلَّا إنّها لَظىٰ نَزَّاعَةً لِلشَّوىٰ‌</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مَوْلاىَ يا مَوْلايَ‌، أنْتَ المَولىٰ وَ أنَا العَبْدُ، و هَلْ يَرحَمُ العَبْدُ إلَّا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مَوْلاىَ يا مَوْلايَ‌، أنْتَ الْمَالِكُ وَ أنَا الْمَمْلُوكُ‌، وَ هَلْ يَرْحَمُ الْمَمْلُوكَ إلَّا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 يا مَوْلايَ‌، أنْتَ الْعَزِيزُ وَ أنَا</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الذَّلِيلُ‌، وَ هَلْ يَرْحَمُ الذَّلِيلَ إلَّا الْعَزِيزُ</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مَوْلايَ يا مَوْلايَ‌، أنْتَ الْخالِقُ وَ أنَا الْمَخْلُوقُ‌، وَ هَلْ يَرْحَمُ الْمَخْلُوقَ إلَّا الْخالِقُ‌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مَوْلايَ يا مَوْلايَ‌، أنْتَ العَظيمُ وَ أنَا الحَقِيرُ، وَ هَلْ يَرْحَمُ الْحَقيرَ إلَّا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 يا موْلايَ‌، أنْتَ الْقَوِيُّ وَ أنَا الضَّعِيفُ‌، وَ هَلْ يَرْحَمُ الضَّعيفَ إلَّا 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 يا مَوْلايَ‌، أنْتَ الْغَنِيُّ وَ أنَا الْفَقيرُ، وَ هَلْ يَرْحَمُ الْفَقيرَ إلاَّ الْغَنِيُّ‌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 يا مَوْلايَ‌، أنْتَ الْمُعْطِي وَ أنَا السَّائِلُ‌، وَ هَلْ يَرْحَمُ السَّائِلَ إلَّا الْمُعْطِي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 يا مَوْلايَ‌، أنْتَ الْمُغِيثُ وَ أنَا المُسْتَغِيثُ‌، وَ هَلْ يَرْحَمُ المُسْتَغِيثَ إلاَّ الْمُغِيثُ‌</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مَوْلايَ يا مَوْلايَ‌، أنْتَ الحَيُّ وَ أنَا الْمَيِّتُ‌، وَ هَلْ يَرْحَمُ الْمَيِّتَ إلَّا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 يا مَوْلايَ‌، أنْتَ الْباقي وَ أنَا الْفاني، وَ هَلْ يَرْحَمُ الْفاني إلَّا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 يا مَوْلايَ‌، أنْتَ الدَّائِمُ وَ أنَا الزَّائِلُ‌، وَ هَلْ يَرْحَمُ الزَّائِلَ إلَّا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 يا مَوْلايَ‌، أنْتَ الرَّازِقُ وَ أنَا المَرْزُوقُ‌، وَ هَلْ يَرْحَمُ الْمَرْزُوقَ إلَّا الرَّازِقُ‌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 يا مَوْلايَ‌، أنْتَ الْجَوادُ وَ أنَا الْبَخيلُ‌، وَ هَلْ يَرْحَمُ الْبَخيلَ إلَّا الْجَوادُ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 يا مَوْلايَ‌، أنْتَ الْمُعافي وَ أنَا الْمُبْتَلى، وَ هَلْ يَرحَمُ الْمُبْتَلى إلَّا الْمُعافي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 يا مَوْلايَ‌، أنْتَ الْكَبِيرُ وَ أنَا الصَّغِيرُ، وَ هَلْ يَرْحَمُ الصَّغِيرَ إلَّا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 يا مَوْلايَ‌، أنْتَ الْهادِي وَ أنَا الضَّالُّ‌، وَ هَلْ يَرْحَمُ الضَّالَّ إلَّا الْهادي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 يا مَوْلايَ‌، أنْتَ الرَّحْمٰنُ وَ أنَا المَرْحُومُ‌، وَ هَلْ يَرْحَمُ المَرْحُومَ إلَّا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 يا مَوْلايَ‌، أنْتَ السُّلْطانُ وَ أنَا المُمْتَحَنُ‌، وَ هَلْ يَرْحَمُ المُمْتَحَنَ إلَّا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 يا مَوْلايَ‌، أنْتَ الدَّليلُ وَ أنَا المُتَحَيِّرُ، وَ هَلْ يَرْحَمُ الْمُتَحَيِّرَ إلَّا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 يا مَوْلايَ‌، أنْتَ الْغَفُورُ وَ أنَا المُذْنِبُ‌، وَ هَلْ يَرْحَمُ الْمُذْنِبَ إلاَّ الْغَفُورُ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 يا مَوْلايَ‌، أنْتَ الْغالِبُ وَ أنَا الْمَغْلُوبُ‌، وَ هَلْ يَرْحَمُ الْمَغْلوبَ إلَّا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 يا مَوْلايَ‌، أنْتَ الرَّبُّ وَ أنَا المَرْبُوبُ‌، وَ هَلْ يَرْحَمُ الْمَرْبُوبَ إلَّا الرَّبُّ‌</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مَوْلايَ يا مَوْلايَ‌، أنْتَ الْمُتَكَبِّرُ وَ أنَا الْخاشِعُ‌، وَ هَلْ يَرْحَمُ الْخاشِعَ إلاَّ الْمُتَكَبِّرُ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مَوْلايَ يا مَوْلايَ‌، ارْحَمْني بِرَحْمَتِكَ‌، وَ ارْضَ عَنِّي بِجُودِكَ و كَرَمِكَ وَ فَضْلِكَ‌</w:t>
      </w:r>
      <w:r>
        <w:rPr>
          <w:rStyle w:val="FootnoteAnchor"/>
          <w:rtl w:val="true"/>
        </w:rPr>
        <w:footnoteReference w:id="275"/>
      </w:r>
      <w:r>
        <w:rPr>
          <w:rFonts w:ascii="Amiri" w:hAnsi="Amiri" w:eastAsia="Amiri" w:cs="Amiri"/>
          <w:color w:val="111111"/>
          <w:sz w:val="28"/>
          <w:sz w:val="28"/>
          <w:szCs w:val="28"/>
          <w:rtl w:val="true"/>
          <w:lang w:bidi="ar-SA"/>
        </w:rPr>
        <w:t>يا ذَا الجُودِ و الإحْسانِ‌، وَ الطَّوْلِ وَ الامْتِنانِ‌، بِرَحْمَتِكَ يا أرْحَمَ الرَّاحِمِينَ‌</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ثمّ قال السيّد</w:t>
      </w:r>
      <w:r>
        <w:rPr>
          <w:rStyle w:val="FootnoteAnchor"/>
          <w:rtl w:val="true"/>
        </w:rPr>
        <w:footnoteReference w:id="277"/>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الأمان له أيضاً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إنَّكَ ابْتَدَأْتَني بِالنِّعَمِ وَ لَمْ أسْتَوْجِبْها مِنْكَ بِعَمَلٍ وَ لا شُكْرٍ، وَ خَلَقْتَني وَ لَمْ أكُ شَيْئاً، سَوَّيْتَ خَلْقي، وَ صَوَّرْتَني فَأحْسَنْتَ صُورَتي، وَ غَذَوْتَني بِرِزْقِكَ جَنيناً، وَ غَذَوْتَني طِفْلاً، وَ غَذَوْتَني بِهِ كَبِيراً، وَ نَقَلْتَني مِنْ حالِ ضَعْفٍ إلىٰ حالِ قُوَّةٍ‌، وَ مِنْ حالِ جَهْلٍ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عِلْمٍ‌، وَ مِنْ حالِ فَقْرٍ إلىٰ حالِ غِنًى، وَ كُنْتَ في ذٰلِكَ رَحيماً رَفيقاً بي، تُبَدِّلُني صِحَّةً بِسُقْمٍ‌، وَ جِدَةً بِعُدْمٍ‌، وَ نُطْقاً بِبُكْمٍ‌، وَ سَمْعاً بِصَمَمٍ‌، وَ راحَةً بِتَعَبٍ‌، وَ فَهْماً بِعَيٍّ‌، وَ عِلْماً بِجَهْلٍ‌، وَ نُعْمى بِبُؤْسٍ‌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إذَا أطْلَقْتَني مِنْ عِقالٍ‌، وَ هَدَيْتَني مِن ضَلالٍ‌، فَاهْتَدَيْتُ لِدينكَ إذْ هَدَيْتَني، وَ حَفظتَني وَ كَنَفْتَني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كَفَيْتَني</w:t>
      </w:r>
      <w:r>
        <w:rPr>
          <w:rFonts w:eastAsia="Amiri" w:cs="Amiri" w:ascii="Amiri" w:hAnsi="Amiri"/>
          <w:color w:val="111111"/>
          <w:sz w:val="28"/>
          <w:szCs w:val="28"/>
          <w:rtl w:val="true"/>
          <w:lang w:bidi="ar-SA"/>
        </w:rPr>
        <w:t>]</w:t>
      </w:r>
      <w:r>
        <w:rPr>
          <w:rStyle w:val="FootnoteAnchor"/>
          <w:rtl w:val="true"/>
        </w:rPr>
        <w:footnoteReference w:id="279"/>
      </w:r>
      <w:r>
        <w:rPr>
          <w:rFonts w:ascii="Amiri" w:hAnsi="Amiri" w:eastAsia="Amiri" w:cs="Amiri"/>
          <w:color w:val="111111"/>
          <w:sz w:val="28"/>
          <w:sz w:val="28"/>
          <w:szCs w:val="28"/>
          <w:rtl w:val="true"/>
          <w:lang w:bidi="ar-SA"/>
        </w:rPr>
        <w:t>وَ دافَعْتَ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قَوَّيْتَ فَتَظاهَرَتْ نِعَمُكَ عَلَيَّ‌، و تَمَّ إحْسانُكَ إلَيَّ‌، وَ كَمُلَ معرُوفُكَ لَدَيَّ‌، بَلَوْتَ خَبَرِي، فَظَهَرَ لَكَ قِلَّةُ شُكْري، وَ الجُرْأَةُ عَلَيْكَ مِنِّي، مَعَ العِصْيانِ لَكَ‌، فَحَلُمْتَ عَنِّي، وَ لَمْ تُؤاخِذْني بِجَريرَتي، وَ لَمْ تَهْتِكْ سِتْري، وَ لَمْ تُبْدِ لِلْمَخْلُوقينَ عَوْرَتي، بَلْ أخَّرْتَني وَ مَهَّلْتَني وَ أنْقَذْتَني، فَأنَا أتَقَلَّبُ في نَعْمائِكَ‌، مُقيمٌ عَلىٰ مَعاصِيكَ‌، أُكاتِمُ بِها مِنَ الْعاصِينَ وَ أنْتَ مُطَّلِعٌ عَلَيْها مِنِّي، كَأنّكَ أهْوَنُ المُطَّلِعينَ عَلىٰ قَبيحِ عَمَلي، وَ كَأنَّهُمْ يُحاسِبُوني</w:t>
      </w:r>
      <w:r>
        <w:rPr>
          <w:rStyle w:val="FootnoteAnchor"/>
          <w:rtl w:val="true"/>
        </w:rPr>
        <w:footnoteReference w:id="280"/>
      </w:r>
      <w:r>
        <w:rPr>
          <w:rFonts w:ascii="Amiri" w:hAnsi="Amiri" w:eastAsia="Amiri" w:cs="Amiri"/>
          <w:color w:val="111111"/>
          <w:sz w:val="28"/>
          <w:sz w:val="28"/>
          <w:szCs w:val="28"/>
          <w:rtl w:val="true"/>
          <w:lang w:bidi="ar-SA"/>
        </w:rPr>
        <w:t>عَلَيْها دُونَكَ‌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إلٰهي، فَأيُّ نِعَمِكَ أشْكُرُ، مَا ابْتَدَأْتَني مِنْها بِلاَ اسْتِحْقاقٍ‌، أوْ حِلْمُكَ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بإدامَةِ النِّعَمِ‌، وَ زِيادَتِكَ إيّايَ كَأنِّي مِنَ المُحْسِنينَ الشَّاكِرينَ‌، وَ لَسْتُ مِنْهُمْ؟</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فَلَمْ يَنْقَضِ عُجْبي مِنْ نَفْسي، وَ مِنْ أيِّ أمُوري كُلِّها لا أعْجَبُ‌، مِن رَغْبَتي عَنْ طاعَتِكَ‌ </w:t>
      </w:r>
    </w:p>
    <w:p>
      <w:pPr>
        <w:pStyle w:val="BookText"/>
        <w:rPr/>
      </w:pPr>
      <w:r>
        <w:rPr>
          <w:rFonts w:ascii="Amiri" w:hAnsi="Amiri" w:eastAsia="Amiri" w:cs="Amiri"/>
          <w:color w:val="111111"/>
          <w:sz w:val="28"/>
          <w:sz w:val="28"/>
          <w:szCs w:val="28"/>
          <w:rtl w:val="true"/>
          <w:lang w:bidi="ar-SA"/>
        </w:rPr>
        <w:t>عَمْداً، أوْ مِنْ تَوَجُّهي إلىٰ مَعْصِيَتِكَ قَصْداً، أوْ مِنْ عُكُوفي عَلَى الحَرامِ بِما لَوْ كانَ حَلالاً لَما أقْنَعَني، فَسُبْحانَكَ‌</w:t>
      </w:r>
      <w:r>
        <w:rPr>
          <w:rStyle w:val="FootnoteAnchor"/>
          <w:rtl w:val="true"/>
        </w:rPr>
        <w:footnoteReference w:id="282"/>
      </w:r>
      <w:r>
        <w:rPr>
          <w:rFonts w:ascii="Amiri" w:hAnsi="Amiri" w:eastAsia="Amiri" w:cs="Amiri"/>
          <w:color w:val="111111"/>
          <w:sz w:val="28"/>
          <w:sz w:val="28"/>
          <w:szCs w:val="28"/>
          <w:rtl w:val="true"/>
          <w:lang w:bidi="ar-SA"/>
        </w:rPr>
        <w:t>ما أظْهَرَ حُجَّتَكَ عَلَيَّ‌، وَ أَقْدَمَ صَفْحَكَ عَنِّي، وَ أكْرَمَ عَفْوَكَ عَمَّنِ اسْتَعانَ بِنِعْمَتِكَ عَلىٰ مَعْصِيَتِكَ‌، وَ تَعَرَّضَ لَكَ عَلىٰ مَعْرِفَتِهِ بِشِدَّةِ بَطْشِكَ‌، وَ صَوْلَةِ سُلْطانِكَ‌، وَ سَطْوَةِ غَضَبِكَ‌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مَا أشَدَّ اسْتِخْفافي بِعَذابِكَ‌</w:t>
      </w:r>
      <w:r>
        <w:rPr>
          <w:rStyle w:val="FootnoteAnchor"/>
          <w:rtl w:val="true"/>
        </w:rPr>
        <w:footnoteReference w:id="283"/>
      </w:r>
      <w:r>
        <w:rPr>
          <w:rFonts w:ascii="Amiri" w:hAnsi="Amiri" w:eastAsia="Amiri" w:cs="Amiri"/>
          <w:color w:val="111111"/>
          <w:sz w:val="28"/>
          <w:sz w:val="28"/>
          <w:szCs w:val="28"/>
          <w:rtl w:val="true"/>
          <w:lang w:bidi="ar-SA"/>
        </w:rPr>
        <w:t>إذ بالَغْتُ في إسْخاطِك، وَ أَطعْتُ الشَّيْطانَ‌، وَ أمْكَنْتُ هَوايَ مِنْ عِناني، وَ سَلِسَ لَهُ قِيادي، فَلَمْ أعْصِ الشَّيْطانَ وَ لا هَوَايَ رَغْبةً في رِضاكَ‌، وَ لا رَهْبَةً مِن سَخَطِكَ‌، فَالوَيْلُ لي مِنْكَ‌، ثُمَّ الوَيْلُ‌، أُكْثِرُ ذِكْرَكَ في الضَّرَّاءِ‌، وَ أغْفَلُ عَنْهُ في السَّرَّاءِ‌، وَ أخِفُّ في مَعْصِيَتِكَ‌، وَ أَثَّاقَلُ عَنْ طاعَتِكَ‌، مَعَ سُبُوغِ نِعْمَتِكَ عَلَيَّ‌، وَ حُسْنِ بَلائِكَ لَدَيَّ‌، و قِلَّةِ شُكْري، بَلْ لا صَبْرَ لي عَلىٰ بَلاءٍ‌، و لا شُكر لي عَلىٰ نَعْماءٍ‌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فَهٰذا ثَنائي عَلىٰ نَفْسي، وَ عِلْمُكَ بِما حَفِظْتُ وَ نَسِيتُ‌، وَ مَا استَكَنَّ في ضَميري مِمَّا قَدُمَ بهِ عَهْدي وَ حَدَثَ مِنْ كَبائِرِ الذُّنوبِ وَ عَظائِمِ الفَواحِشِ الَّتي جَنَيْتُها أكْثَرُ مِمَّا نَطَقَ بِهِ لِساني، وَ أتَيْتُ‌</w:t>
      </w:r>
      <w:r>
        <w:rPr>
          <w:rStyle w:val="FootnoteAnchor"/>
          <w:rtl w:val="true"/>
        </w:rPr>
        <w:footnoteReference w:id="284"/>
      </w:r>
      <w:r>
        <w:rPr>
          <w:rFonts w:ascii="Amiri" w:hAnsi="Amiri" w:eastAsia="Amiri" w:cs="Amiri"/>
          <w:color w:val="111111"/>
          <w:sz w:val="28"/>
          <w:sz w:val="28"/>
          <w:szCs w:val="28"/>
          <w:rtl w:val="true"/>
          <w:lang w:bidi="ar-SA"/>
        </w:rPr>
        <w:t>بهِ عَلىٰ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 هَا أنَا ذَا بَيْنَ يَدَيْكَ‌، مُعْتَرِفٌ لَكَ بِخَطائي، وَ هاتانِ يَدايَ سِلْمٌ لَكَ‌، وَ هٰذِهِ رَقَبَتي خاضِعَةً بَيْنَ يَدَيْكَ لِما جَنَيْتُ عَلىٰ نَفْسي، أيا حُبَّةَ قَلْبي، تَقَطَّعَتْ مِنِّي</w:t>
      </w:r>
      <w:r>
        <w:rPr>
          <w:rStyle w:val="FootnoteAnchor"/>
          <w:rtl w:val="true"/>
        </w:rPr>
        <w:footnoteReference w:id="285"/>
      </w:r>
      <w:r>
        <w:rPr>
          <w:rFonts w:ascii="Amiri" w:hAnsi="Amiri" w:eastAsia="Amiri" w:cs="Amiri"/>
          <w:color w:val="111111"/>
          <w:sz w:val="28"/>
          <w:sz w:val="28"/>
          <w:szCs w:val="28"/>
          <w:rtl w:val="true"/>
          <w:lang w:bidi="ar-SA"/>
        </w:rPr>
        <w:t xml:space="preserve">أسْبابُ الْخَدائِعِ‌، و اضَمَحَلَّ عَنِّي كُلُّ باطِلٍ‌، وَ أسْلَمَني الْخَلْقُ‌، وَ أفْرَدَنِي الدَّهْرُ، فَقُمْتُ هَذَا المَقامَ‌، وَ لَوْ لا ما مَنَنْتَ بِهِ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قَدَرْتُ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فَكُن غافِراً لِذَنْبي، وَ رَاحِماً لِضَعْفي، وَ عافِياً عَنِّي، فَما أوْلاكَ بِحُسْنِ النَّظَرِ</w:t>
      </w:r>
      <w:r>
        <w:rPr>
          <w:rStyle w:val="FootnoteAnchor"/>
          <w:rtl w:val="true"/>
        </w:rPr>
        <w:footnoteReference w:id="286"/>
      </w:r>
      <w:r>
        <w:rPr>
          <w:rFonts w:ascii="Amiri" w:hAnsi="Amiri" w:eastAsia="Amiri" w:cs="Amiri"/>
          <w:color w:val="111111"/>
          <w:sz w:val="28"/>
          <w:sz w:val="28"/>
          <w:szCs w:val="28"/>
          <w:rtl w:val="true"/>
          <w:lang w:bidi="ar-SA"/>
        </w:rPr>
        <w:t>لي، وَ بِعِتْقي إذ مَلَكْتَ رِقِّي، وَ بِالْعَفْوِ عَنِّي إذْ قَدَرْتَ عَلَى الانتِقامِ مِنِّي</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وَ سَيِّدي، أ تَراكَ راحِماً تَضَرُّعي، وَ ناظِراً ذُلَّ مَوْقِفي بَيْنَ يَدَيْكَ‌، وَ وَحْشَتي مِنَ النَّاسِ‌، وَ اُنْسي بِكَ يا كَريمُ؟ لَيْتَ شِعْري أ بِغَفَلاتي</w:t>
      </w:r>
      <w:r>
        <w:rPr>
          <w:rStyle w:val="FootnoteAnchor"/>
          <w:rtl w:val="true"/>
        </w:rPr>
        <w:footnoteReference w:id="287"/>
      </w:r>
      <w:r>
        <w:rPr>
          <w:rFonts w:ascii="Amiri" w:hAnsi="Amiri" w:eastAsia="Amiri" w:cs="Amiri"/>
          <w:color w:val="111111"/>
          <w:sz w:val="28"/>
          <w:sz w:val="28"/>
          <w:szCs w:val="28"/>
          <w:rtl w:val="true"/>
          <w:lang w:bidi="ar-SA"/>
        </w:rPr>
        <w:t xml:space="preserve">مُعْرِضٌ أنْتَ عَنِّي، أمْ ناظِرٌ إلَيَّ؟ بَلْ لَيْتَ شِعْري كَيْفَ‌ </w:t>
      </w:r>
    </w:p>
    <w:p>
      <w:pPr>
        <w:pStyle w:val="BookText"/>
        <w:rPr/>
      </w:pPr>
      <w:r>
        <w:rPr>
          <w:rFonts w:ascii="Amiri" w:hAnsi="Amiri" w:eastAsia="Amiri" w:cs="Amiri"/>
          <w:color w:val="111111"/>
          <w:sz w:val="28"/>
          <w:sz w:val="28"/>
          <w:szCs w:val="28"/>
          <w:rtl w:val="true"/>
          <w:lang w:bidi="ar-SA"/>
        </w:rPr>
        <w:t xml:space="preserve">أنْتَ صانِعٌ بي وَ لا أشْعُرُ؟ أ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لِدُعائي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ظَنِّي بِكَ‌، فَطُوبىٰ لي أنَا السَّعيدُ، طُوبىٰ لي أنَا المَغْبُوطُ، طُوبىٰ لي أنَا الغَنِّيُّ‌، طُوبىٰ لي أنَا المرحُومُ‌، طُوبىٰ لي أنَا المقبُولُ‌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أعُوذُ 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فَبِغَيْرِ ذٰلِكَ مَنَّتْني نَفْسي، فَيا وَيْلي وَ يا عَوْلي</w:t>
      </w:r>
      <w:r>
        <w:rPr>
          <w:rStyle w:val="FootnoteAnchor"/>
          <w:rtl w:val="true"/>
        </w:rPr>
        <w:footnoteReference w:id="288"/>
      </w:r>
      <w:r>
        <w:rPr>
          <w:rFonts w:ascii="Amiri" w:hAnsi="Amiri" w:eastAsia="Amiri" w:cs="Amiri"/>
          <w:color w:val="111111"/>
          <w:sz w:val="28"/>
          <w:sz w:val="28"/>
          <w:szCs w:val="28"/>
          <w:rtl w:val="true"/>
          <w:lang w:bidi="ar-SA"/>
        </w:rPr>
        <w:t>وَ يا شَقْوَتي وَ يا ذُلِّي، وَ يا خَيْبَةَ أمَلي، وَ يا انْقِطاعَ أجَلي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شِعْري أ لِلشَّقاءِ وَلَدَتْني اُمِّي‌؟ فَلَيْتَها لَمْ تَلِدْني، بَلْ لَيْتَ شِعْري أ لِلنَّارِ رَبَّتْني‌؟ فَلَيْتَها لَمْ تُرَبِّني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ما أعْظَمَ مَا ابْتَلَيْتَني بِهِ‌، وَ أجَلَّ مُصيبَتي، وَ أخْيَبَ دُعائي، وَ أقْطَعَ رَجائي، وَ أدْوَمَ شَقائي إنْ لَم تَرْحَمْني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إنْ‌</w:t>
      </w:r>
      <w:r>
        <w:rPr>
          <w:rStyle w:val="FootnoteAnchor"/>
          <w:rtl w:val="true"/>
        </w:rPr>
        <w:footnoteReference w:id="289"/>
      </w:r>
      <w:r>
        <w:rPr>
          <w:rFonts w:ascii="Amiri" w:hAnsi="Amiri" w:eastAsia="Amiri" w:cs="Amiri"/>
          <w:color w:val="111111"/>
          <w:sz w:val="28"/>
          <w:sz w:val="28"/>
          <w:szCs w:val="28"/>
          <w:rtl w:val="true"/>
          <w:lang w:bidi="ar-SA"/>
        </w:rPr>
        <w:t>لَمْ تَرْحَمْ عَبْدَكَ‌، و مسْكينَكَ وَ فَقيركَ‌، وَ سائِلَكَ وَ راجِيَك، فإلىٰ مَنْ؟ أوْ كَيْفَ؟ أوْ ما ذا؟ أوْ مَنْ أرْجُو أنْ يَعُودَ عَلَيَّ حِينَ تَرْفُضُني، يا واسِعَ المَغْفِرَةِ؟</w:t>
      </w:r>
    </w:p>
    <w:p>
      <w:pPr>
        <w:pStyle w:val="BookText"/>
        <w:rPr/>
      </w:pPr>
      <w:r>
        <w:rPr>
          <w:rFonts w:ascii="Amiri" w:hAnsi="Amiri" w:eastAsia="Amiri" w:cs="Amiri"/>
          <w:color w:val="111111"/>
          <w:sz w:val="28"/>
          <w:sz w:val="28"/>
          <w:szCs w:val="28"/>
          <w:rtl w:val="true"/>
          <w:lang w:bidi="ar-SA"/>
        </w:rPr>
        <w:t xml:space="preserve">إلٰهي، فَلا تَمْنَعُكَ كَثْرَةُ ذُنُوبي، وَ خَطايايَ وَ مَعاصِيَّ‌، وَ إسْرافي عَلىٰ نَفْسي، وَ اجْتِرائي عَلَيْكَ‌، وَ دُخُولي فِيما حَرَّمْتَ عَلَيَّ‌، أنْ تَعُودَ بِرحْمَتِكَ عَلىٰ مَسْكَنَتي، وَ بِصَفْحِكَ الجَميلِ عَلىٰ إساءَتي، وَ بِغُفْرانِكَ القَديمِ عَلىٰ عَظيمِ جُرْمي، فَإنَّكَ تَعْفُو عَنِ المُسِيءِ‌، وَ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المُسِيءُ‌، وَ تَغْفِرُ لِلْمُذْنِبِ‌، وَ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المُذْنِبُ‌، وَ تَتَجاوَزُ عَنِ المُخْطِئ، وَ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مُخْطِئٌ‌، وَ تَرْحَمُ المُسْرِفَ‌، وَ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مُسْرِفٌ‌</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سَيِّدي، أيْ سَيِّدي، أيْ سَيِّدي، أيْ مَوْلايَ‌، أيْ رَجائي، أيْ مُتَرَحِّمُ‌، أيْ مُتَرَئِّفُ‌، أيْ مُتَعَطِّفُ‌، أيْ مُتَحَنِّنُ‌، أيْ مُتَمَلِّك، أيْ مُتَجَبِّرُ، أيْ مُتَسَلِّطُ، لا عَمَلَ لي أرجُو بِهِ نَجاحَ حاجَتي، فَأسْألُكَ بِاسْمِكَ المَخْزُونِ المَكْنُونِ‌، الطُّهْرِ الطَّاهِرِ المُطَهَّرِ، الَّذي جَعَلْتَهُ في ذاتِكَ‌</w:t>
      </w:r>
      <w:r>
        <w:rPr>
          <w:rStyle w:val="FootnoteAnchor"/>
          <w:rtl w:val="true"/>
        </w:rPr>
        <w:footnoteReference w:id="290"/>
      </w:r>
      <w:r>
        <w:rPr>
          <w:rFonts w:ascii="Amiri" w:hAnsi="Amiri" w:eastAsia="Amiri" w:cs="Amiri"/>
          <w:color w:val="111111"/>
          <w:sz w:val="28"/>
          <w:sz w:val="28"/>
          <w:szCs w:val="28"/>
          <w:rtl w:val="true"/>
          <w:lang w:bidi="ar-SA"/>
        </w:rPr>
        <w:t xml:space="preserve">فَاسْتَقَرَّ في عِلْمِكَ وَ غَيْبِكَ‌، فَلا يَخْرُجُ مِنْهُما أبَداً، فَبِكَ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وَ بِهِ وَ بِنَبيِّكَ مُحمّدٍ صَلَّى اللّٰهُ عَلَيهِ و آلِهِ‌، وَ بِأَخي نَبِيِّكَ أميرِ المُؤْمِنينَ عَلِيِّ بْنِ أبي طالِبٍ صَلَواتُ اللّٰهِ عَلَيْهِ‌، وَ بِفاطِمَةَ الزَّهْراءِ سَيِّدَةِ نِساءِ‌ </w:t>
      </w:r>
    </w:p>
    <w:p>
      <w:pPr>
        <w:pStyle w:val="BookText"/>
        <w:rPr/>
      </w:pPr>
      <w:r>
        <w:rPr>
          <w:rFonts w:ascii="Amiri" w:hAnsi="Amiri" w:eastAsia="Amiri" w:cs="Amiri"/>
          <w:color w:val="111111"/>
          <w:sz w:val="28"/>
          <w:sz w:val="28"/>
          <w:szCs w:val="28"/>
          <w:rtl w:val="true"/>
          <w:lang w:bidi="ar-SA"/>
        </w:rPr>
        <w:t>الْعالَمينَ‌، وَ بِالحَسَنِ وَ بِالْحُسَيْنِ‌</w:t>
      </w:r>
      <w:r>
        <w:rPr>
          <w:rStyle w:val="FootnoteAnchor"/>
          <w:rtl w:val="true"/>
        </w:rPr>
        <w:footnoteReference w:id="291"/>
      </w:r>
      <w:r>
        <w:rPr>
          <w:rFonts w:ascii="Amiri" w:hAnsi="Amiri" w:eastAsia="Amiri" w:cs="Amiri"/>
          <w:color w:val="111111"/>
          <w:sz w:val="28"/>
          <w:sz w:val="28"/>
          <w:szCs w:val="28"/>
          <w:rtl w:val="true"/>
          <w:lang w:bidi="ar-SA"/>
        </w:rPr>
        <w:t>سَيِّدَي شَبابِ أهْلِ الجَنَّةِ مِنَ الأوَّلينَ وَ الآخِرينَ‌، وَ بِالأَئِمَّةِ الصَّادِقينَ الطَّاهِرينَ الَّذينَ أوْجَبْتَ حُقوقَهُمْ‌، و افْتَرَضْتَ طاعَتَهُمْ‌، و قَرَنْتَها بِطاعَتِكَ عَلَى الخَلْقِ أجْمَعينَ‌، فَلا شَيْ‌ءَ لي غَيْرَ هٰذا، وَ لا أجِدُ أمْنَعَ لي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قُلْتَ في مُحْكَمِ كِتابِكَ النَّاطِقِ‌، عَلىٰ لِسانِ نَبِيِّكَ الصَّادِقِ‌، صَلَواتُكَ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اِسْتَكٰانُوا لِرَبِّهِمْ وَ مٰا يَتَضَرَّعُونَ‌ تمهيد</w:t>
      </w:r>
      <w:r>
        <w:rPr>
          <w:rStyle w:val="FootnoteAnchor"/>
          <w:rtl w:val="true"/>
        </w:rPr>
        <w:footnoteReference w:id="292"/>
      </w:r>
      <w:r>
        <w:rPr>
          <w:rFonts w:ascii="Amiri" w:hAnsi="Amiri" w:eastAsia="Amiri" w:cs="Amiri"/>
          <w:color w:val="111111"/>
          <w:sz w:val="28"/>
          <w:sz w:val="28"/>
          <w:szCs w:val="28"/>
          <w:rtl w:val="true"/>
          <w:lang w:bidi="ar-SA"/>
        </w:rPr>
        <w:t>، فَها أنَا يا رَبِّ مُسْتَكينٌ‌، متَضَرِّعٌ إلَيْكَ‌، عائِذٌ بِكَ‌، مُتَوكِّلٌ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 يا سَيِّدي و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إِذْ ظَلَمُوا أَنْفُسَهُمْ جٰاؤُكَ فَاسْتَغْفَرُوا اَللّٰهَ وَ اِسْتَغْفَرَ لَهُمُ اَلرَّسُولُ لَوَجَدُوا اَللّٰهَ تَوّٰاباً رَحِيماً تمهيد</w:t>
      </w:r>
      <w:r>
        <w:rPr>
          <w:rStyle w:val="FootnoteAnchor"/>
          <w:rtl w:val="true"/>
        </w:rPr>
        <w:footnoteReference w:id="293"/>
      </w:r>
      <w:r>
        <w:rPr>
          <w:rFonts w:ascii="Amiri" w:hAnsi="Amiri" w:eastAsia="Amiri" w:cs="Amiri"/>
          <w:color w:val="111111"/>
          <w:sz w:val="28"/>
          <w:sz w:val="28"/>
          <w:szCs w:val="28"/>
          <w:rtl w:val="true"/>
          <w:lang w:bidi="ar-SA"/>
        </w:rPr>
        <w:t>وَ أنَا يا سَيِّدي أسْتَغْفِرُكَ وَ أتُوبُ إلَيْكَ‌</w:t>
      </w:r>
      <w:r>
        <w:rPr>
          <w:rStyle w:val="FootnoteAnchor"/>
          <w:rtl w:val="true"/>
        </w:rPr>
        <w:footnoteReference w:id="294"/>
      </w:r>
      <w:r>
        <w:rPr>
          <w:rFonts w:ascii="Amiri" w:hAnsi="Amiri" w:eastAsia="Amiri" w:cs="Amiri"/>
          <w:color w:val="111111"/>
          <w:sz w:val="28"/>
          <w:sz w:val="28"/>
          <w:szCs w:val="28"/>
          <w:rtl w:val="true"/>
          <w:lang w:bidi="ar-SA"/>
        </w:rPr>
        <w:t>، وَ أبُوءُ بِذَنْبي، وَ أعْتَرِفُ بِخَطيئَتي، وَ أسْتَقيلُكَ عَثْرَتي، فَهَبْ لي ما أنْتَ بِهِ خَبِيرٌ</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ثَناؤُكَ وَ تَقَدَّسَتْ أسْماؤُكَ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عِبٰادِيَ اَلَّذِينَ أَسْرَفُوا عَلىٰ أَنْفُسِهِمْ لاٰ تَقْنَطُوا مِنْ رَحْمَةِ اَللّٰهِ إِنَّ اَللّٰهَ يَغْفِرُ اَلذُّنُوبَ جَمِيعاً إِنَّهُ هُوَ اَلْغَفُورُ اَلرَّحِيمُ‌ تمهيد</w:t>
      </w:r>
      <w:r>
        <w:rPr>
          <w:rStyle w:val="FootnoteAnchor"/>
          <w:rtl w:val="true"/>
        </w:rPr>
        <w:footnoteReference w:id="295"/>
      </w:r>
      <w:r>
        <w:rPr>
          <w:rFonts w:ascii="Amiri" w:hAnsi="Amiri" w:eastAsia="Amiri" w:cs="Amiri"/>
          <w:color w:val="111111"/>
          <w:sz w:val="28"/>
          <w:sz w:val="28"/>
          <w:szCs w:val="28"/>
          <w:rtl w:val="true"/>
          <w:lang w:bidi="ar-SA"/>
        </w:rPr>
        <w:t>فَلَبَّيْكَ اللَّهُمَّ لَبَّيْكَ وَ سَعْدَيْكَ‌، وَ الْخَيْرُ في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المُسْرِفُ عَلىٰ نَفْسي، قَدْ وَقَفْتُ مَوْقِفَ‌</w:t>
      </w:r>
      <w:r>
        <w:rPr>
          <w:rStyle w:val="FootnoteAnchor"/>
          <w:rtl w:val="true"/>
        </w:rPr>
        <w:footnoteReference w:id="296"/>
      </w:r>
      <w:r>
        <w:rPr>
          <w:rFonts w:ascii="Amiri" w:hAnsi="Amiri" w:eastAsia="Amiri" w:cs="Amiri"/>
          <w:color w:val="111111"/>
          <w:sz w:val="28"/>
          <w:sz w:val="28"/>
          <w:szCs w:val="28"/>
          <w:rtl w:val="true"/>
          <w:lang w:bidi="ar-SA"/>
        </w:rPr>
        <w:t>الأذِلّاءِ المذْنِبِينَ الْعاصِينَ‌، المُتَجَرِّءينَ عَلَيْكَ‌، الْمُسْتَخِفِّينَ بِوَعْدِكَ وَ وَعيدِكَ‌، اللاهينَ عَنْ طاعَتِكَ وَ طاعَةِ رَسُولِكَ‌، فَأيُّ جُرْأَةٍ اجْتَرَأْتُ عَلَيْكَ‌، وَ أَيُّ تَغْرِيرٍ</w:t>
      </w:r>
      <w:r>
        <w:rPr>
          <w:rStyle w:val="FootnoteAnchor"/>
          <w:rtl w:val="true"/>
        </w:rPr>
        <w:footnoteReference w:id="297"/>
      </w:r>
      <w:r>
        <w:rPr>
          <w:rFonts w:ascii="Amiri" w:hAnsi="Amiri" w:eastAsia="Amiri" w:cs="Amiri"/>
          <w:color w:val="111111"/>
          <w:sz w:val="28"/>
          <w:sz w:val="28"/>
          <w:szCs w:val="28"/>
          <w:rtl w:val="true"/>
          <w:lang w:bidi="ar-SA"/>
        </w:rPr>
        <w:t>غَرَّرْتُ بِنَفْسي‌؟ فَأَنَا المُقِرُّ بِذَنْبي، المُرْتَهِنُ بِعَمَلي، المُتَحَيِّرُ عَنْ قَصْدي، المُتَهَوِّرُ في خَطيئَتي، الغَريقُ في بُحورِ</w:t>
      </w:r>
      <w:r>
        <w:rPr>
          <w:rStyle w:val="FootnoteAnchor"/>
          <w:rtl w:val="true"/>
        </w:rPr>
        <w:footnoteReference w:id="298"/>
      </w:r>
      <w:r>
        <w:rPr>
          <w:rFonts w:ascii="Amiri" w:hAnsi="Amiri" w:eastAsia="Amiri" w:cs="Amiri"/>
          <w:color w:val="111111"/>
          <w:sz w:val="28"/>
          <w:sz w:val="28"/>
          <w:szCs w:val="28"/>
          <w:rtl w:val="true"/>
          <w:lang w:bidi="ar-SA"/>
        </w:rPr>
        <w:t>ذُنُوبي، المُنْقَطَعُ بي، لا أجِدُ لِذُنُوبي غافِراً، وَ لا لِتَوْبَتي قابِلاً، وَ لا لِنِدائي سامِعاً، وَ لا لِعَثْرَتي مُقيلاً، وَ لا لِعَوْرَتِي</w:t>
      </w:r>
      <w:r>
        <w:rPr>
          <w:rStyle w:val="FootnoteAnchor"/>
          <w:rtl w:val="true"/>
        </w:rPr>
        <w:footnoteReference w:id="299"/>
      </w:r>
      <w:r>
        <w:rPr>
          <w:rFonts w:ascii="Amiri" w:hAnsi="Amiri" w:eastAsia="Amiri" w:cs="Amiri"/>
          <w:color w:val="111111"/>
          <w:sz w:val="28"/>
          <w:sz w:val="28"/>
          <w:szCs w:val="28"/>
          <w:rtl w:val="true"/>
          <w:lang w:bidi="ar-SA"/>
        </w:rPr>
        <w:t>ساتِراً، وَ لا لِدُعائي مُجيباً غَيْرَكَ‌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سَيِّدي، فَلا تَحْرِمْني ما جُدْتَ بِهِ عَلىٰ مَنْ أسْرَفَ عَلىٰ نَفْسِهِ وَ عَصاكَ ثُمَّ تَرَضَّاكَ‌، وَ لا تُهْلِكْني إنْ عُذْتُ بِكَ وَ لُذْتُ‌، وَ أنَخْتُ بِفِنائِكَ‌، وَ اسْتَجَرْتُ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دَعَوْتُكَ يا مَوْلايَ فَبِذٰلِكَ أمَرْتَني وَ أنْتَ ضَمِنْتَ لي، وَ إنْ سَأَلْتُكَ فَأَعْطِنِي، وَ إنْ طَلَبْتُ مِنْكَ فَلا تَحْرِمْني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اغْفِرْ لي، وَ تُبْ عَلَيَّ‌، وَ ارْضَ عَنِّي، وَ إنْ لَمْ تَرْضَ عَنِّي فَاعْفُ عَنِّي، فَقَدْ لا يَرْضَى المَوْلى عَنْ عَبْدِهِ ثُمَّ يَعْفُو عَنْهُ‌، لَيْسَ تَشْبَهُ مَسْأَلَتي مَسْأَلَةَ السُّؤّالِ‌؛ لأنَّ السَّائِلَ إذا سَأَلَ وَ رُدَّ وَ مُنِعَ امْتَنَعَ وَ رَجَعَ‌، وَ أنَا أسْأَلُكَ‌</w:t>
      </w:r>
      <w:r>
        <w:rPr>
          <w:rStyle w:val="FootnoteAnchor"/>
          <w:rtl w:val="true"/>
        </w:rPr>
        <w:footnoteReference w:id="300"/>
      </w:r>
      <w:r>
        <w:rPr>
          <w:rFonts w:ascii="Amiri" w:hAnsi="Amiri" w:eastAsia="Amiri" w:cs="Amiri"/>
          <w:color w:val="111111"/>
          <w:sz w:val="28"/>
          <w:sz w:val="28"/>
          <w:szCs w:val="28"/>
          <w:rtl w:val="true"/>
          <w:lang w:bidi="ar-SA"/>
        </w:rPr>
        <w:t>وَ اُلِحُّ عَلَيْكَ بِكَرَمِكَ وَ جُودِكَ وَ حَيائِكَ‌</w:t>
      </w:r>
      <w:r>
        <w:rPr>
          <w:rStyle w:val="FootnoteAnchor"/>
          <w:rtl w:val="true"/>
        </w:rPr>
        <w:footnoteReference w:id="301"/>
      </w:r>
      <w:r>
        <w:rPr>
          <w:rFonts w:ascii="Amiri" w:hAnsi="Amiri" w:eastAsia="Amiri" w:cs="Amiri"/>
          <w:color w:val="111111"/>
          <w:sz w:val="28"/>
          <w:sz w:val="28"/>
          <w:szCs w:val="28"/>
          <w:rtl w:val="true"/>
          <w:lang w:bidi="ar-SA"/>
        </w:rPr>
        <w:t>مِنْ رَدِّ سائِلٍ مُسْتَعْطٍ يَتَعَرَّضُ لِمَعْرُوفِكَ‌</w:t>
      </w:r>
      <w:r>
        <w:rPr>
          <w:rStyle w:val="FootnoteAnchor"/>
          <w:rtl w:val="true"/>
        </w:rPr>
        <w:footnoteReference w:id="302"/>
      </w:r>
      <w:r>
        <w:rPr>
          <w:rFonts w:ascii="Amiri" w:hAnsi="Amiri" w:eastAsia="Amiri" w:cs="Amiri"/>
          <w:color w:val="111111"/>
          <w:sz w:val="28"/>
          <w:sz w:val="28"/>
          <w:szCs w:val="28"/>
          <w:rtl w:val="true"/>
          <w:lang w:bidi="ar-SA"/>
        </w:rPr>
        <w:t>، وَ يَلْتَمِسُ صَدَقَتَكَ‌، وَ يُنِيخُ بِفِنائِكَ‌، وَ يَطْرُقُ بابَكَ‌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عِزَّتِكَ وَ جَلالِكَ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طَبَّقَتْ ذُنوبي بَيْنَ السَّماءِ وَ الأَرْضِ‌، وَ خَرَقَتِ النُّجومَ‌، وَ بَلَغَتْ أسْفَلَ الثَّرى، وَ جاوَزَتِ الأَرَضينَ السَّابِعَةَ السُّفْلىٰ‌، وَ أَوْفَتْ عَلَى الرَّمْلِ وَ الْحَصى، ما رَدَّنِي اليَأْسُ عَنْ تَوَقّعِ غُفْرانِكَ‌، وَ لا صَرَفَنِي القُنُوطُ عَنِ انْتِظَارِ رِضْوانِكَ‌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 سَيِّدي، دَلَلْتَني عَلىٰ سُؤالِ الجَنَّةِ‌، وَ عَرَّفْتَني فِيهَا الْوَسيلَةَ إلَيْكَ‌، وَ أَنَا أتَوَسَّلُ إلَيْكَ بِتِلْكَ الْوَسِيلَةِ مُحَمَّدٍ وَ آلِهِ صَلَّى اللّٰهُ عَلَيْهِمْ أجْمَعِينَ‌، أ فَتَدُلُّ عَلىٰ خَيْرِكَ وَ نَوالِكَ السُّؤَّالَ ثُمَّ تَمْنَعُهُمْ‌، وَ أنْتَ الكَريمُ الْمَحْمُودُ فِي كُلِّ الأفْعالِ‌، كَلَّا وَ عِزَّتِكَ يا مَوْلايَ‌، إنَّكَ أكْرَمُ مِنْ ذٰلِكَ وَ أوْسَعُ فَضلاً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لي، وَ ارْحَمْني، وَ ارْضَ عَنِّي، وَ تُبْ عَلَيَّ‌، و اعْصِمْني و اْعفُ عَنِّي، وَ سَدِّدْني وَ وَفِّقْ لي وَ أجِرْني</w:t>
      </w:r>
      <w:r>
        <w:rPr>
          <w:rStyle w:val="FootnoteAnchor"/>
          <w:rtl w:val="true"/>
        </w:rPr>
        <w:footnoteReference w:id="303"/>
      </w:r>
      <w:r>
        <w:rPr>
          <w:rFonts w:ascii="Amiri" w:hAnsi="Amiri" w:eastAsia="Amiri" w:cs="Amiri"/>
          <w:color w:val="111111"/>
          <w:sz w:val="28"/>
          <w:sz w:val="28"/>
          <w:szCs w:val="28"/>
          <w:rtl w:val="true"/>
          <w:lang w:bidi="ar-SA"/>
        </w:rPr>
        <w:t>وَ اجْعَلْ لي ذِمَّتَكَ وَ لا تُعَذِّبْني</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 اجْعَلْ لي إلىٰ كُلِّ خَيْرٍ سَبيلاً، وَ في كُلِّ خَيْرٍ نَصِيباً، وَ لا تُؤْمِنِّي مَكْرَكَ‌، وَ لَا تُقَنِّطْني مِنْ رَحْمَتِكَ‌، وَ لا تُؤْيِسْني مِنْ رَوْحِكَ‌؛ فَإنَّهُ لا يَأْمَنُ مَكْرَكَ إلَّا الْقَوْمُ الخَاسِرُونَ‌، وَ لا يَقْنَطُ مِنْ رَحْمَتِكَ إلَّا الْقَوْمُ الضَّالُّونَ‌</w:t>
      </w:r>
      <w:r>
        <w:rPr>
          <w:rStyle w:val="FootnoteAnchor"/>
          <w:rtl w:val="true"/>
        </w:rPr>
        <w:footnoteReference w:id="304"/>
      </w:r>
      <w:r>
        <w:rPr>
          <w:rFonts w:ascii="Amiri" w:hAnsi="Amiri" w:eastAsia="Amiri" w:cs="Amiri"/>
          <w:color w:val="111111"/>
          <w:sz w:val="28"/>
          <w:sz w:val="28"/>
          <w:szCs w:val="28"/>
          <w:rtl w:val="true"/>
          <w:lang w:bidi="ar-SA"/>
        </w:rPr>
        <w:t xml:space="preserve">، وَ لَا يَيْأَسُ مِنْ رَوْحِكَ إلَّا الْقَوْمُ الكَافِرُونَ‌، آمَنْتُ بِكَ اللَّهُمَّ فَآمِنِّي، وَ استَجَرْتُ بِكَ‌ </w:t>
      </w:r>
    </w:p>
    <w:p>
      <w:pPr>
        <w:pStyle w:val="BookText"/>
        <w:rPr/>
      </w:pPr>
      <w:r>
        <w:rPr>
          <w:rFonts w:ascii="Amiri" w:hAnsi="Amiri" w:eastAsia="Amiri" w:cs="Amiri"/>
          <w:color w:val="111111"/>
          <w:sz w:val="28"/>
          <w:sz w:val="28"/>
          <w:szCs w:val="28"/>
          <w:rtl w:val="true"/>
          <w:lang w:bidi="ar-SA"/>
        </w:rPr>
        <w:t>فَأجِرْني، وَ اسْتَعَنْتُ بِكَ فَأَعِنّي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الأَمانَ الأَمانَ يا كَريمُ‌، يَوْمَ يُنْفَخُ فِي اَلصُّورِ فَصَعِقَ‌</w:t>
      </w:r>
      <w:r>
        <w:rPr>
          <w:rStyle w:val="FootnoteAnchor"/>
          <w:rtl w:val="true"/>
        </w:rPr>
        <w:footnoteReference w:id="305"/>
      </w:r>
      <w:r>
        <w:rPr>
          <w:rFonts w:ascii="Amiri" w:hAnsi="Amiri" w:eastAsia="Amiri" w:cs="Amiri"/>
          <w:color w:val="111111"/>
          <w:sz w:val="28"/>
          <w:sz w:val="28"/>
          <w:szCs w:val="28"/>
          <w:rtl w:val="true"/>
          <w:lang w:bidi="ar-SA"/>
        </w:rPr>
        <w:t xml:space="preserve">مَنْ فِي اَلسَّمٰاوٰاتِ وَ مَنْ فِي اَلْأَرْضِ إِلاّٰ مَنْ شٰاءَ اَللّٰهُ ثُمَّ نُفِخَ فِيهِ أُخْرىٰ فَإِذٰا هُمْ قِيٰامٌ يَنْظُرُونَ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أَشْرَقَتِ اَلْأَرْضُ بِنُورِ رَبِّهٰا وَ وُضِعَ اَلْكِتٰابُ وَ جِيءَ بِالنَّبِيِّينَ وَ اَلشُّهَدٰاءِ وَ قُضِيَ بَيْنَهُمْ بِالْحَقِّ وَ هُمْ لاٰ يُظْلَمُونَ‌ تمهيد</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أسْألُكَ الأمانَ الأمانَ يا كَريمُ‌، يَوْمَ يَقُومُ اَلرُّوحُ وَ اَلْمَلاٰئِكَةُ صَفًّا لاٰ يَتَكَلَّمُونَ إِلاّٰ مَنْ أَذِنَ لَهُ اَلرَّحْمٰنُ وَ قٰالَ صَوٰاباً تمهيد</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أسْألُكَ الأمانَ الأمانَ يا كَريمُ‌، يَوْمَ يَكُونُ اَلنّٰاسُ كَالْفَرٰاشِ اَلْمَبْثُوثِ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تَكُونُ اَلْجِبٰالُ كَالْعِهْنِ اَلْمَنْفُوشِ‌ تمهيد</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و أسَألُكَ الأمانَ الأمانَ يا كَريمُ‌، يَوْمَ تَجِدُ كُلُّ نَفْسٍ مٰا عَمِلَتْ مِنْ خَيْرٍ مُحْضَراً وَ مٰا عَمِلَتْ مِنْ سُوءٍ تَوَدُّ لَوْ أَنَّ بَيْنَهٰا وَ بَيْنَهُ أَمَداً بَعِيداً تمهيد</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أسَألُكَ الأمانَ الأمانَ يا كَريمُ‌، يَوْمَ تَذْهَلُ كُلُّ مُرْضِعَةٍ عَمّٰا أَرْضَعَتْ وَ تَضَعُ كُلُّ ذٰاتِ حَمْلٍ حَمْلَهٰا وَ تَرَى اَلنّٰاسَ سُكٰارىٰ وَ مٰا هُمْ بِسُكٰارىٰ وَ لٰكِنَّ عَذٰابَ اَللّٰهِ شَدِيدٌ تمهيد</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أسَألُكَ الأمانَ الأمانَ يا كَريمُ‌، يَوْمَ يَفِرُّ اَلْمَرْءُ مِنْ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وَ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صٰاحِبَتِهِ وَ 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اِمْرِئٍ مِنْهُمْ يَوْمَئِذٍ شَأْنٌ يُغْنِيهِ‌ تمهيد</w:t>
      </w:r>
      <w:r>
        <w:rPr>
          <w:rStyle w:val="FootnoteAnchor"/>
          <w:rtl w:val="true"/>
        </w:rPr>
        <w:footnoteReference w:id="311"/>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أسَألُكَ الأمانَ الأمانَ يا كَريمُ‌، يَوْمَ تَأْتِي كُلُّ نَفْسٍ تُجٰادِلُ عَنْ نَفْسِهٰا وَ تُوَفّٰى كُلُّ نَفْسٍ مٰا عَمِلَتْ وَ هُمْ لاٰ يُظْلَمُونَ‌ تمهيد</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أسَألُكَ الأمانَ الأمانَ يا كَريمُ‌، يَوْمَ تَشْهَدُ عَلَيْهِمْ أَلْسِنَتُهُمْ وَ أَيْدِيهِمْ وَ أَرْجُلُهُمْ بِمٰا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يُوَفِّيهِمُ اَللّٰهُ دِينَهُمُ اَلْحَقَّ وَ يَعْلَمُونَ أَنَّ اَللّٰهَ هُوَ اَلْحَقُّ اَلْمُبِينُ‌ تمهيد</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و أسَألُكَ الأمانَ الأمانَ يا كَريمُ‌، وَ أَنْذِرْهُمْ يَوْمَ اَلْآزِفَةِ إِذِ اَلْقُلُوبُ لَدَى اَلْحَنٰاجِرِ كٰاظِمِينَ مٰا لِلظّٰالِمِينَ مِنْ حَمِيمٍ وَ لاٰ شَفِيعٍ يُطٰاعُ‌ تمهيد</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أسَألُكَ الأمانَ الأمانَ يا كَريمُ‌، يَوْماً لاٰ تَجْزِي نَفْسٌ عَنْ نَفْسٍ شَيْئاً وَ لاٰ يُقْبَلُ مِنْهٰا شَفٰاعَةٌ وَ لاٰ يُؤْخَذُ مِنْهٰا عَدْلٌ وَ لاٰ هُمْ يُنْصَرُونَ‌ تمهيد</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فَقَدِ اسْتَأْمَنْتُ إلَيْكَ فَاقْبَلْني، وَ اسْتَجَرْتُ بِكَ فَأجِرْني، يا أكْرَمَ مَنِ اسْتَجَارَ بِهِ الْمُسْتَجِيرُونَ‌، وَ لا تَرُدَّني خائِباً مِنْ رَحْمَتِكَ‌، وَ هَبْ لي مِنْ لَدُنْكَ الرِّضا، 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تدعو أيضاً بما يأتي ذكره في هذا الفصل عقيب الصلاة في مسجد زيد بن صوحان رحمه اللّٰه تعالى</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ثمَّ‌</w:t>
      </w:r>
      <w:r>
        <w:rPr>
          <w:rStyle w:val="FootnoteAnchor"/>
          <w:rtl w:val="true"/>
        </w:rPr>
        <w:footnoteReference w:id="317"/>
      </w:r>
      <w:r>
        <w:rPr>
          <w:rFonts w:ascii="Amiri" w:hAnsi="Amiri" w:eastAsia="Amiri" w:cs="Amiri"/>
          <w:color w:val="111111"/>
          <w:sz w:val="28"/>
          <w:sz w:val="28"/>
          <w:szCs w:val="28"/>
          <w:rtl w:val="true"/>
          <w:lang w:bidi="ar-SA"/>
        </w:rPr>
        <w:t>اعلم أنّه ذكر صلاة الحاجة هناك خاصّة، و هي أربع ركعات؛ تقرأ في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فاتحة الكتاب، و قُلْ هُوَ اَللّٰهُ أَحَدٌ تمهيد 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فاتحة الكتاب، و الصمد أيضاً إحدى و عشرين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فاتحة الكتاب و الصمد أيضاً إحدى و ثلاثين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فاتحة الكتاب و الصمد أيضاً إحدى و أربعين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سلَّمتَ و سبَّحتَ فاقرأ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تمهيد أيضاً إحدى و خمسين مرّة، و استغفر اللّٰه خمسين مرّة، و تصلّي على النبيِّ و آله خمسين مرّة،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حَوْلَ وَ لا قُوَّةَ إلاَّ بِاللّٰهِ العَلِيِّ العَظيمِ‌ خمسين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اَللّٰهُ‌</w:t>
      </w:r>
      <w:r>
        <w:rPr>
          <w:rStyle w:val="FootnoteAnchor"/>
          <w:rtl w:val="true"/>
        </w:rPr>
        <w:footnoteReference w:id="318"/>
      </w:r>
      <w:r>
        <w:rPr>
          <w:rFonts w:ascii="Amiri" w:hAnsi="Amiri" w:eastAsia="Amiri" w:cs="Amiri"/>
          <w:color w:val="111111"/>
          <w:sz w:val="28"/>
          <w:sz w:val="28"/>
          <w:szCs w:val="28"/>
          <w:rtl w:val="true"/>
          <w:lang w:bidi="ar-SA"/>
        </w:rPr>
        <w:t xml:space="preserve">المانِعُ قُدْرَتَهُ خَلْقَهُ‌، وَ الْمالِكُ بِها سُلْطانَهُ‌، وَ الْمُتَسَلِّطُ بِما فِي يَدَيْهِ عَلىٰ‌ </w:t>
      </w:r>
    </w:p>
    <w:p>
      <w:pPr>
        <w:pStyle w:val="BookText"/>
        <w:rPr/>
      </w:pPr>
      <w:r>
        <w:rPr>
          <w:rFonts w:ascii="Amiri" w:hAnsi="Amiri" w:eastAsia="Amiri" w:cs="Amiri"/>
          <w:color w:val="111111"/>
          <w:sz w:val="28"/>
          <w:sz w:val="28"/>
          <w:szCs w:val="28"/>
          <w:rtl w:val="true"/>
          <w:lang w:bidi="ar-SA"/>
        </w:rPr>
        <w:t>كُلِّ مَوْجُودٍ، كلّ مَرْجُوٍّ دُونَكَ‌</w:t>
      </w:r>
      <w:r>
        <w:rPr>
          <w:rStyle w:val="FootnoteAnchor"/>
          <w:rtl w:val="true"/>
        </w:rPr>
        <w:footnoteReference w:id="319"/>
      </w:r>
      <w:r>
        <w:rPr>
          <w:rFonts w:ascii="Amiri" w:hAnsi="Amiri" w:eastAsia="Amiri" w:cs="Amiri"/>
          <w:color w:val="111111"/>
          <w:sz w:val="28"/>
          <w:sz w:val="28"/>
          <w:szCs w:val="28"/>
          <w:rtl w:val="true"/>
          <w:lang w:bidi="ar-SA"/>
        </w:rPr>
        <w:t>يُخَيِّبُ رَجاءَ رَاجِيهِ‌، وَ راجِيكَ مَسْرورٌ لا يَخِيبُ‌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بِكُلِّ رِضىً لَكَ‌، وَ بِكُلِّ شَيْ‌ءٍ أنْتَ فِيهِ‌، وَ بِكُلِّ شَيْ‌ءٍ يَعْدِلُكَ شَيْ‌ءٌ‌، أنْ تُصَلِّي عَلىٰ مُحَمَّدٍ وَ آلِ مُحَمَّدٍ، وَ تَحْفَظَني</w:t>
      </w:r>
      <w:r>
        <w:rPr>
          <w:rStyle w:val="FootnoteAnchor"/>
          <w:rtl w:val="true"/>
        </w:rPr>
        <w:footnoteReference w:id="320"/>
      </w:r>
      <w:r>
        <w:rPr>
          <w:rFonts w:ascii="Amiri" w:hAnsi="Amiri" w:eastAsia="Amiri" w:cs="Amiri"/>
          <w:color w:val="111111"/>
          <w:sz w:val="28"/>
          <w:sz w:val="28"/>
          <w:szCs w:val="28"/>
          <w:rtl w:val="true"/>
          <w:lang w:bidi="ar-SA"/>
        </w:rPr>
        <w:t xml:space="preserve">وَ وَلَدِي وَ أهْلي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مالي</w:t>
      </w:r>
      <w:r>
        <w:rPr>
          <w:rFonts w:eastAsia="Amiri" w:cs="Amiri" w:ascii="Amiri" w:hAnsi="Amiri"/>
          <w:color w:val="111111"/>
          <w:sz w:val="28"/>
          <w:szCs w:val="28"/>
          <w:rtl w:val="true"/>
          <w:lang w:bidi="ar-SA"/>
        </w:rPr>
        <w:t>]</w:t>
      </w:r>
      <w:r>
        <w:rPr>
          <w:rStyle w:val="FootnoteAnchor"/>
          <w:rtl w:val="true"/>
        </w:rPr>
        <w:footnoteReference w:id="321"/>
      </w:r>
      <w:r>
        <w:rPr>
          <w:rFonts w:ascii="Amiri" w:hAnsi="Amiri" w:eastAsia="Amiri" w:cs="Amiri"/>
          <w:color w:val="111111"/>
          <w:sz w:val="28"/>
          <w:sz w:val="28"/>
          <w:szCs w:val="28"/>
          <w:rtl w:val="true"/>
          <w:lang w:bidi="ar-SA"/>
        </w:rPr>
        <w:t xml:space="preserve">، وَ تَحْفَظَني بِحِفْظِكَ‌، وَ أنْ تَقْضِيَ حاجَتي في كذا و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تسأل حاجتك </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المقام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مولانا الإمام جعفر الصادق عليه السلام، و هو عند المحراب المبنيّ في المسقّف الشرقيّ من المسجد قرب مرقد مسلم رضى الله عنه متّصلاً بالصحن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البحار</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الصلاة و الدعاء على دكّة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امض إليها و هي القريبة من مسلم بن عقيل رضى الله عنه، فصلِّ عليها ركعتين، فإذا سلّمتَ و سبَّحتَ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صَانِعَ كُلِّ مَصْنوعٍ‌، وَ يا جابِرَ كُلِّ كَسِيرٍ، وَ يا حاضِرَ كُلِّ مَلَاءٍ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 شاهِدَ كُلِّ نَجْوىٰ‌</w:t>
      </w:r>
      <w:r>
        <w:rPr>
          <w:rFonts w:eastAsia="Amiri" w:cs="Amiri" w:ascii="Amiri" w:hAnsi="Amiri"/>
          <w:color w:val="111111"/>
          <w:sz w:val="28"/>
          <w:szCs w:val="28"/>
          <w:rtl w:val="true"/>
          <w:lang w:bidi="ar-SA"/>
        </w:rPr>
        <w:t>]</w:t>
      </w:r>
      <w:r>
        <w:rPr>
          <w:rStyle w:val="FootnoteAnchor"/>
          <w:rtl w:val="true"/>
        </w:rPr>
        <w:footnoteReference w:id="325"/>
      </w:r>
      <w:r>
        <w:rPr>
          <w:rFonts w:ascii="Amiri" w:hAnsi="Amiri" w:eastAsia="Amiri" w:cs="Amiri"/>
          <w:color w:val="111111"/>
          <w:sz w:val="28"/>
          <w:sz w:val="28"/>
          <w:szCs w:val="28"/>
          <w:rtl w:val="true"/>
          <w:lang w:bidi="ar-SA"/>
        </w:rPr>
        <w:t xml:space="preserve">وَ يا عالِمَ كُلِّ خَفِيَّةٍ‌، وَ يا شاهِداً غَيْرَ غائِبٍ‌، و يا غالِباً غَيْرَ مَغْلُوبٍ‌، وَ يا قَرِيباً غَيْرَ بَعيدٍ، وَ يا مُؤْنِسَ كُلِّ وَحِيدٍ، وَ يا 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w:t>
      </w:r>
      <w:r>
        <w:rPr>
          <w:rStyle w:val="FootnoteAnchor"/>
          <w:rtl w:val="true"/>
        </w:rPr>
        <w:footnoteReference w:id="326"/>
      </w:r>
      <w:r>
        <w:rPr>
          <w:rFonts w:ascii="Amiri" w:hAnsi="Amiri" w:eastAsia="Amiri" w:cs="Amiri"/>
          <w:color w:val="111111"/>
          <w:sz w:val="28"/>
          <w:sz w:val="28"/>
          <w:szCs w:val="28"/>
          <w:rtl w:val="true"/>
          <w:lang w:bidi="ar-SA"/>
        </w:rPr>
        <w:t>لا حَيَّ غَيْرُهُ‌، وَ يا مُحْيِيَ المَوتى وَ مُمِيتَ الأحْياءِ‌، القائِمُ عَلىٰ كُلِّ نَفْسٍ بِما كَسَبَتْ‌، لا إلٰهَ إلاَّ أنْتَ‌</w:t>
      </w:r>
      <w:r>
        <w:rPr>
          <w:rStyle w:val="FootnoteAnchor"/>
          <w:rtl w:val="true"/>
        </w:rPr>
        <w:footnoteReference w:id="327"/>
      </w:r>
      <w:r>
        <w:rPr>
          <w:rFonts w:ascii="Amiri" w:hAnsi="Amiri" w:eastAsia="Amiri" w:cs="Amiri"/>
          <w:color w:val="111111"/>
          <w:sz w:val="28"/>
          <w:sz w:val="28"/>
          <w:szCs w:val="28"/>
          <w:rtl w:val="true"/>
          <w:lang w:bidi="ar-SA"/>
        </w:rPr>
        <w:t>صَلِّ عَلىٰ مُحَمَّدٍ وَ آلِ مُحَمَّدٍ</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ادع بما أحببتَ‌</w:t>
      </w:r>
      <w:r>
        <w:rPr>
          <w:rFonts w:eastAsia="Amiri" w:cs="Amiri" w:ascii="Amiri" w:hAnsi="Amiri"/>
          <w:color w:val="111111"/>
          <w:sz w:val="28"/>
          <w:szCs w:val="28"/>
          <w:rtl w:val="true"/>
          <w:lang w:bidi="ar-SA"/>
        </w:rPr>
        <w:t xml:space="preserve">. </w:t>
      </w:r>
      <w:bookmarkStart w:id="129" w:name="pg16315_156245"/>
    </w:p>
    <w:p>
      <w:pPr>
        <w:pStyle w:val="Heading5"/>
        <w:numPr>
          <w:ilvl w:val="4"/>
          <w:numId w:val="1"/>
        </w:numPr>
        <w:rPr/>
      </w:pPr>
      <w:bookmarkStart w:id="130" w:name="__RefHeading___Toc5877387_1280447820"/>
      <w:bookmarkStart w:id="131" w:name="_Toc51"/>
      <w:bookmarkEnd w:id="129"/>
      <w:bookmarkEnd w:id="130"/>
      <w:r>
        <w:rPr>
          <w:rtl w:val="true"/>
        </w:rPr>
        <w:t>خاتمة</w:t>
      </w:r>
      <w:bookmarkEnd w:id="131"/>
    </w:p>
    <w:p>
      <w:pPr>
        <w:pStyle w:val="BookText"/>
        <w:rPr/>
      </w:pPr>
      <w:r>
        <w:rPr>
          <w:rFonts w:ascii="Amiri" w:hAnsi="Amiri" w:eastAsia="Amiri" w:cs="Amiri"/>
          <w:color w:val="111111"/>
          <w:sz w:val="28"/>
          <w:sz w:val="28"/>
          <w:szCs w:val="28"/>
          <w:rtl w:val="true"/>
          <w:lang w:bidi="ar-SA"/>
        </w:rPr>
        <w:t>قد أشرنا سابقاً في بيان كيفيّة أصل العمل أنّ الأحوط إعادة عمل دكّة القضاء و بيت الطشت بعد ذلك ليحصل الجمع بين الترتيبين، و الأولى أن يعمل بعد ذلك ما كتب في اللوح الثاني عشر لمقام الخضر عليه السلام، كما أشرنا إليه أيضاً بأن يكون العمل كأنّه في أربعة عشر مقاماً بسبب تكراره في مقامي أمير المؤمنين عليه السلام و المقامين المذكورين مع التسامح في الأخير، و إن كان أصل المقامات عشرة كما مرّ إليه الإشارة، و اثنى عشر بحسب بناء المحاريب في المسجد و الألواح</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5877389_1280447820"/>
      <w:bookmarkStart w:id="133" w:name="_Toc52"/>
      <w:bookmarkEnd w:id="132"/>
      <w:r>
        <w:rPr>
          <w:rtl w:val="true"/>
        </w:rPr>
        <w:t>المطلب الثاني</w:t>
      </w:r>
      <w:r>
        <w:rPr>
          <w:rtl w:val="true"/>
        </w:rPr>
        <w:t xml:space="preserve">: </w:t>
      </w:r>
      <w:r>
        <w:rPr>
          <w:rtl w:val="true"/>
        </w:rPr>
        <w:t>في بيان كيفيّة زيارة مسلم بن عقيل و هانئ بن عروة</w:t>
      </w:r>
      <w:bookmarkEnd w:id="133"/>
    </w:p>
    <w:p>
      <w:pPr>
        <w:pStyle w:val="BookText"/>
        <w:rPr/>
      </w:pPr>
      <w:r>
        <w:rPr>
          <w:rFonts w:ascii="Amiri" w:hAnsi="Amiri" w:eastAsia="Amiri" w:cs="Amiri"/>
          <w:color w:val="111111"/>
          <w:sz w:val="28"/>
          <w:sz w:val="28"/>
          <w:szCs w:val="28"/>
          <w:rtl w:val="true"/>
          <w:lang w:bidi="ar-SA"/>
        </w:rPr>
        <w:t>و قال في البحار</w:t>
      </w:r>
      <w:r>
        <w:rPr>
          <w:rStyle w:val="FootnoteAnchor"/>
          <w:rtl w:val="true"/>
        </w:rPr>
        <w:footnoteReference w:id="328"/>
      </w:r>
      <w:r>
        <w:rPr>
          <w:rFonts w:ascii="Amiri" w:hAnsi="Amiri" w:eastAsia="Amiri" w:cs="Amiri"/>
          <w:color w:val="111111"/>
          <w:sz w:val="28"/>
          <w:sz w:val="28"/>
          <w:szCs w:val="28"/>
          <w:rtl w:val="true"/>
          <w:lang w:bidi="ar-SA"/>
        </w:rPr>
        <w:t>حاكياً عمّا مرّ من بعض كتب 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فرغتَ فامض إلى قبر مسلم بن عقيل رحمه الله تقف على قبره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الْمَلِكِ‌</w:t>
      </w:r>
      <w:r>
        <w:rPr>
          <w:rStyle w:val="FootnoteAnchor"/>
          <w:rtl w:val="true"/>
        </w:rPr>
        <w:footnoteReference w:id="329"/>
      </w:r>
      <w:r>
        <w:rPr>
          <w:rFonts w:ascii="Amiri" w:hAnsi="Amiri" w:eastAsia="Amiri" w:cs="Amiri"/>
          <w:color w:val="111111"/>
          <w:sz w:val="28"/>
          <w:sz w:val="28"/>
          <w:szCs w:val="28"/>
          <w:rtl w:val="true"/>
          <w:lang w:bidi="ar-SA"/>
        </w:rPr>
        <w:t>الْحَقِّ المُبِينِ‌، المُتَصَاغِرِ لِعَظَمَتِهِ جَبَابِرَةُ الطَّاغِينَ‌، الْمُعْتَرِفِ بِرُبُوبِيَّتِهِ جَمِيعُ أهْلِ السَّماواتِ وَ الأْرَضِينَ‌، الْمُقِرِّ بِتَوْحِيدِهِ سَائِرُ الْخَلْقِ أجْمَعِينَ‌، وَ صَلَّى اللّٰهُ عَلىٰ سَيِّدِ الأنَامِ وَ أهْلِ بَيْتِهِ الْكِرَامِ‌، صَلاةً تَقَرُّ بِهَا أعْيُنُهُمْ‌، وَ تُرْغَمُ بِها أنْفُ شَانِئِهِمْ‌، مِنَ الجِنِّ وَ الإنْسِ أجْمَعِينَ‌، سَلامُ اللّٰهِ الْعَلِيِّ الْعَظِيمِ‌، وَ سَلامُ مَلاَئِكَتِهِ المقرَّبِينَ‌، و أنْبِيَائِهِ الْمُرْسَلِينَ‌، و أئِمَّتِهِ الْمُنْتَجَبِينَ‌، وَ عِبَادِهِ الصَّالِحِينَ‌، وَ جَمِيعِ الشُّهَدَاءِ وَ الصِّدِّيقِينَ‌، وَ الزَّاكِيَاتُ الطَّيِّباتُ فِيما تَغْتَدِي وَ تَرُوحُ عَلَيْكَ يَا مُسْلِمَ بْنَ عَقِيلِ بْنِ أبِي طَالِبٍ وَ رَحْمَةُ اللّٰهِ وَ بَرَكَاتُهُ‌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أنَّكَ قَدْ أقَمْتَ الصَّلَاةَ‌، وَ آتَيْتَ الزَّكَاةَ‌، وَ أمَرْتَ بِالْمَعْرُوفِ‌، وَ نَهَيْتَ عَنِ الْمُنْكَرِ، وَ جَاهَدْتَ فِي اللّٰهِ حَقَّ جِهَادِهِ‌، وَ قُتِلْتَ عَلىٰ مِنْهَاجِ المُجَاهِدِينَ فِي سَبِيلِهِ‌، حَتَّى لَقِيتَ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عَنْكَ رَاضٍ‌، وَ أشْهَدُ أنَّكَ وَفيْتَ بِعَهْدِ اللّٰهِ‌، وَ بَذَلْتَ نَفْسَكَ فِي نُصْرَةِ حُجَّتِهِ‌</w:t>
      </w:r>
      <w:r>
        <w:rPr>
          <w:rStyle w:val="FootnoteAnchor"/>
          <w:rtl w:val="true"/>
        </w:rPr>
        <w:footnoteReference w:id="330"/>
      </w:r>
      <w:r>
        <w:rPr>
          <w:rFonts w:ascii="Amiri" w:hAnsi="Amiri" w:eastAsia="Amiri" w:cs="Amiri"/>
          <w:color w:val="111111"/>
          <w:sz w:val="28"/>
          <w:sz w:val="28"/>
          <w:szCs w:val="28"/>
          <w:rtl w:val="true"/>
          <w:lang w:bidi="ar-SA"/>
        </w:rPr>
        <w:t xml:space="preserve">وَ ابْنِ حُجَّتِهِ‌، حَتَّى أتَاكَ الْيَقِينُ‌، </w:t>
      </w:r>
    </w:p>
    <w:p>
      <w:pPr>
        <w:pStyle w:val="BookText"/>
        <w:rPr/>
      </w:pPr>
      <w:r>
        <w:rPr>
          <w:rFonts w:ascii="Amiri" w:hAnsi="Amiri" w:eastAsia="Amiri" w:cs="Amiri"/>
          <w:color w:val="111111"/>
          <w:sz w:val="28"/>
          <w:sz w:val="28"/>
          <w:szCs w:val="28"/>
          <w:rtl w:val="true"/>
          <w:lang w:bidi="ar-SA"/>
        </w:rPr>
        <w:t>أشْهَدُ لَكَ بِالتَّسْليمِ وَ الوَفاءِ وَ النَّصيحَةِ‌، لِخَلَفِ النَّبِيِّ الْمُرْسَلِ‌، وَ السِّبْطِ الْمُنْتَجَبِ‌، وَ الدَّليلِ العَالِمِ‌، وَ الْوَصِيِّ الْمُبَلِّغِ‌، وَ المَظْلُومِ الْمُهْتَضَمِ‌، فَجَزَاكَ اللّٰهُ عَنْ رَسُولِهِ وَ عَنْ أمِيرِ الْمُؤْمِنِينَ وَ عَنِ الْحَسَنِ وَ الْحُسَيْنِ أفْضَلَ الْجَزَاءِ بِما صَبَرْتَ وَ احْتَسَبْتَ وَ أعَنْتَ‌، فَنِعْمَ عُقْبَى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مَنْ قَتَلَكَ‌، وَ لَعَنَ اللّٰهُ مَنْ أمَرَ بِقَتْلِكَ‌، وَ لَعَنَ اللّٰهُ مَنْ ظَلَمَكَ‌، وَ لَعَنَ اللّٰهُ مَنِ افْتَرَى عَلَيْكَ‌، وَ لَعَنَ اللّٰهُ مَنْ جَهِلَ حَقَّكَ‌، وَ اسْتَخَفَّ بِحُرْمَتِكَ‌، وَ لَعَنَ اللّٰهُ مَنْ بَايَعَكَ وَ غَشَّكَ وَ خَذَلَكَ وَ أسْلَمَكَ‌، وَ مَنْ ألَّبَ عَلَيْكَ وَ لَمْ يُعِنْكَ‌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جَعَلَ النَّارَ مَثْوَاهُمْ وَ بِئْسَ الْوِرْدُ الْمَوْرُودُ، أشْهَدُ أنَّكَ‌</w:t>
      </w:r>
      <w:r>
        <w:rPr>
          <w:rStyle w:val="FootnoteAnchor"/>
          <w:rtl w:val="true"/>
        </w:rPr>
        <w:footnoteReference w:id="331"/>
      </w:r>
      <w:r>
        <w:rPr>
          <w:rFonts w:ascii="Amiri" w:hAnsi="Amiri" w:eastAsia="Amiri" w:cs="Amiri"/>
          <w:color w:val="111111"/>
          <w:sz w:val="28"/>
          <w:sz w:val="28"/>
          <w:szCs w:val="28"/>
          <w:rtl w:val="true"/>
          <w:lang w:bidi="ar-SA"/>
        </w:rPr>
        <w:t>قُتِلْتَ مَظْلُوماً، وَ أنَّ اللّٰهَ مُنْجِزٌ لَكُمْ مَا وَعَدَكُمْ‌، جِئْتُكَ يَا عَبْدَ اللّٰهِ‌</w:t>
      </w:r>
      <w:r>
        <w:rPr>
          <w:rStyle w:val="FootnoteAnchor"/>
          <w:rtl w:val="true"/>
        </w:rPr>
        <w:footnoteReference w:id="332"/>
      </w:r>
      <w:r>
        <w:rPr>
          <w:rFonts w:ascii="Amiri" w:hAnsi="Amiri" w:eastAsia="Amiri" w:cs="Amiri"/>
          <w:color w:val="111111"/>
          <w:sz w:val="28"/>
          <w:sz w:val="28"/>
          <w:szCs w:val="28"/>
          <w:rtl w:val="true"/>
          <w:lang w:bidi="ar-SA"/>
        </w:rPr>
        <w:t>زَائِراً عارِفاً بِحَقِّكُمْ‌، مُسَلِّماً لَكُمْ‌، تابِعاً لِسُنَّتِكُمْ‌، وَ نُصْرَتي لَكمْ مُعَدَّةً‌، حَتَّى يَحْكُمَ اللّٰهُ وَ هُوَ خَيْرُ الْحَاكِمِينَ‌، فَمَعَكُمْ مَعَكُمْ لَا مَعَ عَدُوِّكُمْ‌، صَلَوَاتُ اللّٰهِ عَلَيْكُمْ وَ عَلىٰ أرْوَاحِكُمْ وَ أَجْسَادِكُمْ وَ شَاهِدِكُمْ وَ غَائِبِكُمْ‌، وَ السَّلَامُ عَلَيْكُمْ وَ رَحْمَةُ اللّٰهِ وَ بَرَكَاتُهُ‌، قَتَلَ اللّٰهُ أُمَّةً قَتَلَتْكُمْ بِالأْيدِي وَ الأْلْسُنِ‌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أشر إلى الضريح،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أيُّهَا الْعَبْدُ الصَّالِحُ‌، وَ الْمُطِيعُ للّٰهِ وَ لِرَسُولِهِ وَ لأمِيرِ الْمُؤْمِنينَ وَ الْحَسَنِ وَ الْحُسَيْنِ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وَ سَلَامُهُ‌</w:t>
      </w:r>
      <w:r>
        <w:rPr>
          <w:rStyle w:val="FootnoteAnchor"/>
          <w:rtl w:val="true"/>
        </w:rPr>
        <w:footnoteReference w:id="333"/>
      </w:r>
      <w:r>
        <w:rPr>
          <w:rFonts w:ascii="Amiri" w:hAnsi="Amiri" w:eastAsia="Amiri" w:cs="Amiri"/>
          <w:color w:val="111111"/>
          <w:sz w:val="28"/>
          <w:sz w:val="28"/>
          <w:szCs w:val="28"/>
          <w:rtl w:val="true"/>
          <w:lang w:bidi="ar-SA"/>
        </w:rPr>
        <w:t>عَلىٰ عِبادِهِ الَّذِينَ اصْطَفىٰ مُحَمَّدٍ وَ آلِهِ‌، وَ السَّلامُ عَلَيْكُمْ وَ رَحْمَةُ اللّٰهِ وَ بَرَكَاتُهُ وَ مَغْفِرَتُهُ عَلىٰ رُوحِكَ وَ بَدَنِكَ‌، أشْهَدُ أنَّكَ مَضَيْتَ عَلىٰ ما مَضىٰ عَلَيْهِ‌</w:t>
      </w:r>
      <w:r>
        <w:rPr>
          <w:rStyle w:val="FootnoteAnchor"/>
          <w:rtl w:val="true"/>
        </w:rPr>
        <w:footnoteReference w:id="334"/>
      </w:r>
      <w:r>
        <w:rPr>
          <w:rFonts w:ascii="Amiri" w:hAnsi="Amiri" w:eastAsia="Amiri" w:cs="Amiri"/>
          <w:color w:val="111111"/>
          <w:sz w:val="28"/>
          <w:sz w:val="28"/>
          <w:szCs w:val="28"/>
          <w:rtl w:val="true"/>
          <w:lang w:bidi="ar-SA"/>
        </w:rPr>
        <w:t>الْبَدْرِيُّونَ وَ الْمُجَاهِدُونَ فِي سَبِيلِ اللّٰهِ‌، الْمُبَالِغُونَ في جِهادِ أعْدَائِهِ وَ نُصْرَةِ أوْلِيائِهِ‌، فَجَزَاكَ اللّٰهُ أفْضَلَ الْجَزَاءِ‌، وَ أْكثَرَ الْجَزَاءِ‌، وَ أَوْفَرَ جَزَاءِ أحَدٍ مِمَّنْ وَفىٰ بِبَيْعَتِهِ‌، وَ اسْتَجَابَ لَهُ دَعْوَتَهُ‌، وَ أطَاعَ وُلَاةَ أمْرِهِ‌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أنَّكَ قَدْ بَالَغْتَ فِي النَّصِيحَةِ‌، وَ أعْطَيْتَ غَايَةَ الْمَجْهُودِ، حَتَّىٰ بَعَثَكَ اللّٰهُ فِي الشُّهَدَاءِ‌، </w:t>
      </w:r>
    </w:p>
    <w:p>
      <w:pPr>
        <w:pStyle w:val="BookText"/>
        <w:rPr/>
      </w:pPr>
      <w:r>
        <w:rPr>
          <w:rFonts w:ascii="Amiri" w:hAnsi="Amiri" w:eastAsia="Amiri" w:cs="Amiri"/>
          <w:color w:val="111111"/>
          <w:sz w:val="28"/>
          <w:sz w:val="28"/>
          <w:szCs w:val="28"/>
          <w:rtl w:val="true"/>
          <w:lang w:bidi="ar-SA"/>
        </w:rPr>
        <w:t>وَ جَعَلَ رُوحَكَ مَعَ أرْوَاحِ السُّعَدَاءِ‌، و أعْطَاكَ مِنْ جِنانِهِ أفْسَحَهَا مَنْزِلاً، وَ أفْضَلَها غُرَفاً، وَ رَفَعَ ذِكْرَكَ في عِلِّيِّينَ‌، وَ حَشرَكَ مَعَ النَّبِيِّينَ وَ الصِّدِّيقِينَ وَ الشُّهَدَاءِ وَ الصَّالِحِينَ وَ حَسُنَ اُولٰئِكَ رَفِيقاً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لَمْ تَهِنْ وَ لَمْ تَنْكِلْ‌، وَ أنَّكَ قَدْ مَضَيْتَ عَلىٰ بَصِيرَةٍ مِنْ أَمرِكَ‌، مُقْتَدِياً بِالصَّالِحِينَ‌، وَ مُتَّبِعاً لِلنَّبِيِّينَ‌، فَجَمَعَ اللّٰهُ بَيْنَنَا وَ بيْنَكَ وَ بَيْنَ رَسُولِهِ صَلَّى اللّٰهُ عَلَيْهِ وَ آلِهِ‌</w:t>
      </w:r>
      <w:r>
        <w:rPr>
          <w:rStyle w:val="FootnoteAnchor"/>
          <w:rtl w:val="true"/>
        </w:rPr>
        <w:footnoteReference w:id="335"/>
      </w:r>
      <w:r>
        <w:rPr>
          <w:rFonts w:ascii="Amiri" w:hAnsi="Amiri" w:eastAsia="Amiri" w:cs="Amiri"/>
          <w:color w:val="111111"/>
          <w:sz w:val="28"/>
          <w:sz w:val="28"/>
          <w:szCs w:val="28"/>
          <w:rtl w:val="true"/>
          <w:lang w:bidi="ar-SA"/>
        </w:rPr>
        <w:t>وَ أوْلِيائِهِ في مَنازِلِ الْمُخْبِتِينَ‌؛ فَإنَّهُ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صلِّ عنده ركعتين و اهدها له، 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 آلِ مُحَمَّدٍ، وَ لَا تَدَعْ لي ذَنْباً إلَّا غَفَرْتَهُ‌، وَ لَا هَمّاً إلاَّ فَرَّجْتَهُ‌، وَ لَا مَرَضاً إلَّا شَفَيْتَهُ‌، وَ لَا عَيْباً إلَّا سَتَرْتَهُ‌، وَ لَا شَمْلاً إلَّا جَمَعْتَهُ وَ لَا غائِباً إلَّا حَفِظْتَهُ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أدْنَيْتَهُ‌، وَ لا عُرْياناً إلَّا كَسَوْتَهُ‌، وَ لا رِزْقاً إلَّا بَسَطْتَهُ‌، وَ لا خَوْفاً إلَّا آمَنْتَهُ‌</w:t>
      </w:r>
      <w:r>
        <w:rPr>
          <w:rFonts w:eastAsia="Amiri" w:cs="Amiri" w:ascii="Amiri" w:hAnsi="Amiri"/>
          <w:color w:val="111111"/>
          <w:sz w:val="28"/>
          <w:szCs w:val="28"/>
          <w:rtl w:val="true"/>
          <w:lang w:bidi="ar-SA"/>
        </w:rPr>
        <w:t>]</w:t>
      </w:r>
      <w:r>
        <w:rPr>
          <w:rStyle w:val="FootnoteAnchor"/>
          <w:rtl w:val="true"/>
        </w:rPr>
        <w:footnoteReference w:id="336"/>
      </w:r>
      <w:r>
        <w:rPr>
          <w:rFonts w:ascii="Amiri" w:hAnsi="Amiri" w:eastAsia="Amiri" w:cs="Amiri"/>
          <w:color w:val="111111"/>
          <w:sz w:val="28"/>
          <w:sz w:val="28"/>
          <w:szCs w:val="28"/>
          <w:rtl w:val="true"/>
          <w:lang w:bidi="ar-SA"/>
        </w:rPr>
        <w:t>، وَ لا حاجَةً مِنْ حَوائِجِ الدُّنْيا وَ الآخِرَةِ لَكَ فِيها رِضىً وَ لِيَ فِيهَا صَلَاحٌ إلَّا قَضَيْتَهَا،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أردت وداعه فقف عنده، و 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أسْتَوْدِعُكَ اللّٰهَ وَ أسْتَرْعِيكَ‌</w:t>
      </w:r>
      <w:r>
        <w:rPr>
          <w:rStyle w:val="FootnoteAnchor"/>
          <w:rtl w:val="true"/>
        </w:rPr>
        <w:footnoteReference w:id="337"/>
      </w:r>
      <w:r>
        <w:rPr>
          <w:rFonts w:ascii="Amiri" w:hAnsi="Amiri" w:eastAsia="Amiri" w:cs="Amiri"/>
          <w:color w:val="111111"/>
          <w:sz w:val="28"/>
          <w:sz w:val="28"/>
          <w:szCs w:val="28"/>
          <w:rtl w:val="true"/>
          <w:lang w:bidi="ar-SA"/>
        </w:rPr>
        <w:t xml:space="preserve">وَ أقْرَأُ عَلَيْكَ السَّلَامَ‌، آمَنَّا بِاللّٰهِ وَ بِالرَّسُولِ وَ بِما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338"/>
      </w:r>
      <w:r>
        <w:rPr>
          <w:rFonts w:ascii="Amiri" w:hAnsi="Amiri" w:eastAsia="Amiri" w:cs="Amiri"/>
          <w:color w:val="111111"/>
          <w:sz w:val="28"/>
          <w:sz w:val="28"/>
          <w:szCs w:val="28"/>
          <w:rtl w:val="true"/>
          <w:lang w:bidi="ar-SA"/>
        </w:rPr>
        <w:t>مِنْ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فَاكْتُبْنَا مَعَ 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تَجْعَلْهُ آخِرَ الْعَهْدِ مِنْ زِيارَتي هٰذَا الْعَبْدَ الصَّالِحَ‌، وَ ارْزُقْني زِيارَتَهُ ما أبْقَيْتَني، وَ احْشُرْني مَعَهُ‌، وَ عَرِّفْ بَيْنِي وَ بَيْنَهُ وَ بَيْنَ رَسُولِكَ وَ أوْلِيائِكَ فِي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 وَ تَوَفَّني عَلَى الإيمانِ بِكَ‌، وَ التَّصْدِيقِ بِرَسُولِكَ‌، وَ الْوِلَايَةِ لِعَليِّ بْنِ أبِي طالِبٍ صَلَوَاتُ اللّٰهِ عَلَيْهِ وَ الأْئِمَّةِ مِنْ وُلْدِهِ‌</w:t>
      </w:r>
      <w:r>
        <w:rPr>
          <w:rStyle w:val="FootnoteAnchor"/>
          <w:rtl w:val="true"/>
        </w:rPr>
        <w:footnoteReference w:id="339"/>
      </w:r>
      <w:r>
        <w:rPr>
          <w:rFonts w:ascii="Amiri" w:hAnsi="Amiri" w:eastAsia="Amiri" w:cs="Amiri"/>
          <w:color w:val="111111"/>
          <w:sz w:val="28"/>
          <w:sz w:val="28"/>
          <w:szCs w:val="28"/>
          <w:rtl w:val="true"/>
          <w:lang w:bidi="ar-SA"/>
        </w:rPr>
        <w:t>، وَ الْبَرَاءَةِ مِنْ أعْدائِهِمْ‌؛ فَإنِّي رَضِيتُ بِذٰلِكَ يا رَبَّ الْعَالَمِينَ‌</w:t>
      </w:r>
      <w:r>
        <w:rPr>
          <w:rFonts w:eastAsia="Amiri" w:cs="Amiri" w:ascii="Amiri" w:hAnsi="Amiri"/>
          <w:color w:val="111111"/>
          <w:sz w:val="28"/>
          <w:szCs w:val="28"/>
          <w:rtl w:val="true"/>
          <w:lang w:bidi="ar-SA"/>
        </w:rPr>
        <w:t>.</w:t>
      </w:r>
      <w:r>
        <w:rPr>
          <w:rStyle w:val="FootnoteAnchor"/>
          <w:rtl w:val="true"/>
        </w:rPr>
        <w:footnoteReference w:id="340"/>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السيّد</w:t>
      </w:r>
      <w:r>
        <w:rPr>
          <w:rStyle w:val="FootnoteAnchor"/>
          <w:rtl w:val="true"/>
        </w:rPr>
        <w:footnoteReference w:id="342"/>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اُخرى لمسلم بن عقيل 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إذا وصلت إلى ضريحه فقف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Style w:val="FootnoteAnchor"/>
          <w:rtl w:val="true"/>
        </w:rPr>
        <w:footnoteReference w:id="343"/>
      </w:r>
      <w:r>
        <w:rPr>
          <w:rFonts w:ascii="Amiri" w:hAnsi="Amiri" w:eastAsia="Amiri" w:cs="Amiri"/>
          <w:color w:val="111111"/>
          <w:sz w:val="28"/>
          <w:sz w:val="28"/>
          <w:szCs w:val="28"/>
          <w:rtl w:val="true"/>
          <w:lang w:bidi="ar-SA"/>
        </w:rPr>
        <w:t>مستقبل القبلة،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أيُّهَا الفادِي بِنَفْسِهِ وَ مُهْجَتِهِ‌، الشَّهيدَ الْفَقيدَ المَظْلُومَ‌، الْمَغْصُوبَ حَقُّهُ‌، الْمُنْتَهَكَ حُرْمَتُهُ‌، السَّلامُ عَلَيْكَ يا مَنْ فادى بِنَفْسِهِ ابْنَ عَمِّهِ‌، وَ فَدى بِدَمِهِ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أوَّلَ الشُّهَدَاءِ وَ إمامَ السُّعَدَاءِ‌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مُسْلِمُ‌، يا مَنْ أسْلَمَ نَفْسَهُ‌، وَ سَكَّنَ عَلىٰ طاعَةِ اللّٰهِ رَمْسَهُ‌، وَ أخْمَدَ حِسَّهُ‌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ابْنَ السَّادَةِ الأبْرَارِ، وَ يَا ابْنَ أخِي جَعْفَرٍ الطَّيَّارِ، وَ ابْنَ أخِي عَلِيٍّ الفَارِسِ الكَرَّارِ، الضَّارِبِ بِذِي الْفِقارِ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وَ رَحْمَةُ اللّٰهِ وَ بَرَكَاتُهُ‌، يا مَنْ أرْضىٰ بِفِعالِهِ مُحَمَّدَ المُخْتارَ وَ الْمَلِكَ الْجَبَّارَ، السَّلامُ عَلَيْكَ لَقَدْ صَبَرْتَ فَنِعْمَ عُقْبَى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وَحيداً غَرِيباً عَنْ أهْلِهِ بَيْنَ الأعْداءِ بِلا ناصِرٍ وَ لا مُجيبٍ‌، أشْهَدُ بَيْنَ يَدَيِ اللّٰهِ أنَّكَ جَاهَدْتَ وَ صَابَرْتَ‌</w:t>
      </w:r>
      <w:r>
        <w:rPr>
          <w:rStyle w:val="FootnoteAnchor"/>
          <w:rtl w:val="true"/>
        </w:rPr>
        <w:footnoteReference w:id="344"/>
      </w:r>
      <w:r>
        <w:rPr>
          <w:rFonts w:ascii="Amiri" w:hAnsi="Amiri" w:eastAsia="Amiri" w:cs="Amiri"/>
          <w:color w:val="111111"/>
          <w:sz w:val="28"/>
          <w:sz w:val="28"/>
          <w:szCs w:val="28"/>
          <w:rtl w:val="true"/>
          <w:lang w:bidi="ar-SA"/>
        </w:rPr>
        <w:t>، وَ خَاصَمْتَ أعْدَاءَ اللّٰهِ عَلىٰ طَاعَتِهِ‌، وَ طَاعَةِ نَبِيِّهِ‌، وَ وصِيِّهِ وَ وَلِيِّه، فَمَضَيْتَ شَهِيداً، وَ تَوَلَّيْتَ حَمِيداً</w:t>
      </w:r>
      <w:r>
        <w:rPr>
          <w:rStyle w:val="FootnoteAnchor"/>
          <w:rtl w:val="true"/>
        </w:rPr>
        <w:footnoteReference w:id="345"/>
      </w:r>
      <w:r>
        <w:rPr>
          <w:rFonts w:ascii="Amiri" w:hAnsi="Amiri" w:eastAsia="Amiri" w:cs="Amiri"/>
          <w:color w:val="111111"/>
          <w:sz w:val="28"/>
          <w:sz w:val="28"/>
          <w:szCs w:val="28"/>
          <w:rtl w:val="true"/>
          <w:lang w:bidi="ar-SA"/>
        </w:rPr>
        <w:t>، إِنّٰا لِلّٰهِ وَ 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احْشُرْني مَعَهُ وَ مَعَ أبِيهِ وَ عُمُومَتِهِ وَ بَنيهِمْ‌، وَ لا تَحْرِمْني في بَقِيَّةِ عمْرِي زِيارَتَهُ‌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تقبِّل الضريح، و تصلّي صلاة الزيارة، و تهدي ثوابها له، ثمّ تودّعه و تنصرف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 xml:space="preserve">ذكر زيارة هانئ بن عروة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المرادي</w:t>
      </w:r>
      <w:r>
        <w:rPr>
          <w:rFonts w:eastAsia="Amiri" w:cs="Amiri" w:ascii="Amiri" w:hAnsi="Amiri"/>
          <w:color w:val="111111"/>
          <w:sz w:val="28"/>
          <w:szCs w:val="28"/>
          <w:rtl w:val="true"/>
          <w:lang w:bidi="ar-SA"/>
        </w:rPr>
        <w:t>]</w:t>
      </w:r>
      <w:r>
        <w:rPr>
          <w:rStyle w:val="FootnoteAnchor"/>
          <w:rtl w:val="true"/>
        </w:rPr>
        <w:footnoteReference w:id="346"/>
      </w:r>
      <w:r>
        <w:rPr>
          <w:rFonts w:ascii="IRNazanin" w:hAnsi="IRNazanin" w:eastAsia="IRNazanin"/>
          <w:color w:val="111111"/>
          <w:sz w:val="28"/>
          <w:sz w:val="28"/>
          <w:szCs w:val="28"/>
          <w:rtl w:val="true"/>
          <w:lang w:bidi="fa-IR"/>
        </w:rPr>
        <w:t>رضى الله عنه</w:t>
      </w:r>
    </w:p>
    <w:p>
      <w:pPr>
        <w:pStyle w:val="BookText"/>
        <w:rPr/>
      </w:pPr>
      <w:r>
        <w:rPr>
          <w:rFonts w:ascii="IRNazanin" w:hAnsi="IRNazanin" w:eastAsia="IRNazanin"/>
          <w:color w:val="111111"/>
          <w:sz w:val="28"/>
          <w:sz w:val="28"/>
          <w:szCs w:val="28"/>
          <w:rtl w:val="true"/>
          <w:lang w:bidi="fa-IR"/>
        </w:rPr>
        <w:t>قال</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فقف على قبره و سلِّم</w:t>
      </w:r>
      <w:r>
        <w:rPr>
          <w:rStyle w:val="FootnoteAnchor"/>
          <w:rtl w:val="true"/>
        </w:rPr>
        <w:footnoteReference w:id="348"/>
      </w:r>
      <w:r>
        <w:rPr>
          <w:rFonts w:ascii="Amiri" w:hAnsi="Amiri" w:eastAsia="Amiri" w:cs="Amiri"/>
          <w:color w:val="111111"/>
          <w:sz w:val="28"/>
          <w:sz w:val="28"/>
          <w:szCs w:val="28"/>
          <w:rtl w:val="true"/>
          <w:lang w:bidi="ar-SA"/>
        </w:rPr>
        <w:t>على رسول اللّٰه صلى الله عليه و آله، و تقول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اللّٰه الْعَظِيمِ وَ صَلَواتُهُ عَلَيْكَ يا هَانِئَ بْنَ عُرْوَةَ‌، السَّلَامُ عَلَيْكَ أيُّهَا الْعَبْدُ الصَّالِحُ‌، النَّاصِحُ للّٰهِ‌ </w:t>
      </w:r>
    </w:p>
    <w:p>
      <w:pPr>
        <w:pStyle w:val="BookText"/>
        <w:rPr/>
      </w:pPr>
      <w:r>
        <w:rPr>
          <w:rFonts w:ascii="Amiri" w:hAnsi="Amiri" w:eastAsia="Amiri" w:cs="Amiri"/>
          <w:color w:val="111111"/>
          <w:sz w:val="28"/>
          <w:sz w:val="28"/>
          <w:szCs w:val="28"/>
          <w:rtl w:val="true"/>
          <w:lang w:bidi="ar-SA"/>
        </w:rPr>
        <w:t>وَ لِرَسُولِهِ وَ لأمِيرِ الْمُؤْمِنِينَ‌، وَ الْحَسَنِ وَ الْحُسَيْنِ عَلَيْهِمُ السَّلَامُ‌، أشْهَدُ أنَّكَ قُتِلْتَ مَظْلُوماً، فَلَعَنَ اللّٰهُ مَنْ قَتَلَكَ وَ اسْتَحَلَّ دَمَكَ‌، وَ حَشى قُبُورَهُمْ نَاراً، أشْهَدُ أنَّكَ لَقِيتَ اللّٰهَ وَ هُوَ رَاضٍ عَنْكَ بِما فَعَلْتَ وَ نَصَحْتَ للّٰهِ وَ لِرَسُولِهِ‌</w:t>
      </w:r>
      <w:r>
        <w:rPr>
          <w:rStyle w:val="FootnoteAnchor"/>
          <w:rtl w:val="true"/>
        </w:rPr>
        <w:footnoteReference w:id="349"/>
      </w:r>
      <w:r>
        <w:rPr>
          <w:rFonts w:ascii="Amiri" w:hAnsi="Amiri" w:eastAsia="Amiri" w:cs="Amiri"/>
          <w:color w:val="111111"/>
          <w:sz w:val="28"/>
          <w:sz w:val="28"/>
          <w:szCs w:val="28"/>
          <w:rtl w:val="true"/>
          <w:lang w:bidi="ar-SA"/>
        </w:rPr>
        <w:t>، وَ أشْهَدُ أنَّكَ قَدْ بَلَغْتَ دَرَجَةَ الشُّهَدَاءِ‌، وَ جَعَلَ رُوحَكَ مَعَ أرْوَاحَ السُّعَدَاءِ‌، بِما نَصَحْتَ للّٰهِ وَ لِرَسُولِهِ مُجْتَهِداً، وَ بَذَلْتَ نَفْسَكَ في ذاتِ اللّٰهِ وَ مَرْضاتِهِ‌، فَرَحِمَكَ اللّٰهُ وَ رَضِيَ عَنْكَ وَ حَشَرَكَ مَعَ مُحَمَّدٍ وَ آلِهِ الطَّاهِرِينَ‌، وَ جَمَعَنا وَ إيَّاكُمْ‌</w:t>
      </w:r>
      <w:r>
        <w:rPr>
          <w:rStyle w:val="FootnoteAnchor"/>
          <w:rtl w:val="true"/>
        </w:rPr>
        <w:footnoteReference w:id="350"/>
      </w:r>
      <w:r>
        <w:rPr>
          <w:rFonts w:ascii="Amiri" w:hAnsi="Amiri" w:eastAsia="Amiri" w:cs="Amiri"/>
          <w:color w:val="111111"/>
          <w:sz w:val="28"/>
          <w:sz w:val="28"/>
          <w:szCs w:val="28"/>
          <w:rtl w:val="true"/>
          <w:lang w:bidi="ar-SA"/>
        </w:rPr>
        <w:t>مَعَهُمْ في دارِ النَّعيمِ‌، وَ السَّلَامُ‌</w:t>
      </w:r>
      <w:r>
        <w:rPr>
          <w:rStyle w:val="FootnoteAnchor"/>
          <w:rtl w:val="true"/>
        </w:rPr>
        <w:footnoteReference w:id="351"/>
      </w:r>
      <w:r>
        <w:rPr>
          <w:rFonts w:ascii="Amiri" w:hAnsi="Amiri" w:eastAsia="Amiri" w:cs="Amiri"/>
          <w:color w:val="111111"/>
          <w:sz w:val="28"/>
          <w:sz w:val="28"/>
          <w:szCs w:val="28"/>
          <w:rtl w:val="true"/>
          <w:lang w:bidi="ar-SA"/>
        </w:rPr>
        <w:t>عَلَيْكَ يا هَانِئَ بْنَ عُرْوَةَ‌</w:t>
      </w:r>
      <w:r>
        <w:rPr>
          <w:rStyle w:val="FootnoteAnchor"/>
          <w:rtl w:val="true"/>
        </w:rPr>
        <w:footnoteReference w:id="352"/>
      </w:r>
      <w:r>
        <w:rPr>
          <w:rFonts w:ascii="Amiri" w:hAnsi="Amiri" w:eastAsia="Amiri" w:cs="Amiri"/>
          <w:color w:val="111111"/>
          <w:sz w:val="28"/>
          <w:sz w:val="28"/>
          <w:szCs w:val="28"/>
          <w:rtl w:val="true"/>
          <w:lang w:bidi="ar-SA"/>
        </w:rPr>
        <w:t>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صلِّ ركعتين صلاة الزيارة و اهدها له، و ادع لنفسك بما شئت، و ودِّعه بما ودَّعتَ به مسلم بن عقيل رحمه الله</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ثمَّ قال في البحار</w:t>
      </w:r>
      <w:r>
        <w:rPr>
          <w:rStyle w:val="FootnoteAnchor"/>
          <w:rtl w:val="true"/>
        </w:rPr>
        <w:footnoteReference w:id="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زيارة مسلم رضى الله عنه في يوم شهادته و هو يوم عرفة أفضل و أنسب من سائر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ما في البحار من أعمال مسجد الكوفة، و لكن ذكر في بعض كتب الأدعية وداع لهذا المسجد، و هو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عَلىٰ ما هَدَيْتَني مِنْ مَعْرِفَتِكَ‌، وَ عَرَّفْتَني مَعْرِفَةَ رَسُولِكَ‌، وَ أوْضَحْتَ لي طَرِيقَ هِدَايَتِكَ‌، وَ عَرَّفْتَني شُكْرَكَ وَ ذِكْرَكَ‌، وَ لَكَ الْحَمْدُ حَمْداً لا نِهايَةَ لأمَدِهِ‌، وَ لا مَزِيدَ على قَدْرِهِ حَتّىٰ تَرْجِعَ الألْسُنُ حاضِرَةً عَنْ حَمْدِ كِبْريائِكَ‌، وَ العُقُولُ قاصِرَةً عَنْ شُكْرِ نَعْمائِكَ‌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فَصَلِّ عَلىٰ مُحَمَّدٍ وَ آلِ مُحَمَّدٍ عَبْدِكَ وَ رَسُولِكَ خَاتَمِ النَّبِيِّينَ‌، النَّاصِحِ لِعِبادِكَ فِيكَ‌، وَ الصَّابِرِ عَلَى الأذىٰ وَ التَّكْذِيبِ في جَنْبِكَ‌، وَ الْمُبَلِّغِ رِسالاتِكَ‌، صَلاةً تُكْرِمُ بِها وَجْهَهُ‌، وَ تَرْفَعُ بِها مَقامَهُ‌، وَ تُعْلي بِها شَرَفَهُ عَلَى الْقُوَّامِ بِالْقِسْطِ وَ الذَّابِّينَ عَنْ حَرَمِكَ وَ الدُّعاةِ إلَيْكَ‌</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فَصَلِّ عَلىٰ آلِهِ الْمُمْتَحَنينَ وَ خِيَرَتِكَ مِنَ الْخَلْقِ أجْمَعِينَ‌، صَلَاةً تَمْلأَ السَّماواتِ‌ </w:t>
      </w:r>
    </w:p>
    <w:p>
      <w:pPr>
        <w:pStyle w:val="BookText"/>
        <w:rPr/>
      </w:pPr>
      <w:r>
        <w:rPr>
          <w:rFonts w:ascii="Amiri" w:hAnsi="Amiri" w:eastAsia="Amiri" w:cs="Amiri"/>
          <w:color w:val="111111"/>
          <w:sz w:val="28"/>
          <w:sz w:val="28"/>
          <w:szCs w:val="28"/>
          <w:rtl w:val="true"/>
          <w:lang w:bidi="ar-SA"/>
        </w:rPr>
        <w:t>وَ الأرَضِينَ‌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قَدْ زُرْتُكَ في بَيْتِكَ‌، وَ قَدْ جَعَلْتَ لِكُلِّ زائِرٍ حَقّاً عَلىٰ مَنْ أتاهُ‌، فَصَلِّ عَلىٰ مُحَمَّدٍ وَ آلِ مُحَمَّدٍ، وَ اغْفِرْ لي ما سَلَفَ مِنْ ذُنُوبي، وَ اعْصِمْني فِيما بَقِيَ مِنْ عُمْرِي، وَ تَقبَّلْ سَعْيِي إلَيْكَ‌، وَ تَضَرُّعي بَيْنَ يَدَيْكَ‌، وَ اسْمَعْ نَجْوايَ‌، وَ اجْعَلْ ما تَقَرَّبْتُ إلَيْكَ في هٰذَا الْحَرَمِ‌</w:t>
      </w:r>
      <w:r>
        <w:rPr>
          <w:rStyle w:val="FootnoteAnchor"/>
          <w:rtl w:val="true"/>
        </w:rPr>
        <w:footnoteReference w:id="355"/>
      </w:r>
      <w:r>
        <w:rPr>
          <w:rFonts w:ascii="Amiri" w:hAnsi="Amiri" w:eastAsia="Amiri" w:cs="Amiri"/>
          <w:color w:val="111111"/>
          <w:sz w:val="28"/>
          <w:sz w:val="28"/>
          <w:szCs w:val="28"/>
          <w:rtl w:val="true"/>
          <w:lang w:bidi="ar-SA"/>
        </w:rPr>
        <w:t>عَمَلاً مَشْكُوراً مَرْضِيّاً مَبْرُوراً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هٰذَا بَيْتٌ لا يَرْجُو مَنْ فَاتَتْهُ فِيهِ رَحْمَتُكَ أنْ يَنالَها في غَيْرِهِ‌، وَ لا أَحَدٌ أشْقىٰ مِن امْرِئٍ قَصَدَهُ مُؤَمِّلاً فَآبَ عَنْهُ خائِباً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أعُوذُ بِكَ مِنْ سُوءِ الإيابِ‌، وَ خَيْبَةِ الْمُنْقَلَبِ‌، وَ المُنَاقَشَةِ عِنْدَ الحسَابِ‌، وَ حاشاكَ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تُؤْيِسَ زائِرَكَ وَ الْمُتَحَمِّلَ إلَيْكَ مِنْ بُعْدِ البِلادِ، فَوَ عِزَّتِكَ لا يَنْعَقِدُ عَلىٰ ذٰلِكَ ضَميري إذْ كانَتِ القُلُوبُ إلَيْكَ بِالجَميلِ تُشيرُ</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اللَّهُمَّ وَ هذا أوانُ انْصِرافي عَنْ حَرَمِكَ مِنْ غَيْرِ جَفاً وَ لا قِلاً مِنْ بَعْدِ ما قَضَيْتُ فِيهِ أوْطارِي، وَ تَمَتَّعْتُ بِطاعَتِكَ فِيهِ‌، فَصَلِّ عَلىٰ مُحَمَّدٍ وَ آلِ مُحَمَّدٍ، وَ اجْعَلْ غُدُوَّنا إلَيْكَ مَقْرُوناً بِالتَّوَكُّلِ عَلَيْكَ‌، وَ رَواحَنا مِنْكَ مَوْصُولاً بِالنَّجاحِ مِنْكَ‌، وَ دُعاءَنا لَكَ مَحْفُوفاً بِحُسْنِ الإجابَةِ‌، وَ خُضُوعَنا بَيْنَ يَدَيْكَ دَاعِياً إلىٰ رَحْمَتِكَ‌، وَ اعْتِرافَنا بِذُنُوبِنا شَفيعاً إلى عَفْوِكَ‌، وَ زِيارَتَنا إِيَّاكَ مَقْرونَةً بِالْقَبُولِ‌، وَ مَرْجِعَنا مِنْ هٰذَا الْحَرَمِ الشَّرِيفِ إلىٰ خَيْرِ مَرْجِعٍ إلىٰ جَنابٍ مُمْرِعٍ‌، وَ سَعَةٍ وَ دَعَةٍ‌، وَ حِفْظٍ وَ سَلامَةٍ شامِلَةٍ لِلدِّينِ وَ النَّفْسِ وَ الأَهْلِ وَ الْمالِ وَ الوَلَدِ وَ الإخْوانِ‌</w:t>
      </w:r>
      <w:r>
        <w:rPr>
          <w:rFonts w:eastAsia="Amiri" w:cs="Amiri" w:ascii="Amiri" w:hAnsi="Amiri"/>
          <w:color w:val="111111"/>
          <w:sz w:val="28"/>
          <w:szCs w:val="28"/>
          <w:rtl w:val="true"/>
          <w:lang w:bidi="ar-SA"/>
        </w:rPr>
        <w:t>.</w:t>
      </w:r>
      <w:r>
        <w:rPr>
          <w:rStyle w:val="FootnoteAnchor"/>
          <w:rtl w:val="true"/>
        </w:rPr>
        <w:footnoteReference w:id="357"/>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لا تَجْعَلْهُ آخِرَ الْعَهْدِ مِنْ زِيارَةِ هذا البَيْتِ المُبارَكِ‌، وَ ارْزُقنِي الْعَوْدَ إلَيْهِ ما أبْقَيْتَني، وَ اقْلِبْني الْيَوْمَ مُفْلِحاً مُنْجِحاً مُسْتَجاباً مَغْفُوراً لي مَرْحُوماً صَوْتي، أفْضَلَ ما يَنْقَلِبُ بِهِ اليَوْمَ أحَدٌ مِمَّنْ وَفَدَ إلَيْكَ‌، وَ عَوَّلَ في حَوائِجِه عَلَيْكَ‌، وَ أعْطِني أفْضَلَ ما أعْطَيْتَ أحَداً مِنْهُمْ مِنَ الْخَيْرِ وَ الْبَرَكَةِ وَ الرَّحْمَةِ وَ الْمَغْفِرَةِ‌، وَ بارِكْ لي فيما أرْجِعُ إلَيْهِ مِنْ أهْلٍ أوْ مَالٍ أوْ وَلَدٍ أوْ كَثيرٍ أوْ قَلِيلٍ‌</w:t>
      </w:r>
      <w:r>
        <w:rPr>
          <w:rFonts w:eastAsia="Amiri" w:cs="Amiri" w:ascii="Amiri" w:hAnsi="Amiri"/>
          <w:color w:val="111111"/>
          <w:sz w:val="28"/>
          <w:szCs w:val="28"/>
          <w:rtl w:val="true"/>
          <w:lang w:bidi="ar-SA"/>
        </w:rPr>
        <w:t xml:space="preserve">. </w:t>
      </w:r>
      <w:bookmarkStart w:id="134" w:name="pg16315_156251"/>
    </w:p>
    <w:p>
      <w:pPr>
        <w:pStyle w:val="BookText"/>
        <w:rPr/>
      </w:pPr>
      <w:bookmarkEnd w:id="134"/>
      <w:r>
        <w:rPr>
          <w:rFonts w:ascii="Amiri" w:hAnsi="Amiri" w:eastAsia="Amiri" w:cs="Amiri"/>
          <w:color w:val="111111"/>
          <w:sz w:val="28"/>
          <w:sz w:val="28"/>
          <w:szCs w:val="28"/>
          <w:rtl w:val="true"/>
          <w:lang w:bidi="ar-SA"/>
        </w:rPr>
        <w:t>السَّلامُ عَلَيْكَ أيُّهَا الْبَيْتُ الأعْظَمُ‌، سَلامَ مُوَدِّعٍ غَيْرِ راغِبٍ وَ لا سَئِمٍ وَ لا قالٍ وَ لا مالٍّ‌، وَ عَلىٰ مَلائِكَةِ اللّٰهِ القاطِنِينَ بِكَ‌،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أمَتَّني فَاغْفِرْ لي، وَ إنْ أَحْيَيْتَني فَارْزُقْنِي الْعَوْدَ ثُمَّ الْعَوْدَ إلَيْهِ أبَداً ما أَبْقَيْتَني وَ ارْزُقْني بَرَكَتَهُ وَ بَرَكَةَ مَنْ تَعَبَّدَ لَكَ فِيهِ‌، فَقَبِلْتَ عَمَلَهُ وَ شَكَرْتَ سَعْيَه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وَ اقْبَلْني يا قابِلَ السَّحَرَةِ‌، وَ آتِنِي فِي الدُّنْيا حَسَنَةً وَ فِي الآخِرَةِ حَسَنَةً‌، وَ قِني بِرَحْمَتِكَ عَذابَ النَّارِ، يا أَرْحَمَ الرّاحِمِينَ‌، وَ صَلَّى اللّٰهُ عَلىٰ سَيِّدِنا مُحَمَّدٍ وَ آلِهِ الطَّاهِرِينَ‌، وَ الْحَمْدُ للّٰهِ رَبِّ الْعَالَمِينَ‌</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5877391_1280447820"/>
      <w:bookmarkStart w:id="136" w:name="_Toc53"/>
      <w:bookmarkEnd w:id="135"/>
      <w:r>
        <w:rPr>
          <w:rtl w:val="true"/>
        </w:rPr>
        <w:t>المطلب الثالث</w:t>
      </w:r>
      <w:r>
        <w:rPr>
          <w:rtl w:val="true"/>
        </w:rPr>
        <w:t xml:space="preserve">: </w:t>
      </w:r>
      <w:r>
        <w:rPr>
          <w:rtl w:val="true"/>
        </w:rPr>
        <w:t>في بيان كيفيّة زيارة نبيّ اللّٰه يونس بن متّى عليه السلام، و ما يتعلَّق بها</w:t>
      </w:r>
      <w:r>
        <w:rPr>
          <w:rtl w:val="true"/>
        </w:rPr>
        <w:t>.</w:t>
      </w:r>
      <w:bookmarkEnd w:id="136"/>
    </w:p>
    <w:p>
      <w:pPr>
        <w:pStyle w:val="BookText"/>
        <w:rPr/>
      </w:pPr>
      <w:r>
        <w:rPr>
          <w:rFonts w:ascii="Amiri" w:hAnsi="Amiri" w:eastAsia="Amiri" w:cs="Amiri"/>
          <w:color w:val="111111"/>
          <w:sz w:val="28"/>
          <w:sz w:val="28"/>
          <w:szCs w:val="28"/>
          <w:rtl w:val="true"/>
          <w:lang w:bidi="ar-SA"/>
        </w:rPr>
        <w:t>قال في البحار</w:t>
      </w:r>
      <w:r>
        <w:rPr>
          <w:rStyle w:val="FootnoteAnchor"/>
          <w:rtl w:val="true"/>
        </w:rPr>
        <w:footnoteReference w:id="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w:t>
      </w:r>
      <w:r>
        <w:rPr>
          <w:rStyle w:val="FootnoteAnchor"/>
          <w:rtl w:val="true"/>
        </w:rPr>
        <w:footnoteReference w:id="359"/>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وردتَ شريعة الكوفة فاغتسل، و صلِّ في المسجد الَّذي عند الشريعة بقرب القنطرة الجديدة من الجانب الشرقيّ‌؛ فإنّه موضع شريف، روى أنّ أمير المؤمنين عليه السلام صلَّى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توجَّه لزيارة يونس بن متّى عليه السلام، و اقصد إلى مشهده، وقف على الباب و استأذن عليه بموضع الحاجة من الإذن الّذي قدّمناه عند الوقوفِ على باب الرسول صلى الله عليه و آله بِالمدينة و ادخل، و إذا وقفتَ على قبره فقل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أوْلِياءِ اللّٰهِ وَ أصْفِيائِهِ‌، السَّلامُ عَلىٰ أمَناءِ اللّٰهِ و أحِبَّائِهِ‌، السَّلامُ عَلىٰ أنْصارِ اللّٰهِ وَ خُلَفائِهِ‌، السَّلامُ عَلىٰ مَحالِّ مَعْرِفَة اللّٰهِ‌، السَّلامُ عَلىٰ مَعادِنِ حِكْمَةِ اللّٰهِ‌، السَّلامُ عَلىٰ مَساكِنِ ذِكْرِ اللّٰهِ‌، السَّلامُ عَلىٰ عِبادِ اللّٰهِ المُكْرَمِينَ الَّذينَ لا يَسْبِقُونَهُ بِالْقَوْلِ وَ هُم بِأمْرِهِ يَعْمَلُونَ‌</w:t>
      </w:r>
      <w:r>
        <w:rPr>
          <w:rStyle w:val="FootnoteAnchor"/>
          <w:rtl w:val="true"/>
        </w:rPr>
        <w:footnoteReference w:id="360"/>
      </w:r>
      <w:r>
        <w:rPr>
          <w:rFonts w:ascii="Amiri" w:hAnsi="Amiri" w:eastAsia="Amiri" w:cs="Amiri"/>
          <w:color w:val="111111"/>
          <w:sz w:val="28"/>
          <w:sz w:val="28"/>
          <w:szCs w:val="28"/>
          <w:rtl w:val="true"/>
          <w:lang w:bidi="ar-SA"/>
        </w:rPr>
        <w:t xml:space="preserve">، السَّلامُ عَلىٰ مَظاهِرِ أمْرِ اللّٰهِ وَ نَهْيِهِ‌، السَّلامُ عَلَى الأدِلّاءِ عَلَى اللّٰهِ‌، السَّلامُ عَلَى المُسْتَقِرِّينَ في مَرْضاةِ اللّٰهِ السَّلامُ عَلَى المُمَحَّصينَ في طاعَةِ اللّٰهِ‌، السَّلامُ عَلَى الَّذينَ مَنْ والاهُمْ فَقَدْ والَى الله، وَ مَنْ عاداهُمْ فَقَدْ عادَى اللّٰهَ‌، وَ مَنْ عَرَفَهُمْ فَقَدْ عَرَفَ‌ </w:t>
      </w:r>
    </w:p>
    <w:p>
      <w:pPr>
        <w:pStyle w:val="BookText"/>
        <w:rPr/>
      </w:pPr>
      <w:r>
        <w:rPr>
          <w:rFonts w:ascii="Amiri" w:hAnsi="Amiri" w:eastAsia="Amiri" w:cs="Amiri"/>
          <w:color w:val="111111"/>
          <w:sz w:val="28"/>
          <w:sz w:val="28"/>
          <w:szCs w:val="28"/>
          <w:rtl w:val="true"/>
          <w:lang w:bidi="ar-SA"/>
        </w:rPr>
        <w:t>اللّٰهَ‌، وَ مَنْ جَهِلَهُمْ فَقَدْ جَهِلَ اللّٰهَ‌، وَ مَنِ اعْتَصَمَ بِهِمْ فَقَدِ اعْتَصَمَ بِاللّٰهِ‌، وَ مَنْ تَخَلّى عَنْهُمْ فَقَدْ تَخَلّى عَنِ اللّٰهِ‌</w:t>
      </w:r>
      <w:r>
        <w:rPr>
          <w:rStyle w:val="FootnoteAnchor"/>
          <w:rtl w:val="true"/>
        </w:rPr>
        <w:footnoteReference w:id="361"/>
      </w:r>
      <w:r>
        <w:rPr>
          <w:rFonts w:ascii="Amiri" w:hAnsi="Amiri" w:eastAsia="Amiri" w:cs="Amiri"/>
          <w:color w:val="111111"/>
          <w:sz w:val="28"/>
          <w:sz w:val="28"/>
          <w:szCs w:val="28"/>
          <w:rtl w:val="true"/>
          <w:lang w:bidi="ar-SA"/>
        </w:rPr>
        <w:t>، اُشْهِدُ اللّٰهَ أنِّي حَرْبٌ لِمَنْ حارَبَكُمْ‌، سِلْمٌ لِمَنْ سالَمَكُمْ‌، مُؤْمِنٌ بِما آمَنْتُمْ بِهِ‌، كافِرٌ بِما كَفَرْتُمْ بِهِ‌</w:t>
      </w:r>
      <w:r>
        <w:rPr>
          <w:rStyle w:val="FootnoteAnchor"/>
          <w:rtl w:val="true"/>
        </w:rPr>
        <w:footnoteReference w:id="362"/>
      </w:r>
      <w:r>
        <w:rPr>
          <w:rFonts w:ascii="Amiri" w:hAnsi="Amiri" w:eastAsia="Amiri" w:cs="Amiri"/>
          <w:color w:val="111111"/>
          <w:sz w:val="28"/>
          <w:sz w:val="28"/>
          <w:szCs w:val="28"/>
          <w:rtl w:val="true"/>
          <w:lang w:bidi="ar-SA"/>
        </w:rPr>
        <w:t>مُحَقِّقٌ لِما حَقَّقْتُمْ‌، مُبْطِلٌ لِما أبْطَلْتُمْ‌، مُؤْمِنٌ بِسِرِّكُمْ وَ عَلانِيَتِكُمْ‌، مُفَوِّضٌ في ذٰلِكَ كُلِّهِ إلَيْكُمْ‌، لَعَنَ اللّٰهُ عَدُوَّكُمْ مِنَ الجِنِّ وَ الإنْسِ‌، وَ ضَاعَفَ عَلَيْهِمُ الْعَذابَ الأليمَ‌</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ثمّ تدعو</w:t>
      </w:r>
      <w:r>
        <w:rPr>
          <w:rStyle w:val="FootnoteAnchor"/>
          <w:rtl w:val="true"/>
        </w:rPr>
        <w:footnoteReference w:id="364"/>
      </w:r>
      <w:r>
        <w:rPr>
          <w:rFonts w:ascii="Amiri" w:hAnsi="Amiri" w:eastAsia="Amiri" w:cs="Amiri"/>
          <w:color w:val="111111"/>
          <w:sz w:val="28"/>
          <w:sz w:val="28"/>
          <w:szCs w:val="28"/>
          <w:rtl w:val="true"/>
          <w:lang w:bidi="ar-SA"/>
        </w:rPr>
        <w:t>لنفسك و لمن أحببتَ‌، و صلِّ ركعتين تحيّة المسجد، و ركعتين للزيارة، ثمّ ادع بدعاء زين العابدين عليّ بن الحسين عليهما السلام المذكور في الصحيفة السجّادية</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 xml:space="preserve">و ورد الدعاء في الصحيفة السجّاديّة الكاملة، ص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دعاء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عنه البلد الأمين، 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ورد أيضاً في الصحيفة السجّاديّة الجامعة، ص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دعاء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يسمّى دعاء الاستقالة، و هو هذا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مَنْ‌</w:t>
      </w:r>
      <w:r>
        <w:rPr>
          <w:rStyle w:val="FootnoteAnchor"/>
          <w:rtl w:val="true"/>
        </w:rPr>
        <w:footnoteReference w:id="366"/>
      </w:r>
      <w:r>
        <w:rPr>
          <w:rFonts w:ascii="Amiri" w:hAnsi="Amiri" w:eastAsia="Amiri" w:cs="Amiri"/>
          <w:color w:val="111111"/>
          <w:sz w:val="28"/>
          <w:sz w:val="28"/>
          <w:szCs w:val="28"/>
          <w:rtl w:val="true"/>
          <w:lang w:bidi="ar-SA"/>
        </w:rPr>
        <w:t>بِرَحْمَتِهِ يَسْتَغِيثُ المُذْنِبُونَ وَ يا مَنْ إلىٰ ذِكْرِ إحْسانِهِ يَفْزَعُ الْمُضْطَرُّونَ‌، وَ يا مَنْ لِخِيفَتِهِ يَنْتَحِبُ‌</w:t>
      </w:r>
      <w:r>
        <w:rPr>
          <w:rStyle w:val="FootnoteAnchor"/>
          <w:rtl w:val="true"/>
        </w:rPr>
        <w:footnoteReference w:id="367"/>
      </w:r>
      <w:r>
        <w:rPr>
          <w:rFonts w:ascii="Amiri" w:hAnsi="Amiri" w:eastAsia="Amiri" w:cs="Amiri"/>
          <w:color w:val="111111"/>
          <w:sz w:val="28"/>
          <w:sz w:val="28"/>
          <w:szCs w:val="28"/>
          <w:rtl w:val="true"/>
          <w:lang w:bidi="ar-SA"/>
        </w:rPr>
        <w:t>الْخاطِئُونَ‌</w:t>
      </w:r>
      <w:r>
        <w:rPr>
          <w:rStyle w:val="FootnoteAnchor"/>
          <w:rtl w:val="true"/>
        </w:rPr>
        <w:footnoteReference w:id="368"/>
      </w:r>
      <w:r>
        <w:rPr>
          <w:rFonts w:ascii="Amiri" w:hAnsi="Amiri" w:eastAsia="Amiri" w:cs="Amiri"/>
          <w:color w:val="111111"/>
          <w:sz w:val="28"/>
          <w:sz w:val="28"/>
          <w:szCs w:val="28"/>
          <w:rtl w:val="true"/>
          <w:lang w:bidi="ar-SA"/>
        </w:rPr>
        <w:t>، يا أُنْسَ كُلِّ مُسْتَوْحِشٍ غَريبٍ‌، وَ يا فَرَجَ كُلِّ مَكْرُوبٍ كَئِيبٍ‌</w:t>
      </w:r>
      <w:r>
        <w:rPr>
          <w:rStyle w:val="FootnoteAnchor"/>
          <w:rtl w:val="true"/>
        </w:rPr>
        <w:footnoteReference w:id="369"/>
      </w:r>
      <w:r>
        <w:rPr>
          <w:rFonts w:ascii="Amiri" w:hAnsi="Amiri" w:eastAsia="Amiri" w:cs="Amiri"/>
          <w:color w:val="111111"/>
          <w:sz w:val="28"/>
          <w:sz w:val="28"/>
          <w:szCs w:val="28"/>
          <w:rtl w:val="true"/>
          <w:lang w:bidi="ar-SA"/>
        </w:rPr>
        <w:t>، وَ يا عوْنَ‌</w:t>
      </w:r>
      <w:r>
        <w:rPr>
          <w:rStyle w:val="FootnoteAnchor"/>
          <w:rtl w:val="true"/>
        </w:rPr>
        <w:footnoteReference w:id="370"/>
      </w:r>
      <w:r>
        <w:rPr>
          <w:rFonts w:ascii="Amiri" w:hAnsi="Amiri" w:eastAsia="Amiri" w:cs="Amiri"/>
          <w:color w:val="111111"/>
          <w:sz w:val="28"/>
          <w:sz w:val="28"/>
          <w:szCs w:val="28"/>
          <w:rtl w:val="true"/>
          <w:lang w:bidi="ar-SA"/>
        </w:rPr>
        <w:t>كُلِّ مَخْذُولٍ فَريدٍ، وَ يا عَضُدَ</w:t>
      </w:r>
      <w:r>
        <w:rPr>
          <w:rStyle w:val="FootnoteAnchor"/>
          <w:rtl w:val="true"/>
        </w:rPr>
        <w:footnoteReference w:id="371"/>
      </w:r>
      <w:r>
        <w:rPr>
          <w:rFonts w:ascii="Amiri" w:hAnsi="Amiri" w:eastAsia="Amiri" w:cs="Amiri"/>
          <w:color w:val="111111"/>
          <w:sz w:val="28"/>
          <w:sz w:val="28"/>
          <w:szCs w:val="28"/>
          <w:rtl w:val="true"/>
          <w:lang w:bidi="ar-SA"/>
        </w:rPr>
        <w:t>كُلِّ مُحْتاجٍ طَرِيدٍ</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الَّذي</w:t>
      </w:r>
      <w:r>
        <w:rPr>
          <w:rStyle w:val="FootnoteAnchor"/>
          <w:rtl w:val="true"/>
        </w:rPr>
        <w:footnoteReference w:id="372"/>
      </w:r>
      <w:r>
        <w:rPr>
          <w:rFonts w:ascii="Amiri" w:hAnsi="Amiri" w:eastAsia="Amiri" w:cs="Amiri"/>
          <w:color w:val="111111"/>
          <w:sz w:val="28"/>
          <w:sz w:val="28"/>
          <w:szCs w:val="28"/>
          <w:rtl w:val="true"/>
          <w:lang w:bidi="ar-SA"/>
        </w:rPr>
        <w:t>وَسِعْتَ كُلَّ شَيْ‌ءٍ رَحْمَةً وَ عِلْماً، وَ أنْتَ الَّذي</w:t>
      </w:r>
      <w:r>
        <w:rPr>
          <w:rStyle w:val="FootnoteAnchor"/>
          <w:rtl w:val="true"/>
        </w:rPr>
        <w:footnoteReference w:id="373"/>
      </w:r>
      <w:r>
        <w:rPr>
          <w:rFonts w:ascii="Amiri" w:hAnsi="Amiri" w:eastAsia="Amiri" w:cs="Amiri"/>
          <w:color w:val="111111"/>
          <w:sz w:val="28"/>
          <w:sz w:val="28"/>
          <w:szCs w:val="28"/>
          <w:rtl w:val="true"/>
          <w:lang w:bidi="ar-SA"/>
        </w:rPr>
        <w:t>جَعَلْتَ لِكُلِّ مَخْلُوقٍ في نِعَمِكَ سَهْماً، و أنْتَ الَّذي عَفْوُهُ أعْلىٰ مِنْ عِقابِهِ‌</w:t>
      </w:r>
      <w:r>
        <w:rPr>
          <w:rStyle w:val="FootnoteAnchor"/>
          <w:rtl w:val="true"/>
        </w:rPr>
        <w:footnoteReference w:id="374"/>
      </w:r>
      <w:r>
        <w:rPr>
          <w:rFonts w:ascii="Amiri" w:hAnsi="Amiri" w:eastAsia="Amiri" w:cs="Amiri"/>
          <w:color w:val="111111"/>
          <w:sz w:val="28"/>
          <w:sz w:val="28"/>
          <w:szCs w:val="28"/>
          <w:rtl w:val="true"/>
          <w:lang w:bidi="ar-SA"/>
        </w:rPr>
        <w:t xml:space="preserve">، و أنْتَ الَّذي تَسْعى رَحْمَتُهُ أمامَ غَضَبِهِ‌، وَ أنْتَ الَّذي </w:t>
      </w:r>
    </w:p>
    <w:p>
      <w:pPr>
        <w:pStyle w:val="BookText"/>
        <w:rPr/>
      </w:pPr>
      <w:r>
        <w:rPr>
          <w:rFonts w:ascii="Amiri" w:hAnsi="Amiri" w:eastAsia="Amiri" w:cs="Amiri"/>
          <w:color w:val="111111"/>
          <w:sz w:val="28"/>
          <w:sz w:val="28"/>
          <w:szCs w:val="28"/>
          <w:rtl w:val="true"/>
          <w:lang w:bidi="ar-SA"/>
        </w:rPr>
        <w:t>عَطاؤُهُ أكْثَرُ مِنْ مَنْعِهِ‌، وَ أنْتَ الَّذي اتَّسَعَ الخَلائِقُ كُلُّهُمْ في وُسْعِهِ‌</w:t>
      </w:r>
      <w:r>
        <w:rPr>
          <w:rStyle w:val="FootnoteAnchor"/>
          <w:rtl w:val="true"/>
        </w:rPr>
        <w:footnoteReference w:id="375"/>
      </w:r>
      <w:r>
        <w:rPr>
          <w:rFonts w:ascii="Amiri" w:hAnsi="Amiri" w:eastAsia="Amiri" w:cs="Amiri"/>
          <w:color w:val="111111"/>
          <w:sz w:val="28"/>
          <w:sz w:val="28"/>
          <w:szCs w:val="28"/>
          <w:rtl w:val="true"/>
          <w:lang w:bidi="ar-SA"/>
        </w:rPr>
        <w:t>، وَ أنْتَ الَّذي لا يَرْغَبُ في جزاءِ مَنْ أعْطاهُ‌، وَ أنْتَ الَّذي لا يَرْغَبُ في جَزاءِ مِنْ أعْطاهُ‌، وَ أنْتَ الَّذي لا يُفْرِطُ</w:t>
      </w:r>
      <w:r>
        <w:rPr>
          <w:rStyle w:val="FootnoteAnchor"/>
          <w:rtl w:val="true"/>
        </w:rPr>
        <w:footnoteReference w:id="376"/>
      </w:r>
      <w:r>
        <w:rPr>
          <w:rFonts w:ascii="Amiri" w:hAnsi="Amiri" w:eastAsia="Amiri" w:cs="Amiri"/>
          <w:color w:val="111111"/>
          <w:sz w:val="28"/>
          <w:sz w:val="28"/>
          <w:szCs w:val="28"/>
          <w:rtl w:val="true"/>
          <w:lang w:bidi="ar-SA"/>
        </w:rPr>
        <w:t>في عِقابِ مَنْ عَصاهُ‌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إلٰهي</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عَبْدُكَ الَّذي أمَرْتَهُ بِالدُّعاءِ‌،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 سَعْدَيْكَ‌، ها أنَا ذَا يا رَبِّ مَطْرُوحٌ‌</w:t>
      </w:r>
      <w:r>
        <w:rPr>
          <w:rStyle w:val="FootnoteAnchor"/>
          <w:rtl w:val="true"/>
        </w:rPr>
        <w:footnoteReference w:id="378"/>
      </w:r>
      <w:r>
        <w:rPr>
          <w:rFonts w:ascii="Amiri" w:hAnsi="Amiri" w:eastAsia="Amiri" w:cs="Amiri"/>
          <w:color w:val="111111"/>
          <w:sz w:val="28"/>
          <w:sz w:val="28"/>
          <w:szCs w:val="28"/>
          <w:rtl w:val="true"/>
          <w:lang w:bidi="ar-SA"/>
        </w:rPr>
        <w:t>بَيْنَ يَدَيْكَ‌، أنَا الَّذي أوْقَرَتِ الْخَطايا ظَهْرَهُ‌</w:t>
      </w:r>
      <w:r>
        <w:rPr>
          <w:rStyle w:val="FootnoteAnchor"/>
          <w:rtl w:val="true"/>
        </w:rPr>
        <w:footnoteReference w:id="379"/>
      </w:r>
      <w:r>
        <w:rPr>
          <w:rFonts w:ascii="Amiri" w:hAnsi="Amiri" w:eastAsia="Amiri" w:cs="Amiri"/>
          <w:color w:val="111111"/>
          <w:sz w:val="28"/>
          <w:sz w:val="28"/>
          <w:szCs w:val="28"/>
          <w:rtl w:val="true"/>
          <w:lang w:bidi="ar-SA"/>
        </w:rPr>
        <w:t>وَ أنَا الَّذي أفْنَتِ الذُّنُوبُ عُمْرَهُ‌، وَ أنَا الَّذي بِجَهْلِهِ عَصاكَ وَ لَمْ تَكُنْ أهْلاً مِنْهُ‌</w:t>
      </w:r>
      <w:r>
        <w:rPr>
          <w:rStyle w:val="FootnoteAnchor"/>
          <w:rtl w:val="true"/>
        </w:rPr>
        <w:footnoteReference w:id="380"/>
      </w:r>
      <w:r>
        <w:rPr>
          <w:rFonts w:ascii="Amiri" w:hAnsi="Amiri" w:eastAsia="Amiri" w:cs="Amiri"/>
          <w:color w:val="111111"/>
          <w:sz w:val="28"/>
          <w:sz w:val="28"/>
          <w:szCs w:val="28"/>
          <w:rtl w:val="true"/>
          <w:lang w:bidi="ar-SA"/>
        </w:rPr>
        <w:t>لِذٰلِكَ‌</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راحِمٌ مَنْ دَعاكَ فَاُبالِغَ‌</w:t>
      </w:r>
      <w:r>
        <w:rPr>
          <w:rStyle w:val="FootnoteAnchor"/>
          <w:rtl w:val="true"/>
        </w:rPr>
        <w:footnoteReference w:id="382"/>
      </w:r>
      <w:r>
        <w:rPr>
          <w:rFonts w:ascii="Amiri" w:hAnsi="Amiri" w:eastAsia="Amiri" w:cs="Amiri"/>
          <w:color w:val="111111"/>
          <w:sz w:val="28"/>
          <w:sz w:val="28"/>
          <w:szCs w:val="28"/>
          <w:rtl w:val="true"/>
          <w:lang w:bidi="ar-SA"/>
        </w:rPr>
        <w:t>فِي الدُّعاءِ؟ أمْ أنْتَ غافِرٌ لِمَنْ بَكاكَ‌</w:t>
      </w:r>
      <w:r>
        <w:rPr>
          <w:rStyle w:val="FootnoteAnchor"/>
          <w:rtl w:val="true"/>
        </w:rPr>
        <w:footnoteReference w:id="383"/>
      </w:r>
      <w:r>
        <w:rPr>
          <w:rFonts w:ascii="Amiri" w:hAnsi="Amiri" w:eastAsia="Amiri" w:cs="Amiri"/>
          <w:color w:val="111111"/>
          <w:sz w:val="28"/>
          <w:sz w:val="28"/>
          <w:szCs w:val="28"/>
          <w:rtl w:val="true"/>
          <w:lang w:bidi="ar-SA"/>
        </w:rPr>
        <w:t>فَاُسْرِعَ في الْبُكاءِ؟ أمْ أنْتَ مُتَجاوِزٌ عَمَّنْ عَفَّرَ</w:t>
      </w:r>
      <w:r>
        <w:rPr>
          <w:rStyle w:val="FootnoteAnchor"/>
          <w:rtl w:val="true"/>
        </w:rPr>
        <w:footnoteReference w:id="384"/>
      </w:r>
      <w:r>
        <w:rPr>
          <w:rFonts w:ascii="Amiri" w:hAnsi="Amiri" w:eastAsia="Amiri" w:cs="Amiri"/>
          <w:color w:val="111111"/>
          <w:sz w:val="28"/>
          <w:sz w:val="28"/>
          <w:szCs w:val="28"/>
          <w:rtl w:val="true"/>
          <w:lang w:bidi="ar-SA"/>
        </w:rPr>
        <w:t>لَكَ وَجْهَهُ تَذَلُّلاً؟ أمْ أنْتَ مُغْنٍ مَنْ شَكا إلَيْكَ فَقْرَهُ تَوَكُّلاً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لا تُخَيِّبْ مَنْ لا يَجِدُ مُعْطِياً</w:t>
      </w:r>
      <w:r>
        <w:rPr>
          <w:rStyle w:val="FootnoteAnchor"/>
          <w:rtl w:val="true"/>
        </w:rPr>
        <w:footnoteReference w:id="385"/>
      </w:r>
      <w:r>
        <w:rPr>
          <w:rFonts w:ascii="Amiri" w:hAnsi="Amiri" w:eastAsia="Amiri" w:cs="Amiri"/>
          <w:color w:val="111111"/>
          <w:sz w:val="28"/>
          <w:sz w:val="28"/>
          <w:szCs w:val="28"/>
          <w:rtl w:val="true"/>
          <w:lang w:bidi="ar-SA"/>
        </w:rPr>
        <w:t>غَيْرَكَ‌، وَ لا تَخْذُلْ مَنْ لا يَسْتَغْني عَنْكَ بِأحَدٍ دُونَكَ‌</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فَصَلِّ عَلىٰ مُحَمَّدٍ وَ آلِهِ‌</w:t>
      </w:r>
      <w:r>
        <w:rPr>
          <w:rStyle w:val="FootnoteAnchor"/>
          <w:rtl w:val="true"/>
        </w:rPr>
        <w:footnoteReference w:id="386"/>
      </w:r>
      <w:r>
        <w:rPr>
          <w:rFonts w:ascii="Amiri" w:hAnsi="Amiri" w:eastAsia="Amiri" w:cs="Amiri"/>
          <w:color w:val="111111"/>
          <w:sz w:val="28"/>
          <w:sz w:val="28"/>
          <w:szCs w:val="28"/>
          <w:rtl w:val="true"/>
          <w:lang w:bidi="ar-SA"/>
        </w:rPr>
        <w:t>، وَ لا تُعْرِضْ عَنِّي وَ قَدْ أَقْبَلْتُ إلَيْكَ‌</w:t>
      </w:r>
      <w:r>
        <w:rPr>
          <w:rStyle w:val="FootnoteAnchor"/>
          <w:rtl w:val="true"/>
        </w:rPr>
        <w:footnoteReference w:id="387"/>
      </w:r>
      <w:r>
        <w:rPr>
          <w:rFonts w:ascii="Amiri" w:hAnsi="Amiri" w:eastAsia="Amiri" w:cs="Amiri"/>
          <w:color w:val="111111"/>
          <w:sz w:val="28"/>
          <w:sz w:val="28"/>
          <w:szCs w:val="28"/>
          <w:rtl w:val="true"/>
          <w:lang w:bidi="ar-SA"/>
        </w:rPr>
        <w:t>وَ لا تَحْرِمْني وَ قَدْ رَغِبْتُ إلَيْكَ‌، وَ لا تَجْبَهْني</w:t>
      </w:r>
      <w:r>
        <w:rPr>
          <w:rStyle w:val="FootnoteAnchor"/>
          <w:rtl w:val="true"/>
        </w:rPr>
        <w:footnoteReference w:id="388"/>
      </w:r>
      <w:r>
        <w:rPr>
          <w:rFonts w:ascii="Amiri" w:hAnsi="Amiri" w:eastAsia="Amiri" w:cs="Amiri"/>
          <w:color w:val="111111"/>
          <w:sz w:val="28"/>
          <w:sz w:val="28"/>
          <w:szCs w:val="28"/>
          <w:rtl w:val="true"/>
          <w:lang w:bidi="ar-SA"/>
        </w:rPr>
        <w:t>بِالرَّدِّ وَ قَدِ انْتَصَبْتُ 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w:t>
      </w:r>
      <w:r>
        <w:rPr>
          <w:rStyle w:val="FootnoteAnchor"/>
          <w:rtl w:val="true"/>
        </w:rPr>
        <w:footnoteReference w:id="389"/>
      </w:r>
      <w:r>
        <w:rPr>
          <w:rFonts w:ascii="Amiri" w:hAnsi="Amiri" w:eastAsia="Amiri" w:cs="Amiri"/>
          <w:color w:val="111111"/>
          <w:sz w:val="28"/>
          <w:sz w:val="28"/>
          <w:szCs w:val="28"/>
          <w:rtl w:val="true"/>
          <w:lang w:bidi="ar-SA"/>
        </w:rPr>
        <w:t>وَصَفْتَ نَفْسَكَ بِالرَّحْمَةِ‌، فَصَلِّ عَلىٰ مُحَمَّدٍ وَ آلِهِ‌</w:t>
      </w:r>
      <w:r>
        <w:rPr>
          <w:rStyle w:val="FootnoteAnchor"/>
          <w:rtl w:val="true"/>
        </w:rPr>
        <w:footnoteReference w:id="390"/>
      </w:r>
      <w:r>
        <w:rPr>
          <w:rFonts w:ascii="Amiri" w:hAnsi="Amiri" w:eastAsia="Amiri" w:cs="Amiri"/>
          <w:color w:val="111111"/>
          <w:sz w:val="28"/>
          <w:sz w:val="28"/>
          <w:szCs w:val="28"/>
          <w:rtl w:val="true"/>
          <w:lang w:bidi="ar-SA"/>
        </w:rPr>
        <w:t>وَ ارْحَمْني، وَ أنْتَ الَّذي سَمَّيْتَ‌</w:t>
      </w:r>
      <w:r>
        <w:rPr>
          <w:rStyle w:val="FootnoteAnchor"/>
          <w:rtl w:val="true"/>
        </w:rPr>
        <w:footnoteReference w:id="391"/>
      </w:r>
      <w:r>
        <w:rPr>
          <w:rFonts w:ascii="Amiri" w:hAnsi="Amiri" w:eastAsia="Amiri" w:cs="Amiri"/>
          <w:color w:val="111111"/>
          <w:sz w:val="28"/>
          <w:sz w:val="28"/>
          <w:szCs w:val="28"/>
          <w:rtl w:val="true"/>
          <w:lang w:bidi="ar-SA"/>
        </w:rPr>
        <w:t xml:space="preserve">نَفْسَكَ بِالْعَفْوِ فَاعْفُ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 xml:space="preserve">قَدْ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 دَمْعي مِنْ خِيفَتِكَ‌، وَ وَجِيبَ قَلْبي</w:t>
      </w:r>
      <w:r>
        <w:rPr>
          <w:rStyle w:val="FootnoteAnchor"/>
          <w:rtl w:val="true"/>
        </w:rPr>
        <w:footnoteReference w:id="393"/>
      </w:r>
      <w:r>
        <w:rPr>
          <w:rFonts w:ascii="Amiri" w:hAnsi="Amiri" w:eastAsia="Amiri" w:cs="Amiri"/>
          <w:color w:val="111111"/>
          <w:sz w:val="28"/>
          <w:sz w:val="28"/>
          <w:szCs w:val="28"/>
          <w:rtl w:val="true"/>
          <w:lang w:bidi="ar-SA"/>
        </w:rPr>
        <w:t>مِنْ خَشْيَتِكَ‌، وَ انْتِقاضَ‌</w:t>
      </w:r>
      <w:r>
        <w:rPr>
          <w:rStyle w:val="FootnoteAnchor"/>
          <w:rtl w:val="true"/>
        </w:rPr>
        <w:footnoteReference w:id="394"/>
      </w:r>
      <w:r>
        <w:rPr>
          <w:rFonts w:ascii="Amiri" w:hAnsi="Amiri" w:eastAsia="Amiri" w:cs="Amiri"/>
          <w:color w:val="111111"/>
          <w:sz w:val="28"/>
          <w:sz w:val="28"/>
          <w:szCs w:val="28"/>
          <w:rtl w:val="true"/>
          <w:lang w:bidi="ar-SA"/>
        </w:rPr>
        <w:t>جَوارِحي مِنْ هَيْبَتِكَ‌</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و أورده إلى هنا أيضاً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الكوفة و مساجدها، ص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مزار الشهيد، 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حَياءً مِنِّي بِسُوءِ عَمَلي، وَ لِذلِكَ خَمَدَ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صَوْتي عنِ الْجَأْرِ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إلَيْكَ‌، وَكَلَّ لِساني عَنْ مُناجاتِكَ‌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إلٰهي، فَلَكَ الْحَمْدُ، فَكَمْ مِنْ عائِبَةٍ سَتَرْتَها عَلَيَّ فَلَمْ تَفْضَحْني، وَ كَمْ مِنْ ذَنْبٍ غَطَّيْتَهُ عَلَيَّ فَلَمْ تَشْهَرْني، وَ كَمْ مِن شائِبَةٍ‌</w:t>
      </w:r>
      <w:r>
        <w:rPr>
          <w:rStyle w:val="FootnoteAnchor"/>
          <w:rtl w:val="true"/>
        </w:rPr>
        <w:footnoteReference w:id="396"/>
      </w:r>
      <w:r>
        <w:rPr>
          <w:rFonts w:ascii="Amiri" w:hAnsi="Amiri" w:eastAsia="Amiri" w:cs="Amiri"/>
          <w:color w:val="111111"/>
          <w:sz w:val="28"/>
          <w:sz w:val="28"/>
          <w:szCs w:val="28"/>
          <w:rtl w:val="true"/>
          <w:lang w:bidi="ar-SA"/>
        </w:rPr>
        <w:t>ألْمَمْتُ بِها فَلَمْ تَهْتِكْ عَنِّي سِتْرَها، وَ لَمْ تُقَلِّدْني مَكْرُوهَ شَنارِها</w:t>
      </w:r>
      <w:r>
        <w:rPr>
          <w:rStyle w:val="FootnoteAnchor"/>
          <w:rtl w:val="true"/>
        </w:rPr>
        <w:footnoteReference w:id="397"/>
      </w:r>
      <w:r>
        <w:rPr>
          <w:rFonts w:ascii="Amiri" w:hAnsi="Amiri" w:eastAsia="Amiri" w:cs="Amiri"/>
          <w:color w:val="111111"/>
          <w:sz w:val="28"/>
          <w:sz w:val="28"/>
          <w:szCs w:val="28"/>
          <w:rtl w:val="true"/>
          <w:lang w:bidi="ar-SA"/>
        </w:rPr>
        <w:t>، وَ لَمْ تُبْدِ سوْءاتِها لِمَنْ يَلْتَمِسُ مَعايبي مِنْ جِيرَتي وَ حَسَدَةِ نِعْمَتِكَ عِنْدي، ثُمَّ لَمْ يَنْهَني ذٰلِكَ عَنْ أنْ جَرَيْتُ‌</w:t>
      </w:r>
      <w:r>
        <w:rPr>
          <w:rStyle w:val="FootnoteAnchor"/>
          <w:rtl w:val="true"/>
        </w:rPr>
        <w:footnoteReference w:id="398"/>
      </w:r>
      <w:r>
        <w:rPr>
          <w:rFonts w:ascii="Amiri" w:hAnsi="Amiri" w:eastAsia="Amiri" w:cs="Amiri"/>
          <w:color w:val="111111"/>
          <w:sz w:val="28"/>
          <w:sz w:val="28"/>
          <w:szCs w:val="28"/>
          <w:rtl w:val="true"/>
          <w:lang w:bidi="ar-SA"/>
        </w:rPr>
        <w:t>إلىٰ سُوءِ ما عَهِدْتَ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أجْهَلُ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أغْفَلُ مِنِّي عَنْ حَطِّهِ؟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أبْعَدُ مِنِّي مِن اسْتِصْلاحِ نَفْسِهِ حِينَ اُنْفِقُ ما أجْرَيْتَ عَلَيَّ مِنْ رِزْقِكَ فيما نَهَيْتَني عَنْهُ مِنْ مَعْصِيَتِكَ؟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أبْعَدُ غَوْراً</w:t>
      </w:r>
      <w:r>
        <w:rPr>
          <w:rStyle w:val="FootnoteAnchor"/>
          <w:rtl w:val="true"/>
        </w:rPr>
        <w:footnoteReference w:id="399"/>
      </w:r>
      <w:r>
        <w:rPr>
          <w:rFonts w:ascii="Amiri" w:hAnsi="Amiri" w:eastAsia="Amiri" w:cs="Amiri"/>
          <w:color w:val="111111"/>
          <w:sz w:val="28"/>
          <w:sz w:val="28"/>
          <w:szCs w:val="28"/>
          <w:rtl w:val="true"/>
          <w:lang w:bidi="ar-SA"/>
        </w:rPr>
        <w:t>فِي الْباطِلِ‌، وَ أشدُّ إقْداماً عَلَى السُّوءِ مِنِّي حِينَ أقِفُ بَيْنَ دَعْوَتِكَ وَ دَعْوَةِ الشَّيْطانِ‌، فَأتَّبِعُ دَعْوَتَهُ عَلىٰ غَيْرِ عَمًى مِنِّي في مَعْرِفَةٍ بِهِ‌، وَ لا نِسْيانٍ مِنْ حِفْظي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حِينَئذٍ مُوقِنٌ بِأنَّ مُنْتَهىٰ دَعْوَتِكَ إلَى الْجَنَّةِ‌، وَ مُنْتَهى دَعْوَتِهِ إلَى النَّارِ</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سُبْحانَكَ ما أعْجَبَ ما أشْهَدُ بِهِ عَلىٰ نَفْسي، وَ اُعَدِّدُهُ مِنْ مَكْتُومِ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أعْجَبُ مِنْ ذٰلِكَ أناتُكَ‌</w:t>
      </w:r>
      <w:r>
        <w:rPr>
          <w:rStyle w:val="FootnoteAnchor"/>
          <w:rtl w:val="true"/>
        </w:rPr>
        <w:footnoteReference w:id="400"/>
      </w:r>
      <w:r>
        <w:rPr>
          <w:rFonts w:ascii="Amiri" w:hAnsi="Amiri" w:eastAsia="Amiri" w:cs="Amiri"/>
          <w:color w:val="111111"/>
          <w:sz w:val="28"/>
          <w:sz w:val="28"/>
          <w:szCs w:val="28"/>
          <w:rtl w:val="true"/>
          <w:lang w:bidi="ar-SA"/>
        </w:rPr>
        <w:t>عَنِّي، وَ إبْطاؤُكَ عَنْ مُعَاجَلَتي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ذٰلِكَ مِنْ كَرَمي عَلَيْكَ‌، بَلْ تَأنِّياً مِنْكَ لِي، وَ تَفَضُّلاً مِنْكَ عَلَيَّ‌؛ لأنْ أرْتَدِعَ عَنْ مَعْصِيَتِكَ المُسْخِطَةِ‌</w:t>
      </w:r>
      <w:r>
        <w:rPr>
          <w:rStyle w:val="FootnoteAnchor"/>
          <w:rtl w:val="true"/>
        </w:rPr>
        <w:footnoteReference w:id="401"/>
      </w:r>
      <w:r>
        <w:rPr>
          <w:rFonts w:ascii="Amiri" w:hAnsi="Amiri" w:eastAsia="Amiri" w:cs="Amiri"/>
          <w:color w:val="111111"/>
          <w:sz w:val="28"/>
          <w:sz w:val="28"/>
          <w:szCs w:val="28"/>
          <w:rtl w:val="true"/>
          <w:lang w:bidi="ar-SA"/>
        </w:rPr>
        <w:t xml:space="preserve">، وَ اُقْلِعَ عَنْ سَيِّئاتي المُخْلِقَةِ‌، وَ لأنَّ عَفْوَكَ عَنِّي أحَبُّ‌ </w:t>
      </w:r>
    </w:p>
    <w:p>
      <w:pPr>
        <w:pStyle w:val="BookText"/>
        <w:rPr/>
      </w:pPr>
      <w:r>
        <w:rPr>
          <w:rFonts w:ascii="Amiri" w:hAnsi="Amiri" w:eastAsia="Amiri" w:cs="Amiri"/>
          <w:color w:val="111111"/>
          <w:sz w:val="28"/>
          <w:sz w:val="28"/>
          <w:szCs w:val="28"/>
          <w:rtl w:val="true"/>
          <w:lang w:bidi="ar-SA"/>
        </w:rPr>
        <w:t>إلَيْكَ مِنْ عُقُوبَتي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ذُنُوباً، وَ أقْبَحُ آثاراً، وَ أشنَعُ أفْعالاً، وَ أشَدُّ في الْباطِلِ تَهَوُّراً</w:t>
      </w:r>
      <w:r>
        <w:rPr>
          <w:rStyle w:val="FootnoteAnchor"/>
          <w:rtl w:val="true"/>
        </w:rPr>
        <w:footnoteReference w:id="402"/>
      </w:r>
      <w:r>
        <w:rPr>
          <w:rFonts w:ascii="Amiri" w:hAnsi="Amiri" w:eastAsia="Amiri" w:cs="Amiri"/>
          <w:color w:val="111111"/>
          <w:sz w:val="28"/>
          <w:sz w:val="28"/>
          <w:szCs w:val="28"/>
          <w:rtl w:val="true"/>
          <w:lang w:bidi="ar-SA"/>
        </w:rPr>
        <w:t>وَ أضْعَفُ عِنْدَ طاعَتِكَ تَيَقُّظاً، وَ أقَلُّ لِوَعيدِكَ انْتِباهاً وَ ارْتِقاباً، مِنْ أنْ أُحْصِيَ لَكَ عُيُوبي، أوْ أقْدِرَ</w:t>
      </w:r>
      <w:r>
        <w:rPr>
          <w:rStyle w:val="FootnoteAnchor"/>
          <w:rtl w:val="true"/>
        </w:rPr>
        <w:footnoteReference w:id="403"/>
      </w:r>
      <w:r>
        <w:rPr>
          <w:rFonts w:ascii="Amiri" w:hAnsi="Amiri" w:eastAsia="Amiri" w:cs="Amiri"/>
          <w:color w:val="111111"/>
          <w:sz w:val="28"/>
          <w:sz w:val="28"/>
          <w:szCs w:val="28"/>
          <w:rtl w:val="true"/>
          <w:lang w:bidi="ar-SA"/>
        </w:rPr>
        <w:t>عَلىٰ ذِكْرِ ذُنُوبي، وَ إنَّما أُوَبِّخُ بِهٰذَا نَفْسي طَمَعاً في رَأْفَتِكَ الَّتي بِها صَلاحُ‌</w:t>
      </w:r>
      <w:r>
        <w:rPr>
          <w:rStyle w:val="FootnoteAnchor"/>
          <w:rtl w:val="true"/>
        </w:rPr>
        <w:footnoteReference w:id="404"/>
      </w:r>
      <w:r>
        <w:rPr>
          <w:rFonts w:ascii="Amiri" w:hAnsi="Amiri" w:eastAsia="Amiri" w:cs="Amiri"/>
          <w:color w:val="111111"/>
          <w:sz w:val="28"/>
          <w:sz w:val="28"/>
          <w:szCs w:val="28"/>
          <w:rtl w:val="true"/>
          <w:lang w:bidi="ar-SA"/>
        </w:rPr>
        <w:t>أمْرِ الْمُذْنِبِينَ‌، و رَجاءً لِرَحْمَتِكَ الَّتي بِها فَكاكُ رِقابِ الْخاطِئِينَ‌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هٰذِهِ رَقَبَتي قَدْ أرَّقَتهَا</w:t>
      </w:r>
      <w:r>
        <w:rPr>
          <w:rStyle w:val="FootnoteAnchor"/>
          <w:rtl w:val="true"/>
        </w:rPr>
        <w:footnoteReference w:id="405"/>
      </w:r>
      <w:r>
        <w:rPr>
          <w:rFonts w:ascii="Amiri" w:hAnsi="Amiri" w:eastAsia="Amiri" w:cs="Amiri"/>
          <w:color w:val="111111"/>
          <w:sz w:val="28"/>
          <w:sz w:val="28"/>
          <w:szCs w:val="28"/>
          <w:rtl w:val="true"/>
          <w:lang w:bidi="ar-SA"/>
        </w:rPr>
        <w:t>الذُّنُوبُ‌، فَصَلِّ عَلىٰ مُحَمَّدٍ وَ آلِهِ‌، وَ أعْتِقْها بِعَفْوِكَ‌، وَ هذا ظَهْري قَد أثْقَلَتْهُ الْخَطايا، فَصَلِّ عَلىٰ مُحَمَّدٍ وَ آلِهِ‌، وَ خَفِّفْ عَنْهُ بِمَنِّكَ‌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إلٰهي، لَوْ بَكَيْتُ إلَيْكَ حَتَّى تَسْقُطَ أشْفارُ</w:t>
      </w:r>
      <w:r>
        <w:rPr>
          <w:rStyle w:val="FootnoteAnchor"/>
          <w:rtl w:val="true"/>
        </w:rPr>
        <w:footnoteReference w:id="406"/>
      </w:r>
      <w:r>
        <w:rPr>
          <w:rFonts w:ascii="Amiri" w:hAnsi="Amiri" w:eastAsia="Amiri" w:cs="Amiri"/>
          <w:color w:val="111111"/>
          <w:sz w:val="28"/>
          <w:sz w:val="28"/>
          <w:szCs w:val="28"/>
          <w:rtl w:val="true"/>
          <w:lang w:bidi="ar-SA"/>
        </w:rPr>
        <w:t>عَيْنَيَّ‌، وَ انْتَحَبْتُ حَتَّى يَنْقَطِعَ صَوْتي، وَ قُمْتُ لَكَ حَتَّى تَتَنَشَّرَ</w:t>
      </w:r>
      <w:r>
        <w:rPr>
          <w:rStyle w:val="FootnoteAnchor"/>
          <w:rtl w:val="true"/>
        </w:rPr>
        <w:footnoteReference w:id="407"/>
      </w:r>
      <w:r>
        <w:rPr>
          <w:rFonts w:ascii="Amiri" w:hAnsi="Amiri" w:eastAsia="Amiri" w:cs="Amiri"/>
          <w:color w:val="111111"/>
          <w:sz w:val="28"/>
          <w:sz w:val="28"/>
          <w:szCs w:val="28"/>
          <w:rtl w:val="true"/>
          <w:lang w:bidi="ar-SA"/>
        </w:rPr>
        <w:t>قَدَمايَ‌، وَ رَكَعْتُ لَكَ حَتَّىٰ يَنْخَلِعَ صُلْبي</w:t>
      </w:r>
      <w:r>
        <w:rPr>
          <w:rStyle w:val="FootnoteAnchor"/>
          <w:rtl w:val="true"/>
        </w:rPr>
        <w:footnoteReference w:id="408"/>
      </w:r>
      <w:r>
        <w:rPr>
          <w:rFonts w:ascii="Amiri" w:hAnsi="Amiri" w:eastAsia="Amiri" w:cs="Amiri"/>
          <w:color w:val="111111"/>
          <w:sz w:val="28"/>
          <w:sz w:val="28"/>
          <w:szCs w:val="28"/>
          <w:rtl w:val="true"/>
          <w:lang w:bidi="ar-SA"/>
        </w:rPr>
        <w:t>، وَ سَجَدْتُ لَكَ حَتَّى تَتَفَقَّأَ حَدَقَتايَ‌، و أكَلْتُ تُرابَ الأرْضِ طُولَ عُمْرِي، وَ شَرِبْتُ ماءَ الرَّمادِ آخِرَ دَهْري، وَ ذَكَرْتُكَ في خِلالِ ذٰلِكَ حَتَّى يَكِلَّ لِساني، ثُمَّ لَمْ أرْفَعْ طَرْفي إلىٰ آفاقِ السَّماءِ اسْتِحْياءً مِنْكَ مَا اسْتَوْجَبْتُ بِذٰلِكَ مَحْوَ سَيِّئَةٍ واحِدَةٍ مِنْ سَيِّئاتي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كُنْتَ تَغْفِرُ لي حِينَ أسْتَوْجِبُ مَغْفِرَتَكَ‌، وَ تَعْفُو عَنِّي حِينَ أسْتَحِقُّ عَفْوَكَ‌؛ فَإنَّ ذٰلِكَ غَيْرُ واجِبٍ لي بِاسْتِحْقاقٍ‌، وَ لا أنَا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409"/>
      </w:r>
      <w:r>
        <w:rPr>
          <w:rFonts w:ascii="Amiri" w:hAnsi="Amiri" w:eastAsia="Amiri" w:cs="Amiri"/>
          <w:color w:val="111111"/>
          <w:sz w:val="28"/>
          <w:sz w:val="28"/>
          <w:szCs w:val="28"/>
          <w:rtl w:val="true"/>
          <w:lang w:bidi="ar-SA"/>
        </w:rPr>
        <w:t>بِاسْتيجابٍ‌، إذْ كانَ جَزائي مِنْكَ في أوَّلِ ما عَصَيْتُكَ النَّارَ، فَإنْ تُعَذِّبْني فَأنْتَ غَيْرُ ظالِمٍ لي</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فَإذْ قَدْ تَغَمَّدْتَني</w:t>
      </w:r>
      <w:r>
        <w:rPr>
          <w:rStyle w:val="FootnoteAnchor"/>
          <w:rtl w:val="true"/>
        </w:rPr>
        <w:footnoteReference w:id="410"/>
      </w:r>
      <w:r>
        <w:rPr>
          <w:rFonts w:ascii="Amiri" w:hAnsi="Amiri" w:eastAsia="Amiri" w:cs="Amiri"/>
          <w:color w:val="111111"/>
          <w:sz w:val="28"/>
          <w:sz w:val="28"/>
          <w:szCs w:val="28"/>
          <w:rtl w:val="true"/>
          <w:lang w:bidi="ar-SA"/>
        </w:rPr>
        <w:t>بِسِتْرِكَ فَلَمْ تَفْضَحْني، وَ تَأَنَّيْتَني</w:t>
      </w:r>
      <w:r>
        <w:rPr>
          <w:rStyle w:val="FootnoteAnchor"/>
          <w:rtl w:val="true"/>
        </w:rPr>
        <w:footnoteReference w:id="411"/>
      </w:r>
      <w:r>
        <w:rPr>
          <w:rFonts w:ascii="Amiri" w:hAnsi="Amiri" w:eastAsia="Amiri" w:cs="Amiri"/>
          <w:color w:val="111111"/>
          <w:sz w:val="28"/>
          <w:sz w:val="28"/>
          <w:szCs w:val="28"/>
          <w:rtl w:val="true"/>
          <w:lang w:bidi="ar-SA"/>
        </w:rPr>
        <w:t xml:space="preserve">بِكَرَمِكَ فَلَمْ تُعاجِلْني، وَ حَلُمْتَ‌ </w:t>
      </w:r>
      <w:bookmarkStart w:id="137" w:name="pg16315_156256"/>
    </w:p>
    <w:p>
      <w:pPr>
        <w:pStyle w:val="BookText"/>
        <w:rPr/>
      </w:pPr>
      <w:bookmarkEnd w:id="137"/>
      <w:r>
        <w:rPr>
          <w:rFonts w:ascii="Amiri" w:hAnsi="Amiri" w:eastAsia="Amiri" w:cs="Amiri"/>
          <w:color w:val="111111"/>
          <w:sz w:val="28"/>
          <w:sz w:val="28"/>
          <w:szCs w:val="28"/>
          <w:rtl w:val="true"/>
          <w:lang w:bidi="ar-SA"/>
        </w:rPr>
        <w:t>عَنِّي بِتَفَضُّلِكَ فَلَم تُغَيِّرْ نِعْمَتَكَ عَلَيَّ‌، وَ لَمْ تُكَدِّرْ مَعْرُوفَكَ عِنْدي، فَارْحَمْ طُولَ تَضَرُّعي، وَ شِدَّةَ مَسْكَنَتي</w:t>
      </w:r>
      <w:r>
        <w:rPr>
          <w:rStyle w:val="FootnoteAnchor"/>
          <w:rtl w:val="true"/>
        </w:rPr>
        <w:footnoteReference w:id="412"/>
      </w:r>
      <w:r>
        <w:rPr>
          <w:rFonts w:ascii="Amiri" w:hAnsi="Amiri" w:eastAsia="Amiri" w:cs="Amiri"/>
          <w:color w:val="111111"/>
          <w:sz w:val="28"/>
          <w:sz w:val="28"/>
          <w:szCs w:val="28"/>
          <w:rtl w:val="true"/>
          <w:lang w:bidi="ar-SA"/>
        </w:rPr>
        <w:t>، وَ سُوءَ مَوْقِفي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آلِهِ‌، وَ قِني مِنَ المَعَاصي، وَ اسْتَعْمِلْني بِالطَّاعَةِ‌، وَ ارْزُقْني حُسْنَ الإنَابَةِ‌، وَ طَهِّرْني بِالتَّوْبَةِ‌، وَ أيِّدْني بِالعِصْمَةِ‌، وَ اسْتَصْلِحْني بِالْعافِيَةِ‌، وَ أذِقْني حَلاوَةَ الْمَغْفِرَةِ‌، وَ اجْعَلْني طَليقَ عَفْوِكَ‌، وَ عَتيقَ رَحْمَتِكَ‌، وَ اكْتُبْ لي أماناً مِنْ سَخَطِكَ‌، وَ بَشِّرْني بِذٰلِكَ فِى الْعَاجِلِ دُونَ الآجِلِ بُشْرىً أعْرِفُها، وَ عَرِّفْني فِيهِ عَلَامَةً أتَبَيَّنُها، إنَّ ذٰلِكَ لا يَضِيقُ عَلَيْكَ في وُسْعِكَ‌، وَ لا يَتَكَأَّدُكَ‌</w:t>
      </w:r>
      <w:r>
        <w:rPr>
          <w:rStyle w:val="FootnoteAnchor"/>
          <w:rtl w:val="true"/>
        </w:rPr>
        <w:footnoteReference w:id="413"/>
      </w:r>
      <w:r>
        <w:rPr>
          <w:rFonts w:ascii="Amiri" w:hAnsi="Amiri" w:eastAsia="Amiri" w:cs="Amiri"/>
          <w:color w:val="111111"/>
          <w:sz w:val="28"/>
          <w:sz w:val="28"/>
          <w:szCs w:val="28"/>
          <w:rtl w:val="true"/>
          <w:lang w:bidi="ar-SA"/>
        </w:rPr>
        <w:t xml:space="preserve">في قُدْرَتِكَ‌،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يَتَصَعَّدُكَ‌</w:t>
      </w:r>
      <w:r>
        <w:rPr>
          <w:rStyle w:val="FootnoteAnchor"/>
          <w:rtl w:val="true"/>
        </w:rPr>
        <w:footnoteReference w:id="414"/>
      </w:r>
      <w:r>
        <w:rPr>
          <w:rFonts w:ascii="Amiri" w:hAnsi="Amiri" w:eastAsia="Amiri" w:cs="Amiri"/>
          <w:color w:val="111111"/>
          <w:sz w:val="28"/>
          <w:sz w:val="28"/>
          <w:szCs w:val="28"/>
          <w:rtl w:val="true"/>
          <w:lang w:bidi="ar-SA"/>
        </w:rPr>
        <w:t>في أناتِكَ‌، وَ لا يَئودُكَ‌</w:t>
      </w:r>
      <w:r>
        <w:rPr>
          <w:rStyle w:val="FootnoteAnchor"/>
          <w:rtl w:val="true"/>
        </w:rPr>
        <w:footnoteReference w:id="415"/>
      </w:r>
      <w:r>
        <w:rPr>
          <w:rFonts w:ascii="Amiri" w:hAnsi="Amiri" w:eastAsia="Amiri" w:cs="Amiri"/>
          <w:color w:val="111111"/>
          <w:sz w:val="28"/>
          <w:sz w:val="28"/>
          <w:szCs w:val="28"/>
          <w:rtl w:val="true"/>
          <w:lang w:bidi="ar-SA"/>
        </w:rPr>
        <w:t>في جَزيلِ هِباتِكَ الّتي دَلَّتْ عَلَيْها آياتُكَ‌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تَفْعَلُ ما تَشاءُ‌، وَ تحْكُمُ ما تُرِيدُ،</w:t>
      </w:r>
      <w:r>
        <w:rPr>
          <w:rFonts w:eastAsia="Amiri" w:cs="Amiri" w:ascii="Amiri" w:hAnsi="Amiri"/>
          <w:color w:val="111111"/>
          <w:sz w:val="28"/>
          <w:szCs w:val="28"/>
          <w:rtl w:val="true"/>
          <w:lang w:bidi="ar-SA"/>
        </w:rPr>
        <w:t>]</w:t>
      </w:r>
      <w:r>
        <w:rPr>
          <w:rStyle w:val="FootnoteAnchor"/>
          <w:rtl w:val="true"/>
        </w:rPr>
        <w:footnoteReference w:id="416"/>
      </w:r>
      <w:r>
        <w:rPr>
          <w:rFonts w:ascii="Amiri" w:hAnsi="Amiri" w:eastAsia="Amiri" w:cs="Amiri"/>
          <w:color w:val="111111"/>
          <w:sz w:val="28"/>
          <w:sz w:val="28"/>
          <w:szCs w:val="28"/>
          <w:rtl w:val="true"/>
          <w:lang w:bidi="ar-SA"/>
        </w:rPr>
        <w:t>إنّك عَلىٰ كُلِّ شَىْ‌ءٍ قَدِيرٌ</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و اُورد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في 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منسوباً إلى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ورد الدعاء في الصحيفة العلوية الجامعة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دعاء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طلب 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البحار حاكياً عن السيّد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تودِّعه عليه السلام و تنصرف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5877393_1280447820"/>
      <w:bookmarkStart w:id="139" w:name="_Toc54"/>
      <w:bookmarkEnd w:id="138"/>
      <w:r>
        <w:rPr>
          <w:rtl w:val="true"/>
        </w:rPr>
        <w:t>المطلب الرابع</w:t>
      </w:r>
      <w:r>
        <w:rPr>
          <w:rtl w:val="true"/>
        </w:rPr>
        <w:t xml:space="preserve">: </w:t>
      </w:r>
      <w:r>
        <w:rPr>
          <w:rtl w:val="true"/>
        </w:rPr>
        <w:t>في أعمال مسجد السهلة</w:t>
      </w:r>
      <w:bookmarkEnd w:id="139"/>
    </w:p>
    <w:p>
      <w:pPr>
        <w:pStyle w:val="Heading5"/>
        <w:numPr>
          <w:ilvl w:val="4"/>
          <w:numId w:val="1"/>
        </w:numPr>
        <w:rPr/>
      </w:pPr>
      <w:bookmarkStart w:id="140" w:name="__RefHeading___Toc5877395_1280447820"/>
      <w:bookmarkStart w:id="141" w:name="_Toc55"/>
      <w:bookmarkEnd w:id="140"/>
      <w:r>
        <w:rPr>
          <w:rtl w:val="true"/>
        </w:rPr>
        <w:t>اشاره</w:t>
      </w:r>
      <w:bookmarkEnd w:id="141"/>
    </w:p>
    <w:p>
      <w:pPr>
        <w:pStyle w:val="BookText"/>
        <w:rPr/>
      </w:pPr>
      <w:r>
        <w:rPr>
          <w:rFonts w:ascii="Amiri" w:hAnsi="Amiri" w:eastAsia="Amiri" w:cs="Amiri"/>
          <w:color w:val="111111"/>
          <w:sz w:val="28"/>
          <w:sz w:val="28"/>
          <w:szCs w:val="28"/>
          <w:rtl w:val="true"/>
          <w:lang w:bidi="ar-SA"/>
        </w:rPr>
        <w:t>و فيه مقدّمة و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بيان فضيلة هذا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أنّه روى في البحار</w:t>
      </w:r>
      <w:r>
        <w:rPr>
          <w:rStyle w:val="FootnoteAnchor"/>
          <w:rtl w:val="true"/>
        </w:rPr>
        <w:footnoteReference w:id="419"/>
      </w:r>
      <w:r>
        <w:rPr>
          <w:rFonts w:ascii="Amiri" w:hAnsi="Amiri" w:eastAsia="Amiri" w:cs="Amiri"/>
          <w:color w:val="111111"/>
          <w:sz w:val="28"/>
          <w:sz w:val="28"/>
          <w:szCs w:val="28"/>
          <w:rtl w:val="true"/>
          <w:lang w:bidi="ar-SA"/>
        </w:rPr>
        <w:t>بالإسناد إلى الصدوق، عن الصائغ، عن ابن زكريّا القطّان، عن ابن حبيب، عن ابن بهلول، عن أبيه، عن ابن مهران، عن الصادق عليه السلام أنّه</w:t>
      </w:r>
      <w:r>
        <w:rPr>
          <w:rStyle w:val="FootnoteAnchor"/>
          <w:rtl w:val="true"/>
        </w:rPr>
        <w:footnoteReference w:id="42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دخلتَ الكوفة فأت مسجد السهلة، فصلِّ فيه، و اسأل اللّٰه حاجتك لدينك و دنياك؛ فإنّ‌ </w:t>
      </w:r>
    </w:p>
    <w:p>
      <w:pPr>
        <w:pStyle w:val="BookText"/>
        <w:rPr/>
      </w:pPr>
      <w:r>
        <w:rPr>
          <w:rFonts w:ascii="Amiri" w:hAnsi="Amiri" w:eastAsia="Amiri" w:cs="Amiri"/>
          <w:color w:val="111111"/>
          <w:sz w:val="28"/>
          <w:sz w:val="28"/>
          <w:szCs w:val="28"/>
          <w:rtl w:val="true"/>
          <w:lang w:bidi="ar-SA"/>
        </w:rPr>
        <w:t>مسجد السهلة بيت إدريس النبيّ‌</w:t>
      </w:r>
      <w:r>
        <w:rPr>
          <w:rStyle w:val="FootnoteAnchor"/>
          <w:rtl w:val="true"/>
        </w:rPr>
        <w:footnoteReference w:id="421"/>
      </w:r>
      <w:r>
        <w:rPr>
          <w:rFonts w:ascii="Amiri" w:hAnsi="Amiri" w:eastAsia="Amiri" w:cs="Amiri"/>
          <w:color w:val="111111"/>
          <w:sz w:val="28"/>
          <w:sz w:val="28"/>
          <w:szCs w:val="28"/>
          <w:rtl w:val="true"/>
          <w:lang w:bidi="ar-SA"/>
        </w:rPr>
        <w:t xml:space="preserve">الَّذي كان يخيّط فيه و يصلّي فيه، و من دعا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Style w:val="FootnoteAnchor"/>
          <w:rtl w:val="true"/>
        </w:rPr>
        <w:footnoteReference w:id="422"/>
      </w:r>
      <w:r>
        <w:rPr>
          <w:rFonts w:ascii="IRNazanin" w:hAnsi="IRNazanin" w:eastAsia="IRNazanin"/>
          <w:color w:val="111111"/>
          <w:sz w:val="28"/>
          <w:sz w:val="28"/>
          <w:szCs w:val="28"/>
          <w:rtl w:val="true"/>
          <w:lang w:bidi="fa-IR"/>
        </w:rPr>
        <w:t>بما أحبّ قضى له حاجته</w:t>
      </w:r>
      <w:r>
        <w:rPr>
          <w:rStyle w:val="FootnoteAnchor"/>
          <w:rtl w:val="true"/>
        </w:rPr>
        <w:footnoteReference w:id="423"/>
      </w:r>
      <w:r>
        <w:rPr>
          <w:rFonts w:ascii="Amiri" w:hAnsi="Amiri" w:eastAsia="Amiri" w:cs="Amiri"/>
          <w:color w:val="111111"/>
          <w:sz w:val="28"/>
          <w:sz w:val="28"/>
          <w:szCs w:val="28"/>
          <w:rtl w:val="true"/>
          <w:lang w:bidi="ar-SA"/>
        </w:rPr>
        <w:t>، و رفعه يوم القيامة مكاناً عليّاً إلى درجة إدريس عليه السلام، و اُجير من مكروه الدنيا و مكائد 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أنّه قال لجماعة فيهم أبان بن 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أيّكم له علم بعمّي زيد بن عليّ عليه السلام‌؟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أصلحك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علمك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عنده ليلة،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لكم في مسجد السهلة‌؟ فخرجنا معه إليه، فوجدنا معه اجتهاداً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بيت إبراهيم عليه السلام الَّذي خرج منه إلى العمالقة، و كان بيت إدريس عليه السلام الَّذي كان يخيط فيه، و فيه صخرة خضراء فيها صورة وجوه النبيّين، و فيه مناخ الراكب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الخضر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 عمّي أتاه حين خرج فصلّى فيه و استجار باللّٰه، لأجاره عشرين سنة، و ما أتاه مكروب قطّ، فصلّى فيه ما بين العشاءين و دعا اللّٰه، إلاَّ فرَّج اللّٰه عنه</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و مثله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كأنّي أرى نزول القائم عليه السلام في مسجد السهلة بأهله و عياله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منزله‌؟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هو منزل إدريس عليه السلام، و ما بعث اللّٰه نبيّاً إلّا و قد صلّى فيه، و المقيم فيه كالمقيم في فُسطاط</w:t>
      </w:r>
      <w:r>
        <w:rPr>
          <w:rStyle w:val="FootnoteAnchor"/>
          <w:rtl w:val="true"/>
        </w:rPr>
        <w:footnoteReference w:id="425"/>
      </w:r>
      <w:r>
        <w:rPr>
          <w:rFonts w:ascii="Amiri" w:hAnsi="Amiri" w:eastAsia="Amiri" w:cs="Amiri"/>
          <w:color w:val="111111"/>
          <w:sz w:val="28"/>
          <w:sz w:val="28"/>
          <w:szCs w:val="28"/>
          <w:rtl w:val="true"/>
          <w:lang w:bidi="ar-SA"/>
        </w:rPr>
        <w:t>رسول اللّٰه صلى الله عليه و آله، و ما من مؤمنٍ و لا مؤمنةٍ إلّا و قلبه يحنّ إليه، و ما من يومٍ و لا ليلةٍ إلّا و الملائكة يأوون إلى هذا المسجد يعبدون اللّٰه فيه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محمّد، أما إنّي لو كنت بالقرب منكم ما صلّيت صلاةً إلّا فيه، ثمّ إذا قام قائمنا انتقم اللّٰه </w:t>
      </w:r>
    </w:p>
    <w:p>
      <w:pPr>
        <w:pStyle w:val="BookText"/>
        <w:rPr/>
      </w:pPr>
      <w:r>
        <w:rPr>
          <w:rFonts w:ascii="Amiri" w:hAnsi="Amiri" w:eastAsia="Amiri" w:cs="Amiri"/>
          <w:color w:val="111111"/>
          <w:sz w:val="28"/>
          <w:sz w:val="28"/>
          <w:szCs w:val="28"/>
          <w:rtl w:val="true"/>
          <w:lang w:bidi="ar-SA"/>
        </w:rPr>
        <w:t>لرسوله صلى الله عليه و آله و لنا أجمعين</w:t>
      </w:r>
      <w:r>
        <w:rPr>
          <w:rFonts w:eastAsia="Amiri" w:cs="Amiri" w:ascii="Amiri" w:hAnsi="Amiri"/>
          <w:color w:val="111111"/>
          <w:sz w:val="28"/>
          <w:szCs w:val="28"/>
          <w:rtl w:val="true"/>
          <w:lang w:bidi="ar-SA"/>
        </w:rPr>
        <w:t>.</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و عن عبد اللّٰه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عليّ أبي عبد اللّٰه عليه السلام، فسألنا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فيكم</w:t>
      </w:r>
      <w:r>
        <w:rPr>
          <w:rStyle w:val="FootnoteAnchor"/>
          <w:rtl w:val="true"/>
        </w:rPr>
        <w:footnoteReference w:id="427"/>
      </w:r>
      <w:r>
        <w:rPr>
          <w:rFonts w:ascii="Amiri" w:hAnsi="Amiri" w:eastAsia="Amiri" w:cs="Amiri"/>
          <w:color w:val="111111"/>
          <w:sz w:val="28"/>
          <w:sz w:val="28"/>
          <w:szCs w:val="28"/>
          <w:rtl w:val="true"/>
          <w:lang w:bidi="ar-SA"/>
        </w:rPr>
        <w:t>أحد عنده علم عمّي زيد بن عليّ عليه السلام‌؟ 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عندي علم من علم عمِّك؛ كنّا عنده ذات ليلةٍ في دار معاوية بن إسحاق الأنصاري،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بنا نصلّي في مسجد السهلة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فعل‌؟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جاءه أمر فشغله عن الذهاب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و اللّٰه لو أعاذ اللّٰه به حولاً لأعاذه؛ أما علمتَ أنّه موضع بيت إدريس النبيّ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w:t>
      </w:r>
      <w:r>
        <w:rPr>
          <w:rFonts w:eastAsia="Amiri" w:cs="Amiri" w:ascii="Amiri" w:hAnsi="Amiri"/>
          <w:color w:val="111111"/>
          <w:sz w:val="28"/>
          <w:szCs w:val="28"/>
          <w:rtl w:val="true"/>
          <w:lang w:bidi="ar-SA"/>
        </w:rPr>
        <w:t>]</w:t>
      </w:r>
      <w:r>
        <w:rPr>
          <w:rStyle w:val="FootnoteAnchor"/>
          <w:rtl w:val="true"/>
        </w:rPr>
        <w:footnoteReference w:id="428"/>
      </w:r>
      <w:r>
        <w:rPr>
          <w:rFonts w:ascii="Amiri" w:hAnsi="Amiri" w:eastAsia="Amiri" w:cs="Amiri"/>
          <w:color w:val="111111"/>
          <w:sz w:val="28"/>
          <w:sz w:val="28"/>
          <w:szCs w:val="28"/>
          <w:rtl w:val="true"/>
          <w:lang w:bidi="ar-SA"/>
        </w:rPr>
        <w:t>كان يخيط فيه، و منه سار إبراهيم عليه السلام إلى اليمن بالعمالقة</w:t>
      </w:r>
      <w:r>
        <w:rPr>
          <w:rStyle w:val="FootnoteAnchor"/>
          <w:rtl w:val="true"/>
        </w:rPr>
        <w:footnoteReference w:id="429"/>
      </w:r>
      <w:r>
        <w:rPr>
          <w:rFonts w:ascii="Amiri" w:hAnsi="Amiri" w:eastAsia="Amiri" w:cs="Amiri"/>
          <w:color w:val="111111"/>
          <w:sz w:val="28"/>
          <w:sz w:val="28"/>
          <w:szCs w:val="28"/>
          <w:rtl w:val="true"/>
          <w:lang w:bidi="ar-SA"/>
        </w:rPr>
        <w:t>، و منه سار داود عليه السلام إلى جالوت، و إنّ فيه لصخرة خضراء فيها مثال كلّ نبيٍّ عليه السلام، و من تحت تلك الصخرة اُخذت طينة كلّ نبيٍّ‌، و إنّه لمناخ</w:t>
      </w:r>
      <w:r>
        <w:rPr>
          <w:rStyle w:val="FootnoteAnchor"/>
          <w:rtl w:val="true"/>
        </w:rPr>
        <w:footnoteReference w:id="430"/>
      </w:r>
      <w:r>
        <w:rPr>
          <w:rFonts w:ascii="Amiri" w:hAnsi="Amiri" w:eastAsia="Amiri" w:cs="Amiri"/>
          <w:color w:val="111111"/>
          <w:sz w:val="28"/>
          <w:sz w:val="28"/>
          <w:szCs w:val="28"/>
          <w:rtl w:val="true"/>
          <w:lang w:bidi="ar-SA"/>
        </w:rPr>
        <w:t>الراكب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الراكب‌؟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الخضر عليه السلام</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و مثله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عليّ بن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صلَّى في مسجد السهلة ركعتين زاد اللّٰه في عمره سنتين</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و عن أبي عبد اللّٰه عليه السلام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بعث اللّٰه نبيّاً إلّا و قد صلّى فيه، و ما مِن مؤمنٍ و لا مؤمنةٍ إلّا و قلبه يحنّ‌ </w:t>
      </w:r>
    </w:p>
    <w:p>
      <w:pPr>
        <w:pStyle w:val="BookText"/>
        <w:rPr/>
      </w:pPr>
      <w:r>
        <w:rPr>
          <w:rFonts w:ascii="Amiri" w:hAnsi="Amiri" w:eastAsia="Amiri" w:cs="Amiri"/>
          <w:color w:val="111111"/>
          <w:sz w:val="28"/>
          <w:sz w:val="28"/>
          <w:szCs w:val="28"/>
          <w:rtl w:val="true"/>
          <w:lang w:bidi="ar-SA"/>
        </w:rPr>
        <w:t>إليه، و فيه صخرة فيها صورة كلِّ نبيٍّ‌، و ما صلّى فيه أحد فدعا اللّٰه بنيّةٍ صادقةٍ إلَّا صرفه اللّٰه بقضاء حاجته، و ما منِ أحدٍ استجاره إلّا أجاره اللّٰه ممّا يخاف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لهو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نزيدك‌؟</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من البقاع الَّتي أحَبَّ اللّٰه أن يُدعى فيها، و ما من يومٍ و ليلةٍ إلّا و الملائكة تزور هذا المسجد، يعبدون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لو كنت بالقرب منكم ما صلَّيتُ صلاةً إلّا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محمَّد، و ما لم أصف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لا يزال القائم عليه السلام فيه أبداً؟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بعده‌؟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هكذا مِن بعده إلى انقضاء الخلق</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لأبي حمزة الثمالي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حمزة، هل شهدتَ عمّي ليلة خرج‌؟</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صلّى في مسجد سهيل‌؟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مسجد سهيل، لعلّك تعني مسجد السهلة‌؟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إنّه لو صلّى فيه ركعتين، ثمّ استجار اللّٰه لأجاره سنة، إلى أن قال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ينفخ في الصور، و إليه المحشر، و يحشر من جانبه سبعون ألفاً يدخلون الجنّة بغير حسابٍ‌، اُولئك الَّذين أفلج</w:t>
      </w:r>
      <w:r>
        <w:rPr>
          <w:rStyle w:val="FootnoteAnchor"/>
          <w:rtl w:val="true"/>
        </w:rPr>
        <w:footnoteReference w:id="435"/>
      </w:r>
      <w:r>
        <w:rPr>
          <w:rFonts w:ascii="Amiri" w:hAnsi="Amiri" w:eastAsia="Amiri" w:cs="Amiri"/>
          <w:color w:val="111111"/>
          <w:sz w:val="28"/>
          <w:sz w:val="28"/>
          <w:szCs w:val="28"/>
          <w:rtl w:val="true"/>
          <w:lang w:bidi="ar-SA"/>
        </w:rPr>
        <w:t xml:space="preserve">اللّٰه حججهم، و ضاعف نعمهم،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w:t>
      </w:r>
      <w:r>
        <w:rPr>
          <w:rFonts w:eastAsia="Amiri" w:cs="Amiri" w:ascii="Amiri" w:hAnsi="Amiri"/>
          <w:color w:val="111111"/>
          <w:sz w:val="28"/>
          <w:szCs w:val="28"/>
          <w:rtl w:val="true"/>
          <w:lang w:bidi="ar-SA"/>
        </w:rPr>
        <w:t>]</w:t>
      </w:r>
      <w:r>
        <w:rPr>
          <w:rStyle w:val="FootnoteAnchor"/>
          <w:rtl w:val="true"/>
        </w:rPr>
        <w:footnoteReference w:id="436"/>
      </w:r>
      <w:r>
        <w:rPr>
          <w:rFonts w:ascii="IRNazanin" w:hAnsi="IRNazanin" w:eastAsia="IRNazanin"/>
          <w:color w:val="111111"/>
          <w:sz w:val="28"/>
          <w:sz w:val="28"/>
          <w:szCs w:val="28"/>
          <w:rtl w:val="true"/>
          <w:lang w:bidi="fa-IR"/>
        </w:rPr>
        <w:t xml:space="preserve">المستبقون </w:t>
      </w:r>
    </w:p>
    <w:p>
      <w:pPr>
        <w:pStyle w:val="BookText"/>
        <w:rPr/>
      </w:pPr>
      <w:r>
        <w:rPr>
          <w:rFonts w:ascii="Amiri" w:hAnsi="Amiri" w:eastAsia="Amiri" w:cs="Amiri"/>
          <w:color w:val="111111"/>
          <w:sz w:val="28"/>
          <w:sz w:val="28"/>
          <w:szCs w:val="28"/>
          <w:rtl w:val="true"/>
          <w:lang w:bidi="ar-SA"/>
        </w:rPr>
        <w:t xml:space="preserve">الفائزون القانتون، يحبّون أن يدرءوا عن أنفسهم المفخر،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يحلّون بعدل اللّٰه عن لقائه</w:t>
      </w:r>
      <w:r>
        <w:rPr>
          <w:rFonts w:eastAsia="Amiri" w:cs="Amiri" w:ascii="Amiri" w:hAnsi="Amiri"/>
          <w:color w:val="111111"/>
          <w:sz w:val="28"/>
          <w:szCs w:val="28"/>
          <w:rtl w:val="true"/>
          <w:lang w:bidi="ar-SA"/>
        </w:rPr>
        <w:t>]</w:t>
      </w:r>
      <w:r>
        <w:rPr>
          <w:rStyle w:val="FootnoteAnchor"/>
          <w:rtl w:val="true"/>
        </w:rPr>
        <w:footnoteReference w:id="437"/>
      </w:r>
      <w:r>
        <w:rPr>
          <w:rFonts w:ascii="Amiri" w:hAnsi="Amiri" w:eastAsia="Amiri" w:cs="Amiri"/>
          <w:color w:val="111111"/>
          <w:sz w:val="28"/>
          <w:sz w:val="28"/>
          <w:szCs w:val="28"/>
          <w:rtl w:val="true"/>
          <w:lang w:bidi="ar-SA"/>
        </w:rPr>
        <w:t xml:space="preserve">و أسرعوا في الطاعة فعملوا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علموا أنّ اللّٰه بما يعملون بصير</w:t>
      </w:r>
      <w:r>
        <w:rPr>
          <w:rFonts w:eastAsia="Amiri" w:cs="Amiri" w:ascii="Amiri" w:hAnsi="Amiri"/>
          <w:color w:val="111111"/>
          <w:sz w:val="28"/>
          <w:szCs w:val="28"/>
          <w:rtl w:val="true"/>
          <w:lang w:bidi="ar-SA"/>
        </w:rPr>
        <w:t>]</w:t>
      </w:r>
      <w:r>
        <w:rPr>
          <w:rStyle w:val="FootnoteAnchor"/>
          <w:rtl w:val="true"/>
        </w:rPr>
        <w:footnoteReference w:id="438"/>
      </w:r>
      <w:r>
        <w:rPr>
          <w:rFonts w:ascii="Amiri" w:hAnsi="Amiri" w:eastAsia="Amiri" w:cs="Amiri"/>
          <w:color w:val="111111"/>
          <w:sz w:val="28"/>
          <w:sz w:val="28"/>
          <w:szCs w:val="28"/>
          <w:rtl w:val="true"/>
          <w:lang w:bidi="ar-SA"/>
        </w:rPr>
        <w:t>ليس عليهم حساب و لا عذاب</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يأته مكروب إلاَّ فرَّج اللّٰه كربته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حاجته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 زَبَرْجَدة</w:t>
      </w:r>
      <w:r>
        <w:rPr>
          <w:rStyle w:val="FootnoteAnchor"/>
          <w:rtl w:val="true"/>
        </w:rPr>
        <w:footnoteReference w:id="441"/>
      </w:r>
      <w:r>
        <w:rPr>
          <w:rFonts w:ascii="Amiri" w:hAnsi="Amiri" w:eastAsia="Amiri" w:cs="Amiri"/>
          <w:color w:val="111111"/>
          <w:sz w:val="28"/>
          <w:sz w:val="28"/>
          <w:szCs w:val="28"/>
          <w:rtl w:val="true"/>
          <w:lang w:bidi="ar-SA"/>
        </w:rPr>
        <w:t>فيه صورة كلّ نبيٍّ و كلّ وصيٍّ‌</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 عمّي زيداً أتاه فصلّى فيه و استجار اللّٰه لأجاره عشرين سنة، و فيه مناخ الراكب و بيت إدريس النبيّ عليه السلام، و ما أتاه مكروب قطّ فصلّى بين العشاءين و دعا اللّٰه إلّا فرّج اللّٰه كربته</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و مثله الآخر في المطلب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الحضرمي،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بقاع اللّٰه</w:t>
      </w:r>
      <w:r>
        <w:rPr>
          <w:rStyle w:val="FootnoteAnchor"/>
          <w:rtl w:val="true"/>
        </w:rPr>
        <w:footnoteReference w:id="444"/>
      </w:r>
      <w:r>
        <w:rPr>
          <w:rFonts w:ascii="Amiri" w:hAnsi="Amiri" w:eastAsia="Amiri" w:cs="Amiri"/>
          <w:color w:val="111111"/>
          <w:sz w:val="28"/>
          <w:sz w:val="28"/>
          <w:szCs w:val="28"/>
          <w:rtl w:val="true"/>
          <w:lang w:bidi="ar-SA"/>
        </w:rPr>
        <w:t xml:space="preserve">أفضل بعد حرم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 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 رسوله صلى الله عليه و آله‌؟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الكوفة، يا أبا بكر، هي الزاكية</w:t>
      </w:r>
      <w:r>
        <w:rPr>
          <w:rStyle w:val="FootnoteAnchor"/>
          <w:rtl w:val="true"/>
        </w:rPr>
        <w:footnoteReference w:id="445"/>
      </w:r>
      <w:r>
        <w:rPr>
          <w:rFonts w:ascii="Amiri" w:hAnsi="Amiri" w:eastAsia="Amiri" w:cs="Amiri"/>
          <w:color w:val="111111"/>
          <w:sz w:val="28"/>
          <w:sz w:val="28"/>
          <w:szCs w:val="28"/>
          <w:rtl w:val="true"/>
          <w:lang w:bidi="ar-SA"/>
        </w:rPr>
        <w:t>الطاهرة، فيها قبور النبيّين المرسلين و غير المرسلين و الأوصياء الصادقين، و فيها مسجد سهيل الَّذي لم يبعث اللّٰه نبيّاً إلّا و قد صلّى فيه، و منه يظهر عدل اللّٰه</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7"/>
      </w:r>
      <w:bookmarkStart w:id="142" w:name="pg16315_156261"/>
    </w:p>
    <w:p>
      <w:pPr>
        <w:pStyle w:val="Heading5"/>
        <w:numPr>
          <w:ilvl w:val="4"/>
          <w:numId w:val="1"/>
        </w:numPr>
        <w:rPr/>
      </w:pPr>
      <w:bookmarkStart w:id="143" w:name="__RefHeading___Toc5877397_1280447820"/>
      <w:bookmarkStart w:id="144" w:name="_Toc56"/>
      <w:bookmarkEnd w:id="142"/>
      <w:bookmarkEnd w:id="143"/>
      <w:r>
        <w:rPr>
          <w:rtl w:val="true"/>
        </w:rPr>
        <w:t>فصل في دعاء إذن الدخول في مسجد السهلة مذكور في بعض كتب الأدعية</w:t>
      </w:r>
      <w:bookmarkEnd w:id="144"/>
    </w:p>
    <w:p>
      <w:pPr>
        <w:pStyle w:val="BookText"/>
        <w:rPr/>
      </w:pPr>
      <w:r>
        <w:rPr>
          <w:rFonts w:ascii="Amiri" w:hAnsi="Amiri" w:eastAsia="Amiri" w:cs="Amiri"/>
          <w:color w:val="111111"/>
          <w:sz w:val="28"/>
          <w:sz w:val="28"/>
          <w:szCs w:val="28"/>
          <w:rtl w:val="true"/>
          <w:lang w:bidi="ar-SA"/>
        </w:rPr>
        <w:t>و عدم ذكره في البحار غير ضارٍّ؛ لجواز التسامح في أدلّة السنن و الكراهة، و هو أنّه إذا بلغتَ إلى باب المسجد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وَ بِاللّٰهِ‌</w:t>
      </w:r>
      <w:r>
        <w:rPr>
          <w:rStyle w:val="FootnoteAnchor"/>
          <w:rtl w:val="true"/>
        </w:rPr>
        <w:footnoteReference w:id="448"/>
      </w:r>
      <w:r>
        <w:rPr>
          <w:rFonts w:ascii="Amiri" w:hAnsi="Amiri" w:eastAsia="Amiri" w:cs="Amiri"/>
          <w:color w:val="111111"/>
          <w:sz w:val="28"/>
          <w:sz w:val="28"/>
          <w:szCs w:val="28"/>
          <w:rtl w:val="true"/>
          <w:lang w:bidi="ar-SA"/>
        </w:rPr>
        <w:t>، وَ ما شاءَ اللّٰهُ‌، وَ خَيْرُ الأسْماءِ للّٰهِ‌، تَوَكَّلْتُ عَلَى اللّٰهِ‌، وَ لا حَوْلَ وَ 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اجْعَلْني مِنْ عُمَّارِ مَساجِدِكَ وَ بُيُوتِكَ‌</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و زاد في مصباح المتهجّد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عَبْدُكَ‌، ابْنُ عَبْدِكَ‌، ابْنُ أمَتِكَ‌، افْتَقَرْتُ إلىٰ رَحْمَتِكَ‌، وَ أنْتَ غَنِىٌّ عَنِّي وَ عَنْ عَذابي، تَجِدُ مِنْ خَلْقِكَ مَنْ تعَذِّبُهُ وَ لا أجِدُ مَنْ يَغْفِرُ لي غَيْرُكَ‌، ظَلَمْتُ نَفْسي، وَ عَمِلْتُ سُوءاً فَاغْفِرْ لي وَ ارْحَمني وَ تُبْ عَلَيَّ‌، إنَّكَ أنْتَ التَّوَّابُ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افْتَحْ لي أبْوابَ رَحْمَتِكَ‌، وَ أغْلِقْ عَنِّي أبْوابَ مَعْصِيَتِكَ‌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أعْطِني في مَقامي هٰذا جَميعَ ما أعْطَيْتَ أوْلِياءَكَ وَ أَهْلَ طاعَتِكَ‌، وَ اصْرِفْ عَنِّي جَميعَ ما صَرَفْتَ عَنْهُمْ مِنْ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لا تُؤاخِذْنا إنْ نَسِينَا أو أخْطأنا، رَبَّنا وَ لا تَحْمِلْ عَلَيْنا إصْراً كَما حَمَلْتَهُ عَلَى الَّذِينَ مِنْ قَبْلِنا، رَبَّنا وَ لا تُحَمِّلْنا ما لا طاقَةَ لَنا بِهِ‌، وَ اعْفُ عَنّا وَ اغْفِرْ لَنا وَ ارْحَمْنا أنْتَ مَوْلانا، فَانْصُرْنا عَلَى الْقَوْمِ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افْتَحْ مَسامِعَ قَلْبي لِذِكْرِكَ‌، وَ ثَبِّتْني وَ ارْزُقْني نَصْرَ آلِ مُحَمَّدٍ، و ثَبِّتْني عَلى أمْرِهِمْ‌، وَ أصْلِحْ ذاتَ بَيْنِهِمْ‌، وَ احْفَظْهُمْ مِنْ بَيْنِ أيْديهِمْ وَ مِن خَلْفِهِمْ وَ عَنْ أيْمانِهِمْ وَ عَنْ شَمائِلِهِمْ‌، وَ امْنَعْهُمْ أنْ يُوصَلَ إلَيْهِمْ بِشَرٍّ وَ إيّايَ‌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عَبْدُكَ وَ زائِرُكَ في بَيْتِكَ‌، وَ عَلىٰ كُلِّ مَأْتِيٍّ إكْرامُ زائِرِهِ‌، فَيا خَيْرَ مَنْ طُلِبَ مِنْهُ الْحاجاتُ وَ رُغِبَ إلَيْهِ‌، أسْأَلُكَ يا اَللّٰهُ يا رَحْمٰانُ يا رَحيمُ‌، بِرَحْمَتِكَ الَّتي وَسِعَتْ كُلَّ شَيْ‌ءٍ‌، وَ بِحَقِّ الوِلايَةِ أنْ تُصَلِّيَ عَلىٰ مُحَمَّدٍ وَ آلِ مُحَمَّدٍ، وَ أنْ تُعْطِيَني فَكاكَ رَقَبَتي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أتَوَجَّهُ إلَيْكَ بِمُحَمَّدٍ وَ آلِ مُحَمَّدٍ، وَ اُقَدِّمُهُمْ بَيْنَ يَدَيْ حَوائِجي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فَاجْعَلْنِي اللَّهُمَّ بِهِمْ عِنْدَكَ وَجيهاً فِي الدُّنْيا وَ الآخِرَةِ وَ مِنَ المُقَرَّبينَ‌</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 صَلَواتي بِهِمْ مَقْبُولَةً‌، وَ ذَنْبي بِهِمْ مَغْفُوراً، وَ رِزْقي بِهِمْ مَبْسُوطاً، وَ دُعائي بِهِمْ </w:t>
      </w:r>
      <w:bookmarkStart w:id="145" w:name="pg16315_156262"/>
    </w:p>
    <w:p>
      <w:pPr>
        <w:pStyle w:val="BookText"/>
        <w:rPr/>
      </w:pPr>
      <w:bookmarkEnd w:id="145"/>
      <w:r>
        <w:rPr>
          <w:rFonts w:ascii="Amiri" w:hAnsi="Amiri" w:eastAsia="Amiri" w:cs="Amiri"/>
          <w:color w:val="111111"/>
          <w:sz w:val="28"/>
          <w:sz w:val="28"/>
          <w:szCs w:val="28"/>
          <w:rtl w:val="true"/>
          <w:lang w:bidi="ar-SA"/>
        </w:rPr>
        <w:t>مُسْتَجاباً</w:t>
      </w:r>
      <w:r>
        <w:rPr>
          <w:rStyle w:val="FootnoteAnchor"/>
          <w:rtl w:val="true"/>
        </w:rPr>
        <w:footnoteReference w:id="450"/>
      </w:r>
      <w:r>
        <w:rPr>
          <w:rFonts w:ascii="Amiri" w:hAnsi="Amiri" w:eastAsia="Amiri" w:cs="Amiri"/>
          <w:color w:val="111111"/>
          <w:sz w:val="28"/>
          <w:sz w:val="28"/>
          <w:szCs w:val="28"/>
          <w:rtl w:val="true"/>
          <w:lang w:bidi="ar-SA"/>
        </w:rPr>
        <w:t>، وَ حَوائِجي بِهِمْ مَقْضِيَّةً‌، فَانْظُرْ إلَيَّ بِوَجْهِكَ الْكَرِيمِ نَظْرَةً رَحيمَةً أسْتَوْجِبُ بِهَا الكَرامَةَ عِنْدَكَ‌، ثُمَّ لا تَصْرِفْهُ عَنِّي أبَداً بِرَحْمَتِكَ يا أرْحَمَ الرَّاحِمِينَ‌، يا مُقَلِّبَ القُلُوبِ وَ الأبْصارِ، ثَبِّتْ قَلْبي عَلىٰ دِينِكَ وَ دينِ نَبيِّكَ‌، وَ وَلِيِّكَ‌</w:t>
      </w:r>
      <w:r>
        <w:rPr>
          <w:rStyle w:val="FootnoteAnchor"/>
          <w:rtl w:val="true"/>
        </w:rPr>
        <w:footnoteReference w:id="451"/>
      </w:r>
      <w:r>
        <w:rPr>
          <w:rFonts w:ascii="Amiri" w:hAnsi="Amiri" w:eastAsia="Amiri" w:cs="Amiri"/>
          <w:color w:val="111111"/>
          <w:sz w:val="28"/>
          <w:sz w:val="28"/>
          <w:szCs w:val="28"/>
          <w:rtl w:val="true"/>
          <w:lang w:bidi="ar-SA"/>
        </w:rPr>
        <w:t>، وَ لا تُزِغْ قَلْبي بَعْدَ إذْ هَدَيْتَني، وَ هَبْ لي مِنْ لَدُنْكَ رَحْمَةً إنَّكَ أنْتَ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إلَيْكَ تَوَجَّهْتُ‌، وَ مَرْضاتَكَ طَلِبْتُ‌، وَ ثَوابَكَ‌</w:t>
      </w:r>
      <w:r>
        <w:rPr>
          <w:rStyle w:val="FootnoteAnchor"/>
          <w:rtl w:val="true"/>
        </w:rPr>
        <w:footnoteReference w:id="452"/>
      </w:r>
      <w:r>
        <w:rPr>
          <w:rFonts w:ascii="Amiri" w:hAnsi="Amiri" w:eastAsia="Amiri" w:cs="Amiri"/>
          <w:color w:val="111111"/>
          <w:sz w:val="28"/>
          <w:sz w:val="28"/>
          <w:szCs w:val="28"/>
          <w:rtl w:val="true"/>
          <w:lang w:bidi="ar-SA"/>
        </w:rPr>
        <w:t>ابْتَغَيْتُ‌، وَ بِكَ آمَنْتُ‌، وَ عَلَيْكَ تَوَكَّلْتُ‌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فَأقْبِلْ بِوَجْهِكَ إلَيَّ‌، وَ أقْبِلْ بِوَجْهي إلَيْكَ‌</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اللَّهُمَّ افْتَحْ مَسامِعَ قَلْبِي لِذِكْرِكَ‌، وَ أَتْمِمْ نِعْمَتَكَ عَلَيَّ وَ فَضْلَكَ‌، فَإنَّكَ أحَقُّ المُنْعِمينَ أنْ تُتِمَّ نِعْمَتَكَ عَلَيَّ وَ فَضْلَكَ‌، لا إلٰهَ إلاَّ أنْتَ‌، وَحْدَكَ لا شَريكَ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اقرأ كلاًّ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الكرسيّ‌، و المعوّذتين،</w:t>
      </w:r>
    </w:p>
    <w:p>
      <w:pPr>
        <w:pStyle w:val="BookText"/>
        <w:rPr/>
      </w:pPr>
      <w:r>
        <w:rPr>
          <w:rFonts w:ascii="Amiri" w:hAnsi="Amiri" w:eastAsia="Amiri" w:cs="Amiri"/>
          <w:color w:val="111111"/>
          <w:sz w:val="28"/>
          <w:sz w:val="28"/>
          <w:szCs w:val="28"/>
          <w:rtl w:val="true"/>
          <w:lang w:bidi="ar-SA"/>
        </w:rPr>
        <w:t xml:space="preserve">و سُبْحانَ اللّٰهِ وَ الحَمْدُ للّٰهِ وَ لا إلٰهَ إلَّا اللّٰهُ وَ 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وَ ارْحَمْني وَ تُبْ عَلَيَّ‌، إنَّكَ أنْتَ التَّوَّابُ الرَّحِيم</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اللَّهُمَّ لَكَ الْحَمْدُ عَلىٰ ما هَدَيْتَني، وَ لَكَ الْحَمْدُ عَلَى ما فَضَّلْتَني، وَ لَكَ الْحَمْدُ عَلىٰ ما شَرَّفْتَني، وَ لَكَ الْحَمْدُ عَلىٰ كُلِّ بَلاءٍ حَسَنٍ ابْتَلَيْتَني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تَقَبَّلْ صَلاتي وَ دُعائي، و طَهِّرْ قَلْبي، وَ اشْرَحْ صَدْري، وَ تُبْ عَلَيَّ‌، إنَّكَ أنْتَ التَّوَّابُ الرَّحِيمُ‌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فادخل و اذهب إلى وسط المسجد</w:t>
      </w:r>
      <w:r>
        <w:rPr>
          <w:rFonts w:eastAsia="IRNazanin" w:cs="IRNazanin"/>
          <w:color w:val="111111"/>
          <w:sz w:val="28"/>
          <w:szCs w:val="28"/>
          <w:rtl w:val="true"/>
          <w:lang w:bidi="fa-IR"/>
        </w:rPr>
        <w:t>.</w:t>
      </w:r>
    </w:p>
    <w:p>
      <w:pPr>
        <w:pStyle w:val="Heading5"/>
        <w:numPr>
          <w:ilvl w:val="4"/>
          <w:numId w:val="1"/>
        </w:numPr>
        <w:rPr/>
      </w:pPr>
      <w:bookmarkStart w:id="146" w:name="__RefHeading___Toc5877399_1280447820"/>
      <w:bookmarkStart w:id="147" w:name="_Toc57"/>
      <w:bookmarkEnd w:id="146"/>
      <w:r>
        <w:rPr>
          <w:rtl w:val="true"/>
        </w:rPr>
        <w:t>فصل في كيفيّة عمل مسجد السهلة</w:t>
      </w:r>
      <w:bookmarkEnd w:id="147"/>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البحار</w:t>
      </w:r>
      <w:r>
        <w:rPr>
          <w:rStyle w:val="FootnoteAnchor"/>
          <w:rtl w:val="true"/>
        </w:rPr>
        <w:footnoteReference w:id="4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w:t>
      </w:r>
      <w:r>
        <w:rPr>
          <w:rStyle w:val="FootnoteAnchor"/>
          <w:rtl w:val="true"/>
        </w:rPr>
        <w:footnoteReference w:id="456"/>
      </w:r>
      <w:r>
        <w:rPr>
          <w:rFonts w:ascii="Amiri" w:hAnsi="Amiri" w:eastAsia="Amiri" w:cs="Amiri"/>
          <w:color w:val="111111"/>
          <w:sz w:val="28"/>
          <w:sz w:val="28"/>
          <w:szCs w:val="28"/>
          <w:rtl w:val="true"/>
          <w:lang w:bidi="ar-SA"/>
        </w:rPr>
        <w:t xml:space="preserve">رضى الله عنه إذا أردتَ أن تمضي إلى السهلة فاجعل ذلك بين المغرب و العشاء الآخرة من ليلة الأربعاء، و هو أفضل من غيره من الأوقات، فإذا أتيته </w:t>
      </w:r>
    </w:p>
    <w:p>
      <w:pPr>
        <w:pStyle w:val="BookText"/>
        <w:rPr/>
      </w:pPr>
      <w:r>
        <w:rPr>
          <w:rFonts w:ascii="Amiri" w:hAnsi="Amiri" w:eastAsia="Amiri" w:cs="Amiri"/>
          <w:color w:val="111111"/>
          <w:sz w:val="28"/>
          <w:sz w:val="28"/>
          <w:szCs w:val="28"/>
          <w:rtl w:val="true"/>
          <w:lang w:bidi="ar-SA"/>
        </w:rPr>
        <w:t>فصلِّ المغرب و نافلتها، ثمَّ قم فصلِّ ركعتين تحيَّة المسجد قربةً إلى اللّٰه تعالى، فإذا فرغتَ فارفع يديك إلى السّماء،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اللّٰهُ لاَ إلَهَ إلاَّ أَنْتَ مُبْدِئُ الْخَلْقِ وَ مُعِيدُهُمْ‌، و أنْتَ اللّٰهُ لاَ إلٰهَ إلاَّ أَنْتَ خَالِقُ الْخَلْقِ وَ رازِقُهُمْ‌، و أنْتَ اللّٰهُ لا إلٰهَ إلاَّ أنْتَ الْقابِضُ البَاسِطُ، و أنْتَ اللّٰه لا إلٰهَ إلَّا أنْتَ مُدَبِّرُ الاُمُورِ، وَ باعِثُ مَنْ في الْقُبُورِ، وَ أنْتَ اللّٰه لا إلٰهَ إلَّا أنْتَ‌</w:t>
      </w:r>
      <w:r>
        <w:rPr>
          <w:rStyle w:val="FootnoteAnchor"/>
          <w:rtl w:val="true"/>
        </w:rPr>
        <w:footnoteReference w:id="457"/>
      </w:r>
      <w:r>
        <w:rPr>
          <w:rFonts w:ascii="Amiri" w:hAnsi="Amiri" w:eastAsia="Amiri" w:cs="Amiri"/>
          <w:color w:val="111111"/>
          <w:sz w:val="28"/>
          <w:sz w:val="28"/>
          <w:szCs w:val="28"/>
          <w:rtl w:val="true"/>
          <w:lang w:bidi="ar-SA"/>
        </w:rPr>
        <w:t>وَارِثُ الأَرْضِ وَ مَنْ عَلَيْها، أسْأَلُكَ بِاسْمِكَ الْمَخْزُونِ الْمَكْنُونِ الْحَيِّ الْقَيُّوم، وَ أنْتَ اللّٰهُ لا إلٰهَ إلاَّ أنْتَ عَالِمُ السِّرِّ و أخْفىٰ‌، أسْأَلُكَ بِاسْمِكَ الَّذي إذا دُعِيتَ بِهِ أجَبْتَ‌، وَ إذا سُئِلْتَ بِهِ أعْطَيْتَ وَ أسْأَلُكَ بِحَقِّكَ عَلىٰ‌</w:t>
      </w:r>
      <w:r>
        <w:rPr>
          <w:rStyle w:val="FootnoteAnchor"/>
          <w:rtl w:val="true"/>
        </w:rPr>
        <w:footnoteReference w:id="458"/>
      </w:r>
      <w:r>
        <w:rPr>
          <w:rFonts w:ascii="Amiri" w:hAnsi="Amiri" w:eastAsia="Amiri" w:cs="Amiri"/>
          <w:color w:val="111111"/>
          <w:sz w:val="28"/>
          <w:sz w:val="28"/>
          <w:szCs w:val="28"/>
          <w:rtl w:val="true"/>
          <w:lang w:bidi="ar-SA"/>
        </w:rPr>
        <w:t>مُحَمَّدٍ وَ أهْلِ بَيْتِهِ‌، وَ بِحَقِّهِمُ الَّذي أوْجَبْتَهُ عَلىٰ نَفْسِكَ‌، أنْ تُصَلِّيَ عَلىٰ مُحَمَّدٍ وَ آلِ مُحَمَّدٍ، وَ أنْ تَقْضِيَ لي حاجَتي السَّاعَةَ السَّاعَةَ‌، يا سَامِعَ الدُّعاءِ‌، يا سَيِّداهُ‌، يا مَوْلاهُ‌، يا غِياثاهُ‌، أسْأَلُكَ بِكُلِّ اسْمٍ سَمَّيْتَ بِهِ نَفْسَكَ‌، أوِ اسْتَأْثَرْتَ بِهِ في عِلْمِ الْغَيْبِ عِنْدَكَ‌، أنْ تُصَلِّيَ عَلىٰ مُحَمَّدٍ وَ آلِ مُحَمَّدٍ وَ أنْ تُعَجِّلَ فَرَجَنَا السَّاعَةَ السَّاعَة</w:t>
      </w:r>
      <w:r>
        <w:rPr>
          <w:rStyle w:val="FootnoteAnchor"/>
          <w:rtl w:val="true"/>
        </w:rPr>
        <w:footnoteReference w:id="459"/>
      </w:r>
      <w:r>
        <w:rPr>
          <w:rFonts w:ascii="Amiri" w:hAnsi="Amiri" w:eastAsia="Amiri" w:cs="Amiri"/>
          <w:color w:val="111111"/>
          <w:sz w:val="28"/>
          <w:sz w:val="28"/>
          <w:szCs w:val="28"/>
          <w:rtl w:val="true"/>
          <w:lang w:bidi="ar-SA"/>
        </w:rPr>
        <w:t>، يا مُقَلِّبَ القُلُوبِ وَ الأبْصارِ، يا سَمِيعَ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وزيد في بعض كتب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عَلىٰ كُلِّ شَيْ‌ءٍ قَديرٌ</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اسجد و اخشع و ادع الله بما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عن بشّار المكاري، عن أبي عبد اللّٰه عليه السلام أنّه قال لخلاص امرأةٍ محبوسةٍ‌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بنا إلى مسجد السهلة فندعو اللّٰه و نسأله خلاص هذه المرأة، فصرنا إليه و صلّى كلّ واحدٍ منّا ركعتين، ثمّ رفع الصادق عليه السلام يده إلى السماء،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الدعاء، إلّا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تُعَجِّلَ خَلاصَ هٰذِهِ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تُعَجِّلَ فَرَجَنَا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 ساجداً لا أسمع منه إلّا النفس، ثمّ رفع رأسه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 فقد اُطلقت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61"/>
      </w:r>
      <w:bookmarkStart w:id="148" w:name="pg16315_156264"/>
    </w:p>
    <w:p>
      <w:pPr>
        <w:pStyle w:val="Heading5"/>
        <w:numPr>
          <w:ilvl w:val="4"/>
          <w:numId w:val="1"/>
        </w:numPr>
        <w:rPr/>
      </w:pPr>
      <w:bookmarkStart w:id="149" w:name="__RefHeading___Toc5877401_1280447820"/>
      <w:bookmarkStart w:id="150" w:name="_Toc58"/>
      <w:bookmarkEnd w:id="148"/>
      <w:bookmarkEnd w:id="149"/>
      <w:r>
        <w:rPr>
          <w:rtl w:val="true"/>
        </w:rPr>
        <w:t>فصل في سائر أعمال هذا المسجد</w:t>
      </w:r>
      <w:bookmarkEnd w:id="150"/>
    </w:p>
    <w:p>
      <w:pPr>
        <w:pStyle w:val="BookText"/>
        <w:rPr/>
      </w:pPr>
      <w:r>
        <w:rPr>
          <w:rFonts w:ascii="Amiri" w:hAnsi="Amiri" w:eastAsia="Amiri" w:cs="Amiri"/>
          <w:color w:val="111111"/>
          <w:sz w:val="28"/>
          <w:sz w:val="28"/>
          <w:szCs w:val="28"/>
          <w:rtl w:val="true"/>
          <w:lang w:bidi="ar-SA"/>
        </w:rPr>
        <w:t>قال في البحار</w:t>
      </w:r>
      <w:r>
        <w:rPr>
          <w:rStyle w:val="FootnoteAnchor"/>
          <w:rtl w:val="true"/>
        </w:rPr>
        <w:footnoteReference w:id="462"/>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 بن هاشم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إلى بيت اللّٰه الحرام، فوردنا عند نزولنا الكوفة، فدخلنا إلى مسجد السهلة، فإذا نحن بشخصٍ راكعٍ و ساجدٍ، فلمّا فرغ دعا بهذا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الدعاء، ثمّ نهض إلى زاوية المسجد، فوقف هناك و صلّى ركعتين و نحن معه، فلمّا انفتل من الصلاة سبَّح، ثمّ دعا،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بِحَقِّ هَذِهِ البُقْعَةِ الشَّريفَةِ‌، و بِحَقِّ مَنْ تَعَبَّدَ لَكَ فيها، قَدْ عَلِمْتَ حَوائِجي فَصَلِّ عَلىٰ مُحَمَّدٍ وَ آلِ مُحَمَّدٍ وَ اقْضِها، وَ قَدْ أحْصَيْتَ ذُنُوبي فَصَلِّ عَلىٰ مُحَمَّدٍ وَ آلِ مُحَمَّدٍ وَ اغْفِرْها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أحْيِني مَا كانَتِ الْحَيَاةُ خَيْراً لي، وَ أمِتْني إذَا كَانَتِ‌</w:t>
      </w:r>
      <w:r>
        <w:rPr>
          <w:rStyle w:val="FootnoteAnchor"/>
          <w:rtl w:val="true"/>
        </w:rPr>
        <w:footnoteReference w:id="463"/>
      </w:r>
      <w:r>
        <w:rPr>
          <w:rFonts w:ascii="Amiri" w:hAnsi="Amiri" w:eastAsia="Amiri" w:cs="Amiri"/>
          <w:color w:val="111111"/>
          <w:sz w:val="28"/>
          <w:sz w:val="28"/>
          <w:szCs w:val="28"/>
          <w:rtl w:val="true"/>
          <w:lang w:bidi="ar-SA"/>
        </w:rPr>
        <w:t>الْوَفَاةُ خَيْراً لي عَلىٰ مُوالاةِ أوْلِيَائِكَ وَ مُعاداةِ أعْدائِكَ‌، وَ افْعَلْ بِي مَا أنْتَ أهْلُهُ‌،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نهض فسألناه عن المكان،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الموضع بيت إبراهيم الخليل عليه السلام الَّذي كان يخرج منه إلى العمالقة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مضى إلى الزاوية الغربيّة الّتي يقال إنّها مقام يونس عليه السلام فصلّى ركعتين، ثمّ رفع يديه،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صَلَّيْتُ هٰذِهِ الصلَاةَ ابْتِغَاءَ مَرْضَاتِكَ‌، وَ طَلَبَ نائِلِكَ‌، وَ رَجاءَ رِفْدِكَ وَ جَوائِزِكَ‌، فَصَلِّ عَلىٰ مُحَمَّدٍ وَ آلِ مُحَمَّدٍ، و تَقَبَّلْها مِنِّي بِأحْسَنِ قَبُولٍ‌، وَ بَلِّغْني بِرَحْمَتِكَ الْمَأْمُولَ‌، وَ افْعَلْ بِي ما أنْتَ أهْلُهُ‌،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وزيد في بعض كتب الأدعية بعد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تَفْعَلْ بِي ما أنَا أهْلُهُ‌؛ فَإنَّكَ أهْلُ التَّقْوىٰ و أهْلُ المَغْفِرَةِ‌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البحار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و مضى إلى الزاوية الشرقيّة الّتي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مقام صالح عليه السلام، فصلّى ركعتين، ثمّ بسط كفَّيه و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 كانَتِ الذُّنُوبُ وَ الْخَطايا قَدْ أخْلَقَتْ وَجْهِي عِنْدَكَ‌، فَلَمْ تَرْفَعْ لي إلَيْكَ صَوْتاً، وَ لَمْ تسْتَجِبْ لي دَعْوَةً‌، فَإنِّي أسْأَلُكَ بِكَ يا اَللّٰهُ‌؛ فَإنَّهُ لَيْسَ مِثْلَكَ أحَدٌ، وَ أتَوَسَّلُ إلَيْكَ بِمُحَمَّدٍ وَ آلِهِ‌، أنْ تُصَلِّيَ عَلىٰ مُحَمَّدٍ وَ آلِ مُحَمَّدٍ، وَ أنْ تُقْبِلَ إلَيَّ بِوَجْهِكَ الْكَرِيمِ‌، وَ تُقْبِلَ بِوَجْهِي إلَيْكَ‌، وَ لَا تُخَيِّبْني حِينَ أدْعُوكَ‌، وَ لَا تَحْرِمْني حِينَ أرْجُوكَ‌، فَتَقَبَّلْ دُعائِي وَ مَسْأَلَتي بِحَقِّ مُحَمَّدٍ وَ آلِهِ الطَّاهِرِينَ‌، بِرَحْمَتِكَ يا أَرْحَمَ الرَّاحِمِينَ‌، يا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عفَّر خدَّيه على الأرض، و قام فخرج، فسألناه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يُعرف هذا المكان‌؟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مقام الصّالحين و الأنبياء و المرسلين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ما عمل في مسجد زيد،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غاب، فلم نره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الخضر عليه السلام</w:t>
      </w:r>
      <w:r>
        <w:rPr>
          <w:rFonts w:eastAsia="Amiri" w:cs="Amiri" w:ascii="Amiri" w:hAnsi="Amiri"/>
          <w:color w:val="111111"/>
          <w:sz w:val="28"/>
          <w:szCs w:val="28"/>
          <w:rtl w:val="true"/>
          <w:lang w:bidi="ar-SA"/>
        </w:rPr>
        <w:t>.</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و في بعض كتب الأدعية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تصلّي ركعتين في الزاوية الّتي بين المشرقِ و الشِّمالِ الَّتي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مقام إدريس عليه السلام و عيسى عليه السلام،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بِاسْمِكَ يا اَللّٰهُ أنْ تُصَلِّي عَلىٰ مُحَمَّدٍ وَ آلِ مُحَمَّدٍ، وَ أنْ تَجْعَلَ خَيْرَ عُمْري آخِرَهُ‌، وَ خَيْرَ أعْمالي خَوَاتِيمَها، وَ خَيْرَ أيَّامي يَوْمَ ألْقاكَ فِيهِ‌، إنَّكَ عَلىٰ كُلِّ شَيْ‌ءٍ قَديرٌ</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اللَّهُمَّ تَقَبَّلْ دُعائِي، وَ اسْمَعْ نَجْوَايَ‌، يا عَلِيُّ يا عَظِيمُ‌، يا قادِرُ يا قاهِرُ، يا حَيُّ لا يَمُوتُ‌، صَلِّ عَلىٰ مُحَمَّدٍ وَ آلِ مُحَمَّدٍ، وَ اغْفِرْ لِيَ الذُّنُوبَ الَّتي بَيْني وَ بَيْنَكَ‌، وَ لَا تَفْضَحْني عَلىٰ رُءوسِ الأشْهادِ، وَ احْرُسْني بِعَيْنِكَ الَّتي لا تَنامُ‌، وَ ارْحَمْني بِقُدْرَتِكَ عَلَيَّ‌، يا أرْحَمَ الرَّاحِمِينَ‌، يا رَبَّ الْعَالَمِينَ‌، وَ صَلَّى اللّٰهُ عَلىٰ سَيِّدِنَا مُحَمَّدٍ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البحار</w:t>
      </w:r>
      <w:r>
        <w:rPr>
          <w:rStyle w:val="FootnoteAnchor"/>
          <w:rtl w:val="true"/>
        </w:rPr>
        <w:footnoteReference w:id="466"/>
      </w:r>
      <w:r>
        <w:rPr>
          <w:rFonts w:ascii="Amiri" w:hAnsi="Amiri" w:eastAsia="Amiri" w:cs="Amiri"/>
          <w:color w:val="111111"/>
          <w:sz w:val="28"/>
          <w:sz w:val="28"/>
          <w:szCs w:val="28"/>
          <w:rtl w:val="true"/>
          <w:lang w:bidi="ar-SA"/>
        </w:rPr>
        <w:t>حاكياً عن السيّد</w:t>
      </w:r>
      <w:r>
        <w:rPr>
          <w:rStyle w:val="FootnoteAnchor"/>
          <w:rtl w:val="true"/>
        </w:rPr>
        <w:footnoteReference w:id="467"/>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تصلّي في البيت الّذي في وسط المسجد ركعتين، و هو مقام سيّد الساجدين عليّ بن الحسين عليه السلام على ما يحكي، و تقول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هُوَ </w:t>
      </w:r>
    </w:p>
    <w:p>
      <w:pPr>
        <w:pStyle w:val="BookText"/>
        <w:rPr/>
      </w:pPr>
      <w:r>
        <w:rPr>
          <w:rFonts w:ascii="Amiri" w:hAnsi="Amiri" w:eastAsia="Amiri" w:cs="Amiri"/>
          <w:color w:val="111111"/>
          <w:sz w:val="28"/>
          <w:sz w:val="28"/>
          <w:szCs w:val="28"/>
          <w:rtl w:val="true"/>
          <w:lang w:bidi="ar-SA"/>
        </w:rPr>
        <w:t>أقْرَبُ إلَيَّ مِنْ حَبْلِ الْوَرِيدِ، يا فَعَّالاً لِمَا يُريدُ، يا مَنْ يَحُولُ بَيْنَ الْمَرْءِ وَ قَلْبِهِ‌، صَلِّ عَلىٰ مُحَمَّدٍ وَ آلِ مُحَمَّدٍ، وَ حُلْ بَيْنَنَا وَ بَيْنَ مَنْ يُؤْذِينا بِحَوْلِكَ وَ قُوَّتِكَ‌، يا كافِيَ مِنْ كُلِّ شَيْ‌ءٍ‌، وَ لا يَكْفي مِنْهُ شَيْ‌ءٌ‌، اكْفِنَا المُهِمَّ مِنْ أمْرِ الدُّنْيا وَ الآخِرَةِ‌،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عفِّر خدَّيك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يذكر في البحار لعمل مسجد السهلة سوى ما ذكرنا شيئاً، و لكن ذكر في بعض كتب الأدعية</w:t>
      </w:r>
      <w:r>
        <w:rPr>
          <w:rStyle w:val="FootnoteAnchor"/>
          <w:rtl w:val="true"/>
        </w:rPr>
        <w:footnoteReference w:id="468"/>
      </w:r>
      <w:r>
        <w:rPr>
          <w:rFonts w:ascii="Amiri" w:hAnsi="Amiri" w:eastAsia="Amiri" w:cs="Amiri"/>
          <w:color w:val="111111"/>
          <w:sz w:val="28"/>
          <w:sz w:val="28"/>
          <w:szCs w:val="28"/>
          <w:rtl w:val="true"/>
          <w:lang w:bidi="ar-SA"/>
        </w:rPr>
        <w:t>زيارة مولانا الصاحب عليه السلام في المقام المعروف بمقامه عليه السلام، و هو البيت المبنيّ بين مقام الإمام زين العابدين و الزاوية الغربيّة المعروفة بمقام يونس عليه السلام، و هي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اللّٰهِ الكامِلُ التَّامُّ الشَّامِلُ العَامُّ‌، وَ صَلَواتُهُ وَ بَرَكَاتُهُ الدَّائِمَةُ‌</w:t>
      </w:r>
      <w:r>
        <w:rPr>
          <w:rStyle w:val="FootnoteAnchor"/>
          <w:rtl w:val="true"/>
        </w:rPr>
        <w:footnoteReference w:id="469"/>
      </w:r>
      <w:r>
        <w:rPr>
          <w:rFonts w:ascii="Amiri" w:hAnsi="Amiri" w:eastAsia="Amiri" w:cs="Amiri"/>
          <w:color w:val="111111"/>
          <w:sz w:val="28"/>
          <w:sz w:val="28"/>
          <w:szCs w:val="28"/>
          <w:rtl w:val="true"/>
          <w:lang w:bidi="ar-SA"/>
        </w:rPr>
        <w:t>الْقَائِمَةُ التَّامَّةُ‌</w:t>
      </w:r>
      <w:r>
        <w:rPr>
          <w:rStyle w:val="FootnoteAnchor"/>
          <w:rtl w:val="true"/>
        </w:rPr>
        <w:footnoteReference w:id="470"/>
      </w:r>
      <w:r>
        <w:rPr>
          <w:rFonts w:ascii="Amiri" w:hAnsi="Amiri" w:eastAsia="Amiri" w:cs="Amiri"/>
          <w:color w:val="111111"/>
          <w:sz w:val="28"/>
          <w:sz w:val="28"/>
          <w:szCs w:val="28"/>
          <w:rtl w:val="true"/>
          <w:lang w:bidi="ar-SA"/>
        </w:rPr>
        <w:t>عَلىٰ حُجَّةِ اللّٰهِ وَ وَلِيِّهِ في أرْضِهِ وَ بِلادِهِ‌، وَ خَليفَتِهِ عَلىٰ‌</w:t>
      </w:r>
      <w:r>
        <w:rPr>
          <w:rStyle w:val="FootnoteAnchor"/>
          <w:rtl w:val="true"/>
        </w:rPr>
        <w:footnoteReference w:id="471"/>
      </w:r>
      <w:r>
        <w:rPr>
          <w:rFonts w:ascii="Amiri" w:hAnsi="Amiri" w:eastAsia="Amiri" w:cs="Amiri"/>
          <w:color w:val="111111"/>
          <w:sz w:val="28"/>
          <w:sz w:val="28"/>
          <w:szCs w:val="28"/>
          <w:rtl w:val="true"/>
          <w:lang w:bidi="ar-SA"/>
        </w:rPr>
        <w:t>خَلْقِهِ وَ عِبادِهِ‌، وَ سُلالَةِ النُّبُوَّةِ‌، وَ بَقِيَّةِ الْعِتْرَةِ‌، وَ الصَّفْوَةِ صاحِبِ الزَّمانِ‌، وَ مُظْهِرِ الإيمانِ‌، وَ مُعْلِنِ أحْكامِ الْقُرْآنِ‌، وَ مُطَهِّرِ الأرْضِ‌، وَ نَاشِرِ الْعَدْلِ فِي الطُّولِ وَ الْعَرْضِ‌، وَ الْحُجَّةِ الْقائِمِ الْمَهْديِّ‌، الإمامِ المُنْتَظَرِ المُرْتَضىٰ‌</w:t>
      </w:r>
      <w:r>
        <w:rPr>
          <w:rStyle w:val="FootnoteAnchor"/>
          <w:rtl w:val="true"/>
        </w:rPr>
        <w:footnoteReference w:id="472"/>
      </w:r>
      <w:r>
        <w:rPr>
          <w:rFonts w:ascii="Amiri" w:hAnsi="Amiri" w:eastAsia="Amiri" w:cs="Amiri"/>
          <w:color w:val="111111"/>
          <w:sz w:val="28"/>
          <w:sz w:val="28"/>
          <w:szCs w:val="28"/>
          <w:rtl w:val="true"/>
          <w:lang w:bidi="ar-SA"/>
        </w:rPr>
        <w:t>، الزَّكِيِّ‌</w:t>
      </w:r>
      <w:r>
        <w:rPr>
          <w:rStyle w:val="FootnoteAnchor"/>
          <w:rtl w:val="true"/>
        </w:rPr>
        <w:footnoteReference w:id="473"/>
      </w:r>
      <w:r>
        <w:rPr>
          <w:rFonts w:ascii="Amiri" w:hAnsi="Amiri" w:eastAsia="Amiri" w:cs="Amiri"/>
          <w:color w:val="111111"/>
          <w:sz w:val="28"/>
          <w:sz w:val="28"/>
          <w:szCs w:val="28"/>
          <w:rtl w:val="true"/>
          <w:lang w:bidi="ar-SA"/>
        </w:rPr>
        <w:t>الطَّاهِرِ بْنِ الأئِمَّةِ الطَّاهِرِينَ‌</w:t>
      </w:r>
      <w:r>
        <w:rPr>
          <w:rStyle w:val="FootnoteAnchor"/>
          <w:rtl w:val="true"/>
        </w:rPr>
        <w:footnoteReference w:id="474"/>
      </w:r>
      <w:r>
        <w:rPr>
          <w:rFonts w:ascii="Amiri" w:hAnsi="Amiri" w:eastAsia="Amiri" w:cs="Amiri"/>
          <w:color w:val="111111"/>
          <w:sz w:val="28"/>
          <w:sz w:val="28"/>
          <w:szCs w:val="28"/>
          <w:rtl w:val="true"/>
          <w:lang w:bidi="ar-SA"/>
        </w:rPr>
        <w:t>الْوَصِيِّ بْنِ الأوْصِياءِ المَرْضِيِّينَ‌، الْهَادِي المَهْدِيِّ الْمَعْصُومِ‌</w:t>
      </w:r>
      <w:r>
        <w:rPr>
          <w:rStyle w:val="FootnoteAnchor"/>
          <w:rtl w:val="true"/>
        </w:rPr>
        <w:footnoteReference w:id="475"/>
      </w:r>
      <w:r>
        <w:rPr>
          <w:rFonts w:ascii="Amiri" w:hAnsi="Amiri" w:eastAsia="Amiri" w:cs="Amiri"/>
          <w:color w:val="111111"/>
          <w:sz w:val="28"/>
          <w:sz w:val="28"/>
          <w:szCs w:val="28"/>
          <w:rtl w:val="true"/>
          <w:lang w:bidi="ar-SA"/>
        </w:rPr>
        <w:t>بْنِ الأئِمَّةِ الْمَعْصُومِين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وارِثَ عِلْمِ النَّبِيِّينَ‌، وَ مُسْتَوْدَعَ حُكْمِ الوَصِيِّينَ‌، السَّلامُ عَلَيْكَ يا عِصْمَةَ النَّبِيِّينَ‌</w:t>
      </w:r>
      <w:r>
        <w:rPr>
          <w:rStyle w:val="FootnoteAnchor"/>
          <w:rtl w:val="true"/>
        </w:rPr>
        <w:footnoteReference w:id="476"/>
      </w:r>
      <w:r>
        <w:rPr>
          <w:rFonts w:ascii="Amiri" w:hAnsi="Amiri" w:eastAsia="Amiri" w:cs="Amiri"/>
          <w:color w:val="111111"/>
          <w:sz w:val="28"/>
          <w:sz w:val="28"/>
          <w:szCs w:val="28"/>
          <w:rtl w:val="true"/>
          <w:lang w:bidi="ar-SA"/>
        </w:rPr>
        <w:t>، السَّلامُ عَلَيْكَ يا مُعِزَّ المُؤْمِنينَ المُسْتَضْعَفينَ‌، السَّلامُ عَلَيْكَ يا مُذِلَّ الْكَافِرِينَ الْمُتَكَبِّرِينَ الظَّالِمِينَ‌</w:t>
      </w:r>
      <w:r>
        <w:rPr>
          <w:rFonts w:eastAsia="Amiri" w:cs="Amiri" w:ascii="Amiri" w:hAnsi="Amiri"/>
          <w:color w:val="111111"/>
          <w:sz w:val="28"/>
          <w:szCs w:val="28"/>
          <w:rtl w:val="true"/>
          <w:lang w:bidi="ar-SA"/>
        </w:rPr>
        <w:t>.</w:t>
      </w:r>
      <w:r>
        <w:rPr>
          <w:rStyle w:val="FootnoteAnchor"/>
          <w:rtl w:val="true"/>
        </w:rPr>
        <w:footnoteReference w:id="477"/>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مَوْلايَ صاحِبَ الزَّمانِ‌، يَا ابْنَ رَسُولِ اللّٰه، السَّلامُ عَلَيْكَ يَا ابْنَ أَمِيرِ الْمؤْمِنِينَ‌، </w:t>
      </w:r>
    </w:p>
    <w:p>
      <w:pPr>
        <w:pStyle w:val="BookText"/>
        <w:rPr/>
      </w:pPr>
      <w:r>
        <w:rPr>
          <w:rFonts w:ascii="Amiri" w:hAnsi="Amiri" w:eastAsia="Amiri" w:cs="Amiri"/>
          <w:color w:val="111111"/>
          <w:sz w:val="28"/>
          <w:sz w:val="28"/>
          <w:szCs w:val="28"/>
          <w:rtl w:val="true"/>
          <w:lang w:bidi="ar-SA"/>
        </w:rPr>
        <w:t>السَّلامُ عَلَيْكَ يَا ابْنَ‌</w:t>
      </w:r>
      <w:r>
        <w:rPr>
          <w:rStyle w:val="FootnoteAnchor"/>
          <w:rtl w:val="true"/>
        </w:rPr>
        <w:footnoteReference w:id="478"/>
      </w:r>
      <w:r>
        <w:rPr>
          <w:rFonts w:ascii="Amiri" w:hAnsi="Amiri" w:eastAsia="Amiri" w:cs="Amiri"/>
          <w:color w:val="111111"/>
          <w:sz w:val="28"/>
          <w:sz w:val="28"/>
          <w:szCs w:val="28"/>
          <w:rtl w:val="true"/>
          <w:lang w:bidi="ar-SA"/>
        </w:rPr>
        <w:t>فَاطِمَةَ الزَّهْراءِ سَيِّدَةِ نِساء الْعَالَمِينَ‌، السَّلامُ عَلَيْكَ يَا ابْنَ الْحُجَجِ عَلَى الْخَلْقِ أجْمَعِينَ‌، السَّلامُ عَلَيْكَ يا مَوْلايَ سَلامَ مُخْلِصٍ لَكَ فِي الْوِلاءِ‌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أنَّكَ الإمَامُ الْمَهْدِيُّ قَوْلاً وَ فِعْلاً، وَ أنَّكَ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w:t>
      </w:r>
      <w:r>
        <w:rPr>
          <w:rStyle w:val="FootnoteAnchor"/>
          <w:rtl w:val="true"/>
        </w:rPr>
        <w:footnoteReference w:id="479"/>
      </w:r>
      <w:r>
        <w:rPr>
          <w:rFonts w:ascii="Amiri" w:hAnsi="Amiri" w:eastAsia="Amiri" w:cs="Amiri"/>
          <w:color w:val="111111"/>
          <w:sz w:val="28"/>
          <w:sz w:val="28"/>
          <w:szCs w:val="28"/>
          <w:rtl w:val="true"/>
          <w:lang w:bidi="ar-SA"/>
        </w:rPr>
        <w:t>تَمْلَأُ الأَرْضَ قِسْطاً وَ عَدْلاً كَما مُلِئَتْ ظُلْماً وَ جَوراً</w:t>
      </w:r>
      <w:r>
        <w:rPr>
          <w:rStyle w:val="FootnoteAnchor"/>
          <w:rtl w:val="true"/>
        </w:rPr>
        <w:footnoteReference w:id="480"/>
      </w:r>
      <w:r>
        <w:rPr>
          <w:rFonts w:ascii="Amiri" w:hAnsi="Amiri" w:eastAsia="Amiri" w:cs="Amiri"/>
          <w:color w:val="111111"/>
          <w:sz w:val="28"/>
          <w:sz w:val="28"/>
          <w:szCs w:val="28"/>
          <w:rtl w:val="true"/>
          <w:lang w:bidi="ar-SA"/>
        </w:rPr>
        <w:t>، فَعَجَّلَ اللّٰهُ فَرَجَكَ وَ سَهَّلَ مَخْرَجَكَ‌، وَ قَرَّبَ زَمانَكَ‌، وَ كَثَّرَ أنْصارَكَ وَ أعْوانَكَ‌، وَ أنْجَزَ لَكَ ما وَعَدَكَ بِقَوْلِهِ‌</w:t>
      </w:r>
      <w:r>
        <w:rPr>
          <w:rStyle w:val="FootnoteAnchor"/>
          <w:rtl w:val="true"/>
        </w:rPr>
        <w:footnoteReference w:id="481"/>
      </w:r>
      <w:r>
        <w:rPr>
          <w:rFonts w:ascii="Amiri" w:hAnsi="Amiri" w:eastAsia="Amiri" w:cs="Amiri"/>
          <w:color w:val="111111"/>
          <w:sz w:val="28"/>
          <w:sz w:val="28"/>
          <w:szCs w:val="28"/>
          <w:rtl w:val="true"/>
          <w:lang w:bidi="ar-SA"/>
        </w:rPr>
        <w:t>، وَ هُوَ أصْدَقُ الْقائِلِينَ‌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 تمهيد</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فتطلب حاجتك، و تقول</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فَاشْفَعْ لِي إلَى اللّٰهِ رَبِّكَ وَ ربِّي في نُجْحِها</w:t>
      </w:r>
      <w:r>
        <w:rPr>
          <w:rStyle w:val="FootnoteAnchor"/>
          <w:rtl w:val="true"/>
        </w:rPr>
        <w:footnoteReference w:id="484"/>
      </w:r>
      <w:r>
        <w:rPr>
          <w:rFonts w:ascii="Amiri" w:hAnsi="Amiri" w:eastAsia="Amiri" w:cs="Amiri"/>
          <w:color w:val="111111"/>
          <w:sz w:val="28"/>
          <w:sz w:val="28"/>
          <w:szCs w:val="28"/>
          <w:rtl w:val="true"/>
          <w:lang w:bidi="ar-SA"/>
        </w:rPr>
        <w:t>فَقدْ تَوَجَّهْتُ إلَيْكَ فِي حاجَتي</w:t>
      </w:r>
      <w:r>
        <w:rPr>
          <w:rStyle w:val="FootnoteAnchor"/>
          <w:rtl w:val="true"/>
        </w:rPr>
        <w:footnoteReference w:id="485"/>
      </w:r>
      <w:r>
        <w:rPr>
          <w:rFonts w:ascii="Amiri" w:hAnsi="Amiri" w:eastAsia="Amiri" w:cs="Amiri"/>
          <w:color w:val="111111"/>
          <w:sz w:val="28"/>
          <w:sz w:val="28"/>
          <w:szCs w:val="28"/>
          <w:rtl w:val="true"/>
          <w:lang w:bidi="ar-SA"/>
        </w:rPr>
        <w:t>لِعِلْمي أنَّ لَكَ عِنْدَ اللّٰهِ شَفاعَةً مَقْبُولَةً وَ مَقاماً مَحْمُوداً، فَبِحَقِّ مَنِ اخْتَصَّكُمْ لأمْرِهِ‌، وَ ارْتَضَاكُمْ لِسِرِّهِ‌، وَ بِالشَّأْنِ الَّذي بَيْنَكُمْ وَ بَيْنَهُ‌، سَلِ اللّٰهَ في نُجْحِ طَلِبَتي، و إجابَةِ دَعْوَتي، وَ كَشْفِ كُرْبَتي، و السَّلامُ عَلَيْكَ يا مَوْلايَ يا صَاحِبَ الزَّمَانِ‌، وَ رَحْمَةُ اللّٰهِ وَ بَرَكَاتُهُ‌</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و ذكر لوداع مسجد السهلة هذا الدعاء</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يا ذَا الْقُدْرَة وَ السُّلْطَانِ‌، الْمَوْجُودُ في غَيْرِ مَكَانٍ‌، وَ الأَوَّلُ وَ الآخِرُ بِغَيْرِ دَهْرٍ وَ زَمانٍ‌، يا مَنْ حَارَتْ في مَعْرِفَتِهِ عُقُولُ اُولي التَّبَصُّرِ فَظَهَرَ أن لَيْسَ كَمِثْلِهِ شَيْ‌ءٌ وَ هُوَ اَلسَّمِيعُ اَلْبَصِيرُ تمهيد</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xml:space="preserve">. </w:t>
      </w:r>
      <w:bookmarkStart w:id="151" w:name="pg16315_156268"/>
    </w:p>
    <w:p>
      <w:pPr>
        <w:pStyle w:val="BookText"/>
        <w:rPr/>
      </w:pPr>
      <w:bookmarkEnd w:id="151"/>
      <w:r>
        <w:rPr>
          <w:rFonts w:ascii="Amiri" w:hAnsi="Amiri" w:eastAsia="Amiri" w:cs="Amiri"/>
          <w:color w:val="111111"/>
          <w:sz w:val="28"/>
          <w:sz w:val="28"/>
          <w:szCs w:val="28"/>
          <w:rtl w:val="true"/>
          <w:lang w:bidi="ar-SA"/>
        </w:rPr>
        <w:t>اللَّهُمَّ لَكَ الْحَمْدُ حَمْداً بِعَدَدِ نِعَمِكَ عَلَيْنا وَ بِقَدَرِ ما يُرْضيكَ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 آلِ مُحَمَّدٍ عَبْدِكَ وَ نَبِيِّكَ وَ حَبِيبِكَ وَ خِيَرَتِكَ مِنْ خَلْقِك مُحَمَّدٍ النَّبِيِّ‌، وَ صِفْوَتِكَ الْمُرْتَضىٰ‌، صَلِّ يا رَبِّ عَلَيْهِ وَ آلِهِ الْمُصْطَفينَ الأطْهارِ، صَلاةً تَمْلأُ الأقْطارَ، دائِمَةً ما بَقِيَ اللَّيْلُ وَ النَّهارُ، وَ أَنْتَ الَّذِي أخْرَجْتَني في هٰذا الْوَجهِ‌، وَ شَرَّفْتَني بِهٰذٰا التَّشْرِيفِ‌، وَ بَلَّغْتَني بِهٰذَا الْبَيْتِ‌، و وَفَّقْتَني لإِقَامَةِ طاعَتِكَ فِيهِ‌، فَصَلِّ عَلىٰ مُحَمَّدٍ وَ آلِ مُحَمَّدٍ، وَ تمَّ نَقْصَها بِعَفْوِكَ‌، و سُدَّ خَلَلَها بِمَنِّكَ‌، وَ اجْعَلْ ثَمَرَتَها رِضاكَ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هذا أوانُ فِراقي لِهٰذا المَسْجِدِ فِراقَ مَحْزُونٍ عَلَيْهِ‌، غَيْرَ زَاهِدٍ فِيهِ‌، فَصَلِّ عَلَى مُحَمَّدٍ وَ آلِ مُحَمَّدٍ، وَ لاَ تَجْعَلْني آخِرَ الْعَهْدِ مِنْ زِيارَتِكَ فِيهِ‌، وَ اقْلِبْني مِنْهُ السَّاعَةَ مُفْلِحاً مُنْجحاً قَدِ اسْتَجَبْتَ دُعائي، وَ تَقَبَّلْتَ فيهِ سَعْيِي، وَ أوْصِلْ ذٰلِكَ بِدَوامِ التَّوْفِيقِ وَ السَّعْيِ إلَيْهِ أَبَداً ما أبْقَيْتَني، يا أرْحَمَ الرَّاحِمِينَ‌</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5877403_1280447820"/>
      <w:bookmarkStart w:id="153" w:name="_Toc59"/>
      <w:bookmarkEnd w:id="152"/>
      <w:r>
        <w:rPr>
          <w:rtl w:val="true"/>
        </w:rPr>
        <w:t>المطلب الخامس</w:t>
      </w:r>
      <w:r>
        <w:rPr>
          <w:rtl w:val="true"/>
        </w:rPr>
        <w:t xml:space="preserve">: </w:t>
      </w:r>
      <w:r>
        <w:rPr>
          <w:rtl w:val="true"/>
        </w:rPr>
        <w:t>في بيان أعمال سائر المساجد</w:t>
      </w:r>
      <w:bookmarkEnd w:id="153"/>
    </w:p>
    <w:p>
      <w:pPr>
        <w:pStyle w:val="Heading5"/>
        <w:numPr>
          <w:ilvl w:val="4"/>
          <w:numId w:val="1"/>
        </w:numPr>
        <w:rPr/>
      </w:pPr>
      <w:bookmarkStart w:id="154" w:name="__RefHeading___Toc5877405_1280447820"/>
      <w:bookmarkStart w:id="155" w:name="_Toc60"/>
      <w:bookmarkEnd w:id="154"/>
      <w:r>
        <w:rPr>
          <w:rtl w:val="true"/>
        </w:rPr>
        <w:t>اشاره</w:t>
      </w:r>
      <w:bookmarkEnd w:id="155"/>
    </w:p>
    <w:p>
      <w:pPr>
        <w:pStyle w:val="BookText"/>
        <w:rPr/>
      </w:pPr>
      <w:r>
        <w:rPr>
          <w:rFonts w:ascii="Amiri" w:hAnsi="Amiri" w:eastAsia="Amiri" w:cs="Amiri"/>
          <w:color w:val="111111"/>
          <w:sz w:val="28"/>
          <w:sz w:val="28"/>
          <w:szCs w:val="28"/>
          <w:rtl w:val="true"/>
          <w:lang w:bidi="ar-SA"/>
        </w:rPr>
        <w:t>و فيه فصول</w:t>
      </w:r>
      <w:r>
        <w:rPr>
          <w:rFonts w:eastAsia="Amiri" w:cs="Amiri" w:ascii="Amiri" w:hAnsi="Amiri"/>
          <w:color w:val="111111"/>
          <w:sz w:val="28"/>
          <w:szCs w:val="28"/>
          <w:rtl w:val="true"/>
          <w:lang w:bidi="ar-SA"/>
        </w:rPr>
        <w:t>:</w:t>
      </w:r>
    </w:p>
    <w:p>
      <w:pPr>
        <w:pStyle w:val="Heading5"/>
        <w:numPr>
          <w:ilvl w:val="4"/>
          <w:numId w:val="1"/>
        </w:numPr>
        <w:rPr/>
      </w:pPr>
      <w:bookmarkStart w:id="156" w:name="__RefHeading___Toc5877407_1280447820"/>
      <w:bookmarkStart w:id="157" w:name="_Toc61"/>
      <w:bookmarkEnd w:id="156"/>
      <w:r>
        <w:rPr>
          <w:rtl w:val="true"/>
        </w:rPr>
        <w:t>فصل في بيان ما ذكر من الأعمال في مسجد زيد بن صوحان</w:t>
      </w:r>
      <w:bookmarkEnd w:id="157"/>
    </w:p>
    <w:p>
      <w:pPr>
        <w:pStyle w:val="BookText"/>
        <w:rPr/>
      </w:pPr>
      <w:r>
        <w:rPr>
          <w:rFonts w:ascii="Amiri" w:hAnsi="Amiri" w:eastAsia="Amiri" w:cs="Amiri"/>
          <w:color w:val="111111"/>
          <w:sz w:val="28"/>
          <w:sz w:val="28"/>
          <w:szCs w:val="28"/>
          <w:rtl w:val="true"/>
          <w:lang w:bidi="ar-SA"/>
        </w:rPr>
        <w:t>ففي بعض كتب الأدعية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 إلى باب المسجد فقف و قل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وَ بِاللّٰهِ‌، وَ مِنَ اللّٰهِ‌، و إلَى اللّٰهِ‌، وَ خَيْرُ الأسْمَاءِ للّٰهِ‌</w:t>
      </w:r>
      <w:r>
        <w:rPr>
          <w:rStyle w:val="FootnoteAnchor"/>
          <w:rtl w:val="true"/>
        </w:rPr>
        <w:footnoteReference w:id="489"/>
      </w:r>
      <w:r>
        <w:rPr>
          <w:rFonts w:ascii="Amiri" w:hAnsi="Amiri" w:eastAsia="Amiri" w:cs="Amiri"/>
          <w:color w:val="111111"/>
          <w:sz w:val="28"/>
          <w:sz w:val="28"/>
          <w:szCs w:val="28"/>
          <w:rtl w:val="true"/>
          <w:lang w:bidi="ar-SA"/>
        </w:rPr>
        <w:t>، تَوَكّلْتُ عَلَى اللّٰهِ‌، لاَ حَوْلَ وَ لاَ قُوَّةَ إلَّا بِاللّٰهِ الْعَلِيِّ الْعَظِيمِ‌</w:t>
      </w:r>
      <w:r>
        <w:rPr>
          <w:rFonts w:eastAsia="Amiri" w:cs="Amiri" w:ascii="Amiri" w:hAnsi="Amiri"/>
          <w:color w:val="111111"/>
          <w:sz w:val="28"/>
          <w:szCs w:val="28"/>
          <w:rtl w:val="true"/>
          <w:lang w:bidi="ar-SA"/>
        </w:rPr>
        <w:t>.</w:t>
      </w:r>
      <w:r>
        <w:rPr>
          <w:rStyle w:val="FootnoteAnchor"/>
          <w:rtl w:val="true"/>
        </w:rPr>
        <w:footnoteReference w:id="490"/>
      </w:r>
      <w:r>
        <w:rPr>
          <w:rFonts w:ascii="Amiri" w:hAnsi="Amiri" w:eastAsia="Amiri" w:cs="Amiri"/>
          <w:color w:val="111111"/>
          <w:sz w:val="28"/>
          <w:sz w:val="28"/>
          <w:szCs w:val="28"/>
          <w:rtl w:val="true"/>
          <w:lang w:bidi="ar-SA"/>
        </w:rPr>
        <w:t>اللَّهُمَّ صَلِّ عَلىٰ مُحَمَّدٍ وَ آلِ مُحَمَّدٍ، وَ افْتَحْ‌</w:t>
      </w:r>
      <w:r>
        <w:rPr>
          <w:rStyle w:val="FootnoteAnchor"/>
          <w:rtl w:val="true"/>
        </w:rPr>
        <w:footnoteReference w:id="491"/>
      </w:r>
      <w:r>
        <w:rPr>
          <w:rFonts w:ascii="Amiri" w:hAnsi="Amiri" w:eastAsia="Amiri" w:cs="Amiri"/>
          <w:color w:val="111111"/>
          <w:sz w:val="28"/>
          <w:sz w:val="28"/>
          <w:szCs w:val="28"/>
          <w:rtl w:val="true"/>
          <w:lang w:bidi="ar-SA"/>
        </w:rPr>
        <w:t xml:space="preserve">لي أبْوابَ رَحْمَتِكَ وَ تَوْبَتِكَ‌، وَ أغْلِقْ عَنِّي أبْوابَ مَعْصِيَتِكَ‌، وَ اجْعَلْني مِنْ زُوَّارِكَ وَ عُمَّارِ مَساجِدِكَ‌، وَ مِمَّنْ يُناجِيكَ بِاللَّيْلِ وَ النَّهارِ، وَ مِنَ الَّذِينَ‌ </w:t>
      </w:r>
    </w:p>
    <w:p>
      <w:pPr>
        <w:pStyle w:val="BookText"/>
        <w:rPr/>
      </w:pPr>
      <w:r>
        <w:rPr>
          <w:rFonts w:ascii="Amiri" w:hAnsi="Amiri" w:eastAsia="Amiri" w:cs="Amiri"/>
          <w:color w:val="111111"/>
          <w:sz w:val="28"/>
          <w:sz w:val="28"/>
          <w:szCs w:val="28"/>
          <w:rtl w:val="true"/>
          <w:lang w:bidi="ar-SA"/>
        </w:rPr>
        <w:t>هُمْ فِي صَلَاتِهِمْ خاشِعُونَ‌</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 xml:space="preserve">و قال العلّامة الخواجوئي في تعليقاته على مفتاح الفلاح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الخشوع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الخشوع في الصلاة خشية القلب، و إلزام البصر موضع السجود، و بالجملة هو حضور القلب و تأثّره و خوفه و طمعه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ذلك بالتوجّه التامّ إلى الصلاة، و إلى اللّٰه تعالى، بحيث يظهر أثر البكاء في العين، و الاضطراب في القلب، و استعمال الأعضاء الظاهرة على الوجه المندوب، و ترك المكروهات، مثل العبث بثيابه و جسده، و الالتفات يميناً و شمالاً، بل النظر إلى غير المسجد حال القيام، و التمطّي، و التثؤب، و الفرقعة،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ازْجُرْ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عَنِّي الشَّيْطانَ الرَّجِيمَ وَ جُنُودَ إبْليسَ أجْمَعِينَ‌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ادخُلْ و اعمل ما حكي عن الخضر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هاشم في تتمّة الحكاية السابقة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 مسجد السهلة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فاتّبعناه و إذا به قد دخل إلى مسجدٍ صغيرٍ بين يدي السهلة، فصلّى فيه ركعتين بسكينةٍ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وقارٍ</w:t>
      </w:r>
      <w:r>
        <w:rPr>
          <w:rFonts w:eastAsia="Amiri" w:cs="Amiri" w:ascii="Amiri" w:hAnsi="Amiri"/>
          <w:color w:val="111111"/>
          <w:sz w:val="28"/>
          <w:szCs w:val="28"/>
          <w:rtl w:val="true"/>
          <w:lang w:bidi="ar-SA"/>
        </w:rPr>
        <w:t>]</w:t>
      </w:r>
      <w:r>
        <w:rPr>
          <w:rStyle w:val="FootnoteAnchor"/>
          <w:rtl w:val="true"/>
        </w:rPr>
        <w:footnoteReference w:id="493"/>
      </w:r>
      <w:r>
        <w:rPr>
          <w:rFonts w:ascii="Amiri" w:hAnsi="Amiri" w:eastAsia="Amiri" w:cs="Amiri"/>
          <w:color w:val="111111"/>
          <w:sz w:val="28"/>
          <w:sz w:val="28"/>
          <w:szCs w:val="28"/>
          <w:rtl w:val="true"/>
          <w:lang w:bidi="ar-SA"/>
        </w:rPr>
        <w:t>كما صلّى أوّل مرّة، ثمّ بسط كفَّيه،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w:t>
      </w:r>
      <w:r>
        <w:rPr>
          <w:rStyle w:val="FootnoteAnchor"/>
          <w:rtl w:val="true"/>
        </w:rPr>
        <w:footnoteReference w:id="494"/>
      </w:r>
      <w:r>
        <w:rPr>
          <w:rFonts w:ascii="Amiri" w:hAnsi="Amiri" w:eastAsia="Amiri" w:cs="Amiri"/>
          <w:color w:val="111111"/>
          <w:sz w:val="28"/>
          <w:sz w:val="28"/>
          <w:szCs w:val="28"/>
          <w:rtl w:val="true"/>
          <w:lang w:bidi="ar-SA"/>
        </w:rPr>
        <w:t>قَدْ مَدَّ</w:t>
      </w:r>
      <w:r>
        <w:rPr>
          <w:rStyle w:val="FootnoteAnchor"/>
          <w:rtl w:val="true"/>
        </w:rPr>
        <w:footnoteReference w:id="495"/>
      </w:r>
      <w:r>
        <w:rPr>
          <w:rFonts w:ascii="Amiri" w:hAnsi="Amiri" w:eastAsia="Amiri" w:cs="Amiri"/>
          <w:color w:val="111111"/>
          <w:sz w:val="28"/>
          <w:sz w:val="28"/>
          <w:szCs w:val="28"/>
          <w:rtl w:val="true"/>
          <w:lang w:bidi="ar-SA"/>
        </w:rPr>
        <w:t>إلَيْكَ الْخاطِئُ الْمُذْنِبُ يَدَيْهِ لِحُسْنِ ظَنِّهِ بِكَ‌، إلٰهي قَدْ جَلَسَ الْمُسيءُ بَيْنَ يَدَيْكَ‌، مُقِرّاً لَكَ بِسُوءِ عَمَلِهِ‌، وَ راجِياً مِنْكَ الصَّفْحَ عَنْ زَلَلِهِ‌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قَدْ رَفَعَ إلَيْكَ الظَّالِمُ كَفَّيْهِ‌، راجِياً لِما لَدَيْكَ‌، فَلا تُخَيِّبْهُ بِرَحْمَتِكَ مِنْ فَضْلِكَ‌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قَدْ جَثَا الْعائِدُ إلَى الْمَعَاصِي بَيْنَ يَدَيْكَ خَائِفاً مِنْ يَوْمٍ تَجْثُو فِيهِ الْخَلائِقُ بَيْنَ يَدَيْكَ‌</w:t>
      </w:r>
      <w:r>
        <w:rPr>
          <w:rFonts w:eastAsia="Amiri" w:cs="Amiri" w:ascii="Amiri" w:hAnsi="Amiri"/>
          <w:color w:val="111111"/>
          <w:sz w:val="28"/>
          <w:szCs w:val="28"/>
          <w:rtl w:val="true"/>
          <w:lang w:bidi="ar-SA"/>
        </w:rPr>
        <w:t>.</w:t>
      </w:r>
      <w:r>
        <w:rPr>
          <w:rStyle w:val="FootnoteAnchor"/>
          <w:rtl w:val="true"/>
        </w:rPr>
        <w:footnoteReference w:id="496"/>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Style w:val="FootnoteAnchor"/>
          <w:rtl w:val="true"/>
        </w:rPr>
        <w:footnoteReference w:id="497"/>
      </w:r>
      <w:r>
        <w:rPr>
          <w:rFonts w:ascii="Amiri" w:hAnsi="Amiri" w:eastAsia="Amiri" w:cs="Amiri"/>
          <w:color w:val="111111"/>
          <w:sz w:val="28"/>
          <w:sz w:val="28"/>
          <w:szCs w:val="28"/>
          <w:rtl w:val="true"/>
          <w:lang w:bidi="ar-SA"/>
        </w:rPr>
        <w:t xml:space="preserve">جَاءَكَ الْعَبْدُ الْخَاطِئُ فَزِعاً مُشْفِقاً، وَ رَفَعَ إلَيْكَ طَرْفَهُ حَذِراً رَاجِياً، وَ فَاضَتْ عَبْرَتُهُ مُسْتَغْفِراً نادِماً، وَ عِزَّتِكَ وَ جَلالِكَ مَا أرَدْتُ بِمَعْصِيَتي مُخالَفَتَكَ‌، وَ مَا عَصَيْتُكَ إذْ عَصَيْتُكَ وَ أنَا بِكَ جاهِلٌ‌، وَ لا لِعُقُوبَتِكَ مُتَعَرِّضٌ‌، وَ لا لِنَظَرِكَ مُسْتَخِفٌّ‌، وَ لكِن سَوَّلَتْ لي نَفْسِي، وَ أعَانَتْني عَلىٰ ذٰلِكَ‌ </w:t>
      </w:r>
    </w:p>
    <w:p>
      <w:pPr>
        <w:pStyle w:val="BookText"/>
        <w:rPr/>
      </w:pPr>
      <w:r>
        <w:rPr>
          <w:rFonts w:ascii="Amiri" w:hAnsi="Amiri" w:eastAsia="Amiri" w:cs="Amiri"/>
          <w:color w:val="111111"/>
          <w:sz w:val="28"/>
          <w:sz w:val="28"/>
          <w:szCs w:val="28"/>
          <w:rtl w:val="true"/>
          <w:lang w:bidi="ar-SA"/>
        </w:rPr>
        <w:t>شِقْوَتي، وَ غَرَّني سَتْرُكَ الْمُرْخىٰ عَلَيَّ‌، فَمَنِ الآنَ مِنْ عَذابِكَ يَسْتَنْقِذُني</w:t>
      </w:r>
      <w:r>
        <w:rPr>
          <w:rStyle w:val="FootnoteAnchor"/>
          <w:rtl w:val="true"/>
        </w:rPr>
        <w:footnoteReference w:id="49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بِحَبْلِ مَنْ أعْتَصِمُ إنْ أنْتَ قَطَعْتَ حَبْلَكَ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سَوْأَتَاهُ غَداً مِنَ الوُقُوفِ بَيْنَ يَدَيْكَ‌، إذَا قِيلَ لِلْمُخِفِّينَ‌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جُوزُوا، وَ لِلْمُثْقِلِينَ‌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فَمَعَ الْمُخِفِّينَ أَجُوزُ، أَمْ مَعَ الْمُثْقِلِينَ أَحُطُّ؟ وَيْلي؛ كُلَّما كَبُرَ</w:t>
      </w:r>
      <w:r>
        <w:rPr>
          <w:rStyle w:val="FootnoteAnchor"/>
          <w:rtl w:val="true"/>
        </w:rPr>
        <w:footnoteReference w:id="499"/>
      </w:r>
      <w:r>
        <w:rPr>
          <w:rFonts w:ascii="Amiri" w:hAnsi="Amiri" w:eastAsia="Amiri" w:cs="Amiri"/>
          <w:color w:val="111111"/>
          <w:sz w:val="28"/>
          <w:sz w:val="28"/>
          <w:szCs w:val="28"/>
          <w:rtl w:val="true"/>
          <w:lang w:bidi="ar-SA"/>
        </w:rPr>
        <w:t>سِنِّي كَثُرَتْ ذُنُوبي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وَيْلي؛ كُلَّما طَالَ عُمْرِي كَثُرَتْ مَعاصِيَّ‌، فَكَمْ أتُوبُ؟ وَ كَمْ أَعُودُ؟ أما آنَ لي أنْ أسْتَحيي مِنْ رَبِّي‌؟</w:t>
      </w:r>
    </w:p>
    <w:p>
      <w:pPr>
        <w:pStyle w:val="BookText"/>
        <w:rPr/>
      </w:pPr>
      <w:r>
        <w:rPr>
          <w:rFonts w:ascii="Amiri" w:hAnsi="Amiri" w:eastAsia="Amiri" w:cs="Amiri"/>
          <w:color w:val="111111"/>
          <w:sz w:val="28"/>
          <w:sz w:val="28"/>
          <w:szCs w:val="28"/>
          <w:rtl w:val="true"/>
          <w:lang w:bidi="ar-SA"/>
        </w:rPr>
        <w:t>اللَّهُمَّ فَبِحَقِّ مُحَمَّدٍ وَ آلِ مُحَمَّدٍ، ارْحَمْني وَ اغْفِرْ لي يا خَيْرَ الْغَافِرِينَ‌، وَ تُبْ عَلَيَّ‌؛ إنَّكَ أنْتَ التوَّابُ الرَّحِيمُ‌</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ثمّ بكى و عفَّر خدّه الأيمن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ارْحَمْ مَنْ أسَاءَ وَ اقْتَرَفَ‌، و اسْتَكَانَ وَ اعْتَرَفَ‌</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قلب خدّه الأيسر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عَظُمَ الذَّنْبُ مِنْ عَبْدِكَ‌، فَلْيَحْسُنِ الْعَفْوُ مِنْ عِنْدِكَ‌، يا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فاتّبعتُه،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بِمَ يُعرف هذا المسجد؟</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w:t>
      </w:r>
      <w:r>
        <w:rPr>
          <w:rStyle w:val="FootnoteAnchor"/>
          <w:rtl w:val="true"/>
        </w:rPr>
        <w:footnoteReference w:id="502"/>
      </w:r>
      <w:r>
        <w:rPr>
          <w:rFonts w:ascii="Amiri" w:hAnsi="Amiri" w:eastAsia="Amiri" w:cs="Amiri"/>
          <w:color w:val="111111"/>
          <w:sz w:val="28"/>
          <w:sz w:val="28"/>
          <w:szCs w:val="28"/>
          <w:rtl w:val="true"/>
          <w:lang w:bidi="ar-SA"/>
        </w:rPr>
        <w:t>مسجد زيد بن صوحان صاحب عليّ بن أبي طالب عليه السلام، و هذا دعاؤه و تهجّده، ثمّ غاب عنّا فلم نره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الخضر عليه السلام</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هذه آخر ما في البحار، و في بعض كتب الأدعية ذكر ارْحَمْ‌ انتهى، في المسجد الأوّل، و أنّه إذا وضع خدّه الأيمن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كُنْتُ بِئْسَ الْعَبْدُ فَأنْتَ نِعْمَ الرَّبُّ‌</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وضع خدّه الأيسر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عَظُمَ‌،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يعود بعد ذلك إلى السجدة </w:t>
      </w:r>
      <w:bookmarkStart w:id="158" w:name="pg16315_156271"/>
    </w:p>
    <w:p>
      <w:pPr>
        <w:pStyle w:val="BookText"/>
        <w:rPr/>
      </w:pPr>
      <w:bookmarkEnd w:id="158"/>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مائة مرّة، و هكذا في البحار عن السيّد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في بعض كتب الدعاء أنّه يقول في وداع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دَعَوْتَني فَأجَبْتُ دَعْوَتَكَ‌، وَ صَلَّيْتُ مَكْتُوبَتَكَ‌، وَ انْتَشَرْتُ في أرْضِكَ كَمَا أَمَرْتَني فَأسْأَلُكَ مِنْ فَضْلِكَ الْعَمَلَ بِطاعَتِكَ‌، وَ اْجتِنابَ مَعْصِيَتِكَ وَ سَخَطِكَ‌</w:t>
      </w:r>
      <w:r>
        <w:rPr>
          <w:rStyle w:val="FootnoteAnchor"/>
          <w:rtl w:val="true"/>
        </w:rPr>
        <w:footnoteReference w:id="504"/>
      </w:r>
      <w:r>
        <w:rPr>
          <w:rFonts w:ascii="Amiri" w:hAnsi="Amiri" w:eastAsia="Amiri" w:cs="Amiri"/>
          <w:color w:val="111111"/>
          <w:sz w:val="28"/>
          <w:sz w:val="28"/>
          <w:szCs w:val="28"/>
          <w:rtl w:val="true"/>
          <w:lang w:bidi="ar-SA"/>
        </w:rPr>
        <w:t>، وَ الْكَفافَ مِنْ رِزْقِكَ‌، يا أرْحَمَ الرَّاحِمِينَ‌</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6"/>
      </w:r>
    </w:p>
    <w:p>
      <w:pPr>
        <w:pStyle w:val="Heading5"/>
        <w:numPr>
          <w:ilvl w:val="4"/>
          <w:numId w:val="1"/>
        </w:numPr>
        <w:rPr/>
      </w:pPr>
      <w:bookmarkStart w:id="159" w:name="__RefHeading___Toc5877409_1280447820"/>
      <w:bookmarkStart w:id="160" w:name="_Toc62"/>
      <w:bookmarkEnd w:id="159"/>
      <w:r>
        <w:rPr>
          <w:rtl w:val="true"/>
        </w:rPr>
        <w:t>فصل في بيان أعمال مسجد صعصعة بن صوحان</w:t>
      </w:r>
      <w:bookmarkEnd w:id="160"/>
    </w:p>
    <w:p>
      <w:pPr>
        <w:pStyle w:val="BookText"/>
        <w:rPr/>
      </w:pPr>
      <w:r>
        <w:rPr>
          <w:rFonts w:ascii="Amiri" w:hAnsi="Amiri" w:eastAsia="Amiri" w:cs="Amiri"/>
          <w:color w:val="111111"/>
          <w:sz w:val="28"/>
          <w:sz w:val="28"/>
          <w:szCs w:val="28"/>
          <w:rtl w:val="true"/>
          <w:lang w:bidi="ar-SA"/>
        </w:rPr>
        <w:t>قال في البحار</w:t>
      </w:r>
      <w:r>
        <w:rPr>
          <w:rStyle w:val="FootnoteAnchor"/>
          <w:rtl w:val="true"/>
        </w:rPr>
        <w:footnoteReference w:id="507"/>
      </w:r>
      <w:r>
        <w:rPr>
          <w:rFonts w:ascii="Amiri" w:hAnsi="Amiri" w:eastAsia="Amiri" w:cs="Amiri"/>
          <w:color w:val="111111"/>
          <w:sz w:val="28"/>
          <w:sz w:val="28"/>
          <w:szCs w:val="28"/>
          <w:rtl w:val="true"/>
          <w:lang w:bidi="ar-SA"/>
        </w:rPr>
        <w:t>قال السيّد</w:t>
      </w:r>
      <w:r>
        <w:rPr>
          <w:rStyle w:val="FootnoteAnchor"/>
          <w:rtl w:val="true"/>
        </w:rPr>
        <w:footnoteReference w:id="508"/>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فيه ركعتين،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يا ذَا الْمِنَنِ السَّابِغَةِ‌</w:t>
      </w:r>
      <w:r>
        <w:rPr>
          <w:rStyle w:val="FootnoteAnchor"/>
          <w:rtl w:val="true"/>
        </w:rPr>
        <w:footnoteReference w:id="509"/>
      </w:r>
      <w:r>
        <w:rPr>
          <w:rFonts w:ascii="Amiri" w:hAnsi="Amiri" w:eastAsia="Amiri" w:cs="Amiri"/>
          <w:color w:val="111111"/>
          <w:sz w:val="28"/>
          <w:sz w:val="28"/>
          <w:szCs w:val="28"/>
          <w:rtl w:val="true"/>
          <w:lang w:bidi="ar-SA"/>
        </w:rPr>
        <w:t>، و الآلاءِ الْوازِعَةِ‌</w:t>
      </w:r>
      <w:r>
        <w:rPr>
          <w:rStyle w:val="FootnoteAnchor"/>
          <w:rtl w:val="true"/>
        </w:rPr>
        <w:footnoteReference w:id="510"/>
      </w:r>
      <w:r>
        <w:rPr>
          <w:rFonts w:ascii="Amiri" w:hAnsi="Amiri" w:eastAsia="Amiri" w:cs="Amiri"/>
          <w:color w:val="111111"/>
          <w:sz w:val="28"/>
          <w:sz w:val="28"/>
          <w:szCs w:val="28"/>
          <w:rtl w:val="true"/>
          <w:lang w:bidi="ar-SA"/>
        </w:rPr>
        <w:t>، وَ الرَّحْمَةِ الْوَاسِعَةِ‌، وَ الْقُدْرَةِ الْجَامِعَةِ‌، وَ النِّعَمِ الْجَسِيمةِ‌، وَ الْمَوَاهِبِ الْعَظِيمَةِ‌، وَ الأيادِي الْجَمِيلَةِ‌، وَ الْعَطايا الجَزِيلَة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لا يُنْعَتُ بِتَمْثيلٍ‌، وَ لا يُمَثَّلُ بِنَظيرٍ، وَ لا يُغْلَبُ بِظَهيرٍ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خَلَقَ فَرَزَقَ‌، وَ ألْهَمَ فَأنْطَقَ‌، وَ ابْتَدَعَ فَشَرَعَ‌، وَ عَلَا فَارْتَفَعَ‌، وَ قَدَّرَ فَأحْسَنَ‌، وَ صَوَّرَ فَأتْقَنَ‌، وَ احْتَجَّ فَأبْلَغَ‌، وَ أنْعَمَ فَأسْبَغَ‌، وَ أعْطى فَأجْزَلَ‌، وَ مَنَحَ فَأفْضَلَ‌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سَما فِي الْعِزِّ فَفَاتَ خَواطِرَ الأبْصارِ</w:t>
      </w:r>
      <w:r>
        <w:rPr>
          <w:rStyle w:val="FootnoteAnchor"/>
          <w:rtl w:val="true"/>
        </w:rPr>
        <w:footnoteReference w:id="511"/>
      </w:r>
      <w:r>
        <w:rPr>
          <w:rFonts w:ascii="Amiri" w:hAnsi="Amiri" w:eastAsia="Amiri" w:cs="Amiri"/>
          <w:color w:val="111111"/>
          <w:sz w:val="28"/>
          <w:sz w:val="28"/>
          <w:szCs w:val="28"/>
          <w:rtl w:val="true"/>
          <w:lang w:bidi="ar-SA"/>
        </w:rPr>
        <w:t>، وَ دَنا فِي اللُّطْفِ فَجازَ هَواجِسَ‌</w:t>
      </w:r>
      <w:r>
        <w:rPr>
          <w:rStyle w:val="FootnoteAnchor"/>
          <w:rtl w:val="true"/>
        </w:rPr>
        <w:footnoteReference w:id="512"/>
      </w:r>
      <w:r>
        <w:rPr>
          <w:rFonts w:ascii="Amiri" w:hAnsi="Amiri" w:eastAsia="Amiri" w:cs="Amiri"/>
          <w:color w:val="111111"/>
          <w:sz w:val="28"/>
          <w:sz w:val="28"/>
          <w:szCs w:val="28"/>
          <w:rtl w:val="true"/>
          <w:lang w:bidi="ar-SA"/>
        </w:rPr>
        <w:t>الأفْكَارِ</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مَنْ تَوَحَّدَ بِالْمُلْكِ‌</w:t>
      </w:r>
      <w:r>
        <w:rPr>
          <w:rStyle w:val="FootnoteAnchor"/>
          <w:rtl w:val="true"/>
        </w:rPr>
        <w:footnoteReference w:id="513"/>
      </w:r>
      <w:r>
        <w:rPr>
          <w:rFonts w:ascii="Amiri" w:hAnsi="Amiri" w:eastAsia="Amiri" w:cs="Amiri"/>
          <w:color w:val="111111"/>
          <w:sz w:val="28"/>
          <w:sz w:val="28"/>
          <w:szCs w:val="28"/>
          <w:rtl w:val="true"/>
          <w:lang w:bidi="ar-SA"/>
        </w:rPr>
        <w:t xml:space="preserve">فَلَا نِدَّ لَهُ في مَلَكُوتِ سُلْطانِهِ‌، وَ تفَرَّدَ بِالآلاءِ وَ الْكِبْرِياءِ فَلَا ضِدَّ لَهُ فِي </w:t>
      </w:r>
    </w:p>
    <w:p>
      <w:pPr>
        <w:pStyle w:val="BookText"/>
        <w:rPr/>
      </w:pPr>
      <w:r>
        <w:rPr>
          <w:rFonts w:ascii="Amiri" w:hAnsi="Amiri" w:eastAsia="Amiri" w:cs="Amiri"/>
          <w:color w:val="111111"/>
          <w:sz w:val="28"/>
          <w:sz w:val="28"/>
          <w:szCs w:val="28"/>
          <w:rtl w:val="true"/>
          <w:lang w:bidi="ar-SA"/>
        </w:rPr>
        <w:t>جَبَرُوتِ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حارَتْ في كِبْرِياءِ هَيْبَتِهِ دَقائِقُ لَطائِفِ الأوْهامِ‌، وَ انْحَسَرَتْ‌</w:t>
      </w:r>
      <w:r>
        <w:rPr>
          <w:rStyle w:val="FootnoteAnchor"/>
          <w:rtl w:val="true"/>
        </w:rPr>
        <w:footnoteReference w:id="514"/>
      </w:r>
      <w:r>
        <w:rPr>
          <w:rFonts w:ascii="Amiri" w:hAnsi="Amiri" w:eastAsia="Amiri" w:cs="Amiri"/>
          <w:color w:val="111111"/>
          <w:sz w:val="28"/>
          <w:sz w:val="28"/>
          <w:szCs w:val="28"/>
          <w:rtl w:val="true"/>
          <w:lang w:bidi="ar-SA"/>
        </w:rPr>
        <w:t>دُونَ إدْراكِ عَظَمَتِهِ خَطائِفُ‌</w:t>
      </w:r>
      <w:r>
        <w:rPr>
          <w:rStyle w:val="FootnoteAnchor"/>
          <w:rtl w:val="true"/>
        </w:rPr>
        <w:footnoteReference w:id="515"/>
      </w:r>
      <w:r>
        <w:rPr>
          <w:rFonts w:ascii="Amiri" w:hAnsi="Amiri" w:eastAsia="Amiri" w:cs="Amiri"/>
          <w:color w:val="111111"/>
          <w:sz w:val="28"/>
          <w:sz w:val="28"/>
          <w:szCs w:val="28"/>
          <w:rtl w:val="true"/>
          <w:lang w:bidi="ar-SA"/>
        </w:rPr>
        <w:t>أبْصارِ الأنامِ‌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عَنَتِ‌</w:t>
      </w:r>
      <w:r>
        <w:rPr>
          <w:rStyle w:val="FootnoteAnchor"/>
          <w:rtl w:val="true"/>
        </w:rPr>
        <w:footnoteReference w:id="516"/>
      </w:r>
      <w:r>
        <w:rPr>
          <w:rFonts w:ascii="Amiri" w:hAnsi="Amiri" w:eastAsia="Amiri" w:cs="Amiri"/>
          <w:color w:val="111111"/>
          <w:sz w:val="28"/>
          <w:sz w:val="28"/>
          <w:szCs w:val="28"/>
          <w:rtl w:val="true"/>
          <w:lang w:bidi="ar-SA"/>
        </w:rPr>
        <w:t>الْوُجُوهُ لِهَيْبَتِهِ‌، وَ خضَعَتِ الرِّقابُ لِعَظَمَتِهِ‌، وَ وَجِلَتِ الْقُلُوبُ مِنْ خِيفَتِهِ‌، أسْأَلُكَ بِهٰذِهِ الْمِدْحَةِ الَّتِي لا تَنْبَغي إلَّا لَكَ‌، وَ بِما وَأيْتَ‌</w:t>
      </w:r>
      <w:r>
        <w:rPr>
          <w:rStyle w:val="FootnoteAnchor"/>
          <w:rtl w:val="true"/>
        </w:rPr>
        <w:footnoteReference w:id="517"/>
      </w:r>
      <w:r>
        <w:rPr>
          <w:rFonts w:ascii="Amiri" w:hAnsi="Amiri" w:eastAsia="Amiri" w:cs="Amiri"/>
          <w:color w:val="111111"/>
          <w:sz w:val="28"/>
          <w:sz w:val="28"/>
          <w:szCs w:val="28"/>
          <w:rtl w:val="true"/>
          <w:lang w:bidi="ar-SA"/>
        </w:rPr>
        <w:t>بِهِ عَلىٰ نَفْسِكَ لِداعِيكَ مِنَ الْمُؤْمِنِينَ‌، وَ بِما ضَمِنْتَ الإجابَةَ فِيهِ عَلىٰ نَفْسِكَ لِلدَّاعِينَ‌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أسْمَعَ السَّامِعِينَ‌، وَ أبْصَرَ النَّاظرينَ‌، و أسْرَعَ الْحَاسِبِينَ‌، يا ذَا القُوَّةِ الْمَتِينِ‌، صَلِّ عَلىٰ مُحَمَّدٍ وَ آلِ مُحَمَّدٍ خاتَمِ النَّبِيِّينَ وَ عَلىٰ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الطَّاهِرينَ‌</w:t>
      </w:r>
      <w:r>
        <w:rPr>
          <w:rFonts w:eastAsia="Amiri" w:cs="Amiri" w:ascii="Amiri" w:hAnsi="Amiri"/>
          <w:color w:val="111111"/>
          <w:sz w:val="28"/>
          <w:szCs w:val="28"/>
          <w:rtl w:val="true"/>
          <w:lang w:bidi="ar-SA"/>
        </w:rPr>
        <w:t>]</w:t>
      </w:r>
      <w:r>
        <w:rPr>
          <w:rStyle w:val="FootnoteAnchor"/>
          <w:rtl w:val="true"/>
        </w:rPr>
        <w:footnoteReference w:id="518"/>
      </w:r>
      <w:r>
        <w:rPr>
          <w:rFonts w:ascii="Amiri" w:hAnsi="Amiri" w:eastAsia="Amiri" w:cs="Amiri"/>
          <w:color w:val="111111"/>
          <w:sz w:val="28"/>
          <w:sz w:val="28"/>
          <w:szCs w:val="28"/>
          <w:rtl w:val="true"/>
          <w:lang w:bidi="ar-SA"/>
        </w:rPr>
        <w:t>، وَ اقْسِمْ لي في يَوْمي</w:t>
      </w:r>
      <w:r>
        <w:rPr>
          <w:rStyle w:val="FootnoteAnchor"/>
          <w:rtl w:val="true"/>
        </w:rPr>
        <w:footnoteReference w:id="519"/>
      </w:r>
      <w:r>
        <w:rPr>
          <w:rFonts w:ascii="Amiri" w:hAnsi="Amiri" w:eastAsia="Amiri" w:cs="Amiri"/>
          <w:color w:val="111111"/>
          <w:sz w:val="28"/>
          <w:sz w:val="28"/>
          <w:szCs w:val="28"/>
          <w:rtl w:val="true"/>
          <w:lang w:bidi="ar-SA"/>
        </w:rPr>
        <w:t>هٰذا خَيْرَ ما قَسَمْتَ‌، وَ احْتِمْ لي في قَضائِكَ خَيْرَ ما حَتَمْتَ‌</w:t>
      </w:r>
      <w:r>
        <w:rPr>
          <w:rStyle w:val="FootnoteAnchor"/>
          <w:rtl w:val="true"/>
        </w:rPr>
        <w:footnoteReference w:id="520"/>
      </w:r>
      <w:r>
        <w:rPr>
          <w:rFonts w:ascii="Amiri" w:hAnsi="Amiri" w:eastAsia="Amiri" w:cs="Amiri"/>
          <w:color w:val="111111"/>
          <w:sz w:val="28"/>
          <w:sz w:val="28"/>
          <w:szCs w:val="28"/>
          <w:rtl w:val="true"/>
          <w:lang w:bidi="ar-SA"/>
        </w:rPr>
        <w:t>، وَ اخْتِمْ لي بِالسَّعادَةِ فِيمَنْ خَتَمْتَ‌، وَ أحْيِنِي مَا أحْيَيْتَني مَوْفُوراً، وَ أمِتْنِي مَسْرُوراً وَ مَغْفُوراً، وَ تَوَلَّ أنْتَ نَجاتِي مِنْ مُسَاءَلَةِ الْبَرْزَخِ‌، وَ ادْرَأْ عَنِّي مُنْكَراً وَ نَكِيراً، وَ أَرِ عَيْني مُبَشِّراً وَ بَشِيراً</w:t>
      </w:r>
      <w:r>
        <w:rPr>
          <w:rStyle w:val="FootnoteAnchor"/>
          <w:rtl w:val="true"/>
        </w:rPr>
        <w:footnoteReference w:id="521"/>
      </w:r>
      <w:r>
        <w:rPr>
          <w:rFonts w:ascii="Amiri" w:hAnsi="Amiri" w:eastAsia="Amiri" w:cs="Amiri"/>
          <w:color w:val="111111"/>
          <w:sz w:val="28"/>
          <w:sz w:val="28"/>
          <w:szCs w:val="28"/>
          <w:rtl w:val="true"/>
          <w:lang w:bidi="ar-SA"/>
        </w:rPr>
        <w:t xml:space="preserve">، وَ اجْعَلْ لي إلىٰ رِضْوانِكَ وَ جِنانِكَ مَصِيراً وَ عَيْشاً قَرِيراً وَ مُلْكاً كَبِيراً،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 عَلىٰ مُحَمَّدٍ وَ آلِهِ كَثيراً</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3"/>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البحار بعد حكاية الدعاء المذكور عن صاحب الزمان عمّن ادّعى رؤيته من غير معرفة ابتداء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سجد طويلاً و قام و ركب الراحلة و ذهب</w:t>
      </w:r>
      <w:r>
        <w:rPr>
          <w:rFonts w:eastAsia="Amiri" w:cs="Amiri" w:ascii="Amiri" w:hAnsi="Amiri"/>
          <w:color w:val="111111"/>
          <w:sz w:val="28"/>
          <w:szCs w:val="28"/>
          <w:rtl w:val="true"/>
          <w:lang w:bidi="ar-SA"/>
        </w:rPr>
        <w:t xml:space="preserve">. </w:t>
      </w:r>
      <w:bookmarkStart w:id="161" w:name="pg16315_156273"/>
    </w:p>
    <w:p>
      <w:pPr>
        <w:pStyle w:val="BookText"/>
        <w:rPr/>
      </w:pPr>
      <w:bookmarkEnd w:id="161"/>
      <w:r>
        <w:rPr>
          <w:rFonts w:ascii="Amiri" w:hAnsi="Amiri" w:eastAsia="Amiri" w:cs="Amiri"/>
          <w:color w:val="111111"/>
          <w:sz w:val="28"/>
          <w:sz w:val="28"/>
          <w:szCs w:val="28"/>
          <w:rtl w:val="true"/>
          <w:lang w:bidi="ar-SA"/>
        </w:rPr>
        <w:t>ثمّ حكي عنه عليه السلام مثل ما مرَّ بأنّه عليه السلام دخل و صلَّى ركعتين أطال فيهما، ثمّ مدَّ يديه،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يا ذَا الْمِنَنِ السَّابِغَةِ‌، إلى آخر الدعاء، ثمّ قال إلى راحلته و ركبها، فسئِل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إمام زمانكما</w:t>
      </w:r>
      <w:r>
        <w:rPr>
          <w:rFonts w:eastAsia="Amiri" w:cs="Amiri" w:ascii="Amiri" w:hAnsi="Amiri"/>
          <w:color w:val="111111"/>
          <w:sz w:val="28"/>
          <w:szCs w:val="28"/>
          <w:rtl w:val="true"/>
          <w:lang w:bidi="ar-SA"/>
        </w:rPr>
        <w:t>.</w:t>
      </w:r>
      <w:r>
        <w:rPr>
          <w:rStyle w:val="FootnoteAnchor"/>
          <w:rtl w:val="true"/>
        </w:rPr>
        <w:footnoteReference w:id="524"/>
      </w:r>
    </w:p>
    <w:p>
      <w:pPr>
        <w:pStyle w:val="Heading5"/>
        <w:numPr>
          <w:ilvl w:val="4"/>
          <w:numId w:val="1"/>
        </w:numPr>
        <w:rPr/>
      </w:pPr>
      <w:bookmarkStart w:id="162" w:name="__RefHeading___Toc5877411_1280447820"/>
      <w:bookmarkStart w:id="163" w:name="_Toc63"/>
      <w:bookmarkEnd w:id="162"/>
      <w:r>
        <w:rPr>
          <w:rtl w:val="true"/>
        </w:rPr>
        <w:t>فصل ذكر في البحار مساجد اُخر</w:t>
      </w:r>
      <w:bookmarkEnd w:id="163"/>
    </w:p>
    <w:p>
      <w:pPr>
        <w:pStyle w:val="BookText"/>
        <w:rPr/>
      </w:pPr>
      <w:r>
        <w:rPr>
          <w:rFonts w:ascii="Amiri" w:hAnsi="Amiri" w:eastAsia="Amiri" w:cs="Amiri"/>
          <w:color w:val="111111"/>
          <w:sz w:val="28"/>
          <w:sz w:val="28"/>
          <w:szCs w:val="28"/>
          <w:rtl w:val="true"/>
          <w:lang w:bidi="ar-SA"/>
        </w:rPr>
        <w:t xml:space="preserve">مفقودة الأثر، و حكى عن بعض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كمؤلّف المزار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صلاة و دعاء فيها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غني</w:t>
      </w:r>
      <w:r>
        <w:rPr>
          <w:rStyle w:val="FootnoteAnchor"/>
          <w:rtl w:val="true"/>
        </w:rPr>
        <w:footnoteReference w:id="525"/>
      </w:r>
      <w:r>
        <w:rPr>
          <w:rFonts w:ascii="Amiri" w:hAnsi="Amiri" w:eastAsia="Amiri" w:cs="Amiri"/>
          <w:color w:val="111111"/>
          <w:sz w:val="28"/>
          <w:sz w:val="28"/>
          <w:szCs w:val="28"/>
          <w:rtl w:val="true"/>
          <w:lang w:bidi="ar-SA"/>
        </w:rPr>
        <w:t>،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الجعفي</w:t>
      </w:r>
      <w:r>
        <w:rPr>
          <w:rStyle w:val="FootnoteAnchor"/>
          <w:rtl w:val="true"/>
        </w:rPr>
        <w:footnoteReference w:id="526"/>
      </w:r>
      <w:r>
        <w:rPr>
          <w:rFonts w:ascii="Amiri" w:hAnsi="Amiri" w:eastAsia="Amiri" w:cs="Amiri"/>
          <w:color w:val="111111"/>
          <w:sz w:val="28"/>
          <w:sz w:val="28"/>
          <w:szCs w:val="28"/>
          <w:rtl w:val="true"/>
          <w:lang w:bidi="ar-SA"/>
        </w:rPr>
        <w:t>،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بني كاهل</w:t>
      </w:r>
      <w:r>
        <w:rPr>
          <w:rStyle w:val="FootnoteAnchor"/>
          <w:rtl w:val="true"/>
        </w:rPr>
        <w:footnoteReference w:id="527"/>
      </w:r>
      <w:r>
        <w:rPr>
          <w:rFonts w:ascii="Amiri" w:hAnsi="Amiri" w:eastAsia="Amiri" w:cs="Amiri"/>
          <w:color w:val="111111"/>
          <w:sz w:val="28"/>
          <w:sz w:val="28"/>
          <w:szCs w:val="28"/>
          <w:rtl w:val="true"/>
          <w:lang w:bidi="ar-SA"/>
        </w:rPr>
        <w:t>و يعرف بمسجد أمير المؤمنين عليه السلام، و لمّا كانت تلك المساجد مفقودة الأثر مشروكة العمل تركنا ما ذكر من أعمالها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المعروف الآن بمسجد الحنّانة قرب النجف، و فيه يصلّي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البحار</w:t>
      </w:r>
      <w:r>
        <w:rPr>
          <w:rStyle w:val="FootnoteAnchor"/>
          <w:rtl w:val="true"/>
        </w:rPr>
        <w:footnoteReference w:id="528"/>
      </w:r>
      <w:r>
        <w:rPr>
          <w:rFonts w:ascii="Amiri" w:hAnsi="Amiri" w:eastAsia="Amiri" w:cs="Amiri"/>
          <w:color w:val="111111"/>
          <w:sz w:val="28"/>
          <w:sz w:val="28"/>
          <w:szCs w:val="28"/>
          <w:rtl w:val="true"/>
          <w:lang w:bidi="ar-SA"/>
        </w:rPr>
        <w:t>عن مولانا الصادق عليه السلام أنّه جاز بالقائم المائل في طريق الغريّ فصلّى عنده ركعتين،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الصلاة‌؟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موضع رأس جدّي الحسين عليه السلام، وضعوه هاهنا</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و في بعض كتب الأدعية و الزيارة زيادة عمّا قلنا</w:t>
      </w:r>
      <w:r>
        <w:rPr>
          <w:rFonts w:eastAsia="Amiri" w:cs="Amiri" w:ascii="Amiri" w:hAnsi="Amiri"/>
          <w:color w:val="111111"/>
          <w:sz w:val="28"/>
          <w:szCs w:val="28"/>
          <w:rtl w:val="true"/>
          <w:lang w:bidi="ar-SA"/>
        </w:rPr>
        <w:t>...</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 xml:space="preserve">لمّا توجّهوا من كربلاء، ثمّ حُملوا إلى عبيد اللّٰه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ترىٰ مَكاني، وَ تَسْمَعُ كَلامي، وَ لا يَخْفىٰ عَلَيْكَ شَيْ‌ءٌ مِنْ أمْرِي، وَ كَيْفَ يَخْفىٰ عَلَيْكَ ما أنْتَ مُكَوِّنُهُ وَ بارِئُهُ؟ وَ قَدْ جِئْتُكَ مُسْتَشْفِعاً بِنَبيِّكَ نَبِيِّ الرَّحْمَةِ‌، وَ مُتَوَسِلاً بِوَصِيِّ رَسُولِكَ‌، فَأسْأَلُكَ بِهِما ثَباتَ الْقَدَمِ‌، وَ الْهُدىٰ وَ الْمَغْفِرَةَ فِي الدُّنْيا وَ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مزار الشهيد، ص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بحار الأنوار، ج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مستدرك الوسائل،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4" w:name="pg16315_156274"/>
    </w:p>
    <w:p>
      <w:pPr>
        <w:pStyle w:val="Heading4"/>
        <w:numPr>
          <w:ilvl w:val="3"/>
          <w:numId w:val="1"/>
        </w:numPr>
        <w:rPr/>
      </w:pPr>
      <w:bookmarkStart w:id="165" w:name="__RefHeading___Toc5877413_1280447820"/>
      <w:bookmarkStart w:id="166" w:name="_Toc64"/>
      <w:bookmarkEnd w:id="164"/>
      <w:bookmarkEnd w:id="165"/>
      <w:r>
        <w:rPr>
          <w:rtl w:val="true"/>
        </w:rPr>
        <w:t>فهرس مصادر التحقيق</w:t>
      </w:r>
      <w:bookmarkEnd w:id="166"/>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إثبات الهداة، الشيخ محمّد بن الحسن الحرّ العاملي، طبع المطبعة العلميّة،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أدعية السرّ، السيّد ضياء الدين فضل اللّٰه الراوندي،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في ميراث حديث شيعه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الأعلام، خير الدين الزركلي،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بيروت،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أعيان الشيعة، السيّد محسن الأمين العاملي،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للمطبوعات،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إقبال الأعمال، رضيّ الدين أبو القاسم عليّ بن موسى بن جعفر بن طاوس، نشر مكتب الإعلام الإسلامي، قم،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الأمالي، الشيخ أبو جعفر محمّد بن الحسن الطوسى،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بحار الأنوار، الشيخ محمّد باقر المجلسي، نشر مؤسسة الوفاء،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البلد الأمين، الشيخ إبراهيم بن عليّ العاملي الكفعمي،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بيروت،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التراث العربي في خزانة مكتبة المرعشي،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نفسها،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تراجم الرجال، السيّد أحمد الحسيني،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قم،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تعليقات العلّامة، محمّد إسماعيل المازندراني الخواجوئي،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المدرّسين، قم،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تهذيب الأحكام، شيخ الطائفة أبو جعفر الطوسي، نشر دار الكتب الإسلاميّة،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ثواب الأعمال، الشيخ أبو جعفر محمّد بن عليّ الصدوق، نشر مكتبة الصدوق، طهران،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 أحاديث الشيعة، الشيخ إسماعيل المعزّي الملايري،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 قم</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جامع الأخبار، الشيخ محمّد بن محمّد السبزواري،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w:t>
      </w:r>
    </w:p>
    <w:p>
      <w:pPr>
        <w:pStyle w:val="BookText"/>
        <w:rPr/>
      </w:pPr>
      <w:r>
        <w:rPr>
          <w:rFonts w:ascii="IRNazanin" w:hAnsi="IRNazanin" w:eastAsia="IRNazanin"/>
          <w:color w:val="111111"/>
          <w:sz w:val="28"/>
          <w:sz w:val="28"/>
          <w:szCs w:val="28"/>
          <w:rtl w:val="true"/>
          <w:lang w:bidi="fa-IR"/>
        </w:rPr>
        <w:t xml:space="preserve">التراث،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جمال الاُسبوع، رضيّ الدين عليّ بن موسى بن طاوس الحلّي،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الآفاق، طهران،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جمهرة اللغة، أبو بكر محمّد بن الحسن بن دريد،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بيروت،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جواهر الكلام، الشيخ محمّد حسن النجفي،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طهران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الذريعة، الشيخ آقابزرگ الطهراني، دار الأضواء، بيروت،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الرجعة، الميرزا محمّد مؤمن بن دوست محمّد الحسيني الأسترآبادي، تحقيق فارس حسّون كريم،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الاعتصام، قم،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روضات الجنّات، الميرزا محمّد باقر الموسوي الخوانساري،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إسماعيليان، قم،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الواعظين، محمّد بن الفتّال النيسابوري، منشورات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الحيدريّة، النجف،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نهج البلاغة، ابن أبي الحديد،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بيروت،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الصحيفة السجّاديّة الجامعة، تأليف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عليه السلام، قم،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الصحيفة السجّادية الكاملة،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المدرّسين،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الصحيفة العلويّة الثانية، نقلنا عنه بالواسطة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الصحيفة العلويّة الجامعة، تأليف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عليه السلام، قم،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صحيفة المهدي عليه السلام، جواد القيّومي الأصفهاني، نشر جماعة المدرّسين، قم،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طبقات أعلام الشيعة، الشيخ آقابزرگ الطهراني،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المرتضى، مشهد،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عوالم العلوم، عبد اللّٰه بن نور اللّٰه البحراني،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المهديّ عليه السلام،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الغارات، ابن هلال الثقفي،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 الكوفة و مساجدها، محمّد بن جعفر المشهدي الحائري،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المرتضى،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فلاح السائل، رضيّ الدين أبو القاسم عليّ بن موسى بن طاوس،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تبليغات، قم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مكتبة المرعشي، السيّد أحمد الحسيني،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نفسها، قم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القاموس المحيط، مجد الدين محمّد الفيروزآبادي،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قرب الإسناد، أبو العبّاس عبد اللّٰه بن جعفر الحميري،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قصص الأنبياء، قطب الدين سعيد بن هبة اللّٰه الراوندي،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البحوث الإسلاميّة، مشهد،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قصص العلماء، الميرزا محمّد التنكابني، المنشورات العلمية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أبو جعفر محمّد بن يعقوب الكليني،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طهران،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كامل الزيارات، الشيخ أبو القاسم جعفر بن محمّد بن قولويه،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نشر الفقاهة،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الأستار، السيّد أحمد الحسيني الخوانساري الصفائي،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كنوز التفاسير، الشيخ عليّ شريعتمدار، ابن المؤلّف رحمه الله، نقلنا عنه بالواسطة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لباب الألقاب، الملّا حبيب اللّٰه الكاشاني،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المصطفوي،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المحيط في اللغة، الصاحب إسماعيل بن عبّاد،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مختصر بصائر الدرجات، الشيخ حسن بن سليمان الحلّي،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المدرّسين، قم،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مزار الشهيد، الشيخ الشهيد الأوّل محمّد بن مكّي العاملي، نشر مؤسّسة المعارف الإسلاميّة، قم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المزار الكبير، الشيخ أبو عبد اللّٰه محمّد بن جعفر المشهدي،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القيّوم، قم،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مزار المفيد، أبو عبد اللّٰه محمّد بن محمّد بن النعمان،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عليه السلام،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مستدرك الوسائل، الميرزا حسين النوري الطبرسي،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المصباح، الشيخ إبراهيم بن عليّ العاملي الكفعمي،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مصباح الزائر، رضي الدين عليّ بن موسى بن طاوس،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مصباح المبتدي و هداية المقتدي، الشيخ جمال الدين أبو العبّاس أحمد بن محمّد بن فهد الحلّي، مطبوع ضمن الرسائل العشر،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العظمى المرعشي النجفي،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مصباح المتهجّد، الشيخ أبو جعفر محمّد بن الحسن الطوسي،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فقه الشيعة، بيروت،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المصباح المنير، أحمد بن محمّد الفيّومي،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الهجرة،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مصفّى المقال، الشيخ آقابزرگ الطهراني،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الحكومية، إيران،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معاني الأخبار، الشيخ أبو جعفر محمّد بن عليّ الصدوق،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المدرّسين، قم،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معجم أحاديث الإمام المهدي عليه السلام، تأليف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قم،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معجم المؤلّفين، عمر رضا كحّالة،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المعجم الوسيط، مجموعة من المؤلّفين،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ناصرخسرو،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مفتاح الفلاح، الشيخ محمّد بن الحسين العاملي البهائي،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المدرسين، قم،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مكارم الأخلاق، الشيخ الطبرسي الحسن بن الفضل،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المدرّسين،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لا يحضره الفقيه، الشيخ الصدوق محمّد بن عليّ بن بابويه،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المدرّسين، 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منتخب الأثر، الشيخ لطف اللّٰه الصافي الگلپايگاني،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الصدر، طهران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نهج السعادة، الشيخ محمّد باقر المحمودي،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الآداب، النجف،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هديّة العارفين، إسماعيل باشا البغدادي،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بيروت،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وسائل الشيعة، الشيخ محمّد بن الحسن الحرّ العاملي، تحقيق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للإحياء التراث،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bookmarkStart w:id="167" w:name="pg16315_156278"/>
    </w:p>
    <w:p>
      <w:pPr>
        <w:pStyle w:val="Heading2"/>
        <w:numPr>
          <w:ilvl w:val="1"/>
          <w:numId w:val="1"/>
        </w:numPr>
        <w:rPr/>
      </w:pPr>
      <w:bookmarkStart w:id="168" w:name="__RefHeading___Toc5877415_1280447820"/>
      <w:bookmarkStart w:id="169" w:name="_Toc65"/>
      <w:bookmarkEnd w:id="167"/>
      <w:bookmarkEnd w:id="168"/>
      <w:r>
        <w:rPr>
          <w:rtl w:val="true"/>
        </w:rPr>
        <w:t>منتخبات نسمات الأسحار</w:t>
      </w:r>
      <w:bookmarkEnd w:id="169"/>
    </w:p>
    <w:p>
      <w:pPr>
        <w:pStyle w:val="Heading3"/>
        <w:numPr>
          <w:ilvl w:val="2"/>
          <w:numId w:val="1"/>
        </w:numPr>
        <w:rPr/>
      </w:pPr>
      <w:bookmarkStart w:id="170" w:name="__RefHeading___Toc5877417_1280447820"/>
      <w:bookmarkStart w:id="171" w:name="_Toc66"/>
      <w:bookmarkEnd w:id="170"/>
      <w:r>
        <w:rPr>
          <w:rtl w:val="true"/>
        </w:rPr>
        <w:t>اشاره</w:t>
      </w:r>
      <w:bookmarkEnd w:id="171"/>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الكاظم</w:t>
      </w:r>
    </w:p>
    <w:p>
      <w:pPr>
        <w:pStyle w:val="Heading3"/>
        <w:numPr>
          <w:ilvl w:val="2"/>
          <w:numId w:val="1"/>
        </w:numPr>
        <w:rPr/>
      </w:pPr>
      <w:bookmarkStart w:id="172" w:name="__RefHeading___Toc5877419_1280447820"/>
      <w:bookmarkStart w:id="173" w:name="_Toc67"/>
      <w:bookmarkEnd w:id="172"/>
      <w:r>
        <w:rPr>
          <w:rtl w:val="true"/>
        </w:rPr>
        <w:t>التمهيد</w:t>
      </w:r>
      <w:bookmarkEnd w:id="173"/>
    </w:p>
    <w:p>
      <w:pPr>
        <w:pStyle w:val="Heading4"/>
        <w:numPr>
          <w:ilvl w:val="3"/>
          <w:numId w:val="1"/>
        </w:numPr>
        <w:rPr/>
      </w:pPr>
      <w:bookmarkStart w:id="174" w:name="__RefHeading___Toc5877421_1280447820"/>
      <w:bookmarkStart w:id="175" w:name="_Toc68"/>
      <w:bookmarkEnd w:id="174"/>
      <w:r>
        <w:rPr>
          <w:rtl w:val="true"/>
        </w:rPr>
        <w:t>اشاره</w:t>
      </w:r>
      <w:bookmarkEnd w:id="175"/>
    </w:p>
    <w:p>
      <w:pPr>
        <w:pStyle w:val="BookText"/>
        <w:rPr/>
      </w:pPr>
      <w:r>
        <w:rPr>
          <w:rFonts w:ascii="Amiri" w:hAnsi="Amiri" w:eastAsia="Amiri" w:cs="Amiri"/>
          <w:color w:val="111111"/>
          <w:sz w:val="28"/>
          <w:sz w:val="28"/>
          <w:szCs w:val="28"/>
          <w:rtl w:val="true"/>
          <w:lang w:bidi="ar-SA"/>
        </w:rPr>
        <w:t>الحمد للّٰه ربّ العالمين، قاصم الجبارين، صريخ المستصرخين، و الصلاة و السلام على خير خلقه و أفضل بريته مولانا أبي القاسم محمّد، و على آله الّذين أذهب اللّٰه عنهم الرجس و 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مقدمة وجيزة حول الكتاب و مؤلفه و اُسلوب تحقيقه نستعرضها في سطور</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5877423_1280447820"/>
      <w:bookmarkStart w:id="177" w:name="_Toc69"/>
      <w:bookmarkEnd w:id="176"/>
      <w:r>
        <w:rPr/>
        <w:t>1</w:t>
      </w:r>
      <w:r>
        <w:rPr>
          <w:rtl w:val="true"/>
        </w:rPr>
        <w:t xml:space="preserve">. </w:t>
      </w:r>
      <w:r>
        <w:rPr>
          <w:rtl w:val="true"/>
        </w:rPr>
        <w:t>الكتاب</w:t>
      </w:r>
      <w:r>
        <w:rPr>
          <w:rtl w:val="true"/>
        </w:rPr>
        <w:t>:</w:t>
      </w:r>
      <w:bookmarkEnd w:id="177"/>
    </w:p>
    <w:p>
      <w:pPr>
        <w:pStyle w:val="BookText"/>
        <w:rPr/>
      </w:pPr>
      <w:r>
        <w:rPr>
          <w:rFonts w:ascii="Amiri" w:hAnsi="Amiri" w:eastAsia="Amiri" w:cs="Amiri"/>
          <w:color w:val="111111"/>
          <w:sz w:val="28"/>
          <w:sz w:val="28"/>
          <w:szCs w:val="28"/>
          <w:rtl w:val="true"/>
          <w:lang w:bidi="ar-SA"/>
        </w:rPr>
        <w:t>و اسمه نسمات الأسحار و نفحات الأزهار في فضائل العشرة الأبرار كما ورد في بعض صفحات النسخة المصورة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المؤلف حذا حذو صاحب الرياض النضرة و أمثاله في التأليف عن فضائل العشرة؛ و ذلك استناداً إلى الحديث المزعوم بأنّ رسول اللّٰه صلى الله عليه و آله بشّرهم بالجنة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القسم الّذي وضع تحت تصرفنا من قبل مؤسسة دار الحديث هو ترجمة أمير المؤمنين و مولى المتقين عليّ بن أبي طالب عليه الصلاة و السلام، و يبتدأ من الورقة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و ينتهي إلى الورقة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و يشتمل على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و لكن في النسخة نقص من آخر ترجمة أمير المؤمنين؛ حيث إنّ صفحة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لم يرد فيها شيء حسب المصورة، </w:t>
      </w:r>
    </w:p>
    <w:p>
      <w:pPr>
        <w:pStyle w:val="BookText"/>
        <w:rPr/>
      </w:pPr>
      <w:r>
        <w:rPr>
          <w:rFonts w:ascii="Amiri" w:hAnsi="Amiri" w:eastAsia="Amiri" w:cs="Amiri"/>
          <w:color w:val="111111"/>
          <w:sz w:val="28"/>
          <w:sz w:val="28"/>
          <w:szCs w:val="28"/>
          <w:rtl w:val="true"/>
          <w:lang w:bidi="ar-SA"/>
        </w:rPr>
        <w:t>مع أنّ الحديث لم يكمل في الصفحة الّتي قبلها، و ربما لم يكن هناك شىء يذكر من ترجمة أمير المؤمنين؛ حيث إنّ الحديث الأخير من القسم الموجود لا يرتبط بترجمة أمير المؤمنين، فربما كان بعده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منهجية المؤلف هو الاعتماد على الكتب المتأخرة الّتي كانت جامعة لبعض الفضائل و الكلمات مثل الصواعق المحرقة و المحاسن المجتمعة للصفوري و هكذا نزهة المجالس للصفوري و طبقات المناوي و غيرها دون المصادر المتقدمة، فما ذكرناه في فهرس الكتب هو عامة ما ورد في هذا الكتاب سواء نقل عنهم المصنف بواسطة و هو الأكثر، أو بغير واسطة و هو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يتوسع المصنّف في البحث ليتجاوز الدائرة المرسومة للكتاب فيدخل في مسائل فرعية و أبحاث فقهية أو طبية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مساس له بالبحث إلّا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يجرّ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ربّما تداخل ترجمة بعض في بعض، و ربما يكرر الحديث أو الكلام في ثنايا الكتاب مع التنبيه على ذلك أو دون تنبيه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يجعل للكتاب عناوين مستقلة سوى ما ورد في أوّل ترجمة كلّ واحدٍ من هؤلاء العشرة؛ نعم في نقله من سائر الكتب ربما نقل المواضيع مع عناوينها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أحال في مواضع من هذا القسم إلى مواضع اُخرى سبق أو يأتي ذكرها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النسخة علامات المقابلة و التصحيح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كتب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شاكلها في بداية كلّ حديث بالحمرة، فلم ترد صورتها واضحة في التصوير مما اضطررنا إلى إكمالها تارةً من مصدر المصنف أو على سبيل الاحتمال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الكتاب أخطاء نحوية</w:t>
      </w:r>
      <w:r>
        <w:rPr>
          <w:rFonts w:eastAsia="Amiri" w:cs="Amiri" w:ascii="Amiri" w:hAnsi="Amiri"/>
          <w:color w:val="111111"/>
          <w:sz w:val="28"/>
          <w:szCs w:val="28"/>
          <w:rtl w:val="true"/>
          <w:lang w:bidi="ar-SA"/>
        </w:rPr>
        <w:t xml:space="preserve">. </w:t>
      </w:r>
      <w:bookmarkStart w:id="178" w:name="pg16315_156280"/>
    </w:p>
    <w:p>
      <w:pPr>
        <w:pStyle w:val="BookText"/>
        <w:rPr/>
      </w:pPr>
      <w:bookmarkEnd w:id="178"/>
      <w:r>
        <w:rPr>
          <w:rFonts w:ascii="Amiri" w:hAnsi="Amiri" w:eastAsia="Amiri" w:cs="Amiri"/>
          <w:color w:val="111111"/>
          <w:sz w:val="28"/>
          <w:sz w:val="28"/>
          <w:szCs w:val="28"/>
          <w:rtl w:val="true"/>
          <w:lang w:bidi="ar-SA"/>
        </w:rPr>
        <w:t>و تارةً يدخل في مناقشات سندية، و ربما كانت هذه المناقشات من المصادر التي اعتمد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بهامش الكتاب استدراكات و تعليقات و كأنّها للمصنف، فأدخلناها في المتن، و جعلناها بين قوسين معلمين في أوّله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5877425_1280447820"/>
      <w:bookmarkStart w:id="180" w:name="_Toc70"/>
      <w:bookmarkEnd w:id="179"/>
      <w:r>
        <w:rPr/>
        <w:t>2</w:t>
      </w:r>
      <w:r>
        <w:rPr>
          <w:rtl w:val="true"/>
        </w:rPr>
        <w:t xml:space="preserve">. </w:t>
      </w:r>
      <w:r>
        <w:rPr>
          <w:rtl w:val="true"/>
        </w:rPr>
        <w:t>المصنف</w:t>
      </w:r>
      <w:r>
        <w:rPr>
          <w:rtl w:val="true"/>
        </w:rPr>
        <w:t>:</w:t>
      </w:r>
      <w:bookmarkEnd w:id="180"/>
    </w:p>
    <w:p>
      <w:pPr>
        <w:pStyle w:val="BookText"/>
        <w:rPr/>
      </w:pPr>
      <w:r>
        <w:rPr>
          <w:rFonts w:ascii="Amiri" w:hAnsi="Amiri" w:eastAsia="Amiri" w:cs="Amiri"/>
          <w:color w:val="111111"/>
          <w:sz w:val="28"/>
          <w:sz w:val="28"/>
          <w:szCs w:val="28"/>
          <w:rtl w:val="true"/>
          <w:lang w:bidi="ar-SA"/>
        </w:rPr>
        <w:t xml:space="preserve">هو من أعلام القرن الثاني عشر من أهل السنة، و من مشايخه الشيخ عبد الغني النابلسي المولود عام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المتوفى سنة </w:t>
      </w:r>
      <w:r>
        <w:rPr>
          <w:rFonts w:eastAsia="Amiri" w:cs="Amiri" w:ascii="Amiri" w:hAnsi="Amiri"/>
          <w:color w:val="111111"/>
          <w:sz w:val="28"/>
          <w:szCs w:val="28"/>
          <w:lang w:bidi="ar-SA"/>
        </w:rPr>
        <w:t>1143</w:t>
      </w:r>
      <w:r>
        <w:rPr>
          <w:rFonts w:ascii="Amiri" w:hAnsi="Amiri" w:eastAsia="Amiri" w:cs="Amiri"/>
          <w:color w:val="111111"/>
          <w:sz w:val="28"/>
          <w:sz w:val="28"/>
          <w:szCs w:val="28"/>
          <w:rtl w:val="true"/>
          <w:lang w:bidi="ar-SA"/>
        </w:rPr>
        <w:t>، و المصنف من المحبين لأهل البيت و من المتوسلين بهم و المعتقدين بشفاعتهم، شأنه شأن عامّة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أجد ذكر الكتاب و لا مؤلّفه في الكتب الموجودة عندي، و هو من الكتب التي اقتنى مصوّرتها الاُستاذ المحقق المرحوم السيد عبد العزيز الطباطبائي لمكتبته الخاصة، و مذكورة في الرقم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المجلد الثاني من كتاب المحقق الطباطبائي في ذكراه السنوية الاُولى</w:t>
      </w:r>
      <w:r>
        <w:rPr>
          <w:rFonts w:eastAsia="Amiri" w:cs="Amiri" w:ascii="Amiri" w:hAnsi="Amiri"/>
          <w:color w:val="111111"/>
          <w:sz w:val="28"/>
          <w:szCs w:val="28"/>
          <w:rtl w:val="true"/>
          <w:lang w:bidi="ar-SA"/>
        </w:rPr>
        <w:t>.</w:t>
      </w:r>
    </w:p>
    <w:p>
      <w:pPr>
        <w:pStyle w:val="Heading4"/>
        <w:numPr>
          <w:ilvl w:val="3"/>
          <w:numId w:val="1"/>
        </w:numPr>
        <w:rPr/>
      </w:pPr>
      <w:bookmarkStart w:id="181" w:name="__RefHeading___Toc5877427_1280447820"/>
      <w:bookmarkStart w:id="182" w:name="_Toc71"/>
      <w:bookmarkEnd w:id="181"/>
      <w:r>
        <w:rPr/>
        <w:t>3</w:t>
      </w:r>
      <w:r>
        <w:rPr>
          <w:rtl w:val="true"/>
        </w:rPr>
        <w:t xml:space="preserve">. </w:t>
      </w:r>
      <w:r>
        <w:rPr>
          <w:rtl w:val="true"/>
        </w:rPr>
        <w:t>اُسلوب التحقيق</w:t>
      </w:r>
      <w:r>
        <w:rPr>
          <w:rtl w:val="true"/>
        </w:rPr>
        <w:t>:</w:t>
      </w:r>
      <w:bookmarkEnd w:id="182"/>
    </w:p>
    <w:p>
      <w:pPr>
        <w:pStyle w:val="BookText"/>
        <w:rPr/>
      </w:pPr>
      <w:r>
        <w:rPr>
          <w:rFonts w:ascii="Amiri" w:hAnsi="Amiri" w:eastAsia="Amiri" w:cs="Amiri"/>
          <w:color w:val="111111"/>
          <w:sz w:val="28"/>
          <w:sz w:val="28"/>
          <w:szCs w:val="28"/>
          <w:rtl w:val="true"/>
          <w:lang w:bidi="ar-SA"/>
        </w:rPr>
        <w:t>اعتمدنا على النسخة الوحيدة التي نعرفها للكتاب، و قد تقدّم ذكرها، و استخرجنا الأحاديث المذكورة من مصادرها أو مصادر مصادرها، و ربما جمعنا بينهما، و ذكرنا ضعف بعض الأحاديث المذكورة و معارضتها للقرآن و الأحاديث المتواترة حسب ما تيسّر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أضفنا لكل موضوعٍ عنواناً؛ حيث إنّ المصنّف لم يضع عناوين للمواضيع المختلفة التي وردت في الكتاب، و أمّا ما جاء تارةً فذلك من المصدر الّذي اعتمده المصنف في النقل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وضعنا أرقام الصفحة من النسخة الخطّية بين خطّين مائلين تسهيلاً للمراجعة إلى النسخة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رتّبنا للكتاب فهارس متنوعة شاملة للآيات و الأحاديث و الأعلام </w:t>
      </w:r>
    </w:p>
    <w:p>
      <w:pPr>
        <w:pStyle w:val="BookText"/>
        <w:rPr/>
      </w:pPr>
      <w:r>
        <w:rPr>
          <w:rFonts w:ascii="Amiri" w:hAnsi="Amiri" w:eastAsia="Amiri" w:cs="Amiri"/>
          <w:color w:val="111111"/>
          <w:sz w:val="28"/>
          <w:sz w:val="28"/>
          <w:szCs w:val="28"/>
          <w:rtl w:val="true"/>
          <w:lang w:bidi="ar-SA"/>
        </w:rPr>
        <w:t>و الكتب و الأماكن و الطوائف و الأشعار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ثمّ تحقيق الكتاب في غضون أشهر قليلة و بالاعتماد على مكتبتين عامّتين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 مكتبة مجمع إحياء الثقافة الإسلامية، و الثانية مكتبة مؤسّسة المعارف الإسلامية في مدينة قم المقدسة، و بطبع الحال كان مصادر المكتبتين تختلف فيما بينها في بعض الموارد من حيث الطبع و التحقيق، و لم نرتّب فهرساً للمصادر المعتمدة في التحقيق إلّا بعد الانتهاء من العمل، فكان التمييز بين ما أنجزته في المكتبة الاُولى دون الثانية في موارد الاختلاف عسيراً، لذلك رتّبنا الفهرس على سبيل الإجمال و الاحتمال، و الأمر سهل مع وجود الفهارس العامّة و الإمكانات الكامبيوترية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نأمل من اللّٰه القدير أن يجعل عملنا خالصاً لوجهه، و يأخذ بيدنا لما فيه رضاه، و أن لا يكلنا إلى أنفسنا طرفة عين أبداً، إنّه سميع مجيب</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أوّلاً و آخراً </w:t>
      </w:r>
      <w:bookmarkStart w:id="183" w:name="pg16315_156282"/>
    </w:p>
    <w:p>
      <w:pPr>
        <w:pStyle w:val="Heading3"/>
        <w:numPr>
          <w:ilvl w:val="2"/>
          <w:numId w:val="1"/>
        </w:numPr>
        <w:rPr/>
      </w:pPr>
      <w:bookmarkStart w:id="184" w:name="__RefHeading___Toc5877429_1280447820"/>
      <w:bookmarkStart w:id="185" w:name="_Toc72"/>
      <w:bookmarkEnd w:id="183"/>
      <w:bookmarkEnd w:id="184"/>
      <w:r>
        <w:rPr>
          <w:rtl w:val="true"/>
        </w:rPr>
        <w:t>متن الرسالة</w:t>
      </w:r>
      <w:bookmarkEnd w:id="185"/>
    </w:p>
    <w:p>
      <w:pPr>
        <w:pStyle w:val="Heading4"/>
        <w:numPr>
          <w:ilvl w:val="3"/>
          <w:numId w:val="1"/>
        </w:numPr>
        <w:rPr/>
      </w:pPr>
      <w:bookmarkStart w:id="186" w:name="__RefHeading___Toc5877431_1280447820"/>
      <w:bookmarkStart w:id="187" w:name="_Toc73"/>
      <w:bookmarkEnd w:id="186"/>
      <w:r>
        <w:rPr>
          <w:rtl w:val="true"/>
        </w:rPr>
        <w:t>باب مناقب أمير المؤمنين علىّ بن أبي طالب عليه السلام</w:t>
      </w:r>
      <w:bookmarkEnd w:id="187"/>
    </w:p>
    <w:p>
      <w:pPr>
        <w:pStyle w:val="Heading5"/>
        <w:numPr>
          <w:ilvl w:val="4"/>
          <w:numId w:val="1"/>
        </w:numPr>
        <w:rPr/>
      </w:pPr>
      <w:bookmarkStart w:id="188" w:name="__RefHeading___Toc5877433_1280447820"/>
      <w:bookmarkStart w:id="189" w:name="_Toc74"/>
      <w:bookmarkEnd w:id="188"/>
      <w:r>
        <w:rPr>
          <w:rtl w:val="true"/>
        </w:rPr>
        <w:t>اشاره</w:t>
      </w:r>
      <w:bookmarkEnd w:id="18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باب مناقب سيف اللّٰه المسلول، و ابن عم الرسول، و زوج الزهراء الطاهرة البتول، فارس المشارق و المغارب، و أسد اللّٰه الغالب، أمير المؤمنين عليّ بن أبي طالب، الخليفة الرابع بعد رسول اللّٰه صلى الله عليه و آله، و رابع العشرة المبشرين بالجنة رضى الله عنه، فخلافته حقّة ثابتة بعد الأئمة الثلاثة باتفاق أهل الحل و العقد عليه رضى الله عنه كطلحة و الزبير و أبي موسى الأشعري و ابن عبّاس و خزيمة بن ثابت و أبي الهيثم ابن التيّهان و محمّد بن مسلمة و عمار بن ياسر و أضرابهم رضي اللّٰه عنهم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شرح المقاصد عن بعض المتكلّمين أنّ الإجماع انعقد على ذلك</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و وجهه كما قاله الحافظ ابن حجر</w:t>
      </w:r>
      <w:r>
        <w:rPr>
          <w:rStyle w:val="FootnoteAnchor"/>
          <w:rtl w:val="true"/>
        </w:rPr>
        <w:footnoteReference w:id="532"/>
      </w:r>
      <w:r>
        <w:rPr>
          <w:rFonts w:ascii="Amiri" w:hAnsi="Amiri" w:eastAsia="Amiri" w:cs="Amiri"/>
          <w:color w:val="111111"/>
          <w:sz w:val="28"/>
          <w:sz w:val="28"/>
          <w:szCs w:val="28"/>
          <w:rtl w:val="true"/>
          <w:lang w:bidi="ar-SA"/>
        </w:rPr>
        <w:t xml:space="preserve">انعقاده في زمن الشورى على أنّها له أو لعثمان، و هذا إجماع على عليّ أنّه لو لا عثمان لكانت لعلي، فلمّا توفي عثمان بقيت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تقدمت قصة الشورى في مناقب عمر بن الخطّاب، فهو إجماع على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أجمعت الاُمّة عليه بعد وفاة عثمان، قال إمام الحرمين</w:t>
      </w:r>
      <w:r>
        <w:rPr>
          <w:rStyle w:val="FootnoteAnchor"/>
          <w:rtl w:val="true"/>
        </w:rPr>
        <w:footnoteReference w:id="5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اكتراث بقول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إجماع على إمامته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الإمامة لم تجحد له، و إنّما هاجت الفتنة لاُمور اُخرى</w:t>
      </w:r>
      <w:r>
        <w:rPr>
          <w:rStyle w:val="FootnoteAnchor"/>
          <w:rtl w:val="true"/>
        </w:rPr>
        <w:footnoteReference w:id="5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نهضت بالأمر نكثت طائفة، و مرقت اُخرى، و قسط آخرون؛ كأنّهم لم يسمعوا 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 علوّاً في الأرض و لا فساداً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 لقد سمعوها و وعوها و لكنّهم حليت الدنيا في أعينهم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خلافته و مبايعته بالغد من قتل عثمان، فبايعه جميع من كان بالمدينة من الصحابة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bookmarkStart w:id="190" w:name="pg16315_156283"/>
    </w:p>
    <w:p>
      <w:pPr>
        <w:pStyle w:val="BookText"/>
        <w:rPr/>
      </w:pPr>
      <w:bookmarkEnd w:id="190"/>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طلحة و الزبير رضى الله عنه بايعا كارهين</w:t>
      </w:r>
      <w:r>
        <w:rPr>
          <w:rStyle w:val="FootnoteAnchor"/>
          <w:rtl w:val="true"/>
        </w:rPr>
        <w:footnoteReference w:id="535"/>
      </w:r>
      <w:r>
        <w:rPr>
          <w:rFonts w:ascii="Amiri" w:hAnsi="Amiri" w:eastAsia="Amiri" w:cs="Amiri"/>
          <w:color w:val="111111"/>
          <w:sz w:val="28"/>
          <w:sz w:val="28"/>
          <w:szCs w:val="28"/>
          <w:rtl w:val="true"/>
          <w:lang w:bidi="ar-SA"/>
        </w:rPr>
        <w:t>غير طائعين، ثمّ خرجا إلى مكة و عائشة رضى الله عنه يومئذ بمكة، فأخذاها و خرجا إلى البصرة يطلبون دم عثمان</w:t>
      </w:r>
      <w:r>
        <w:rPr>
          <w:rStyle w:val="FootnoteAnchor"/>
          <w:rtl w:val="true"/>
        </w:rPr>
        <w:footnoteReference w:id="536"/>
      </w:r>
      <w:r>
        <w:rPr>
          <w:rFonts w:ascii="Amiri" w:hAnsi="Amiri" w:eastAsia="Amiri" w:cs="Amiri"/>
          <w:color w:val="111111"/>
          <w:sz w:val="28"/>
          <w:sz w:val="28"/>
          <w:szCs w:val="28"/>
          <w:rtl w:val="true"/>
          <w:lang w:bidi="ar-SA"/>
        </w:rPr>
        <w:t>فبلغ ذلك عليّاً رضى الله عنه، فخرج إلى العراق فلقي بالبصرة طلحة و الزبير و من معهما، و هي وقعة الجمل، و كانت في جمادى الآخرة سنة ست و ثلاثين، و قتل بها طلحة و الزبير</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و أمّا الزبير فقد خرج من المعركة نادماً و توجه نحو المدينة، فتعقّبه بعض اللصوص و قطاع الطريق فاغتالوه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بلغت القتلى ثلاثة عشر ألفاً، و أقام على البصرة خمس عشرة ليلة، ثمّ انصرف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عليه معاوية، و تفرعت الفتن، و هاجت الأحقاد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النقل هنا من الصواعق المحرقة،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حتّى صار ما صار</w:t>
      </w:r>
      <w:r>
        <w:rPr>
          <w:rFonts w:eastAsia="IRNazanin" w:cs="IRNazanin"/>
          <w:color w:val="111111"/>
          <w:sz w:val="28"/>
          <w:szCs w:val="28"/>
          <w:rtl w:val="true"/>
          <w:lang w:bidi="fa-IR"/>
        </w:rPr>
        <w:t>.</w:t>
      </w:r>
    </w:p>
    <w:p>
      <w:pPr>
        <w:pStyle w:val="Heading5"/>
        <w:numPr>
          <w:ilvl w:val="4"/>
          <w:numId w:val="1"/>
        </w:numPr>
        <w:rPr/>
      </w:pPr>
      <w:bookmarkStart w:id="191" w:name="__RefHeading___Toc5877435_1280447820"/>
      <w:bookmarkStart w:id="192" w:name="_Toc75"/>
      <w:bookmarkEnd w:id="191"/>
      <w:r>
        <w:rPr>
          <w:rtl w:val="true"/>
        </w:rPr>
        <w:t>أوّل من أسلم</w:t>
      </w:r>
      <w:bookmarkEnd w:id="1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عشر سنين، و قيل تسع، و قيل ثمان، و قيل دون ذلك قديماً، بل قال ابن عبّاس و أنس بن مالك وزيد بن أرقم و سلمان الفارسي و جماعة رضى الله عنه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أوّل من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بعضهم الإجماع عليه</w:t>
      </w:r>
      <w:r>
        <w:rPr>
          <w:rFonts w:eastAsia="Amiri" w:cs="Amiri" w:ascii="Amiri" w:hAnsi="Amiri"/>
          <w:color w:val="111111"/>
          <w:sz w:val="28"/>
          <w:szCs w:val="28"/>
          <w:rtl w:val="true"/>
          <w:lang w:bidi="ar-SA"/>
        </w:rPr>
        <w:t>.</w:t>
      </w:r>
      <w:r>
        <w:rPr>
          <w:rStyle w:val="FootnoteAnchor"/>
          <w:rtl w:val="true"/>
        </w:rPr>
        <w:footnoteReference w:id="538"/>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الجمع بين هذا الإجماع و الإجماع على أنّ أبا بكر أوّل من أسلم، أي إنّ أوّل من أسلم من الرجال أبو بكر، و أوّل من أسلم من الصبيان</w:t>
      </w:r>
      <w:r>
        <w:rPr>
          <w:rStyle w:val="FootnoteAnchor"/>
          <w:rtl w:val="true"/>
        </w:rPr>
        <w:footnoteReference w:id="539"/>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bookmarkStart w:id="193" w:name="pg16315_156284"/>
    </w:p>
    <w:p>
      <w:pPr>
        <w:pStyle w:val="BookText"/>
        <w:rPr/>
      </w:pPr>
      <w:bookmarkEnd w:id="193"/>
      <w:r>
        <w:rPr>
          <w:rFonts w:ascii="Amiri" w:hAnsi="Amiri" w:eastAsia="Amiri" w:cs="Amiri"/>
          <w:color w:val="111111"/>
          <w:sz w:val="28"/>
          <w:sz w:val="28"/>
          <w:szCs w:val="28"/>
          <w:rtl w:val="true"/>
          <w:lang w:bidi="ar-SA"/>
        </w:rPr>
        <w:t>و نقل أبو يعلى عن أبي بكر</w:t>
      </w:r>
      <w:r>
        <w:rPr>
          <w:rStyle w:val="FootnoteAnchor"/>
          <w:rtl w:val="true"/>
        </w:rPr>
        <w:footnoteReference w:id="5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 الله عليه و آله يوم الاثنين، و أسلم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الثلاثاء</w:t>
      </w:r>
      <w:r>
        <w:rPr>
          <w:rFonts w:eastAsia="Amiri" w:cs="Amiri" w:ascii="Amiri" w:hAnsi="Amiri"/>
          <w:color w:val="111111"/>
          <w:sz w:val="28"/>
          <w:szCs w:val="28"/>
          <w:rtl w:val="true"/>
          <w:lang w:bidi="ar-SA"/>
        </w:rPr>
        <w:t>.</w:t>
      </w:r>
      <w:r>
        <w:rPr>
          <w:rStyle w:val="FootnoteAnchor"/>
          <w:rtl w:val="true"/>
        </w:rPr>
        <w:footnoteReference w:id="5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w:t>
      </w:r>
      <w:r>
        <w:rPr>
          <w:rStyle w:val="FootnoteAnchor"/>
          <w:rtl w:val="true"/>
        </w:rPr>
        <w:footnoteReference w:id="542"/>
      </w:r>
      <w:r>
        <w:rPr>
          <w:rFonts w:ascii="Amiri" w:hAnsi="Amiri" w:eastAsia="Amiri" w:cs="Amiri"/>
          <w:color w:val="111111"/>
          <w:sz w:val="28"/>
          <w:sz w:val="28"/>
          <w:szCs w:val="28"/>
          <w:rtl w:val="true"/>
          <w:lang w:bidi="ar-SA"/>
        </w:rPr>
        <w:t>عن الحسن بن زيد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يَعبد الأوثان قط لصغره</w:t>
      </w:r>
      <w:r>
        <w:rPr>
          <w:rStyle w:val="FootnoteAnchor"/>
          <w:rtl w:val="true"/>
        </w:rPr>
        <w:footnoteReference w:id="543"/>
      </w:r>
      <w:r>
        <w:rPr>
          <w:rFonts w:ascii="Amiri" w:hAnsi="Amiri" w:eastAsia="Amiri" w:cs="Amiri"/>
          <w:color w:val="111111"/>
          <w:sz w:val="28"/>
          <w:sz w:val="28"/>
          <w:szCs w:val="28"/>
          <w:rtl w:val="true"/>
          <w:lang w:bidi="ar-SA"/>
        </w:rPr>
        <w:t>أي و من ثمّ يقال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 اللّٰه وجهه، أي صانه و حفظه عن عبادة الأوثان و الأصنام</w:t>
      </w:r>
      <w:r>
        <w:rPr>
          <w:rFonts w:eastAsia="Amiri" w:cs="Amiri" w:ascii="Amiri" w:hAnsi="Amiri"/>
          <w:color w:val="111111"/>
          <w:sz w:val="28"/>
          <w:szCs w:val="28"/>
          <w:rtl w:val="true"/>
          <w:lang w:bidi="ar-SA"/>
        </w:rPr>
        <w:t>.</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ير صورة نفسه قط، فلذا يقال فيه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 قد ربّاه المصطفى صلى الله عليه و آله من حين رضاعه، و قد تقدم أنّه صلى الله عليه و آله كان يرضعه لسانه الشريف</w:t>
      </w:r>
      <w:r>
        <w:rPr>
          <w:rFonts w:eastAsia="Amiri" w:cs="Amiri" w:ascii="Amiri" w:hAnsi="Amiri"/>
          <w:color w:val="111111"/>
          <w:sz w:val="28"/>
          <w:szCs w:val="28"/>
          <w:rtl w:val="true"/>
          <w:lang w:bidi="ar-SA"/>
        </w:rPr>
        <w:t>.</w:t>
      </w:r>
    </w:p>
    <w:p>
      <w:pPr>
        <w:pStyle w:val="Heading5"/>
        <w:numPr>
          <w:ilvl w:val="4"/>
          <w:numId w:val="1"/>
        </w:numPr>
        <w:rPr/>
      </w:pPr>
      <w:bookmarkStart w:id="194" w:name="__RefHeading___Toc5877437_1280447820"/>
      <w:bookmarkStart w:id="195" w:name="_Toc76"/>
      <w:bookmarkEnd w:id="194"/>
      <w:r>
        <w:rPr>
          <w:rtl w:val="true"/>
        </w:rPr>
        <w:t>فضائله عليه السلام</w:t>
      </w:r>
      <w:bookmarkEnd w:id="195"/>
    </w:p>
    <w:p>
      <w:pPr>
        <w:pStyle w:val="BookText"/>
        <w:rPr/>
      </w:pPr>
      <w:r>
        <w:rPr>
          <w:rFonts w:ascii="Amiri" w:hAnsi="Amiri" w:eastAsia="Amiri" w:cs="Amiri"/>
          <w:color w:val="111111"/>
          <w:sz w:val="28"/>
          <w:sz w:val="28"/>
          <w:szCs w:val="28"/>
          <w:rtl w:val="true"/>
          <w:lang w:bidi="ar-SA"/>
        </w:rPr>
        <w:t>و صاهره على فاطمة سيدة نساء العالمين، فانتشر منهما هذه السلالة الطاهرة التي هي</w:t>
      </w:r>
      <w:r>
        <w:rPr>
          <w:rStyle w:val="FootnoteAnchor"/>
          <w:rtl w:val="true"/>
        </w:rPr>
        <w:footnoteReference w:id="545"/>
      </w:r>
      <w:r>
        <w:rPr>
          <w:rFonts w:ascii="Amiri" w:hAnsi="Amiri" w:eastAsia="Amiri" w:cs="Amiri"/>
          <w:color w:val="111111"/>
          <w:sz w:val="28"/>
          <w:sz w:val="28"/>
          <w:szCs w:val="28"/>
          <w:rtl w:val="true"/>
          <w:lang w:bidi="ar-SA"/>
        </w:rPr>
        <w:t>أمان لأهل الأرض بعده صلى الله عليه و آله إلى يوم القيامة، فيا طوبى لمن أحبَّهم و عظّمهم و توسّل</w:t>
      </w:r>
      <w:r>
        <w:rPr>
          <w:rStyle w:val="FootnoteAnchor"/>
          <w:rtl w:val="true"/>
        </w:rPr>
        <w:footnoteReference w:id="546"/>
      </w:r>
      <w:r>
        <w:rPr>
          <w:rFonts w:ascii="Amiri" w:hAnsi="Amiri" w:eastAsia="Amiri" w:cs="Amiri"/>
          <w:color w:val="111111"/>
          <w:sz w:val="28"/>
          <w:sz w:val="28"/>
          <w:szCs w:val="28"/>
          <w:rtl w:val="true"/>
          <w:lang w:bidi="ar-SA"/>
        </w:rPr>
        <w:t>بهم إلى اللّٰه تعالى في جميع حوائجه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يا سميع يا عليم يا رحمان يا رحيم يا حي يا قيوم، نسألك و نتوسّل إليك بهم </w:t>
      </w:r>
      <w:bookmarkStart w:id="196" w:name="pg16315_156285"/>
    </w:p>
    <w:p>
      <w:pPr>
        <w:pStyle w:val="BookText"/>
        <w:rPr/>
      </w:pPr>
      <w:bookmarkEnd w:id="196"/>
      <w:r>
        <w:rPr>
          <w:rFonts w:ascii="Amiri" w:hAnsi="Amiri" w:eastAsia="Amiri" w:cs="Amiri"/>
          <w:color w:val="111111"/>
          <w:sz w:val="28"/>
          <w:sz w:val="28"/>
          <w:szCs w:val="28"/>
          <w:rtl w:val="true"/>
          <w:lang w:bidi="ar-SA"/>
        </w:rPr>
        <w:t>أن تميتنا على محبّتهم، و أن تحشرنا في زمرتهم تحت لواء جدّهم، آمين آمين يا ربّ العالمين</w:t>
      </w:r>
      <w:r>
        <w:rPr>
          <w:rFonts w:eastAsia="Amiri" w:cs="Amiri" w:ascii="Amiri" w:hAnsi="Amiri"/>
          <w:color w:val="111111"/>
          <w:sz w:val="28"/>
          <w:szCs w:val="28"/>
          <w:rtl w:val="true"/>
          <w:lang w:bidi="ar-SA"/>
        </w:rPr>
        <w:t>.</w:t>
      </w:r>
    </w:p>
    <w:p>
      <w:pPr>
        <w:pStyle w:val="Heading5"/>
        <w:numPr>
          <w:ilvl w:val="4"/>
          <w:numId w:val="1"/>
        </w:numPr>
        <w:rPr/>
      </w:pPr>
      <w:bookmarkStart w:id="197" w:name="__RefHeading___Toc5877439_1280447820"/>
      <w:bookmarkStart w:id="198" w:name="_Toc77"/>
      <w:bookmarkEnd w:id="197"/>
      <w:r>
        <w:rPr>
          <w:rtl w:val="true"/>
        </w:rPr>
        <w:t>شجاعته</w:t>
      </w:r>
      <w:bookmarkEnd w:id="1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السابقين إلى الإسلام، و أحد العلماء الربانيين الأعلام، و أحد الشجعان المشهورين و الزهّاد و الخطباء المعروفين، و أحد من جمع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شهد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المشاهد، و استخلفه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على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غزوة 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منّي بمنزلة هارون من موسى</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 xml:space="preserve">و لاحظ الصواعق المحرقة،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له الآثار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أصابته يوم اُحد ست عشرة ضربة</w:t>
      </w:r>
      <w:r>
        <w:rPr>
          <w:rFonts w:eastAsia="Amiri" w:cs="Amiri" w:ascii="Amiri" w:hAnsi="Amiri"/>
          <w:color w:val="111111"/>
          <w:sz w:val="28"/>
          <w:szCs w:val="28"/>
          <w:rtl w:val="true"/>
          <w:lang w:bidi="ar-SA"/>
        </w:rPr>
        <w:t>.</w:t>
      </w:r>
    </w:p>
    <w:p>
      <w:pPr>
        <w:pStyle w:val="Heading5"/>
        <w:numPr>
          <w:ilvl w:val="4"/>
          <w:numId w:val="1"/>
        </w:numPr>
        <w:rPr/>
      </w:pPr>
      <w:bookmarkStart w:id="199" w:name="__RefHeading___Toc5877441_1280447820"/>
      <w:bookmarkStart w:id="200" w:name="_Toc78"/>
      <w:bookmarkEnd w:id="199"/>
      <w:r>
        <w:rPr>
          <w:rtl w:val="true"/>
        </w:rPr>
        <w:t>حديث الراية</w:t>
      </w:r>
      <w:bookmarkEnd w:id="200"/>
    </w:p>
    <w:p>
      <w:pPr>
        <w:pStyle w:val="BookText"/>
        <w:rPr/>
      </w:pPr>
      <w:r>
        <w:rPr>
          <w:rFonts w:ascii="Amiri" w:hAnsi="Amiri" w:eastAsia="Amiri" w:cs="Amiri"/>
          <w:color w:val="111111"/>
          <w:sz w:val="28"/>
          <w:sz w:val="28"/>
          <w:szCs w:val="28"/>
          <w:rtl w:val="true"/>
          <w:lang w:bidi="ar-SA"/>
        </w:rPr>
        <w:t>و أعطاه النبيّ صلى الله عليه و آله اللواء في مواطن كثيرة سيما خيبر، و أخبر صلى الله عليه و آله أنّ الفتح يكون على يده كما في الصحيحين</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حَمَلَ يومئذٍ باب حصنها على ظهره حتّى صعد المسلمون عليه ففتحوها، و إنّهم جرّبوه بعد ذلك فلم يحمله إلّا أربعون رجلاً</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أنّه تترّس بباب عند الحصن عن نفسه فلم يزل في يده و هو يقاتل حتّى فتح اللّٰه عليه ثمّ ألقاه، فأراد ثمانية أن يقلبوه فما استطاعوا</w:t>
      </w:r>
      <w:r>
        <w:rPr>
          <w:rFonts w:eastAsia="Amiri" w:cs="Amiri" w:ascii="Amiri" w:hAnsi="Amiri"/>
          <w:color w:val="111111"/>
          <w:sz w:val="28"/>
          <w:szCs w:val="28"/>
          <w:rtl w:val="true"/>
          <w:lang w:bidi="ar-SA"/>
        </w:rPr>
        <w:t>.</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و في صحيح البخاري</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 xml:space="preserve">و سيعيد ذكره لاحقاً نقلاً عن الصواعق المحرقة،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سهل بن سعد رضى الله عنه أنّ رسول اللّٰه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لاُعطينّ الراية غداً رجلاً يفتح اللّٰه على يديه، يحبّ اللّٰه و رسوله و يحبّه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فبات الناس يدوكون ليلتهم أيّهم يُعطاها، فلمّا أصبح الناس غدوا على رسول اللّٰه صلى الله عليه و آله كلُّهم يرجو أن يعطاها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عليّ بن أبي طالب‌؟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يشتكي يا رسول اللّٰه عينيه،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فأرسلوا إليه فائتوني به، فلمّا جاء بصق في عينيه و دعا له فبرأ حتّى كأن لم يكن به وجع، فأعطاه الراية فقال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أُقاتلهم حتّى يكونوا مثلنا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انفذ على رِسْلك حتّى تنزل بساحتهم، ثمّ ادعهم إلى الإسلام و أخبرهم بما يجب عليهم من حقّ اللّٰه فيه، فو الله لئن يهدي اللّٰه بك رجلاً واحداً خير لك من أن يكون حمر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الحاء المهملة و إسكان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حمراء، و أمّا بضم الحاء و الميم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فبات الناس يدوكون ليلتهم،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 القوم يدوكون دوكاً إذا باتوا في اختلاف و دوران، و وقعوا في دوكة، و دوكة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الدال المهملة و ضمّها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خصومة و شرٌّ، و تداوك القوم إذا تضايقوا في حرب أو شرٍّ، و قال الحافظ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يدوكون أي يخوضون و يتحدثون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انفذ على رسلك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نافذ في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نافذ فيه،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الراء أي ائتئد فيه،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هِينتك، و هو التؤدة و التأنّي</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البخاري</w:t>
      </w:r>
      <w:r>
        <w:rPr>
          <w:rStyle w:val="FootnoteAnchor"/>
          <w:rtl w:val="true"/>
        </w:rPr>
        <w:footnoteReference w:id="552"/>
      </w:r>
      <w:r>
        <w:rPr>
          <w:rFonts w:ascii="Amiri" w:hAnsi="Amiri" w:eastAsia="Amiri" w:cs="Amiri"/>
          <w:color w:val="111111"/>
          <w:sz w:val="28"/>
          <w:sz w:val="28"/>
          <w:szCs w:val="28"/>
          <w:rtl w:val="true"/>
          <w:lang w:bidi="ar-SA"/>
        </w:rPr>
        <w:t>عن سلمة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رضى الله عنه قد تخلّف عن النبيّ صلى الله عليه و آله في </w:t>
      </w:r>
    </w:p>
    <w:p>
      <w:pPr>
        <w:pStyle w:val="BookText"/>
        <w:rPr/>
      </w:pPr>
      <w:r>
        <w:rPr>
          <w:rFonts w:ascii="Amiri" w:hAnsi="Amiri" w:eastAsia="Amiri" w:cs="Amiri"/>
          <w:color w:val="111111"/>
          <w:sz w:val="28"/>
          <w:sz w:val="28"/>
          <w:szCs w:val="28"/>
          <w:rtl w:val="true"/>
          <w:lang w:bidi="ar-SA"/>
        </w:rPr>
        <w:t>خيبر و كان به رمد،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أتخلّف عن النبيّ؟، فخرج فلحق بالنبي صلى الله عليه و آله، فلمّا كان مساء الليلة التي فتح اللّٰه في صباحها 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لاُعطينّ الراية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ليأخذنّ الراية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رجلٌ يحبه اللّٰه و رسوله و يحب اللّٰه و رسوله، يفتح اللّٰه عليه، فإذا نحن بعليٍّ و ما نرجوه،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عليٌّ‌، فأعطاه رسول اللّٰه الراية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لفظ مسلم قريب من لفظ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لمسلم</w:t>
      </w:r>
      <w:r>
        <w:rPr>
          <w:rStyle w:val="FootnoteAnchor"/>
          <w:rtl w:val="true"/>
        </w:rPr>
        <w:footnoteReference w:id="553"/>
      </w:r>
      <w:r>
        <w:rPr>
          <w:rFonts w:ascii="Amiri" w:hAnsi="Amiri" w:eastAsia="Amiri" w:cs="Amiri"/>
          <w:color w:val="111111"/>
          <w:sz w:val="28"/>
          <w:sz w:val="28"/>
          <w:szCs w:val="28"/>
          <w:rtl w:val="true"/>
          <w:lang w:bidi="ar-SA"/>
        </w:rPr>
        <w:t>عن أبي هريرة رضى الله عنه أنّ رسول اللّٰه صلى الله عليه و آله قال يوم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لاُعطينَّ هذه الراية رجلاً يحبّ اللّٰه و رسوله، يفتح اللّٰه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أحببت الإمارة إلّا يومئذ،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فتشاوفت لها رجاء أن أُدعى لها، فدعا رسول اللّٰه صلى الله عليه و آله عليّ بن أبي طالب فأعطاه إياها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امش و لا تلتفت حتّى يفتح اللّٰه عليك فسار عليٌّ شيئاً ثمّ وقف و لم يلتفت فصرخ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على ما ذا اُقاتل الناس‌؟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قاتلهم حتّى يشهدوا أن لا إله إلّا اللّٰه و أنّ محمّداً رسول اللّٰه، فإذا فعلوا ذلك فقد منعوا منك دماءهم و أموالهم إلّا بحقّها، و حسابهم على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إسحاق</w:t>
      </w:r>
      <w:r>
        <w:rPr>
          <w:rStyle w:val="FootnoteAnchor"/>
          <w:rtl w:val="true"/>
        </w:rPr>
        <w:footnoteReference w:id="5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عبد اللّٰه بن حسن، عن بعض أهله، عن أبي رافع مولى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عليّ رضى الله عنه حين بعثه رسول اللّٰه صلى الله عليه و آله برايته، فلمّا دنا من الحصن خرج إليه أهله فقاتلهم، فضربه رجل من اليهود، فطرح ترسه من يده، فتناول عليّ رضى الله عنه</w:t>
      </w:r>
      <w:r>
        <w:rPr>
          <w:rStyle w:val="FootnoteAnchor"/>
          <w:rtl w:val="true"/>
        </w:rPr>
        <w:footnoteReference w:id="555"/>
      </w:r>
      <w:r>
        <w:rPr>
          <w:rFonts w:ascii="Amiri" w:hAnsi="Amiri" w:eastAsia="Amiri" w:cs="Amiri"/>
          <w:color w:val="111111"/>
          <w:sz w:val="28"/>
          <w:sz w:val="28"/>
          <w:szCs w:val="28"/>
          <w:rtl w:val="true"/>
          <w:lang w:bidi="ar-SA"/>
        </w:rPr>
        <w:t xml:space="preserve">باباً كان عند الحصن فتترّس به عن نفسه، و لم يزل في يده و هو يقاتل حتّى فتح اللّٰه على يديه، ثمّ ألقاه من يديه حين فرغ، فلقد رأيتني في نفر سبعة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ثامنهم نجهد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نَقْلب ذلك الباب فما نقلبه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صحيح البخاري</w:t>
      </w:r>
      <w:r>
        <w:rPr>
          <w:rStyle w:val="FootnoteAnchor"/>
          <w:rtl w:val="true"/>
        </w:rPr>
        <w:footnoteReference w:id="556"/>
      </w:r>
      <w:r>
        <w:rPr>
          <w:rFonts w:ascii="Amiri" w:hAnsi="Amiri" w:eastAsia="Amiri" w:cs="Amiri"/>
          <w:color w:val="111111"/>
          <w:sz w:val="28"/>
          <w:sz w:val="28"/>
          <w:szCs w:val="28"/>
          <w:rtl w:val="true"/>
          <w:lang w:bidi="ar-SA"/>
        </w:rPr>
        <w:t>عن أبي حازم أنّ رجلاً جاء إلى سهل بن سعد رضى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لأمير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عليّاً عند المنبر،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أبا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سمّاه إلّا النبيّ صلى الله عليه و آله، و ما كان له اسم أحبّ إليه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فاستعظمت</w:t>
      </w:r>
      <w:r>
        <w:rPr>
          <w:rStyle w:val="FootnoteAnchor"/>
          <w:rtl w:val="true"/>
        </w:rPr>
        <w:footnoteReference w:id="557"/>
      </w:r>
      <w:r>
        <w:rPr>
          <w:rFonts w:ascii="Amiri" w:hAnsi="Amiri" w:eastAsia="Amiri" w:cs="Amiri"/>
          <w:color w:val="111111"/>
          <w:sz w:val="28"/>
          <w:sz w:val="28"/>
          <w:szCs w:val="28"/>
          <w:rtl w:val="true"/>
          <w:lang w:bidi="ar-SA"/>
        </w:rPr>
        <w:t>الحديث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على فاطمة ثمّ خرج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bookmarkStart w:id="201" w:name="pg16315_156288"/>
    </w:p>
    <w:p>
      <w:pPr>
        <w:pStyle w:val="BookText"/>
        <w:rPr/>
      </w:pPr>
      <w:bookmarkEnd w:id="201"/>
      <w:r>
        <w:rPr>
          <w:rFonts w:ascii="Amiri" w:hAnsi="Amiri" w:eastAsia="Amiri" w:cs="Amiri"/>
          <w:color w:val="111111"/>
          <w:sz w:val="28"/>
          <w:sz w:val="28"/>
          <w:szCs w:val="28"/>
          <w:rtl w:val="true"/>
          <w:lang w:bidi="ar-SA"/>
        </w:rPr>
        <w:t>فاضطجع في المسجد، فقال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ابن عمّك‌؟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المسجد، فخرج إليه فوجد رداءه قد سقط عن ظهره و خَلَص التراب إلى ظهره، فجعل يمسح التراب عن ظهره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اجلس يا أبا 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مسلم</w:t>
      </w:r>
      <w:r>
        <w:rPr>
          <w:rStyle w:val="FootnoteAnchor"/>
          <w:rtl w:val="true"/>
        </w:rPr>
        <w:footnoteReference w:id="558"/>
      </w:r>
      <w:r>
        <w:rPr>
          <w:rFonts w:ascii="Amiri" w:hAnsi="Amiri" w:eastAsia="Amiri" w:cs="Amiri"/>
          <w:color w:val="111111"/>
          <w:sz w:val="28"/>
          <w:sz w:val="28"/>
          <w:szCs w:val="28"/>
          <w:rtl w:val="true"/>
          <w:lang w:bidi="ar-SA"/>
        </w:rPr>
        <w:t>عن عامر بن سعد بن أبي وقاص،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معاوية بن أبي سفيان سعداً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تسبّ أبا التراب‌؟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ذكرت ثلاثاً قالهنّ له رسول اللّٰه صلى الله عليه و آله فلن أسبّه، لأن تكون لي واحدة منهنّ أحبّ إليّ من حمر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رسول اللّٰه صلى الله عليه و آله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خلّفه في بعض مغازيه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خلّفتني مع النساء و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ما ترضى أن تكون منّي بمنزلة هارون من موسى إلّا أنّه لا نبيّ‌</w:t>
      </w:r>
      <w:r>
        <w:rPr>
          <w:rStyle w:val="FootnoteAnchor"/>
          <w:rtl w:val="true"/>
        </w:rPr>
        <w:footnoteReference w:id="559"/>
      </w:r>
      <w:r>
        <w:rPr>
          <w:rFonts w:ascii="Amiri" w:hAnsi="Amiri" w:eastAsia="Amiri" w:cs="Amiri"/>
          <w:color w:val="111111"/>
          <w:sz w:val="28"/>
          <w:sz w:val="28"/>
          <w:szCs w:val="28"/>
          <w:rtl w:val="true"/>
          <w:lang w:bidi="ar-SA"/>
        </w:rPr>
        <w:t>بعدي‌؟ أو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نبوّة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سمعته يقول يوم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لاُعطينّ الراية رجلاً يحبّ اللّٰه و رسوله و يحبّه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فتطاولنا لها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ادعوا إليّ‌</w:t>
      </w:r>
      <w:r>
        <w:rPr>
          <w:rStyle w:val="FootnoteAnchor"/>
          <w:rtl w:val="true"/>
        </w:rPr>
        <w:footnoteReference w:id="560"/>
      </w:r>
      <w:r>
        <w:rPr>
          <w:rFonts w:ascii="Amiri" w:hAnsi="Amiri" w:eastAsia="Amiri" w:cs="Amiri"/>
          <w:color w:val="111111"/>
          <w:sz w:val="28"/>
          <w:sz w:val="28"/>
          <w:szCs w:val="28"/>
          <w:rtl w:val="true"/>
          <w:lang w:bidi="ar-SA"/>
        </w:rPr>
        <w:t>عليّاً، فأتي به أرمد فبصق في عينيه و دفع الراية إليه، ففتح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نَدْعُ أَبْنٰاءَنٰا وَ أَبْنٰاءَكُمْ‌ تمهيد</w:t>
      </w:r>
      <w:r>
        <w:rPr>
          <w:rStyle w:val="FootnoteAnchor"/>
          <w:rtl w:val="true"/>
        </w:rPr>
        <w:footnoteReference w:id="561"/>
      </w:r>
      <w:r>
        <w:rPr>
          <w:rFonts w:ascii="Amiri" w:hAnsi="Amiri" w:eastAsia="Amiri" w:cs="Amiri"/>
          <w:color w:val="111111"/>
          <w:sz w:val="28"/>
          <w:sz w:val="28"/>
          <w:szCs w:val="28"/>
          <w:rtl w:val="true"/>
          <w:lang w:bidi="ar-SA"/>
        </w:rPr>
        <w:t xml:space="preserve">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و فاطمة و حسناً و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w:t>
      </w:r>
      <w:r>
        <w:rPr>
          <w:rStyle w:val="FootnoteAnchor"/>
          <w:rtl w:val="true"/>
        </w:rPr>
        <w:footnoteReference w:id="562"/>
      </w:r>
    </w:p>
    <w:p>
      <w:pPr>
        <w:pStyle w:val="Heading5"/>
        <w:numPr>
          <w:ilvl w:val="4"/>
          <w:numId w:val="1"/>
        </w:numPr>
        <w:rPr/>
      </w:pPr>
      <w:bookmarkStart w:id="202" w:name="__RefHeading___Toc5877443_1280447820"/>
      <w:bookmarkStart w:id="203" w:name="_Toc79"/>
      <w:bookmarkEnd w:id="202"/>
      <w:r>
        <w:rPr>
          <w:rtl w:val="true"/>
        </w:rPr>
        <w:t>حديث المنزلة</w:t>
      </w:r>
      <w:bookmarkEnd w:id="203"/>
    </w:p>
    <w:p>
      <w:pPr>
        <w:pStyle w:val="BookText"/>
        <w:rPr/>
      </w:pPr>
      <w:r>
        <w:rPr>
          <w:rFonts w:ascii="Amiri" w:hAnsi="Amiri" w:eastAsia="Amiri" w:cs="Amiri"/>
          <w:color w:val="111111"/>
          <w:sz w:val="28"/>
          <w:sz w:val="28"/>
          <w:szCs w:val="28"/>
          <w:rtl w:val="true"/>
          <w:lang w:bidi="ar-SA"/>
        </w:rPr>
        <w:t>و في رواية لمسلم</w:t>
      </w:r>
      <w:r>
        <w:rPr>
          <w:rStyle w:val="FootnoteAnchor"/>
          <w:rtl w:val="true"/>
        </w:rPr>
        <w:footnoteReference w:id="563"/>
      </w:r>
      <w:r>
        <w:rPr>
          <w:rFonts w:ascii="Amiri" w:hAnsi="Amiri" w:eastAsia="Amiri" w:cs="Amiri"/>
          <w:color w:val="111111"/>
          <w:sz w:val="28"/>
          <w:sz w:val="28"/>
          <w:szCs w:val="28"/>
          <w:rtl w:val="true"/>
          <w:lang w:bidi="ar-SA"/>
        </w:rPr>
        <w:t>عن سعد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رسول اللّٰه صلى الله عليه و آله عليّ بن أبي طالب رضى الله عنه في غزوة تبوك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تخلفني في النساء و الصبيان‌؟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ما ترضى أن تكون منّي بمنزل هارون من موسى، غير أنّه لا نبيّ بعدي‌؟</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اُخرى لمسلم</w:t>
      </w:r>
      <w:r>
        <w:rPr>
          <w:rStyle w:val="FootnoteAnchor"/>
          <w:rtl w:val="true"/>
        </w:rPr>
        <w:footnoteReference w:id="564"/>
      </w:r>
      <w:r>
        <w:rPr>
          <w:rFonts w:ascii="Amiri" w:hAnsi="Amiri" w:eastAsia="Amiri" w:cs="Amiri"/>
          <w:color w:val="111111"/>
          <w:sz w:val="28"/>
          <w:sz w:val="28"/>
          <w:szCs w:val="28"/>
          <w:rtl w:val="true"/>
          <w:lang w:bidi="ar-SA"/>
        </w:rPr>
        <w:t xml:space="preserve">أيضاً عن سعيد بن المسيب، عن عامر بن سعد بن </w:t>
      </w:r>
      <w:bookmarkStart w:id="204" w:name="pg16315_156289"/>
    </w:p>
    <w:p>
      <w:pPr>
        <w:pStyle w:val="BookText"/>
        <w:rPr/>
      </w:pPr>
      <w:bookmarkEnd w:id="204"/>
      <w:r>
        <w:rPr>
          <w:rFonts w:ascii="Amiri" w:hAnsi="Amiri" w:eastAsia="Amiri" w:cs="Amiri"/>
          <w:color w:val="111111"/>
          <w:sz w:val="28"/>
          <w:sz w:val="28"/>
          <w:szCs w:val="28"/>
          <w:rtl w:val="true"/>
          <w:lang w:bidi="ar-SA"/>
        </w:rPr>
        <w:t>أبي وقاص،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لعلي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فأحببت أن أُشافه بها سعداً، فلقيت سعداً فحدثته بما حدثني عامر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سمعته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سمعته‌؟ فوضع إصبعيه على اُذنيه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إلّا فاستَكّتا</w:t>
      </w:r>
      <w:r>
        <w:rPr>
          <w:rFonts w:eastAsia="Amiri" w:cs="Amiri" w:ascii="Amiri" w:hAnsi="Amiri"/>
          <w:color w:val="111111"/>
          <w:sz w:val="28"/>
          <w:szCs w:val="28"/>
          <w:rtl w:val="true"/>
          <w:lang w:bidi="ar-SA"/>
        </w:rPr>
        <w:t>.</w:t>
      </w:r>
    </w:p>
    <w:p>
      <w:pPr>
        <w:pStyle w:val="Heading5"/>
        <w:numPr>
          <w:ilvl w:val="4"/>
          <w:numId w:val="1"/>
        </w:numPr>
        <w:rPr/>
      </w:pPr>
      <w:bookmarkStart w:id="205" w:name="__RefHeading___Toc5877445_1280447820"/>
      <w:bookmarkStart w:id="206" w:name="_Toc80"/>
      <w:bookmarkEnd w:id="205"/>
      <w:r>
        <w:rPr>
          <w:rtl w:val="true"/>
        </w:rPr>
        <w:t>من مات على حبّ آل محمّد</w:t>
      </w:r>
      <w:bookmarkEnd w:id="206"/>
    </w:p>
    <w:p>
      <w:pPr>
        <w:pStyle w:val="BookText"/>
        <w:rPr/>
      </w:pPr>
      <w:r>
        <w:rPr>
          <w:rFonts w:ascii="Amiri" w:hAnsi="Amiri" w:eastAsia="Amiri" w:cs="Amiri"/>
          <w:color w:val="111111"/>
          <w:sz w:val="28"/>
          <w:sz w:val="28"/>
          <w:szCs w:val="28"/>
          <w:rtl w:val="true"/>
          <w:lang w:bidi="ar-SA"/>
        </w:rPr>
        <w:t>و أسند الثعلبي</w:t>
      </w:r>
      <w:r>
        <w:rPr>
          <w:rStyle w:val="FootnoteAnchor"/>
          <w:rtl w:val="true"/>
        </w:rPr>
        <w:footnoteReference w:id="565"/>
      </w:r>
      <w:r>
        <w:rPr>
          <w:rFonts w:ascii="Amiri" w:hAnsi="Amiri" w:eastAsia="Amiri" w:cs="Amiri"/>
          <w:color w:val="111111"/>
          <w:sz w:val="28"/>
          <w:sz w:val="28"/>
          <w:szCs w:val="28"/>
          <w:rtl w:val="true"/>
          <w:lang w:bidi="ar-SA"/>
        </w:rPr>
        <w:t>أيضاً عن جرير بن عبد اللّٰه البجلي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مات على حبّ آل محمّد مات شهيداً، ألا و من مات على حبّ آل محمّد مات مغفوراً له، ألا و من مات على حبّ آل محمّد مات تائباً، ألا و من مات على حبّ آل محمّد مات مستكمل الإيمان، ألا و من مات على حب آل محمّد بشّره ملك الموت بالجنّة، ألا و من مات على حبّ آل محمّد يزفّ إلى الجنّة كما تزفّ العروس إلى بيت زوجها، ألا و من مات على حبّ آل محمّد فتح اللّٰه له في قبره باباً إلى الجنّة، ألا و من مات على حبّ آل محمّد مات على السنّة و الجماعة، ألا و من مات على بغض آل محمّد جاء يوم القيامة مكتوب بين عينيه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آيس من 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ألا و من مات على بغض آل محمّد لم يشمّ رائحة الجنّة</w:t>
      </w:r>
      <w:r>
        <w:rPr>
          <w:rFonts w:eastAsia="Amiri" w:cs="Amiri" w:ascii="Amiri" w:hAnsi="Amiri"/>
          <w:color w:val="111111"/>
          <w:sz w:val="28"/>
          <w:szCs w:val="28"/>
          <w:rtl w:val="true"/>
          <w:lang w:bidi="ar-SA"/>
        </w:rPr>
        <w:t>.</w:t>
      </w:r>
    </w:p>
    <w:p>
      <w:pPr>
        <w:pStyle w:val="Heading5"/>
        <w:numPr>
          <w:ilvl w:val="4"/>
          <w:numId w:val="1"/>
        </w:numPr>
        <w:rPr/>
      </w:pPr>
      <w:bookmarkStart w:id="207" w:name="__RefHeading___Toc5877447_1280447820"/>
      <w:bookmarkStart w:id="208" w:name="_Toc81"/>
      <w:bookmarkEnd w:id="207"/>
      <w:r>
        <w:rPr>
          <w:rtl w:val="true"/>
        </w:rPr>
        <w:t>كلّ نسب ينقطع إلّا نسبه</w:t>
      </w:r>
      <w:bookmarkEnd w:id="208"/>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نسب ينقطع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إلّا نسبه صلى الله عليه و آله</w:t>
      </w:r>
      <w:r>
        <w:rPr>
          <w:rFonts w:eastAsia="Amiri" w:cs="Amiri" w:ascii="Amiri" w:hAnsi="Amiri"/>
          <w:color w:val="111111"/>
          <w:sz w:val="28"/>
          <w:szCs w:val="28"/>
          <w:rtl w:val="true"/>
          <w:lang w:bidi="ar-SA"/>
        </w:rPr>
        <w:t>.</w:t>
      </w:r>
      <w:r>
        <w:rPr>
          <w:rStyle w:val="FootnoteAnchor"/>
          <w:rtl w:val="true"/>
        </w:rPr>
        <w:footnoteReference w:id="566"/>
      </w:r>
    </w:p>
    <w:p>
      <w:pPr>
        <w:pStyle w:val="Heading5"/>
        <w:numPr>
          <w:ilvl w:val="4"/>
          <w:numId w:val="1"/>
        </w:numPr>
        <w:rPr/>
      </w:pPr>
      <w:bookmarkStart w:id="209" w:name="__RefHeading___Toc5877449_1280447820"/>
      <w:bookmarkStart w:id="210" w:name="_Toc82"/>
      <w:bookmarkEnd w:id="209"/>
      <w:r>
        <w:rPr>
          <w:rtl w:val="true"/>
        </w:rPr>
        <w:t>أنت منّي و أنا منك</w:t>
      </w:r>
      <w:bookmarkEnd w:id="210"/>
    </w:p>
    <w:p>
      <w:pPr>
        <w:pStyle w:val="BookText"/>
        <w:rPr/>
      </w:pPr>
      <w:r>
        <w:rPr>
          <w:rFonts w:ascii="Amiri" w:hAnsi="Amiri" w:eastAsia="Amiri" w:cs="Amiri"/>
          <w:color w:val="111111"/>
          <w:sz w:val="28"/>
          <w:sz w:val="28"/>
          <w:szCs w:val="28"/>
          <w:rtl w:val="true"/>
          <w:lang w:bidi="ar-SA"/>
        </w:rPr>
        <w:t>و في البخاري</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و ذكره أيضاً في أوّل مناقب أمير المؤمنين مرسلاً و مقتصراً على هذه الفقرة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الحافظ النسائي في خصائص أمير المؤمنين 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و قد ذكرنا بهامشها معظم تخريجات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لعلي رضى الله عنه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منّي و أنا منك</w:t>
      </w:r>
      <w:r>
        <w:rPr>
          <w:rFonts w:eastAsia="Amiri" w:cs="Amiri" w:ascii="Amiri" w:hAnsi="Amiri"/>
          <w:color w:val="111111"/>
          <w:sz w:val="28"/>
          <w:szCs w:val="28"/>
          <w:rtl w:val="true"/>
          <w:lang w:bidi="ar-SA"/>
        </w:rPr>
        <w:t xml:space="preserve">. </w:t>
      </w:r>
      <w:bookmarkStart w:id="211" w:name="pg16315_156290"/>
    </w:p>
    <w:p>
      <w:pPr>
        <w:pStyle w:val="Heading5"/>
        <w:numPr>
          <w:ilvl w:val="4"/>
          <w:numId w:val="1"/>
        </w:numPr>
        <w:rPr/>
      </w:pPr>
      <w:bookmarkStart w:id="212" w:name="__RefHeading___Toc5877451_1280447820"/>
      <w:bookmarkStart w:id="213" w:name="_Toc83"/>
      <w:bookmarkEnd w:id="211"/>
      <w:bookmarkEnd w:id="212"/>
      <w:r>
        <w:rPr>
          <w:rtl w:val="true"/>
        </w:rPr>
        <w:t>مبلغ سنّه يوم أسلم</w:t>
      </w:r>
      <w:bookmarkEnd w:id="213"/>
    </w:p>
    <w:p>
      <w:pPr>
        <w:pStyle w:val="BookText"/>
        <w:rPr/>
      </w:pPr>
      <w:r>
        <w:rPr>
          <w:rFonts w:ascii="Amiri" w:hAnsi="Amiri" w:eastAsia="Amiri" w:cs="Amiri"/>
          <w:color w:val="111111"/>
          <w:sz w:val="28"/>
          <w:sz w:val="28"/>
          <w:szCs w:val="28"/>
          <w:rtl w:val="true"/>
          <w:lang w:bidi="ar-SA"/>
        </w:rPr>
        <w:t>و ذكر أبو محمّد عبد اللّٰه بن عبد الواحد بن أحمد المقدسي</w:t>
      </w:r>
      <w:r>
        <w:rPr>
          <w:rStyle w:val="FootnoteAnchor"/>
          <w:rtl w:val="true"/>
        </w:rPr>
        <w:footnoteReference w:id="568"/>
      </w:r>
      <w:r>
        <w:rPr>
          <w:rFonts w:ascii="Amiri" w:hAnsi="Amiri" w:eastAsia="Amiri" w:cs="Amiri"/>
          <w:color w:val="111111"/>
          <w:sz w:val="28"/>
          <w:sz w:val="28"/>
          <w:szCs w:val="28"/>
          <w:rtl w:val="true"/>
          <w:lang w:bidi="ar-SA"/>
        </w:rPr>
        <w:t>في سنّ عليّ رضى الله عنه يوم أسلم سبعة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عشرة سنة</w:t>
      </w:r>
      <w:r>
        <w:rPr>
          <w:rFonts w:eastAsia="Amiri" w:cs="Amiri" w:ascii="Amiri" w:hAnsi="Amiri"/>
          <w:color w:val="111111"/>
          <w:sz w:val="28"/>
          <w:szCs w:val="28"/>
          <w:rtl w:val="true"/>
          <w:lang w:bidi="ar-SA"/>
        </w:rPr>
        <w:t>.</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 xml:space="preserve">و ذكر ابن عبد البر أيضاً القول الرابع و الخامس و القول 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في تاريخ بغداد،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و ينابيع المودة،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و معرفة الصحابة،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عشرة سنة؛ قاله الحسن</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عشرة سنة؛ قاله المغيرة</w:t>
      </w:r>
      <w:r>
        <w:rPr>
          <w:rFonts w:eastAsia="Amiri" w:cs="Amiri" w:ascii="Amiri" w:hAnsi="Amiri"/>
          <w:color w:val="111111"/>
          <w:sz w:val="28"/>
          <w:szCs w:val="28"/>
          <w:rtl w:val="true"/>
          <w:lang w:bidi="ar-SA"/>
        </w:rPr>
        <w:t>.</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سنين، رواه أبو داود عن بعض أشياخه</w:t>
      </w:r>
      <w:r>
        <w:rPr>
          <w:rFonts w:eastAsia="Amiri" w:cs="Amiri" w:ascii="Amiri" w:hAnsi="Amiri"/>
          <w:color w:val="111111"/>
          <w:sz w:val="28"/>
          <w:szCs w:val="28"/>
          <w:rtl w:val="true"/>
          <w:lang w:bidi="ar-SA"/>
        </w:rPr>
        <w:t>.</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سنين؛ قاله ابن إسحاق</w:t>
      </w:r>
      <w:r>
        <w:rPr>
          <w:rFonts w:eastAsia="Amiri" w:cs="Amiri" w:ascii="Amiri" w:hAnsi="Amiri"/>
          <w:color w:val="111111"/>
          <w:sz w:val="28"/>
          <w:szCs w:val="28"/>
          <w:rtl w:val="true"/>
          <w:lang w:bidi="ar-SA"/>
        </w:rPr>
        <w:t>.</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أبو نعيم الفضل بن دكين عن أهل بيت عليّ رضي اللّٰه عنهم أجمعين</w:t>
      </w:r>
      <w:r>
        <w:rPr>
          <w:rFonts w:eastAsia="Amiri" w:cs="Amiri" w:ascii="Amiri" w:hAnsi="Amiri"/>
          <w:color w:val="111111"/>
          <w:sz w:val="28"/>
          <w:szCs w:val="28"/>
          <w:rtl w:val="true"/>
          <w:lang w:bidi="ar-SA"/>
        </w:rPr>
        <w:t>.</w:t>
      </w:r>
      <w:r>
        <w:rPr>
          <w:rStyle w:val="FootnoteAnchor"/>
          <w:rtl w:val="true"/>
        </w:rPr>
        <w:footnoteReference w:id="574"/>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سنين؛ قاله محمّد بن عثمان بن أبي شيبة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214" w:name="pg16315_156291"/>
    </w:p>
    <w:p>
      <w:pPr>
        <w:pStyle w:val="Heading5"/>
        <w:numPr>
          <w:ilvl w:val="4"/>
          <w:numId w:val="1"/>
        </w:numPr>
        <w:rPr/>
      </w:pPr>
      <w:bookmarkStart w:id="215" w:name="__RefHeading___Toc5877453_1280447820"/>
      <w:bookmarkStart w:id="216" w:name="_Toc84"/>
      <w:bookmarkEnd w:id="214"/>
      <w:bookmarkEnd w:id="215"/>
      <w:r>
        <w:rPr>
          <w:rtl w:val="true"/>
        </w:rPr>
        <w:t>شهد المشاهد كلها</w:t>
      </w:r>
      <w:bookmarkEnd w:id="216"/>
    </w:p>
    <w:p>
      <w:pPr>
        <w:pStyle w:val="BookText"/>
        <w:rPr/>
      </w:pPr>
      <w:r>
        <w:rPr>
          <w:rFonts w:ascii="Amiri" w:hAnsi="Amiri" w:eastAsia="Amiri" w:cs="Amiri"/>
          <w:color w:val="111111"/>
          <w:sz w:val="28"/>
          <w:sz w:val="28"/>
          <w:szCs w:val="28"/>
          <w:rtl w:val="true"/>
          <w:lang w:bidi="ar-SA"/>
        </w:rPr>
        <w:t>و شهد مع رسول اللّٰه صلى الله عليه و آله المشاهد كلها، و لم يتخلف عنه إلّا في غزوة تبوك؛ خلّفه رسول اللّٰه صلى الله عليه و آله في أهله</w:t>
      </w:r>
      <w:r>
        <w:rPr>
          <w:rFonts w:eastAsia="Amiri" w:cs="Amiri" w:ascii="Amiri" w:hAnsi="Amiri"/>
          <w:color w:val="111111"/>
          <w:sz w:val="28"/>
          <w:szCs w:val="28"/>
          <w:rtl w:val="true"/>
          <w:lang w:bidi="ar-SA"/>
        </w:rPr>
        <w:t>.</w:t>
      </w:r>
      <w:r>
        <w:rPr>
          <w:rStyle w:val="FootnoteAnchor"/>
          <w:rtl w:val="true"/>
        </w:rPr>
        <w:footnoteReference w:id="575"/>
      </w:r>
    </w:p>
    <w:p>
      <w:pPr>
        <w:pStyle w:val="Heading5"/>
        <w:numPr>
          <w:ilvl w:val="4"/>
          <w:numId w:val="1"/>
        </w:numPr>
        <w:rPr/>
      </w:pPr>
      <w:bookmarkStart w:id="217" w:name="__RefHeading___Toc5877455_1280447820"/>
      <w:bookmarkStart w:id="218" w:name="_Toc85"/>
      <w:bookmarkEnd w:id="217"/>
      <w:r>
        <w:rPr>
          <w:rtl w:val="true"/>
        </w:rPr>
        <w:t>علمه عليه السلام</w:t>
      </w:r>
      <w:bookmarkEnd w:id="218"/>
    </w:p>
    <w:p>
      <w:pPr>
        <w:pStyle w:val="BookText"/>
        <w:rPr/>
      </w:pPr>
      <w:r>
        <w:rPr>
          <w:rFonts w:ascii="Amiri" w:hAnsi="Amiri" w:eastAsia="Amiri" w:cs="Amiri"/>
          <w:color w:val="111111"/>
          <w:sz w:val="28"/>
          <w:sz w:val="28"/>
          <w:szCs w:val="28"/>
          <w:rtl w:val="true"/>
          <w:lang w:bidi="ar-SA"/>
        </w:rPr>
        <w:t>و كان غزير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عمر يتعوّذ من معضلة ليس لها أبو الحسن</w:t>
      </w:r>
      <w:r>
        <w:rPr>
          <w:rFonts w:eastAsia="Amiri" w:cs="Amiri" w:ascii="Amiri" w:hAnsi="Amiri"/>
          <w:color w:val="111111"/>
          <w:sz w:val="28"/>
          <w:szCs w:val="28"/>
          <w:rtl w:val="true"/>
          <w:lang w:bidi="ar-SA"/>
        </w:rPr>
        <w:t>.</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و غيرها من المصادر، و بهذا المعنى وردت أحاديث</w:t>
      </w:r>
      <w:r>
        <w:rPr>
          <w:rFonts w:eastAsia="Amiri" w:cs="Amiri" w:ascii="Amiri" w:hAnsi="Amiri"/>
          <w:color w:val="111111"/>
          <w:sz w:val="28"/>
          <w:szCs w:val="28"/>
          <w:rtl w:val="true"/>
          <w:lang w:bidi="ar-SA"/>
        </w:rPr>
        <w:t>.</w:t>
      </w:r>
    </w:p>
    <w:p>
      <w:pPr>
        <w:pStyle w:val="Heading5"/>
        <w:numPr>
          <w:ilvl w:val="4"/>
          <w:numId w:val="1"/>
        </w:numPr>
        <w:rPr/>
      </w:pPr>
      <w:bookmarkStart w:id="219" w:name="__RefHeading___Toc5877457_1280447820"/>
      <w:bookmarkStart w:id="220" w:name="_Toc86"/>
      <w:bookmarkEnd w:id="219"/>
      <w:r>
        <w:rPr>
          <w:rtl w:val="true"/>
        </w:rPr>
        <w:t>أيضاً</w:t>
      </w:r>
      <w:r>
        <w:rPr>
          <w:rtl w:val="true"/>
        </w:rPr>
        <w:t xml:space="preserve">: </w:t>
      </w:r>
      <w:r>
        <w:rPr>
          <w:rtl w:val="true"/>
        </w:rPr>
        <w:t>أوّل من أسلم</w:t>
      </w:r>
      <w:bookmarkEnd w:id="220"/>
    </w:p>
    <w:p>
      <w:pPr>
        <w:pStyle w:val="BookText"/>
        <w:rPr/>
      </w:pPr>
      <w:r>
        <w:rPr>
          <w:rFonts w:ascii="Amiri" w:hAnsi="Amiri" w:eastAsia="Amiri" w:cs="Amiri"/>
          <w:color w:val="111111"/>
          <w:sz w:val="28"/>
          <w:sz w:val="28"/>
          <w:szCs w:val="28"/>
          <w:rtl w:val="true"/>
          <w:lang w:bidi="ar-SA"/>
        </w:rPr>
        <w:t>و 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ذكر أسلم عليّ بن أبي طالب، ثمّ زيد بن حادثة، ثمّ أبو بكر</w:t>
      </w:r>
      <w:r>
        <w:rPr>
          <w:rFonts w:eastAsia="Amiri" w:cs="Amiri" w:ascii="Amiri" w:hAnsi="Amiri"/>
          <w:color w:val="111111"/>
          <w:sz w:val="28"/>
          <w:szCs w:val="28"/>
          <w:rtl w:val="true"/>
          <w:lang w:bidi="ar-SA"/>
        </w:rPr>
        <w:t>.</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و عن أنس رضى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صلى الله عليه و آله يوم الاثنين، و أسلم عليٌّ يوم الثلاثاء</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و عن ابن عبّاس رضى الله عنه عنهما أنّ عليّاً أوّلُ عربيٍّ و عجميٍّ صلّى مع النبيّ صلى الله عليه و آله</w:t>
      </w:r>
      <w:r>
        <w:rPr>
          <w:rFonts w:eastAsia="Amiri" w:cs="Amiri" w:ascii="Amiri" w:hAnsi="Amiri"/>
          <w:color w:val="111111"/>
          <w:sz w:val="28"/>
          <w:szCs w:val="28"/>
          <w:rtl w:val="true"/>
          <w:lang w:bidi="ar-SA"/>
        </w:rPr>
        <w:t>.</w:t>
      </w:r>
      <w:r>
        <w:rPr>
          <w:rStyle w:val="FootnoteAnchor"/>
          <w:rtl w:val="true"/>
        </w:rPr>
        <w:footnoteReference w:id="579"/>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جمع بعض العلماء بين الأقوال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أسلم من الرجال أبو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و من الصبيان عليٌّ‌، و من النساء خديجة، و من العبيد زيد بن حارثة رضي اللّٰه عنهم أجمعين</w:t>
      </w:r>
      <w:r>
        <w:rPr>
          <w:rFonts w:eastAsia="Amiri" w:cs="Amiri" w:ascii="Amiri" w:hAnsi="Amiri"/>
          <w:color w:val="111111"/>
          <w:sz w:val="28"/>
          <w:szCs w:val="28"/>
          <w:rtl w:val="true"/>
          <w:lang w:bidi="ar-SA"/>
        </w:rPr>
        <w:t>.</w:t>
      </w:r>
      <w:r>
        <w:rPr>
          <w:rStyle w:val="FootnoteAnchor"/>
          <w:rtl w:val="true"/>
        </w:rPr>
        <w:footnoteReference w:id="580"/>
      </w:r>
      <w:bookmarkStart w:id="221" w:name="pg16315_156292"/>
    </w:p>
    <w:p>
      <w:pPr>
        <w:pStyle w:val="Heading5"/>
        <w:numPr>
          <w:ilvl w:val="4"/>
          <w:numId w:val="1"/>
        </w:numPr>
        <w:rPr/>
      </w:pPr>
      <w:bookmarkStart w:id="222" w:name="__RefHeading___Toc5877459_1280447820"/>
      <w:bookmarkStart w:id="223" w:name="_Toc87"/>
      <w:bookmarkEnd w:id="221"/>
      <w:bookmarkEnd w:id="222"/>
      <w:r>
        <w:rPr>
          <w:rtl w:val="true"/>
        </w:rPr>
        <w:t>صفته و نقش خاتمه</w:t>
      </w:r>
      <w:bookmarkEnd w:id="223"/>
    </w:p>
    <w:p>
      <w:p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 الاُدمة، عظيم العينين، أقرب إلى القصر من الطول، بطين البطن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أبطن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كثير الشعر، عريض اللحية، أنزع</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أحسن ما رأيت في صفة عليّ رضى الله عنه أنّه كان رَبعةً من الرجال إلى القصر ما هو، أدعج العينين، حسن الوجه، كأنه القمر ليلة البدر حسناً، ضخم البطن، عريض المنكبين، شثن الكفين عتداً أغيد، كأن عنقه إبريق فضة، أصلع، ليس في رأسه شعر إلّا من خلفه، كبير اللحية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لاحظ معرفة الصحابة،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نقش 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الملك، و عليٌّ عبده</w:t>
      </w:r>
      <w:r>
        <w:rPr>
          <w:rFonts w:eastAsia="Amiri" w:cs="Amiri" w:ascii="Amiri" w:hAnsi="Amiri"/>
          <w:color w:val="111111"/>
          <w:sz w:val="28"/>
          <w:szCs w:val="28"/>
          <w:rtl w:val="true"/>
          <w:lang w:bidi="ar-SA"/>
        </w:rPr>
        <w:t>.</w:t>
      </w:r>
      <w:r>
        <w:rPr>
          <w:rStyle w:val="FootnoteAnchor"/>
          <w:rtl w:val="true"/>
        </w:rPr>
        <w:footnoteReference w:id="582"/>
      </w:r>
    </w:p>
    <w:p>
      <w:pPr>
        <w:pStyle w:val="Heading5"/>
        <w:numPr>
          <w:ilvl w:val="4"/>
          <w:numId w:val="1"/>
        </w:numPr>
        <w:rPr/>
      </w:pPr>
      <w:bookmarkStart w:id="224" w:name="__RefHeading___Toc5877461_1280447820"/>
      <w:bookmarkStart w:id="225" w:name="_Toc88"/>
      <w:bookmarkEnd w:id="224"/>
      <w:r>
        <w:rPr>
          <w:rtl w:val="true"/>
        </w:rPr>
        <w:t>أمّه فاطمة بنت أسد</w:t>
      </w:r>
      <w:bookmarkEnd w:id="225"/>
    </w:p>
    <w:p>
      <w:pPr>
        <w:pStyle w:val="BookText"/>
        <w:rPr/>
      </w:pPr>
      <w:r>
        <w:rPr>
          <w:rFonts w:ascii="Amiri" w:hAnsi="Amiri" w:eastAsia="Amiri" w:cs="Amiri"/>
          <w:color w:val="111111"/>
          <w:sz w:val="28"/>
          <w:sz w:val="28"/>
          <w:szCs w:val="28"/>
          <w:rtl w:val="true"/>
          <w:lang w:bidi="ar-SA"/>
        </w:rPr>
        <w:t>و اسم أمّه رضى الله عنه فاطمة بنت أسد بن هاشم بن عبد مناف، أسلمت و هاجرت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أهل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أوّل هاشمية ولدت 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ماتت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دفنها رسول اللّٰه صلى الله عليه و آله و نزل قبرها و تمرّغ فيه، و أعطاهم قميصه الشريف فجعلوه في أكفانها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و ذكر القرطبي في تذكرته</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 xml:space="preserve">و انظر ترتيب الأمالي،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1609</w:t>
      </w:r>
      <w:r>
        <w:rPr>
          <w:rFonts w:ascii="Amiri" w:hAnsi="Amiri" w:eastAsia="Amiri" w:cs="Amiri"/>
          <w:color w:val="111111"/>
          <w:sz w:val="28"/>
          <w:sz w:val="28"/>
          <w:szCs w:val="28"/>
          <w:rtl w:val="true"/>
          <w:lang w:bidi="ar-SA"/>
        </w:rPr>
        <w:t>، و بهامشه ثبت للكثير من المصادر، و سيشير المصنف إلى الحديث فيما سيأتي أيضاً نقلاً عن مجمع الأحباب</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بن أبي طالب رضى الله عنه أنّ النبيّ صلى الله عليه و آله بينما هو في</w:t>
      </w:r>
      <w:bookmarkStart w:id="226" w:name="pg16315_156293"/>
    </w:p>
    <w:p>
      <w:pPr>
        <w:pStyle w:val="BookText"/>
        <w:rPr/>
      </w:pPr>
      <w:bookmarkEnd w:id="226"/>
      <w:r>
        <w:rPr>
          <w:rFonts w:ascii="Amiri" w:hAnsi="Amiri" w:eastAsia="Amiri" w:cs="Amiri"/>
          <w:color w:val="111111"/>
          <w:sz w:val="28"/>
          <w:sz w:val="28"/>
          <w:szCs w:val="28"/>
          <w:rtl w:val="true"/>
          <w:lang w:bidi="ar-SA"/>
        </w:rPr>
        <w:t>أصحابه أتاه آتٍ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 عقيل و جعفر و عليّ قد ماتت،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قوموا بنا إلى 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فقمنا كأنّ على رءوسنا الطير، فلمّا انتهينا إلى الباب نزع قميصه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كفنتموها فأشعروه إياها تحت أكفانها، فلمّا خرجوا بها جعل رسول اللّٰه صلى الله عليه و آله مرّة يحمل و مرّة يتقدم و مرّة يتأخر، حتّى انتهينا بها إلى القبر فتَمعَّك في اللحد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أدخلوها بسم اللّٰه و على اسم اللّٰه، فلمّا دفنوها قام قائماً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جزاك اللّٰه من أُمٍّ و ربيبة خيراً، فسألناه عن نزع قميصه و تمعُّكه في اللحد؟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أردت أن لا تمسّها النار أبداً إن شاء اللّٰه تعالى، و أن يوسّع عليها قبرها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أُعفي أحدٌ من ضغطة القبر إلّا فاطمة بنت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لا القاسم ابنك‌؟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إبراهيم، و كان أصغرهما</w:t>
      </w:r>
      <w:r>
        <w:rPr>
          <w:rFonts w:eastAsia="Amiri" w:cs="Amiri" w:ascii="Amiri" w:hAnsi="Amiri"/>
          <w:color w:val="111111"/>
          <w:sz w:val="28"/>
          <w:szCs w:val="28"/>
          <w:rtl w:val="true"/>
          <w:lang w:bidi="ar-SA"/>
        </w:rPr>
        <w:t>.</w:t>
      </w:r>
      <w:r>
        <w:rPr>
          <w:rStyle w:val="FootnoteAnchor"/>
          <w:rtl w:val="true"/>
        </w:rPr>
        <w:footnoteReference w:id="585"/>
      </w:r>
    </w:p>
    <w:p>
      <w:pPr>
        <w:pStyle w:val="Heading5"/>
        <w:numPr>
          <w:ilvl w:val="4"/>
          <w:numId w:val="1"/>
        </w:numPr>
        <w:rPr/>
      </w:pPr>
      <w:bookmarkStart w:id="227" w:name="__RefHeading___Toc5877463_1280447820"/>
      <w:bookmarkStart w:id="228" w:name="_Toc89"/>
      <w:bookmarkEnd w:id="227"/>
      <w:r>
        <w:rPr>
          <w:rtl w:val="true"/>
        </w:rPr>
        <w:t>حامل لواء رسول اللّٰه صلى الله عليه و آله و خليفته</w:t>
      </w:r>
      <w:bookmarkEnd w:id="228"/>
    </w:p>
    <w:p>
      <w:pPr>
        <w:pStyle w:val="BookText"/>
        <w:rPr/>
      </w:pPr>
      <w:r>
        <w:rPr>
          <w:rFonts w:ascii="Amiri" w:hAnsi="Amiri" w:eastAsia="Amiri" w:cs="Amiri"/>
          <w:color w:val="111111"/>
          <w:sz w:val="28"/>
          <w:sz w:val="28"/>
          <w:szCs w:val="28"/>
          <w:rtl w:val="true"/>
          <w:lang w:bidi="ar-SA"/>
        </w:rPr>
        <w:t>و من فضائل عليّ رضى الله عنه أنّه أوّل من حمل اللواء بين يدي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رسول اللّٰه صلى الله عليه و آله الراية يوم بدر إلى عليّ و هو ابن 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السراج في تاريخه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المستخلف على الودائع الّتي كان النبيّ صلى الله عليه و آله أودعها فاستخلفه في ردّها لأصحابها حين هاجر من مكة على ما تقدّم</w:t>
      </w:r>
      <w:r>
        <w:rPr>
          <w:rFonts w:eastAsia="Amiri" w:cs="Amiri" w:ascii="Amiri" w:hAnsi="Amiri"/>
          <w:color w:val="111111"/>
          <w:sz w:val="28"/>
          <w:szCs w:val="28"/>
          <w:rtl w:val="true"/>
          <w:lang w:bidi="ar-SA"/>
        </w:rPr>
        <w:t>.</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و أنّه المستخلف على الأهل و العيال</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و تقدم أيضاً من المصنف قبل صفحات أنّه استخلفه رسول اللّٰه صلى الله عليه و آله على المدينة و قال له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 الخروج إلى غزوة تبوك حتّى بكى رضى الله عنه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إنّ قريشاً تقول إنّ رسول اللّٰه استثقله فتركه، فقال له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ما ترضى أن تكون منّي </w:t>
      </w:r>
      <w:bookmarkStart w:id="229" w:name="pg16315_156294"/>
    </w:p>
    <w:p>
      <w:pPr>
        <w:pStyle w:val="BookText"/>
        <w:rPr/>
      </w:pPr>
      <w:bookmarkEnd w:id="229"/>
      <w:r>
        <w:rPr>
          <w:rFonts w:ascii="Amiri" w:hAnsi="Amiri" w:eastAsia="Amiri" w:cs="Amiri"/>
          <w:color w:val="111111"/>
          <w:sz w:val="28"/>
          <w:sz w:val="28"/>
          <w:szCs w:val="28"/>
          <w:rtl w:val="true"/>
          <w:lang w:bidi="ar-SA"/>
        </w:rPr>
        <w:t>بمنزلة هارون من موسى، غير أنّه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فضائله أنّه أقرب الخلفاء إليه صلى الله عليه و آله، فإنّه ابن عمّه</w:t>
      </w:r>
      <w:r>
        <w:rPr>
          <w:rFonts w:eastAsia="Amiri" w:cs="Amiri" w:ascii="Amiri" w:hAnsi="Amiri"/>
          <w:color w:val="111111"/>
          <w:sz w:val="28"/>
          <w:szCs w:val="28"/>
          <w:rtl w:val="true"/>
          <w:lang w:bidi="ar-SA"/>
        </w:rPr>
        <w:t>.</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و قد سأل عبد الرحمن بن خالد قثمَ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ورث عليٌّ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أوّلنا به لحوقاً، و أشدّنا به لزوقاً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الحديث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خصائص أمير المؤمنين للحافظ النسائي و ما علّقنا عليه</w:t>
      </w:r>
      <w:r>
        <w:rPr>
          <w:rFonts w:eastAsia="Amiri" w:cs="Amiri" w:ascii="Amiri" w:hAnsi="Amiri"/>
          <w:color w:val="111111"/>
          <w:sz w:val="28"/>
          <w:szCs w:val="28"/>
          <w:rtl w:val="true"/>
          <w:lang w:bidi="ar-SA"/>
        </w:rPr>
        <w:t>.</w:t>
      </w:r>
    </w:p>
    <w:p>
      <w:pPr>
        <w:pStyle w:val="Heading5"/>
        <w:numPr>
          <w:ilvl w:val="4"/>
          <w:numId w:val="1"/>
        </w:numPr>
        <w:rPr/>
      </w:pPr>
      <w:bookmarkStart w:id="230" w:name="__RefHeading___Toc5877465_1280447820"/>
      <w:bookmarkStart w:id="231" w:name="_Toc90"/>
      <w:bookmarkEnd w:id="230"/>
      <w:r>
        <w:rPr>
          <w:rtl w:val="true"/>
        </w:rPr>
        <w:t>المؤاخاة و زواجه بفاطمة</w:t>
      </w:r>
      <w:bookmarkEnd w:id="231"/>
    </w:p>
    <w:p>
      <w:pPr>
        <w:pStyle w:val="BookText"/>
        <w:rPr/>
      </w:pPr>
      <w:r>
        <w:rPr>
          <w:rFonts w:ascii="Amiri" w:hAnsi="Amiri" w:eastAsia="Amiri" w:cs="Amiri"/>
          <w:color w:val="111111"/>
          <w:sz w:val="28"/>
          <w:sz w:val="28"/>
          <w:szCs w:val="28"/>
          <w:rtl w:val="true"/>
          <w:lang w:bidi="ar-SA"/>
        </w:rPr>
        <w:t>و أنّ النبيّ صلى الله عليه و آله لمّا آخى بين المهاجرين جعل عليّاً أخا نفسه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أخي و صاحبي في الدنيا و الآخرة</w:t>
      </w:r>
      <w:r>
        <w:rPr>
          <w:rFonts w:eastAsia="Amiri" w:cs="Amiri" w:ascii="Amiri" w:hAnsi="Amiri"/>
          <w:color w:val="111111"/>
          <w:sz w:val="28"/>
          <w:szCs w:val="28"/>
          <w:rtl w:val="true"/>
          <w:lang w:bidi="ar-SA"/>
        </w:rPr>
        <w:t>.</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و خصّه النبيّ صلى الله عليه و آله بتزويجه فاطمة سيدة نساء العالمين</w:t>
      </w:r>
      <w:r>
        <w:rPr>
          <w:rFonts w:eastAsia="Amiri" w:cs="Amiri" w:ascii="Amiri" w:hAnsi="Amiri"/>
          <w:color w:val="111111"/>
          <w:sz w:val="28"/>
          <w:szCs w:val="28"/>
          <w:rtl w:val="true"/>
          <w:lang w:bidi="ar-SA"/>
        </w:rPr>
        <w:t>.</w:t>
      </w:r>
      <w:r>
        <w:rPr>
          <w:rStyle w:val="FootnoteAnchor"/>
          <w:rtl w:val="true"/>
        </w:rPr>
        <w:footnoteReference w:id="591"/>
      </w:r>
    </w:p>
    <w:p>
      <w:pPr>
        <w:pStyle w:val="Heading5"/>
        <w:numPr>
          <w:ilvl w:val="4"/>
          <w:numId w:val="1"/>
        </w:numPr>
        <w:rPr/>
      </w:pPr>
      <w:bookmarkStart w:id="232" w:name="__RefHeading___Toc5877467_1280447820"/>
      <w:bookmarkStart w:id="233" w:name="_Toc91"/>
      <w:bookmarkEnd w:id="232"/>
      <w:r>
        <w:rPr>
          <w:rtl w:val="true"/>
        </w:rPr>
        <w:t>سيفه</w:t>
      </w:r>
      <w:bookmarkEnd w:id="233"/>
    </w:p>
    <w:p>
      <w:pPr>
        <w:pStyle w:val="BookText"/>
        <w:rPr/>
      </w:pPr>
      <w:r>
        <w:rPr>
          <w:rFonts w:ascii="Amiri" w:hAnsi="Amiri" w:eastAsia="Amiri" w:cs="Amiri"/>
          <w:color w:val="111111"/>
          <w:sz w:val="28"/>
          <w:sz w:val="28"/>
          <w:szCs w:val="28"/>
          <w:rtl w:val="true"/>
          <w:lang w:bidi="ar-SA"/>
        </w:rPr>
        <w:t>و أعطاه صلى الله عليه و آله السيف المسمّى ذا الفقار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 ابن الكلبي في كتابه جمهرة النسب</w:t>
      </w:r>
      <w:r>
        <w:rPr>
          <w:rStyle w:val="FootnoteAnchor"/>
          <w:rtl w:val="true"/>
        </w:rPr>
        <w:footnoteReference w:id="592"/>
      </w:r>
      <w:r>
        <w:rPr>
          <w:rFonts w:ascii="Amiri" w:hAnsi="Amiri" w:eastAsia="Amiri" w:cs="Amiri"/>
          <w:color w:val="111111"/>
          <w:sz w:val="28"/>
          <w:sz w:val="28"/>
          <w:szCs w:val="28"/>
          <w:rtl w:val="true"/>
          <w:lang w:bidi="ar-SA"/>
        </w:rPr>
        <w:t>في نسب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منبه و نبيه ابنا الحجاج بن عامر بن حذيفة بن سعد بن سهم القرشي كانا سيّدي بني سهم في الجاهلية، قتلا يوم بدر كافرين، و كانا من المعظمين</w:t>
      </w:r>
      <w:r>
        <w:rPr>
          <w:rStyle w:val="FootnoteAnchor"/>
          <w:rtl w:val="true"/>
        </w:rPr>
        <w:footnoteReference w:id="593"/>
      </w:r>
      <w:r>
        <w:rPr>
          <w:rFonts w:ascii="Amiri" w:hAnsi="Amiri" w:eastAsia="Amiri" w:cs="Amiri"/>
          <w:color w:val="111111"/>
          <w:sz w:val="28"/>
          <w:sz w:val="28"/>
          <w:szCs w:val="28"/>
          <w:rtl w:val="true"/>
          <w:lang w:bidi="ar-SA"/>
        </w:rPr>
        <w:t>في الجاهلية، و العاص بن نبيه</w:t>
      </w:r>
      <w:r>
        <w:rPr>
          <w:rStyle w:val="FootnoteAnchor"/>
          <w:rtl w:val="true"/>
        </w:rPr>
        <w:footnoteReference w:id="594"/>
      </w:r>
      <w:r>
        <w:rPr>
          <w:rFonts w:ascii="Amiri" w:hAnsi="Amiri" w:eastAsia="Amiri" w:cs="Amiri"/>
          <w:color w:val="111111"/>
          <w:sz w:val="28"/>
          <w:sz w:val="28"/>
          <w:szCs w:val="28"/>
          <w:rtl w:val="true"/>
          <w:lang w:bidi="ar-SA"/>
        </w:rPr>
        <w:t>قُتل مع أبيه و كان له ذو الفقار، قتله عليّ رضى الله عنه فأعطاه رسول اللّٰه صلى الله عليه و آله سيفه ذا الفقار</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خلّكان</w:t>
      </w:r>
      <w:r>
        <w:rPr>
          <w:rStyle w:val="FootnoteAnchor"/>
          <w:rtl w:val="true"/>
        </w:rPr>
        <w:footnoteReference w:id="5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الفَقار بفتح الفاء جمع فقارة من فقارة الظهر، و فقار الظهر عظامه الناتئات من عجم الذبب إلى مؤخر الرقبة، و الفقير مَنْ ظهرت فقارات ظهره من الجهد،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فِقار بكسر الفاء أيضاً أي جمع فِقْرة بكسر الفاء و سكون القاف، و لم يأت مثله في الجموع إلّا قولهم إبرة و إبار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في الرياض</w:t>
      </w:r>
      <w:r>
        <w:rPr>
          <w:rFonts w:eastAsia="Amiri" w:cs="Amiri" w:ascii="Amiri" w:hAnsi="Amiri"/>
          <w:color w:val="111111"/>
          <w:sz w:val="28"/>
          <w:szCs w:val="28"/>
          <w:rtl w:val="true"/>
          <w:lang w:bidi="ar-SA"/>
        </w:rPr>
        <w:t xml:space="preserve">. </w:t>
      </w:r>
      <w:bookmarkStart w:id="234" w:name="pg16315_156295"/>
    </w:p>
    <w:p>
      <w:pPr>
        <w:pStyle w:val="Heading5"/>
        <w:numPr>
          <w:ilvl w:val="4"/>
          <w:numId w:val="1"/>
        </w:numPr>
        <w:rPr/>
      </w:pPr>
      <w:bookmarkStart w:id="235" w:name="__RefHeading___Toc5877469_1280447820"/>
      <w:bookmarkStart w:id="236" w:name="_Toc92"/>
      <w:bookmarkEnd w:id="234"/>
      <w:bookmarkEnd w:id="235"/>
      <w:r>
        <w:rPr>
          <w:rtl w:val="true"/>
        </w:rPr>
        <w:t>أبو السبطين</w:t>
      </w:r>
      <w:bookmarkEnd w:id="236"/>
    </w:p>
    <w:p>
      <w:pPr>
        <w:pStyle w:val="BookText"/>
        <w:rPr/>
      </w:pPr>
      <w:r>
        <w:rPr>
          <w:rFonts w:ascii="Amiri" w:hAnsi="Amiri" w:eastAsia="Amiri" w:cs="Amiri"/>
          <w:color w:val="111111"/>
          <w:sz w:val="28"/>
          <w:sz w:val="28"/>
          <w:szCs w:val="28"/>
          <w:rtl w:val="true"/>
          <w:lang w:bidi="ar-SA"/>
        </w:rPr>
        <w:t>و خصّه اللّٰه تعالى بأن جعله أبا السبطين الحسن و الحسين سيّدي شباب أهل الجنّة، و جعل له منهما الذرية الطيبة الزكية الطاهرة</w:t>
      </w:r>
      <w:r>
        <w:rPr>
          <w:rFonts w:eastAsia="Amiri" w:cs="Amiri" w:ascii="Amiri" w:hAnsi="Amiri"/>
          <w:color w:val="111111"/>
          <w:sz w:val="28"/>
          <w:szCs w:val="28"/>
          <w:rtl w:val="true"/>
          <w:lang w:bidi="ar-SA"/>
        </w:rPr>
        <w:t>.</w:t>
      </w:r>
    </w:p>
    <w:p>
      <w:pPr>
        <w:pStyle w:val="Heading5"/>
        <w:numPr>
          <w:ilvl w:val="4"/>
          <w:numId w:val="1"/>
        </w:numPr>
        <w:rPr/>
      </w:pPr>
      <w:bookmarkStart w:id="237" w:name="__RefHeading___Toc5877471_1280447820"/>
      <w:bookmarkStart w:id="238" w:name="_Toc93"/>
      <w:bookmarkEnd w:id="237"/>
      <w:r>
        <w:rPr>
          <w:rtl w:val="true"/>
        </w:rPr>
        <w:t>أقضاكم عليّ‌، و مبلغ علمه</w:t>
      </w:r>
      <w:bookmarkEnd w:id="238"/>
    </w:p>
    <w:p>
      <w:pPr>
        <w:pStyle w:val="BookText"/>
        <w:rPr/>
      </w:pPr>
      <w:r>
        <w:rPr>
          <w:rFonts w:ascii="Amiri" w:hAnsi="Amiri" w:eastAsia="Amiri" w:cs="Amiri"/>
          <w:color w:val="111111"/>
          <w:sz w:val="28"/>
          <w:sz w:val="28"/>
          <w:szCs w:val="28"/>
          <w:rtl w:val="true"/>
          <w:lang w:bidi="ar-SA"/>
        </w:rPr>
        <w:t>و شهد له المصطفى صلى الله عليه و آله بالفضل في العلم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أقضاكم عليّ‌</w:t>
      </w:r>
      <w:r>
        <w:rPr>
          <w:rFonts w:eastAsia="Amiri" w:cs="Amiri" w:ascii="Amiri" w:hAnsi="Amiri"/>
          <w:color w:val="111111"/>
          <w:sz w:val="28"/>
          <w:szCs w:val="28"/>
          <w:rtl w:val="true"/>
          <w:lang w:bidi="ar-SA"/>
        </w:rPr>
        <w:t>.</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 xml:space="preserve">و بمعناه ورد عن رسول اللّٰه صلى الله عليه و آله و عن جمع من الصحابة، فلاحظ إحقاق الحق،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و أخبار القضاة،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سيعيده المصنف بعد صفحات في ذيل قصة في قضاء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يحيى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بن الخطّاب يقول لعلي رضى الله عنه فيما يسأله و يحكيه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أبقاني اللّٰه بعدك</w:t>
      </w:r>
      <w:r>
        <w:rPr>
          <w:rFonts w:eastAsia="Amiri" w:cs="Amiri" w:ascii="Amiri" w:hAnsi="Amiri"/>
          <w:color w:val="111111"/>
          <w:sz w:val="28"/>
          <w:szCs w:val="28"/>
          <w:rtl w:val="true"/>
          <w:lang w:bidi="ar-SA"/>
        </w:rPr>
        <w:t>.</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و قال سعيد بن المسيب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أحد من الصحابة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اسألوني إلّا عليّ‌</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 xml:space="preserve">و رواه الطبراني و الطبري و العقيلي و ابن عدي و السيوطي و العاصمي و ابن حبّان و الحسكاني و الخوارزمي و الذهبي و ابن عساكر و القطيعي و الإمام الرضا عليه السلام، و قد علقنا هذه المصادر على الحديث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فرائد السمطين 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السمط الأول، و سيأتي بعد قليل إعادة المصنف لهذا الحديث عن البزّار و الطبراني في الأوسط عن جابر بن عبد اللّٰه و عن الطبراني و الحاكم و العقيلي و ابن عدي و الترمذي و الحاكم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 صلى الله عليه و آله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مدينة العلم و عليٌّ بابها، فمن أراد العلم فليأته من بابه</w:t>
      </w:r>
      <w:r>
        <w:rPr>
          <w:rFonts w:eastAsia="Amiri" w:cs="Amiri" w:ascii="Amiri" w:hAnsi="Amiri"/>
          <w:color w:val="111111"/>
          <w:sz w:val="28"/>
          <w:szCs w:val="28"/>
          <w:rtl w:val="true"/>
          <w:lang w:bidi="ar-SA"/>
        </w:rPr>
        <w:t>.</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دار الحكمة، و عليٌّ بابها</w:t>
      </w:r>
      <w:r>
        <w:rPr>
          <w:rFonts w:eastAsia="Amiri" w:cs="Amiri" w:ascii="Amiri" w:hAnsi="Amiri"/>
          <w:color w:val="111111"/>
          <w:sz w:val="28"/>
          <w:szCs w:val="28"/>
          <w:rtl w:val="true"/>
          <w:lang w:bidi="ar-SA"/>
        </w:rPr>
        <w:t>.</w:t>
      </w:r>
      <w:r>
        <w:rPr>
          <w:rStyle w:val="FootnoteAnchor"/>
          <w:rtl w:val="true"/>
        </w:rPr>
        <w:footnoteReference w:id="600"/>
      </w:r>
    </w:p>
    <w:p>
      <w:pPr>
        <w:pStyle w:val="BookText"/>
        <w:rPr/>
      </w:pPr>
      <w:r>
        <w:rPr>
          <w:rFonts w:ascii="Amiri" w:hAnsi="Amiri" w:eastAsia="Amiri" w:cs="Amiri"/>
          <w:color w:val="111111"/>
          <w:sz w:val="28"/>
          <w:sz w:val="28"/>
          <w:szCs w:val="28"/>
          <w:rtl w:val="true"/>
          <w:lang w:bidi="ar-SA"/>
        </w:rPr>
        <w:t>و لمّا بعثه النبيّ صلى الله عليه و آله قاضياً إلى اليمن و هو شابٌّ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أدري ما القضاء؟ فمسح 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صدره و قال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اهد قلبه، و سدِّدْ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رضى الله عنه</w:t>
      </w:r>
      <w:r>
        <w:rPr>
          <w:rFonts w:eastAsia="Amiri" w:cs="Amiri" w:ascii="Amiri" w:hAnsi="Amiri"/>
          <w:color w:val="111111"/>
          <w:sz w:val="28"/>
          <w:szCs w:val="28"/>
          <w:rtl w:val="true"/>
          <w:lang w:bidi="ar-SA"/>
        </w:rPr>
        <w:t xml:space="preserve">: </w:t>
      </w:r>
      <w:bookmarkStart w:id="239" w:name="pg16315_156296"/>
    </w:p>
    <w:p>
      <w:pPr>
        <w:pStyle w:val="BookText"/>
        <w:rPr/>
      </w:pPr>
      <w:bookmarkEnd w:id="239"/>
      <w:r>
        <w:rPr>
          <w:rFonts w:ascii="Amiri" w:hAnsi="Amiri" w:eastAsia="Amiri" w:cs="Amiri"/>
          <w:color w:val="111111"/>
          <w:sz w:val="28"/>
          <w:sz w:val="28"/>
          <w:szCs w:val="28"/>
          <w:rtl w:val="true"/>
          <w:lang w:bidi="ar-SA"/>
        </w:rPr>
        <w:t>فو الله ما شككت بعدها في قضاء قضيته بين اثنين</w:t>
      </w:r>
      <w:r>
        <w:rPr>
          <w:rFonts w:eastAsia="Amiri" w:cs="Amiri" w:ascii="Amiri" w:hAnsi="Amiri"/>
          <w:color w:val="111111"/>
          <w:sz w:val="28"/>
          <w:szCs w:val="28"/>
          <w:rtl w:val="true"/>
          <w:lang w:bidi="ar-SA"/>
        </w:rPr>
        <w:t>.</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و عن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اُثبت لنا عن عليّ قضاء فلا نتعداه إلى غيره</w:t>
      </w:r>
      <w:r>
        <w:rPr>
          <w:rFonts w:eastAsia="Amiri" w:cs="Amiri" w:ascii="Amiri" w:hAnsi="Amiri"/>
          <w:color w:val="111111"/>
          <w:sz w:val="28"/>
          <w:szCs w:val="28"/>
          <w:rtl w:val="true"/>
          <w:lang w:bidi="ar-SA"/>
        </w:rPr>
        <w:t>.</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علمي من علم عليّ إلّا كالقَرارة إلى المثعنجر</w:t>
      </w:r>
      <w:r>
        <w:rPr>
          <w:rFonts w:eastAsia="Amiri" w:cs="Amiri" w:ascii="Amiri" w:hAnsi="Amiri"/>
          <w:color w:val="111111"/>
          <w:sz w:val="28"/>
          <w:szCs w:val="28"/>
          <w:rtl w:val="true"/>
          <w:lang w:bidi="ar-SA"/>
        </w:rPr>
        <w:t>.</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 xml:space="preserve">و المراد بالقرارة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يُصَبّ في القدر من الماء بعد الطبخ لئلّا يحترق، و المراد بالمثعنجر لجة البحر،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علمي من علم عليٍّ إلّا كالقطرة من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لا و قد رضع لسان المصطفى</w:t>
      </w:r>
      <w:r>
        <w:rPr>
          <w:rStyle w:val="FootnoteAnchor"/>
          <w:rtl w:val="true"/>
        </w:rPr>
        <w:footnoteReference w:id="604"/>
      </w:r>
      <w:r>
        <w:rPr>
          <w:rFonts w:ascii="Amiri" w:hAnsi="Amiri" w:eastAsia="Amiri" w:cs="Amiri"/>
          <w:color w:val="111111"/>
          <w:sz w:val="28"/>
          <w:sz w:val="28"/>
          <w:szCs w:val="28"/>
          <w:rtl w:val="true"/>
          <w:lang w:bidi="ar-SA"/>
        </w:rPr>
        <w:t>صلى الله عليه و آله، و نبت لحمه و عظمه و دمه، و نمى من ريقه الزلال الطاهر الصادر عن قلبه المقدس المفاض عليه من أسرار العلوم الإلهية و المواهب اللدنّية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دعا له صلى الله عليه و آله كذا كذا مرّة، و أخبر عنه بأنّه باب مدينة العلم و باب دار الحكمة</w:t>
      </w:r>
      <w:r>
        <w:rPr>
          <w:rFonts w:eastAsia="Amiri" w:cs="Amiri" w:ascii="Amiri" w:hAnsi="Amiri"/>
          <w:color w:val="111111"/>
          <w:sz w:val="28"/>
          <w:szCs w:val="28"/>
          <w:rtl w:val="true"/>
          <w:lang w:bidi="ar-SA"/>
        </w:rPr>
        <w:t>.</w:t>
      </w:r>
      <w:r>
        <w:rPr>
          <w:rStyle w:val="FootnoteAnchor"/>
          <w:rtl w:val="true"/>
        </w:rPr>
        <w:footnoteReference w:id="605"/>
      </w:r>
    </w:p>
    <w:p>
      <w:pPr>
        <w:pStyle w:val="Heading5"/>
        <w:numPr>
          <w:ilvl w:val="4"/>
          <w:numId w:val="1"/>
        </w:numPr>
        <w:rPr/>
      </w:pPr>
      <w:bookmarkStart w:id="240" w:name="__RefHeading___Toc5877473_1280447820"/>
      <w:bookmarkStart w:id="241" w:name="_Toc94"/>
      <w:bookmarkEnd w:id="240"/>
      <w:r>
        <w:rPr>
          <w:rtl w:val="true"/>
        </w:rPr>
        <w:t>سيّد في الدنيا و الآخرة</w:t>
      </w:r>
      <w:bookmarkEnd w:id="241"/>
    </w:p>
    <w:p>
      <w:pPr>
        <w:pStyle w:val="BookText"/>
        <w:rPr/>
      </w:pPr>
      <w:r>
        <w:rPr>
          <w:rFonts w:ascii="Amiri" w:hAnsi="Amiri" w:eastAsia="Amiri" w:cs="Amiri"/>
          <w:color w:val="111111"/>
          <w:sz w:val="28"/>
          <w:sz w:val="28"/>
          <w:szCs w:val="28"/>
          <w:rtl w:val="true"/>
          <w:lang w:bidi="ar-SA"/>
        </w:rPr>
        <w:t>و روى عن رسول اللّٰه صلى الله عليه و آله أنّه قال لفاطمة 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سيّد في الدنيا و الآخرة</w:t>
      </w:r>
      <w:r>
        <w:rPr>
          <w:rFonts w:eastAsia="Amiri" w:cs="Amiri" w:ascii="Amiri" w:hAnsi="Amiri"/>
          <w:color w:val="111111"/>
          <w:sz w:val="28"/>
          <w:szCs w:val="28"/>
          <w:rtl w:val="true"/>
          <w:lang w:bidi="ar-SA"/>
        </w:rPr>
        <w:t>.</w:t>
      </w:r>
      <w:r>
        <w:rPr>
          <w:rStyle w:val="FootnoteAnchor"/>
          <w:rtl w:val="true"/>
        </w:rPr>
        <w:footnoteReference w:id="606"/>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ورد نحوه في أحاديث كثيرة فلاحظ إحقاق الحق،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و انظر فهرس الإحقاق، ج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فتجد هذه العناوين و مواضع ذكرها 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سيّد شباب العرب، سيّد شباب أهل الجنّة، سيّد الشهداء، سيّد العرب، سيّد ولد آدم، سيّد في الدنيا و الآخرة، سيّد الأولين و الآخرين و الوصيين، سيّد الأوصياء و الأولياء و الصادقين و الصديقين و المسلمين و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w:t>
      </w:r>
      <w:r>
        <w:rPr>
          <w:rFonts w:eastAsia="Amiri" w:cs="Amiri" w:ascii="Amiri" w:hAnsi="Amiri"/>
          <w:color w:val="111111"/>
          <w:sz w:val="28"/>
          <w:szCs w:val="28"/>
          <w:rtl w:val="true"/>
          <w:lang w:bidi="ar-SA"/>
        </w:rPr>
        <w:t>.</w:t>
      </w:r>
      <w:bookmarkStart w:id="242" w:name="pg16315_156297"/>
    </w:p>
    <w:p>
      <w:pPr>
        <w:pStyle w:val="Heading5"/>
        <w:numPr>
          <w:ilvl w:val="4"/>
          <w:numId w:val="1"/>
        </w:numPr>
        <w:rPr/>
      </w:pPr>
      <w:bookmarkStart w:id="243" w:name="__RefHeading___Toc5877475_1280447820"/>
      <w:bookmarkStart w:id="244" w:name="_Toc95"/>
      <w:bookmarkEnd w:id="242"/>
      <w:bookmarkEnd w:id="243"/>
      <w:r>
        <w:rPr>
          <w:rtl w:val="true"/>
        </w:rPr>
        <w:t>تحطيم الأصنام</w:t>
      </w:r>
      <w:bookmarkEnd w:id="244"/>
    </w:p>
    <w:p>
      <w:pPr>
        <w:pStyle w:val="BookText"/>
        <w:rPr/>
      </w:pPr>
      <w:r>
        <w:rPr>
          <w:rFonts w:ascii="Amiri" w:hAnsi="Amiri" w:eastAsia="Amiri" w:cs="Amiri"/>
          <w:color w:val="111111"/>
          <w:sz w:val="28"/>
          <w:sz w:val="28"/>
          <w:szCs w:val="28"/>
          <w:rtl w:val="true"/>
          <w:lang w:bidi="ar-SA"/>
        </w:rPr>
        <w:t>و روى عن عليّ رضى الله عنه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انطلقَ بي رسول اللّٰه صلى الله عليه و آله إلى الكعبة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فجلست إلى جنب الكعبة، فصعد رسول اللّٰه صلى الله عليه و آله على منكبي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فنهضت فعرف ضعفي تحته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ثمّ نزل ثمّ جلس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اصعد على منكبي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فصعدت على منكبيه ثمّ نهض بي رسول اللّٰه صلى الله عليه و آله فخُيّل إليّ أني لو شئت نلت اُفق السماء، فصعدت إلى الكعبة، و تنحّى رسول اللّٰه صلى الله عليه و آله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ألقِ صنمهم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لصنم قريش و كان من نحاس موتداً بأوتاد من حديد، فقال لي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اُعالجه و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إيهاً إيهاً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أزل اُعالجه حتّى استمكنت منه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اقذفه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فقذفته فتكسّر و نزلتُ من الكعبة، و انطلقت أنا و رسول اللّٰه صلى الله عليه و آله و ما خشينا أن يرانا أحد من قريش و غيرهم</w:t>
      </w:r>
      <w:r>
        <w:rPr>
          <w:rFonts w:eastAsia="Amiri" w:cs="Amiri" w:ascii="Amiri" w:hAnsi="Amiri"/>
          <w:color w:val="111111"/>
          <w:sz w:val="28"/>
          <w:szCs w:val="28"/>
          <w:rtl w:val="true"/>
          <w:lang w:bidi="ar-SA"/>
        </w:rPr>
        <w:t>.</w:t>
      </w:r>
      <w:r>
        <w:rPr>
          <w:rStyle w:val="FootnoteAnchor"/>
          <w:rtl w:val="true"/>
        </w:rPr>
        <w:footnoteReference w:id="607"/>
      </w:r>
    </w:p>
    <w:p>
      <w:pPr>
        <w:pStyle w:val="Heading5"/>
        <w:numPr>
          <w:ilvl w:val="4"/>
          <w:numId w:val="1"/>
        </w:numPr>
        <w:rPr/>
      </w:pPr>
      <w:bookmarkStart w:id="245" w:name="__RefHeading___Toc5877477_1280447820"/>
      <w:bookmarkStart w:id="246" w:name="_Toc96"/>
      <w:bookmarkEnd w:id="245"/>
      <w:r>
        <w:rPr>
          <w:rtl w:val="true"/>
        </w:rPr>
        <w:t>إعطاؤه سهم المقاتلة مع عدم حضوره القتال</w:t>
      </w:r>
      <w:bookmarkEnd w:id="246"/>
    </w:p>
    <w:p>
      <w:pPr>
        <w:pStyle w:val="BookText"/>
        <w:rPr/>
      </w:pPr>
      <w:r>
        <w:rPr>
          <w:rFonts w:ascii="IRNazanin" w:hAnsi="IRNazanin" w:eastAsia="IRNazanin"/>
          <w:color w:val="111111"/>
          <w:sz w:val="28"/>
          <w:sz w:val="28"/>
          <w:szCs w:val="28"/>
          <w:rtl w:val="true"/>
          <w:lang w:bidi="fa-IR"/>
        </w:rPr>
        <w:t>و روى</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 xml:space="preserve">نعم مثل ها عند المصنف ورد في جواهر المطالب،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و تفسير آية المودة للخفاجي، 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آله لمّا غزا تبوك استخلف عليّاً رضى الله عنه على المدينة، فلمّا نصر اللّٰه تعالى رسوله، و أغنم المسلمين أموال المشركين و رقابهم، جلس رسول اللّٰه صلى الله عليه و آله في المسجد، و جعل يقسم السهام على المسلمين للفارس سهمين و الراجل سهماً سهماً، و دفع إلى عليّ رضى الله عنه سهمين، فقام زائدة بن الأكوع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أمر نزل من السماء أم أمر من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تدفع إلى المسلمين سهماً سهماً، و تدفع إلى عليّ سهمين‌؟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أُنشدكم اللّٰه، هل رأيتم في ميمنة عسكركم </w:t>
      </w:r>
      <w:bookmarkStart w:id="247" w:name="pg16315_156298"/>
    </w:p>
    <w:p>
      <w:pPr>
        <w:pStyle w:val="BookText"/>
        <w:rPr/>
      </w:pPr>
      <w:bookmarkEnd w:id="247"/>
      <w:r>
        <w:rPr>
          <w:rFonts w:ascii="Amiri" w:hAnsi="Amiri" w:eastAsia="Amiri" w:cs="Amiri"/>
          <w:color w:val="111111"/>
          <w:sz w:val="28"/>
          <w:sz w:val="28"/>
          <w:szCs w:val="28"/>
          <w:rtl w:val="true"/>
          <w:lang w:bidi="ar-SA"/>
        </w:rPr>
        <w:t>صاحب الفرس الأغرّ المحجّل و العمامة الخضراء لها ذؤابتان مرخاتان على كتفه، بيده حربة و قد حمل على الميمنة فأزالها، و حمل على المسيرة فأزالها، و حمل على القلب فأزاله‌؟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يا رسول اللّٰه، لقد رأينا ذلك كلّه،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ذاك جبريل، و إنّه أمرني أن أدفع سهمه إلى عليّ بن أبي طالب، فجلس زائدة مع أصحابه فقال قائلهم</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عليّ حوى سهمين من غير أن غزا غزاة تبوك حبّذا سهمٌ مسهّم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حوى سهمين من غير أن غزا غزاة تبوك، حبّذا سهم مُسَهَّم</w:t>
      </w:r>
      <w:r>
        <w:rPr>
          <w:rFonts w:eastAsia="Amiri" w:cs="Amiri" w:ascii="Amiri" w:hAnsi="Amiri"/>
          <w:color w:val="111111"/>
          <w:sz w:val="28"/>
          <w:szCs w:val="28"/>
          <w:rtl w:val="true"/>
          <w:lang w:bidi="ar-SA"/>
        </w:rPr>
        <w:t>!</w:t>
      </w:r>
    </w:p>
    <w:p>
      <w:pPr>
        <w:pStyle w:val="Heading5"/>
        <w:numPr>
          <w:ilvl w:val="4"/>
          <w:numId w:val="1"/>
        </w:numPr>
        <w:rPr/>
      </w:pPr>
      <w:bookmarkStart w:id="248" w:name="__RefHeading___Toc5877479_1280447820"/>
      <w:bookmarkStart w:id="249" w:name="_Toc97"/>
      <w:bookmarkEnd w:id="248"/>
      <w:r>
        <w:rPr>
          <w:rtl w:val="true"/>
        </w:rPr>
        <w:t>النظر إلى وجه عليّ عبادة</w:t>
      </w:r>
      <w:bookmarkEnd w:id="249"/>
    </w:p>
    <w:p>
      <w:pPr>
        <w:pStyle w:val="BookText"/>
        <w:rPr/>
      </w:pPr>
      <w:r>
        <w:rPr>
          <w:rFonts w:ascii="Amiri" w:hAnsi="Amiri" w:eastAsia="Amiri" w:cs="Amiri"/>
          <w:color w:val="111111"/>
          <w:sz w:val="28"/>
          <w:sz w:val="28"/>
          <w:szCs w:val="28"/>
          <w:rtl w:val="true"/>
          <w:lang w:bidi="ar-SA"/>
        </w:rPr>
        <w:t>و 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أبي يديم النظر إلى وجه عليّ‌، فسألته عن ذلك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بنيّة، و ما يمنعني من ذلك و قد سمعت النبيّ صلى الله عليه و آله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 إلى وجه عليّ عبادة</w:t>
      </w:r>
      <w:r>
        <w:rPr>
          <w:rFonts w:eastAsia="Amiri" w:cs="Amiri" w:ascii="Amiri" w:hAnsi="Amiri"/>
          <w:color w:val="111111"/>
          <w:sz w:val="28"/>
          <w:szCs w:val="28"/>
          <w:rtl w:val="true"/>
          <w:lang w:bidi="ar-SA"/>
        </w:rPr>
        <w:t>.</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النظر إلى وجه العالم عبادة، و كذلك</w:t>
      </w:r>
    </w:p>
    <w:p>
      <w:pPr>
        <w:pStyle w:val="BookText"/>
        <w:rPr/>
      </w:pPr>
      <w:r>
        <w:rPr>
          <w:rFonts w:ascii="Amiri" w:hAnsi="Amiri" w:eastAsia="Amiri" w:cs="Amiri"/>
          <w:color w:val="111111"/>
          <w:sz w:val="28"/>
          <w:sz w:val="28"/>
          <w:szCs w:val="28"/>
          <w:rtl w:val="true"/>
          <w:lang w:bidi="ar-SA"/>
        </w:rPr>
        <w:t xml:space="preserve">النظر إلى وجه الوالدين عبادة،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النظر إلى قبور الأنبياء و الأولياء و التأدب عندها عبادة، و النظر إلى الكعبة المشرفة و تعظيمها عبادة، و النظر إلى المصحف و تقبيله و اشتمامه عبادة، و النظر إلى السماء و التفكر في مصنوعات اللّٰه تعالى عبادة، و انتظار الفرح مع الصبي عبادة</w:t>
      </w:r>
      <w:r>
        <w:rPr>
          <w:rFonts w:eastAsia="Amiri" w:cs="Amiri" w:ascii="Amiri" w:hAnsi="Amiri"/>
          <w:color w:val="111111"/>
          <w:sz w:val="28"/>
          <w:szCs w:val="28"/>
          <w:rtl w:val="true"/>
          <w:lang w:bidi="ar-SA"/>
        </w:rPr>
        <w:t>.</w:t>
      </w:r>
    </w:p>
    <w:p>
      <w:pPr>
        <w:pStyle w:val="Heading5"/>
        <w:numPr>
          <w:ilvl w:val="4"/>
          <w:numId w:val="1"/>
        </w:numPr>
        <w:rPr/>
      </w:pPr>
      <w:bookmarkStart w:id="250" w:name="__RefHeading___Toc5877481_1280447820"/>
      <w:bookmarkStart w:id="251" w:name="_Toc98"/>
      <w:bookmarkEnd w:id="250"/>
      <w:r>
        <w:rPr>
          <w:rtl w:val="true"/>
        </w:rPr>
        <w:t>إيمان فاطمة بنت أسد قبل البعثة و حملها بعليٍّ عليه السلام و نشؤه عند النبيّ صلى الله عليه و آله</w:t>
      </w:r>
      <w:bookmarkEnd w:id="251"/>
    </w:p>
    <w:p>
      <w:pPr>
        <w:pStyle w:val="BookText"/>
        <w:rPr/>
      </w:pPr>
      <w:r>
        <w:rPr>
          <w:rFonts w:ascii="Amiri" w:hAnsi="Amiri" w:eastAsia="Amiri" w:cs="Amiri"/>
          <w:color w:val="111111"/>
          <w:sz w:val="28"/>
          <w:sz w:val="28"/>
          <w:szCs w:val="28"/>
          <w:rtl w:val="true"/>
          <w:lang w:bidi="ar-SA"/>
        </w:rPr>
        <w:t>و عن فاطمة بنت أسد أُمّ عليّ عليه السلام أنّها قالت 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أسوق هَدياً إلى هبل إذ استقبلني محمّد صلى الله عليه و آله و هو يومئذٍ غلام شابٌّ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أماه‌؟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 لهبل،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أُمّاه، إنّي أُعلَّمك شيئاً فهل تكتمينه عليّ؟ 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اذهبي بهذا القربان و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كفرت بهبل و آمنت باللّٰه وحده لا شريك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قرّبت القربان إلى ربّ السماوات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أعمل ذلك لما أعلمه من صدقك يا محمّد، ففعلت ذلك</w:t>
      </w:r>
      <w:r>
        <w:rPr>
          <w:rFonts w:eastAsia="Amiri" w:cs="Amiri" w:ascii="Amiri" w:hAnsi="Amiri"/>
          <w:color w:val="111111"/>
          <w:sz w:val="28"/>
          <w:szCs w:val="28"/>
          <w:rtl w:val="true"/>
          <w:lang w:bidi="ar-SA"/>
        </w:rPr>
        <w:t xml:space="preserve">. </w:t>
      </w:r>
      <w:bookmarkStart w:id="252" w:name="pg16315_156299"/>
    </w:p>
    <w:p>
      <w:pPr>
        <w:pStyle w:val="BookText"/>
        <w:rPr/>
      </w:pPr>
      <w:bookmarkEnd w:id="252"/>
      <w:r>
        <w:rPr>
          <w:rFonts w:ascii="Amiri" w:hAnsi="Amiri" w:eastAsia="Amiri" w:cs="Amiri"/>
          <w:color w:val="111111"/>
          <w:sz w:val="28"/>
          <w:sz w:val="28"/>
          <w:szCs w:val="28"/>
          <w:rtl w:val="true"/>
          <w:lang w:bidi="ar-SA"/>
        </w:rPr>
        <w:t xml:space="preserve">فلمّا كان بعد أربعة أشهر و محمّد صلى الله عليه و آله يأكل مع عمّه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إليّ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اُمّي، ما لي أراك حائلة اللون‌؟،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حملت، فقال محمّد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كانت حاملاً باُنثى فزوّجنيها، فقال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حملها ذكراً فهو لك عبد، و إن كانت اُنثى فهي لك جارية و 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وضعتُه جعلته في غشاوة، فقال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تنعّوها عنه حتّى يجيء محمّد فيأخذ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محمّد صلى الله عليه و آله ففتح الغشاوة،</w:t>
      </w:r>
    </w:p>
    <w:p>
      <w:pPr>
        <w:pStyle w:val="BookText"/>
        <w:rPr/>
      </w:pPr>
      <w:r>
        <w:rPr>
          <w:rFonts w:ascii="Amiri" w:hAnsi="Amiri" w:eastAsia="Amiri" w:cs="Amiri"/>
          <w:color w:val="111111"/>
          <w:sz w:val="28"/>
          <w:sz w:val="28"/>
          <w:szCs w:val="28"/>
          <w:rtl w:val="true"/>
          <w:lang w:bidi="ar-SA"/>
        </w:rPr>
        <w:t xml:space="preserve">فأخرج بيده منها غلاماً 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فغسّله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سمّاه و عليّاً، و بصق في فيه و أصلح أمره، ثمّ ألقمه لسانه الشريف، فما زال عليّ رضى الله عنه يمصّه حتّى 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من الغد طلبنا له ظِئْراً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الظاء المعجمة و سكون الهمزة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أن يقبل ثدي أحد، فدعونا محمّداً صلى الله عليه و آله فألقمه لسانه الشريف فنام،</w:t>
      </w:r>
    </w:p>
    <w:p>
      <w:pPr>
        <w:pStyle w:val="BookText"/>
        <w:rPr/>
      </w:pPr>
      <w:r>
        <w:rPr>
          <w:rFonts w:ascii="Amiri" w:hAnsi="Amiri" w:eastAsia="Amiri" w:cs="Amiri"/>
          <w:color w:val="111111"/>
          <w:sz w:val="28"/>
          <w:sz w:val="28"/>
          <w:szCs w:val="28"/>
          <w:rtl w:val="true"/>
          <w:lang w:bidi="ar-SA"/>
        </w:rPr>
        <w:t>و كان كذلك ما شاء اللّٰه عزّ و جلّ‌</w:t>
      </w:r>
      <w:r>
        <w:rPr>
          <w:rFonts w:eastAsia="Amiri" w:cs="Amiri" w:ascii="Amiri" w:hAnsi="Amiri"/>
          <w:color w:val="111111"/>
          <w:sz w:val="28"/>
          <w:szCs w:val="28"/>
          <w:rtl w:val="true"/>
          <w:lang w:bidi="ar-SA"/>
        </w:rPr>
        <w:t>.</w:t>
      </w:r>
      <w:r>
        <w:rPr>
          <w:rStyle w:val="FootnoteAnchor"/>
          <w:rtl w:val="true"/>
        </w:rPr>
        <w:footnoteReference w:id="611"/>
      </w:r>
    </w:p>
    <w:p>
      <w:pPr>
        <w:pStyle w:val="Heading5"/>
        <w:numPr>
          <w:ilvl w:val="4"/>
          <w:numId w:val="1"/>
        </w:numPr>
        <w:rPr/>
      </w:pPr>
      <w:bookmarkStart w:id="253" w:name="__RefHeading___Toc5877483_1280447820"/>
      <w:bookmarkStart w:id="254" w:name="_Toc99"/>
      <w:bookmarkEnd w:id="253"/>
      <w:r>
        <w:rPr>
          <w:rtl w:val="true"/>
        </w:rPr>
        <w:t>إمام البررة و قاتل الكفرة</w:t>
      </w:r>
      <w:bookmarkEnd w:id="254"/>
    </w:p>
    <w:p>
      <w:pPr>
        <w:pStyle w:val="BookText"/>
        <w:rPr/>
      </w:pPr>
      <w:r>
        <w:rPr>
          <w:rFonts w:ascii="Amiri" w:hAnsi="Amiri" w:eastAsia="Amiri" w:cs="Amiri"/>
          <w:color w:val="111111"/>
          <w:sz w:val="28"/>
          <w:sz w:val="28"/>
          <w:szCs w:val="28"/>
          <w:rtl w:val="true"/>
          <w:lang w:bidi="ar-SA"/>
        </w:rPr>
        <w:t>و روى الثعلبي في تفسيره</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 xml:space="preserve">و رواه الحسكاني في شواهد التنزيل، ح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إلى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بإسناده عن الأعمش عن عباية بن 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عبد اللّٰه بن عبّاس رضى الله عنه جالس على شفير زمزم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أقبل رجل متعمم بعمامة فجعل ابن عبّاس رضى الله عنه 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باللّٰه من أنت‌؟ فكشف العمامة عن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من عرفني فقد عرفني، و من لم يعرفني فأنا جندب بن جنادة البدري أبو ذر الغفاري، سمعت رسول اللّٰه صلى الله عليه و آله بهاتين و إلّا صُمّتا، و رأيته بهاتين و إلّا فعميتا، يقول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إمام البررة، و قاتل الكفرة، منصور من نصره، و مخذول من خذله</w:t>
      </w:r>
      <w:r>
        <w:rPr>
          <w:rStyle w:val="FootnoteAnchor"/>
          <w:rtl w:val="true"/>
        </w:rPr>
        <w:footnoteReference w:id="613"/>
      </w:r>
      <w:r>
        <w:rPr>
          <w:rFonts w:ascii="Amiri" w:hAnsi="Amiri" w:eastAsia="Amiri" w:cs="Amiri"/>
          <w:color w:val="111111"/>
          <w:sz w:val="28"/>
          <w:sz w:val="28"/>
          <w:szCs w:val="28"/>
          <w:rtl w:val="true"/>
          <w:lang w:bidi="ar-SA"/>
        </w:rPr>
        <w:t xml:space="preserve">، أما إنّي صلّيت مع رسول اللّٰه صلى الله عليه و آله </w:t>
      </w:r>
      <w:bookmarkStart w:id="255" w:name="pg16315_156300"/>
    </w:p>
    <w:p>
      <w:pPr>
        <w:pStyle w:val="BookText"/>
        <w:rPr/>
      </w:pPr>
      <w:bookmarkEnd w:id="255"/>
      <w:r>
        <w:rPr>
          <w:rFonts w:ascii="Amiri" w:hAnsi="Amiri" w:eastAsia="Amiri" w:cs="Amiri"/>
          <w:color w:val="111111"/>
          <w:sz w:val="28"/>
          <w:sz w:val="28"/>
          <w:szCs w:val="28"/>
          <w:rtl w:val="true"/>
          <w:lang w:bidi="ar-SA"/>
        </w:rPr>
        <w:t>يوماً من الأيام صلاة الظهر فسأل سائل في المسجد فلم يعطه أحد شيئاً، فرفع السائل يده إلى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أني سألت في مسجد رسول اللّٰه صلى الله عليه و آله فلم يعطني أحد شيئاً، و كان عليّ راكعاً فأومأ إليه بخنصره اليمنى و كان يتختم فيها، فأقبل السائل حتّى أخذ الخاتم من خنصره و ذلك بعين النبيّ صلى الله عليه و آله، فلمّا فرغ صلى الله عليه و آله من الصلاة رفع رأسه إلى السماء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أخي موسى سألك فقال رَبِّ اِشْرَحْ لِي صَدْرِي وَ يَسِّرْ لِي أَمْرِي، وَ اُحْلُلْ عُقْدَةً مِنْ لِسٰانِي يَفْقَهُوا قَوْلِي وَ اِجْعَلْ لِي وَزِيراً مِنْ أَهْلِي هٰارُونَ أَخِي اُشْدُدْ بِهِ أَزْرِي وَ أَشْرِكْهُ فِي أَمْرِي تمهيد، فأنزلتَ قرآناً ناطقاً سَنَشُدُّ عَضُدَكَ بِأَخِيكَ وَ نَجْعَلُ لَكُمٰا سُلْطٰاناً فَلاٰ يَصِلُونَ إِلَيْكُمٰا بِآيٰاتِنٰا تمهيد</w:t>
      </w:r>
      <w:r>
        <w:rPr>
          <w:rStyle w:val="FootnoteAnchor"/>
          <w:rtl w:val="true"/>
        </w:rPr>
        <w:footnoteReference w:id="614"/>
      </w:r>
      <w:r>
        <w:rPr>
          <w:rFonts w:ascii="Amiri" w:hAnsi="Amiri" w:eastAsia="Amiri" w:cs="Amiri"/>
          <w:color w:val="111111"/>
          <w:sz w:val="28"/>
          <w:sz w:val="28"/>
          <w:szCs w:val="28"/>
          <w:rtl w:val="true"/>
          <w:lang w:bidi="ar-SA"/>
        </w:rPr>
        <w:t>، اللّهمّ و أنا محمّد نبيك و صفيك، اللّهمّ فاشرح لي صدري و يسّر لي أمري و اجعل لي وزيراً من أهلي، عليّاً اشدد به ظهري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استتمّ رسول اللّٰه صلى الله عليه و آله الكلمة حتّى نزل عليه جبريل عليه السلام من عند اللّٰه 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 تمهيد</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6" w:name="__RefHeading___Toc5877485_1280447820"/>
      <w:bookmarkStart w:id="257" w:name="_Toc100"/>
      <w:bookmarkEnd w:id="256"/>
      <w:r>
        <w:rPr>
          <w:rtl w:val="true"/>
        </w:rPr>
        <w:t>ما جاء لأحد من الصحابة ما جاء لعلي عليه السلام</w:t>
      </w:r>
      <w:bookmarkEnd w:id="257"/>
    </w:p>
    <w:p>
      <w:pPr>
        <w:pStyle w:val="BookText"/>
        <w:rPr/>
      </w:pPr>
      <w:r>
        <w:rPr>
          <w:rFonts w:ascii="Amiri" w:hAnsi="Amiri" w:eastAsia="Amiri" w:cs="Amiri"/>
          <w:color w:val="111111"/>
          <w:sz w:val="28"/>
          <w:sz w:val="28"/>
          <w:szCs w:val="28"/>
          <w:rtl w:val="true"/>
          <w:lang w:bidi="ar-SA"/>
        </w:rPr>
        <w:t>قال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منصور الحمشاذي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 اللّٰه الحافظ</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 xml:space="preserve">و رواه الحسكاني في شواهد التنزيل،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و ابن عساكر في الحديث </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ترجمة الإمام من تاريخ مدينة دمشق،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و ابن حجر في آخر ترجمة أمير المؤمنين من تهذيب التهذيب،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و ابن أبي يعلى في طبقات الحنابلة، ج، 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محمّد بن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 بن الحسن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حامد محمّد بن هارون الحضرمي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منصور الطوسي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جاء لأحدٍ من أصحاب رسول اللّٰه صلى الله عليه و آله ما جاء لعلي بن أبي طالب رضى الله عنه من الفضائل</w:t>
      </w:r>
      <w:r>
        <w:rPr>
          <w:rFonts w:eastAsia="Amiri" w:cs="Amiri" w:ascii="Amiri" w:hAnsi="Amiri"/>
          <w:color w:val="111111"/>
          <w:sz w:val="28"/>
          <w:szCs w:val="28"/>
          <w:rtl w:val="true"/>
          <w:lang w:bidi="ar-SA"/>
        </w:rPr>
        <w:t xml:space="preserve">. </w:t>
      </w:r>
      <w:bookmarkStart w:id="258" w:name="pg16315_156301"/>
    </w:p>
    <w:p>
      <w:pPr>
        <w:pStyle w:val="Heading5"/>
        <w:numPr>
          <w:ilvl w:val="4"/>
          <w:numId w:val="1"/>
        </w:numPr>
        <w:rPr/>
      </w:pPr>
      <w:bookmarkStart w:id="259" w:name="__RefHeading___Toc5877487_1280447820"/>
      <w:bookmarkStart w:id="260" w:name="_Toc101"/>
      <w:bookmarkEnd w:id="258"/>
      <w:bookmarkEnd w:id="259"/>
      <w:r>
        <w:rPr>
          <w:rtl w:val="true"/>
        </w:rPr>
        <w:t>بعض ما قيل في آية الولاية</w:t>
      </w:r>
      <w:bookmarkEnd w:id="260"/>
    </w:p>
    <w:p>
      <w:pPr>
        <w:pStyle w:val="BookText"/>
        <w:rPr/>
      </w:pPr>
      <w:r>
        <w:rPr>
          <w:rFonts w:ascii="Amiri" w:hAnsi="Amiri" w:eastAsia="Amiri" w:cs="Amiri"/>
          <w:color w:val="111111"/>
          <w:sz w:val="28"/>
          <w:sz w:val="28"/>
          <w:szCs w:val="28"/>
          <w:rtl w:val="true"/>
          <w:lang w:bidi="ar-SA"/>
        </w:rPr>
        <w:t>و روى الثعلبي بإسناده عن ابن عبّاس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أبي بكر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 رَسُولُهُ وَ اَلَّذِينَ آمَنُوا تمهيد الآية</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عن الضحاك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 رَسُولُهُ وَ اَلَّذِينَ آمَنُوا تمهيد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المؤمنون بعضهم أولياء بعض</w:t>
      </w:r>
      <w:r>
        <w:rPr>
          <w:rFonts w:eastAsia="Amiri" w:cs="Amiri" w:ascii="Amiri" w:hAnsi="Amiri"/>
          <w:color w:val="111111"/>
          <w:sz w:val="28"/>
          <w:szCs w:val="28"/>
          <w:rtl w:val="true"/>
          <w:lang w:bidi="ar-SA"/>
        </w:rPr>
        <w:t>.</w:t>
      </w:r>
      <w:r>
        <w:rPr>
          <w:rStyle w:val="FootnoteAnchor"/>
          <w:rtl w:val="true"/>
        </w:rPr>
        <w:footnoteReference w:id="618"/>
      </w:r>
    </w:p>
    <w:p>
      <w:pPr>
        <w:pStyle w:val="Heading5"/>
        <w:numPr>
          <w:ilvl w:val="4"/>
          <w:numId w:val="1"/>
        </w:numPr>
        <w:rPr/>
      </w:pPr>
      <w:bookmarkStart w:id="261" w:name="__RefHeading___Toc5877489_1280447820"/>
      <w:bookmarkStart w:id="262" w:name="_Toc102"/>
      <w:bookmarkEnd w:id="261"/>
      <w:r>
        <w:rPr>
          <w:rtl w:val="true"/>
        </w:rPr>
        <w:t>رأس المؤمنين و أميرهم</w:t>
      </w:r>
      <w:bookmarkEnd w:id="262"/>
    </w:p>
    <w:p>
      <w:pPr>
        <w:pStyle w:val="BookText"/>
        <w:rPr/>
      </w:pPr>
      <w:r>
        <w:rPr>
          <w:rFonts w:ascii="Amiri" w:hAnsi="Amiri" w:eastAsia="Amiri" w:cs="Amiri"/>
          <w:color w:val="111111"/>
          <w:sz w:val="28"/>
          <w:sz w:val="28"/>
          <w:szCs w:val="28"/>
          <w:rtl w:val="true"/>
          <w:lang w:bidi="ar-SA"/>
        </w:rPr>
        <w:t>و عن ابن عبّاس رضى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أنزل اللّٰه عزّ و جلّ آيةً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تمهيد إلّا و عليٌّ رأسها و أميرها</w:t>
      </w:r>
      <w:r>
        <w:rPr>
          <w:rFonts w:eastAsia="Amiri" w:cs="Amiri" w:ascii="Amiri" w:hAnsi="Amiri"/>
          <w:color w:val="111111"/>
          <w:sz w:val="28"/>
          <w:szCs w:val="28"/>
          <w:rtl w:val="true"/>
          <w:lang w:bidi="ar-SA"/>
        </w:rPr>
        <w:t>.</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كما قال الإمام أحمد بن حنبل ما جاء لأحد من الصحابة مثل ما جاء لعلي بن أبي طالب رضى الله عنه من الفضائل و المآثر و المناقب كما مرّ عنه</w:t>
      </w:r>
      <w:r>
        <w:rPr>
          <w:rFonts w:eastAsia="Amiri" w:cs="Amiri" w:ascii="Amiri" w:hAnsi="Amiri"/>
          <w:color w:val="111111"/>
          <w:sz w:val="28"/>
          <w:szCs w:val="28"/>
          <w:rtl w:val="true"/>
          <w:lang w:bidi="ar-SA"/>
        </w:rPr>
        <w:t>.</w:t>
      </w:r>
    </w:p>
    <w:p>
      <w:pPr>
        <w:pStyle w:val="Heading5"/>
        <w:numPr>
          <w:ilvl w:val="4"/>
          <w:numId w:val="1"/>
        </w:numPr>
        <w:rPr/>
      </w:pPr>
      <w:bookmarkStart w:id="263" w:name="__RefHeading___Toc5877491_1280447820"/>
      <w:bookmarkStart w:id="264" w:name="_Toc103"/>
      <w:bookmarkEnd w:id="263"/>
      <w:r>
        <w:rPr>
          <w:rtl w:val="true"/>
        </w:rPr>
        <w:t>لم يرد في حقّ أحد أكثر ممّا جاء فيه</w:t>
      </w:r>
      <w:bookmarkEnd w:id="264"/>
    </w:p>
    <w:p>
      <w:pPr>
        <w:pStyle w:val="BookText"/>
        <w:rPr/>
      </w:pPr>
      <w:r>
        <w:rPr>
          <w:rFonts w:ascii="Amiri" w:hAnsi="Amiri" w:eastAsia="Amiri" w:cs="Amiri"/>
          <w:color w:val="111111"/>
          <w:sz w:val="28"/>
          <w:sz w:val="28"/>
          <w:szCs w:val="28"/>
          <w:rtl w:val="true"/>
          <w:lang w:bidi="ar-SA"/>
        </w:rPr>
        <w:t>و قال إسماعيل القاضي و النسائي و أبو عليّ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في حقّ أحد من الصحابة بالأحاديث و الأسانيد الحسبان أكثر ممّا جاء في عليّ رضى الله عنه</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 xml:space="preserve">و روى نحوه ابن حجر في التهذيب،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قال النسائي و غير واحد</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5" w:name="pg16315_156302"/>
    </w:p>
    <w:p>
      <w:pPr>
        <w:pStyle w:val="BookText"/>
        <w:rPr/>
      </w:pPr>
      <w:bookmarkEnd w:id="265"/>
      <w:r>
        <w:rPr>
          <w:rFonts w:ascii="Amiri" w:hAnsi="Amiri" w:eastAsia="Amiri" w:cs="Amiri"/>
          <w:color w:val="111111"/>
          <w:sz w:val="28"/>
          <w:sz w:val="28"/>
          <w:szCs w:val="28"/>
          <w:rtl w:val="true"/>
          <w:lang w:bidi="ar-SA"/>
        </w:rPr>
        <w:t>قال بعض المتأخرين من ذرية أهل البيت النبوي</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سبب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الباري تعالى أطلع نبيه صلى الله عليه و آله على ما يكون بعده مما ابتلي به عليّ رضى الله عنه و ما وقع من الاختلاف لما آل إليه 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فاقتضى ذلك نصح الاُمّة بإشهاره لتلك الفضائل؛ لتحصل النجاة لمن تمسّك به ممن بلغته، ثمّ لمّا وقع ذلك الاختلاف و الخروج عليه نشر مَن سمع من الصحابة تلك الفضائل، و بثّها و أشهرها نصحاً للاُمّة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لمّا اشتدّ الخطب و اشتغلت طائفة من بني اُميّة بتنقيصه و سبّه على المنابر، و وافقهم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لعنهم اللّٰه</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 xml:space="preserve">و قريباً مما ذكره المصنف هنا ذكره ابن حجر العسقلاني في فتح الباري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مناقب أمير المؤمنين عليّ بن أبي طالب عليه السلام، و كلام المصنف هنا مأخوذ ظاهراً من كتاب الصواعق المحرقة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حجر المكي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قالوا بكفره اشتغلت جهابذة الحفاظ من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نصرهم اللّٰه و رضي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ببثّ فضائله و إفشائها و نشرها حتّى كثرت؛ نصحاً للاُمّة و نصرةً للحق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سيأتي في فضائل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و سلامه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كثيرة في فضائل عليّ كرّم اللّٰه وجهه، فلتكن منك على ذكر، و قد مرّ أيضاً في أحاديث كثيرة من فضائله و جمل غزيرة من مآثره</w:t>
      </w:r>
      <w:r>
        <w:rPr>
          <w:rFonts w:eastAsia="Amiri" w:cs="Amiri" w:ascii="Amiri" w:hAnsi="Amiri"/>
          <w:color w:val="111111"/>
          <w:sz w:val="28"/>
          <w:szCs w:val="28"/>
          <w:rtl w:val="true"/>
          <w:lang w:bidi="ar-SA"/>
        </w:rPr>
        <w:t>.</w:t>
      </w:r>
      <w:r>
        <w:rPr>
          <w:rStyle w:val="FootnoteAnchor"/>
          <w:rtl w:val="true"/>
        </w:rPr>
        <w:footnoteReference w:id="623"/>
      </w:r>
    </w:p>
    <w:p>
      <w:pPr>
        <w:pStyle w:val="Heading5"/>
        <w:numPr>
          <w:ilvl w:val="4"/>
          <w:numId w:val="1"/>
        </w:numPr>
        <w:rPr/>
      </w:pPr>
      <w:bookmarkStart w:id="266" w:name="__RefHeading___Toc5877493_1280447820"/>
      <w:bookmarkStart w:id="267" w:name="_Toc104"/>
      <w:bookmarkEnd w:id="266"/>
      <w:r>
        <w:rPr>
          <w:rtl w:val="true"/>
        </w:rPr>
        <w:t>حديث المنزلة أيضاً</w:t>
      </w:r>
      <w:bookmarkEnd w:id="267"/>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ما أخرجه البخاري و مسلم عن سعد بن أبي وقّاص،</w:t>
      </w:r>
      <w:r>
        <w:rPr>
          <w:rStyle w:val="FootnoteAnchor"/>
          <w:rtl w:val="true"/>
        </w:rPr>
        <w:footnoteReference w:id="624"/>
      </w:r>
      <w:r>
        <w:rPr>
          <w:rFonts w:ascii="IRNazanin" w:hAnsi="IRNazanin" w:eastAsia="IRNazanin"/>
          <w:color w:val="111111"/>
          <w:sz w:val="28"/>
          <w:sz w:val="28"/>
          <w:szCs w:val="28"/>
          <w:rtl w:val="true"/>
          <w:lang w:bidi="fa-IR"/>
        </w:rPr>
        <w:t xml:space="preserve">و رواه الإمام أحمد </w:t>
      </w:r>
      <w:bookmarkStart w:id="268" w:name="pg16315_156303"/>
    </w:p>
    <w:p>
      <w:pPr>
        <w:pStyle w:val="BookText"/>
        <w:rPr/>
      </w:pPr>
      <w:bookmarkEnd w:id="268"/>
      <w:r>
        <w:rPr>
          <w:rFonts w:ascii="Amiri" w:hAnsi="Amiri" w:eastAsia="Amiri" w:cs="Amiri"/>
          <w:color w:val="111111"/>
          <w:sz w:val="28"/>
          <w:sz w:val="28"/>
          <w:szCs w:val="28"/>
          <w:rtl w:val="true"/>
          <w:lang w:bidi="ar-SA"/>
        </w:rPr>
        <w:t>و البزّار عن أبي سعيد الخدري،</w:t>
      </w:r>
      <w:r>
        <w:rPr>
          <w:rStyle w:val="FootnoteAnchor"/>
          <w:rtl w:val="true"/>
        </w:rPr>
        <w:footnoteReference w:id="625"/>
      </w:r>
      <w:r>
        <w:rPr>
          <w:rFonts w:ascii="Amiri" w:hAnsi="Amiri" w:eastAsia="Amiri" w:cs="Amiri"/>
          <w:color w:val="111111"/>
          <w:sz w:val="28"/>
          <w:sz w:val="28"/>
          <w:szCs w:val="28"/>
          <w:rtl w:val="true"/>
          <w:lang w:bidi="ar-SA"/>
        </w:rPr>
        <w:t>و أخرجه الطبراني عن أسماء بنت عُميْس</w:t>
      </w:r>
      <w:r>
        <w:rPr>
          <w:rStyle w:val="FootnoteAnchor"/>
          <w:rtl w:val="true"/>
        </w:rPr>
        <w:footnoteReference w:id="626"/>
      </w:r>
      <w:r>
        <w:rPr>
          <w:rFonts w:ascii="Amiri" w:hAnsi="Amiri" w:eastAsia="Amiri" w:cs="Amiri"/>
          <w:color w:val="111111"/>
          <w:sz w:val="28"/>
          <w:sz w:val="28"/>
          <w:szCs w:val="28"/>
          <w:rtl w:val="true"/>
          <w:lang w:bidi="ar-SA"/>
        </w:rPr>
        <w:t>و أُمّ سلمة و حبشي بن جنادة</w:t>
      </w:r>
      <w:r>
        <w:rPr>
          <w:rStyle w:val="FootnoteAnchor"/>
          <w:rtl w:val="true"/>
        </w:rPr>
        <w:footnoteReference w:id="627"/>
      </w:r>
      <w:r>
        <w:rPr>
          <w:rFonts w:ascii="IRNazanin" w:hAnsi="IRNazanin" w:eastAsia="IRNazanin"/>
          <w:color w:val="111111"/>
          <w:sz w:val="28"/>
          <w:sz w:val="28"/>
          <w:szCs w:val="28"/>
          <w:rtl w:val="true"/>
          <w:lang w:bidi="fa-IR"/>
        </w:rPr>
        <w:t>و ابن عمر و ابن عبّاس</w:t>
      </w:r>
      <w:r>
        <w:rPr>
          <w:rStyle w:val="FootnoteAnchor"/>
          <w:rtl w:val="true"/>
        </w:rPr>
        <w:footnoteReference w:id="628"/>
      </w:r>
      <w:r>
        <w:rPr>
          <w:rFonts w:ascii="Amiri" w:hAnsi="Amiri" w:eastAsia="Amiri" w:cs="Amiri"/>
          <w:color w:val="111111"/>
          <w:sz w:val="28"/>
          <w:sz w:val="28"/>
          <w:szCs w:val="28"/>
          <w:rtl w:val="true"/>
          <w:lang w:bidi="ar-SA"/>
        </w:rPr>
        <w:t>و جابر بن سمرة</w:t>
      </w:r>
      <w:r>
        <w:rPr>
          <w:rStyle w:val="FootnoteAnchor"/>
          <w:rtl w:val="true"/>
        </w:rPr>
        <w:footnoteReference w:id="629"/>
      </w:r>
      <w:r>
        <w:rPr>
          <w:rFonts w:ascii="Amiri" w:hAnsi="Amiri" w:eastAsia="Amiri" w:cs="Amiri"/>
          <w:color w:val="111111"/>
          <w:sz w:val="28"/>
          <w:sz w:val="28"/>
          <w:szCs w:val="28"/>
          <w:rtl w:val="true"/>
          <w:lang w:bidi="ar-SA"/>
        </w:rPr>
        <w:t>و عليّ‌</w:t>
      </w:r>
      <w:r>
        <w:rPr>
          <w:rStyle w:val="FootnoteAnchor"/>
          <w:rtl w:val="true"/>
        </w:rPr>
        <w:footnoteReference w:id="630"/>
      </w:r>
      <w:r>
        <w:rPr>
          <w:rFonts w:ascii="Amiri" w:hAnsi="Amiri" w:eastAsia="Amiri" w:cs="Amiri"/>
          <w:color w:val="111111"/>
          <w:sz w:val="28"/>
          <w:sz w:val="28"/>
          <w:szCs w:val="28"/>
          <w:rtl w:val="true"/>
          <w:lang w:bidi="ar-SA"/>
        </w:rPr>
        <w:t>و البراء بن عازب وزيد بن أرقم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آله خلّف عليّ بن أبي طالب في غزوة تبوك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تخلفني في النساء و الصبيان‌؟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ما ترضى أن تكون منّي بمنزلة هارون من موسى غير أنّه لا نبيَّ بعدي‌؟</w:t>
      </w:r>
      <w:r>
        <w:rPr>
          <w:rStyle w:val="FootnoteAnchor"/>
          <w:rtl w:val="true"/>
        </w:rPr>
        <w:footnoteReference w:id="631"/>
      </w:r>
    </w:p>
    <w:p>
      <w:pPr>
        <w:pStyle w:val="Heading5"/>
        <w:numPr>
          <w:ilvl w:val="4"/>
          <w:numId w:val="1"/>
        </w:numPr>
        <w:rPr/>
      </w:pPr>
      <w:bookmarkStart w:id="269" w:name="__RefHeading___Toc5877495_1280447820"/>
      <w:bookmarkStart w:id="270" w:name="_Toc105"/>
      <w:bookmarkEnd w:id="269"/>
      <w:r>
        <w:rPr>
          <w:rtl w:val="true"/>
        </w:rPr>
        <w:t>حديث الراية أيضاً</w:t>
      </w:r>
      <w:bookmarkEnd w:id="270"/>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أخرجاه أيضاً عن سهل بن سعد،</w:t>
      </w:r>
      <w:r>
        <w:rPr>
          <w:rStyle w:val="FootnoteAnchor"/>
          <w:rtl w:val="true"/>
        </w:rPr>
        <w:footnoteReference w:id="632"/>
      </w:r>
      <w:r>
        <w:rPr>
          <w:rFonts w:ascii="Amiri" w:hAnsi="Amiri" w:eastAsia="Amiri" w:cs="Amiri"/>
          <w:color w:val="111111"/>
          <w:sz w:val="28"/>
          <w:sz w:val="28"/>
          <w:szCs w:val="28"/>
          <w:rtl w:val="true"/>
          <w:lang w:bidi="ar-SA"/>
        </w:rPr>
        <w:t>و رواه الطبراني عن ابن عمر</w:t>
      </w:r>
      <w:r>
        <w:rPr>
          <w:rStyle w:val="FootnoteAnchor"/>
          <w:rtl w:val="true"/>
        </w:rPr>
        <w:footnoteReference w:id="633"/>
      </w:r>
      <w:r>
        <w:rPr>
          <w:rFonts w:ascii="IRNazanin" w:hAnsi="IRNazanin" w:eastAsia="IRNazanin"/>
          <w:color w:val="111111"/>
          <w:sz w:val="28"/>
          <w:sz w:val="28"/>
          <w:szCs w:val="28"/>
          <w:rtl w:val="true"/>
          <w:lang w:bidi="fa-IR"/>
        </w:rPr>
        <w:t xml:space="preserve">و ابن </w:t>
      </w:r>
      <w:bookmarkStart w:id="271" w:name="pg16315_156304"/>
    </w:p>
    <w:p>
      <w:pPr>
        <w:pStyle w:val="BookText"/>
        <w:rPr/>
      </w:pPr>
      <w:bookmarkEnd w:id="271"/>
      <w:r>
        <w:rPr>
          <w:rFonts w:ascii="Amiri" w:hAnsi="Amiri" w:eastAsia="Amiri" w:cs="Amiri"/>
          <w:color w:val="111111"/>
          <w:sz w:val="28"/>
          <w:sz w:val="28"/>
          <w:szCs w:val="28"/>
          <w:rtl w:val="true"/>
          <w:lang w:bidi="ar-SA"/>
        </w:rPr>
        <w:t>أبي ليلى</w:t>
      </w:r>
      <w:r>
        <w:rPr>
          <w:rStyle w:val="FootnoteAnchor"/>
          <w:rtl w:val="true"/>
        </w:rPr>
        <w:footnoteReference w:id="634"/>
      </w:r>
      <w:r>
        <w:rPr>
          <w:rFonts w:ascii="Amiri" w:hAnsi="Amiri" w:eastAsia="Amiri" w:cs="Amiri"/>
          <w:color w:val="111111"/>
          <w:sz w:val="28"/>
          <w:sz w:val="28"/>
          <w:szCs w:val="28"/>
          <w:rtl w:val="true"/>
          <w:lang w:bidi="ar-SA"/>
        </w:rPr>
        <w:t>و عمران بن حصين،</w:t>
      </w:r>
      <w:r>
        <w:rPr>
          <w:rStyle w:val="FootnoteAnchor"/>
          <w:rtl w:val="true"/>
        </w:rPr>
        <w:footnoteReference w:id="635"/>
      </w:r>
      <w:r>
        <w:rPr>
          <w:rFonts w:ascii="IRNazanin" w:hAnsi="IRNazanin" w:eastAsia="IRNazanin"/>
          <w:color w:val="111111"/>
          <w:sz w:val="28"/>
          <w:sz w:val="28"/>
          <w:szCs w:val="28"/>
          <w:rtl w:val="true"/>
          <w:lang w:bidi="fa-IR"/>
        </w:rPr>
        <w:t>و رواه البزّار عن ابن عبّاس</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و تقدم أيضاً حديث سلمة بن الأكوع و أبي هريرة و سهل بن سعد و سعد بن أبي وقاص و أبي رافع في أوائل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رسول اللّٰه صلى الله عليه و آله قال يوم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لاُعطين الراية غداً رجلاً يفتح اللّٰه عليّ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تقدّم من الحديث، و إنّما ذكرناه لذكر إسناده</w:t>
      </w:r>
      <w:r>
        <w:rPr>
          <w:rFonts w:eastAsia="Amiri" w:cs="Amiri" w:ascii="Amiri" w:hAnsi="Amiri"/>
          <w:color w:val="111111"/>
          <w:sz w:val="28"/>
          <w:szCs w:val="28"/>
          <w:rtl w:val="true"/>
          <w:lang w:bidi="ar-SA"/>
        </w:rPr>
        <w:t>.</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و روى الترمذي</w:t>
      </w:r>
      <w:r>
        <w:rPr>
          <w:rStyle w:val="FootnoteAnchor"/>
          <w:rtl w:val="true"/>
        </w:rPr>
        <w:footnoteReference w:id="638"/>
      </w:r>
      <w:r>
        <w:rPr>
          <w:rFonts w:ascii="Amiri" w:hAnsi="Amiri" w:eastAsia="Amiri" w:cs="Amiri"/>
          <w:color w:val="111111"/>
          <w:sz w:val="28"/>
          <w:sz w:val="28"/>
          <w:szCs w:val="28"/>
          <w:rtl w:val="true"/>
          <w:lang w:bidi="ar-SA"/>
        </w:rPr>
        <w:t>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فاطمة أحبّ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رسول اللّٰه صلى الله عليه و آله، و زوجها أحبّ الرجال إليه</w:t>
      </w:r>
      <w:r>
        <w:rPr>
          <w:rFonts w:eastAsia="Amiri" w:cs="Amiri" w:ascii="Amiri" w:hAnsi="Amiri"/>
          <w:color w:val="111111"/>
          <w:sz w:val="28"/>
          <w:szCs w:val="28"/>
          <w:rtl w:val="true"/>
          <w:lang w:bidi="ar-SA"/>
        </w:rPr>
        <w:t>.</w:t>
      </w:r>
    </w:p>
    <w:p>
      <w:pPr>
        <w:pStyle w:val="Heading5"/>
        <w:numPr>
          <w:ilvl w:val="4"/>
          <w:numId w:val="1"/>
        </w:numPr>
        <w:rPr/>
      </w:pPr>
      <w:bookmarkStart w:id="272" w:name="__RefHeading___Toc5877497_1280447820"/>
      <w:bookmarkStart w:id="273" w:name="_Toc106"/>
      <w:bookmarkEnd w:id="272"/>
      <w:r>
        <w:rPr>
          <w:rtl w:val="true"/>
        </w:rPr>
        <w:t>حديث المباهلة</w:t>
      </w:r>
      <w:bookmarkEnd w:id="273"/>
    </w:p>
    <w:p>
      <w:pPr>
        <w:pStyle w:val="BookText"/>
        <w:rPr/>
      </w:pPr>
      <w:r>
        <w:rPr>
          <w:rFonts w:ascii="Amiri" w:hAnsi="Amiri" w:eastAsia="Amiri" w:cs="Amiri"/>
          <w:color w:val="111111"/>
          <w:sz w:val="28"/>
          <w:sz w:val="28"/>
          <w:szCs w:val="28"/>
          <w:rtl w:val="true"/>
          <w:lang w:bidi="ar-SA"/>
        </w:rPr>
        <w:t>و روى مسلم عن سعد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آية المباهلة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تَعٰالَوْا نَدْعُ أَبْنٰاءَنٰا وَ أَبْنٰاءَكُمْ‌ تمهيد</w:t>
      </w:r>
      <w:r>
        <w:rPr>
          <w:rStyle w:val="FootnoteAnchor"/>
          <w:rtl w:val="true"/>
        </w:rPr>
        <w:footnoteReference w:id="639"/>
      </w:r>
      <w:r>
        <w:rPr>
          <w:rFonts w:ascii="Amiri" w:hAnsi="Amiri" w:eastAsia="Amiri" w:cs="Amiri"/>
          <w:color w:val="111111"/>
          <w:sz w:val="28"/>
          <w:sz w:val="28"/>
          <w:szCs w:val="28"/>
          <w:rtl w:val="true"/>
          <w:lang w:bidi="ar-SA"/>
        </w:rPr>
        <w:t>دعا رسول اللّٰه صلى الله عليه و آله عليّاً و فاطمة و حسناً و حسيناً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ما في ذلك مستوفىً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أوائل الفصل في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جُرّب لدفع الطاعون ذكر هذين البيتين تلاوةً و تعليقاً على الشخص و باب الدار في أيّام الطاعون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 خمسة أُطفي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الجحيم الحاطمة</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المصطفى و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ابناهما و فاطمة </w:t>
      </w:r>
      <w:bookmarkStart w:id="274" w:name="pg16315_156305"/>
    </w:p>
    <w:p>
      <w:pPr>
        <w:pStyle w:val="Heading5"/>
        <w:numPr>
          <w:ilvl w:val="4"/>
          <w:numId w:val="1"/>
        </w:numPr>
        <w:rPr/>
      </w:pPr>
      <w:bookmarkStart w:id="275" w:name="__RefHeading___Toc5877499_1280447820"/>
      <w:bookmarkStart w:id="276" w:name="_Toc107"/>
      <w:bookmarkEnd w:id="274"/>
      <w:bookmarkEnd w:id="275"/>
      <w:r>
        <w:rPr>
          <w:rtl w:val="true"/>
        </w:rPr>
        <w:t>حديث الغدير</w:t>
      </w:r>
      <w:bookmarkEnd w:id="276"/>
    </w:p>
    <w:p>
      <w:pPr>
        <w:pStyle w:val="BookText"/>
        <w:rPr/>
      </w:pPr>
      <w:r>
        <w:rPr>
          <w:rFonts w:ascii="Amiri" w:hAnsi="Amiri" w:eastAsia="Amiri" w:cs="Amiri"/>
          <w:color w:val="111111"/>
          <w:sz w:val="28"/>
          <w:sz w:val="28"/>
          <w:szCs w:val="28"/>
          <w:rtl w:val="true"/>
          <w:lang w:bidi="ar-SA"/>
        </w:rPr>
        <w:t>من كنت مولاه فعلي مولاه، اللّهمّ وال من والاه، و 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الحديث قاله المصطفى صلى الله عليه و آله يوم غدير خم موضع الجحفة عند مرجعه من حجة الوداع بعد أن جمع الصحابة و كرر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لست أولى بكم من أنفسكم‌؟ ثلاثاً، و هم يجيبون بالتصديق و الاعتراف، ثمّ رفع يديه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كنت مولاه فعليٌّ مولاه، اللّهمّ وال من والاه، و عاد من عاداه، و أحِبّ من أحبّه، و أبغض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بغضه، و انصر من نصره، و اخذل من خذله، و أدر الحق معه حيث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صحيح لا مرية فيه و لا شبهة فيه، و قد أخرجه جماعة كالترمذي و النسائي و أحمد</w:t>
      </w:r>
      <w:r>
        <w:rPr>
          <w:rStyle w:val="FootnoteAnchor"/>
          <w:rtl w:val="true"/>
        </w:rPr>
        <w:footnoteReference w:id="640"/>
      </w:r>
      <w:r>
        <w:rPr>
          <w:rFonts w:ascii="Amiri" w:hAnsi="Amiri" w:eastAsia="Amiri" w:cs="Amiri"/>
          <w:color w:val="111111"/>
          <w:sz w:val="28"/>
          <w:sz w:val="28"/>
          <w:szCs w:val="28"/>
          <w:rtl w:val="true"/>
          <w:lang w:bidi="ar-SA"/>
        </w:rPr>
        <w:t>، و له طرق كثيرة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الحافظ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رواه جماعة و هم ستة عشر صحابياً، و في رواية للإمام أحمد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سمعه من النبيّ صلى الله عليه و آله ثلاثون صحابياً، و شهدوا به لعليٍّ رضى الله عنه لما نوزع أيّام خلافته</w:t>
      </w:r>
      <w:r>
        <w:rPr>
          <w:rFonts w:eastAsia="Amiri" w:cs="Amiri" w:ascii="Amiri" w:hAnsi="Amiri"/>
          <w:color w:val="111111"/>
          <w:sz w:val="28"/>
          <w:szCs w:val="28"/>
          <w:rtl w:val="true"/>
          <w:lang w:bidi="ar-SA"/>
        </w:rPr>
        <w:t>.</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 xml:space="preserve">و أما حديث الغدير فقال ابن الجزري في مناقب أسد الغالب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صحيح من وجوه كثيرة تواتر عن أمير المؤمنين على عليه السلام و هو متواتر عن النبيّ صلى الله عليه و آله رواه الجم الغفير عن الجم الغفير، و لا عبرة بمن حاول تضعيفه ممّن لا اطلاع له في هذا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أنهى العلامة الأميني في موسوعته القيمة الغدير رواته إلى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صحابياً، و قال الحافظ ابن حجر في آخر ترجمة أمير المؤمنين من 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جمعه ابن جرير الطبري في مؤلّف فيه أضعاف عن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ابن عبد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صححه و اعتنى بجمع طرقه أبو العباس بن عقدة فأخرجه من حديث سبعين صحابياً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Heading5"/>
        <w:numPr>
          <w:ilvl w:val="4"/>
          <w:numId w:val="1"/>
        </w:numPr>
        <w:rPr/>
      </w:pPr>
      <w:bookmarkStart w:id="277" w:name="__RefHeading___Toc5877501_1280447820"/>
      <w:bookmarkStart w:id="278" w:name="_Toc108"/>
      <w:bookmarkEnd w:id="277"/>
      <w:r>
        <w:rPr>
          <w:rtl w:val="true"/>
        </w:rPr>
        <w:t>سيّد العرب</w:t>
      </w:r>
      <w:bookmarkEnd w:id="2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البيهقي أنّه ظهر عليّ رضى الله عنه من البعد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سيد العرب، فقالت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لست بسيّد العرب‌؟ فقال</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سيد العالمين، و هذا سيّد العرب</w:t>
      </w:r>
      <w:r>
        <w:rPr>
          <w:rFonts w:eastAsia="Amiri" w:cs="Amiri" w:ascii="Amiri" w:hAnsi="Amiri"/>
          <w:color w:val="111111"/>
          <w:sz w:val="28"/>
          <w:szCs w:val="28"/>
          <w:rtl w:val="true"/>
          <w:lang w:bidi="ar-SA"/>
        </w:rPr>
        <w:t>.</w:t>
      </w:r>
      <w:r>
        <w:rPr>
          <w:rStyle w:val="FootnoteAnchor"/>
          <w:rtl w:val="true"/>
        </w:rPr>
        <w:footnoteReference w:id="642"/>
      </w:r>
      <w:bookmarkStart w:id="279" w:name="pg16315_156306"/>
    </w:p>
    <w:p>
      <w:pPr>
        <w:pStyle w:val="BookText"/>
        <w:rPr/>
      </w:pPr>
      <w:bookmarkEnd w:id="279"/>
      <w:r>
        <w:rPr>
          <w:rFonts w:ascii="Amiri" w:hAnsi="Amiri" w:eastAsia="Amiri" w:cs="Amiri"/>
          <w:color w:val="111111"/>
          <w:sz w:val="28"/>
          <w:sz w:val="28"/>
          <w:szCs w:val="28"/>
          <w:rtl w:val="true"/>
          <w:lang w:bidi="ar-SA"/>
        </w:rPr>
        <w:t>و رواه الحاكم في صحيحه</w:t>
      </w:r>
      <w:r>
        <w:rPr>
          <w:rStyle w:val="FootnoteAnchor"/>
          <w:rtl w:val="true"/>
        </w:rPr>
        <w:footnoteReference w:id="643"/>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سيد ولد آدم، و عليّ سيد العرب، و صححه</w:t>
      </w:r>
      <w:r>
        <w:rPr>
          <w:rFonts w:eastAsia="Amiri" w:cs="Amiri" w:ascii="Amiri" w:hAnsi="Amiri"/>
          <w:color w:val="111111"/>
          <w:sz w:val="28"/>
          <w:szCs w:val="28"/>
          <w:rtl w:val="true"/>
          <w:lang w:bidi="ar-SA"/>
        </w:rPr>
        <w:t>.</w:t>
      </w:r>
    </w:p>
    <w:p>
      <w:pPr>
        <w:pStyle w:val="Heading5"/>
        <w:numPr>
          <w:ilvl w:val="4"/>
          <w:numId w:val="1"/>
        </w:numPr>
        <w:rPr/>
      </w:pPr>
      <w:bookmarkStart w:id="280" w:name="__RefHeading___Toc5877503_1280447820"/>
      <w:bookmarkStart w:id="281" w:name="_Toc109"/>
      <w:bookmarkEnd w:id="280"/>
      <w:r>
        <w:rPr>
          <w:rtl w:val="true"/>
        </w:rPr>
        <w:t>إنّ اللّٰه أمرني بحب أربعة</w:t>
      </w:r>
      <w:bookmarkEnd w:id="281"/>
    </w:p>
    <w:p>
      <w:pPr>
        <w:pStyle w:val="BookText"/>
        <w:rPr/>
      </w:pPr>
      <w:r>
        <w:rPr>
          <w:rFonts w:ascii="Amiri" w:hAnsi="Amiri" w:eastAsia="Amiri" w:cs="Amiri"/>
          <w:color w:val="111111"/>
          <w:sz w:val="28"/>
          <w:sz w:val="28"/>
          <w:szCs w:val="28"/>
          <w:rtl w:val="true"/>
          <w:lang w:bidi="ar-SA"/>
        </w:rPr>
        <w:t>و روى الترمذي و الحاكم</w:t>
      </w:r>
      <w:r>
        <w:rPr>
          <w:rStyle w:val="FootnoteAnchor"/>
          <w:rtl w:val="true"/>
        </w:rPr>
        <w:footnoteReference w:id="644"/>
      </w:r>
      <w:r>
        <w:rPr>
          <w:rFonts w:ascii="Amiri" w:hAnsi="Amiri" w:eastAsia="Amiri" w:cs="Amiri"/>
          <w:color w:val="111111"/>
          <w:sz w:val="28"/>
          <w:sz w:val="28"/>
          <w:szCs w:val="28"/>
          <w:rtl w:val="true"/>
          <w:lang w:bidi="ar-SA"/>
        </w:rPr>
        <w:t>و صححه عن بريدة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أمرني بحب أربعة و أخبرني أنّه يحبهم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سمّهم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ذلك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أبو ذر و المقداد و سلمان</w:t>
      </w:r>
      <w:r>
        <w:rPr>
          <w:rFonts w:eastAsia="IRNazanin" w:cs="IRNazanin"/>
          <w:color w:val="111111"/>
          <w:sz w:val="28"/>
          <w:szCs w:val="28"/>
          <w:rtl w:val="true"/>
          <w:lang w:bidi="fa-IR"/>
        </w:rPr>
        <w:t>.</w:t>
      </w:r>
      <w:r>
        <w:rPr>
          <w:rStyle w:val="FootnoteAnchor"/>
          <w:rtl w:val="true"/>
        </w:rPr>
        <w:footnoteReference w:id="645"/>
      </w:r>
    </w:p>
    <w:p>
      <w:pPr>
        <w:pStyle w:val="Heading5"/>
        <w:numPr>
          <w:ilvl w:val="4"/>
          <w:numId w:val="1"/>
        </w:numPr>
        <w:rPr/>
      </w:pPr>
      <w:bookmarkStart w:id="282" w:name="__RefHeading___Toc5877505_1280447820"/>
      <w:bookmarkStart w:id="283" w:name="_Toc110"/>
      <w:bookmarkEnd w:id="282"/>
      <w:r>
        <w:rPr>
          <w:rtl w:val="true"/>
        </w:rPr>
        <w:t>لا يؤدّي عني إلّا عليّ‌</w:t>
      </w:r>
      <w:bookmarkEnd w:id="283"/>
    </w:p>
    <w:p>
      <w:pPr>
        <w:pStyle w:val="BookText"/>
        <w:rPr/>
      </w:pPr>
      <w:r>
        <w:rPr>
          <w:rFonts w:ascii="Amiri" w:hAnsi="Amiri" w:eastAsia="Amiri" w:cs="Amiri"/>
          <w:color w:val="111111"/>
          <w:sz w:val="28"/>
          <w:sz w:val="28"/>
          <w:szCs w:val="28"/>
          <w:rtl w:val="true"/>
          <w:lang w:bidi="ar-SA"/>
        </w:rPr>
        <w:t>و روى الإمام أحمد و الترمذي و النسائي و ابن ماجة</w:t>
      </w:r>
      <w:r>
        <w:rPr>
          <w:rStyle w:val="FootnoteAnchor"/>
          <w:rtl w:val="true"/>
        </w:rPr>
        <w:footnoteReference w:id="646"/>
      </w:r>
      <w:r>
        <w:rPr>
          <w:rFonts w:ascii="Amiri" w:hAnsi="Amiri" w:eastAsia="Amiri" w:cs="Amiri"/>
          <w:color w:val="111111"/>
          <w:sz w:val="28"/>
          <w:sz w:val="28"/>
          <w:szCs w:val="28"/>
          <w:rtl w:val="true"/>
          <w:lang w:bidi="ar-SA"/>
        </w:rPr>
        <w:t>عن حبشي بن جنادة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مني و أنا من عليّ‌، و لا يؤدّي عنّي إلّا عليّ‌</w:t>
      </w:r>
      <w:r>
        <w:rPr>
          <w:rFonts w:eastAsia="Amiri" w:cs="Amiri" w:ascii="Amiri" w:hAnsi="Amiri"/>
          <w:color w:val="111111"/>
          <w:sz w:val="28"/>
          <w:szCs w:val="28"/>
          <w:rtl w:val="true"/>
          <w:lang w:bidi="ar-SA"/>
        </w:rPr>
        <w:t>.</w:t>
      </w:r>
    </w:p>
    <w:p>
      <w:pPr>
        <w:pStyle w:val="Heading5"/>
        <w:numPr>
          <w:ilvl w:val="4"/>
          <w:numId w:val="1"/>
        </w:numPr>
        <w:rPr/>
      </w:pPr>
      <w:bookmarkStart w:id="284" w:name="__RefHeading___Toc5877507_1280447820"/>
      <w:bookmarkStart w:id="285" w:name="_Toc111"/>
      <w:bookmarkEnd w:id="284"/>
      <w:r>
        <w:rPr>
          <w:rtl w:val="true"/>
        </w:rPr>
        <w:t>أنت أخي في الدنيا و الآخرة</w:t>
      </w:r>
      <w:bookmarkEnd w:id="285"/>
    </w:p>
    <w:p>
      <w:pPr>
        <w:pStyle w:val="BookText"/>
        <w:rPr/>
      </w:pPr>
      <w:r>
        <w:rPr>
          <w:rFonts w:ascii="Amiri" w:hAnsi="Amiri" w:eastAsia="Amiri" w:cs="Amiri"/>
          <w:color w:val="111111"/>
          <w:sz w:val="28"/>
          <w:sz w:val="28"/>
          <w:szCs w:val="28"/>
          <w:rtl w:val="true"/>
          <w:lang w:bidi="ar-SA"/>
        </w:rPr>
        <w:t>و روى الترمذي</w:t>
      </w:r>
      <w:r>
        <w:rPr>
          <w:rStyle w:val="FootnoteAnchor"/>
          <w:rtl w:val="true"/>
        </w:rPr>
        <w:footnoteReference w:id="647"/>
      </w:r>
      <w:r>
        <w:rPr>
          <w:rFonts w:ascii="Amiri" w:hAnsi="Amiri" w:eastAsia="Amiri" w:cs="Amiri"/>
          <w:color w:val="111111"/>
          <w:sz w:val="28"/>
          <w:sz w:val="28"/>
          <w:szCs w:val="28"/>
          <w:rtl w:val="true"/>
          <w:lang w:bidi="ar-SA"/>
        </w:rPr>
        <w:t>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آخى النبيّ صلى الله عليه و آله بين أصحابه، فجاء عليٌّ تدمع عيناه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آخيت بين أصحابك، و لم تؤاخ بيني و بين أحد؟ فقال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في الدنيا و الآخرة</w:t>
      </w:r>
      <w:r>
        <w:rPr>
          <w:rFonts w:eastAsia="Amiri" w:cs="Amiri" w:ascii="Amiri" w:hAnsi="Amiri"/>
          <w:color w:val="111111"/>
          <w:sz w:val="28"/>
          <w:szCs w:val="28"/>
          <w:rtl w:val="true"/>
          <w:lang w:bidi="ar-SA"/>
        </w:rPr>
        <w:t>.</w:t>
      </w:r>
    </w:p>
    <w:p>
      <w:pPr>
        <w:pStyle w:val="Heading5"/>
        <w:numPr>
          <w:ilvl w:val="4"/>
          <w:numId w:val="1"/>
        </w:numPr>
        <w:rPr/>
      </w:pPr>
      <w:bookmarkStart w:id="286" w:name="__RefHeading___Toc5877509_1280447820"/>
      <w:bookmarkStart w:id="287" w:name="_Toc112"/>
      <w:bookmarkEnd w:id="286"/>
      <w:r>
        <w:rPr>
          <w:rtl w:val="true"/>
        </w:rPr>
        <w:t>لا يحبني إلّا مؤمن و لا يبغضني إلّا منافق</w:t>
      </w:r>
      <w:bookmarkEnd w:id="287"/>
    </w:p>
    <w:p>
      <w:pPr>
        <w:pStyle w:val="BookText"/>
        <w:rPr/>
      </w:pPr>
      <w:r>
        <w:rPr>
          <w:rFonts w:ascii="IRNazanin" w:hAnsi="IRNazanin" w:eastAsia="IRNazanin"/>
          <w:color w:val="111111"/>
          <w:sz w:val="28"/>
          <w:sz w:val="28"/>
          <w:szCs w:val="28"/>
          <w:rtl w:val="true"/>
          <w:lang w:bidi="fa-IR"/>
        </w:rPr>
        <w:t>و روى مسلم</w:t>
      </w:r>
      <w:r>
        <w:rPr>
          <w:rStyle w:val="FootnoteAnchor"/>
          <w:rtl w:val="true"/>
        </w:rPr>
        <w:footnoteReference w:id="648"/>
      </w:r>
      <w:r>
        <w:rPr>
          <w:rFonts w:ascii="Amiri" w:hAnsi="Amiri" w:eastAsia="Amiri" w:cs="Amiri"/>
          <w:color w:val="111111"/>
          <w:sz w:val="28"/>
          <w:sz w:val="28"/>
          <w:szCs w:val="28"/>
          <w:rtl w:val="true"/>
          <w:lang w:bidi="ar-SA"/>
        </w:rPr>
        <w:t>عن عليّ رضى الله عنه قال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 فلق الحبّة و برأ النسمة إنّه لعهد النبيّ الاُمّي إليّ أنّه </w:t>
      </w:r>
      <w:bookmarkStart w:id="288" w:name="pg16315_156307"/>
    </w:p>
    <w:p>
      <w:pPr>
        <w:pStyle w:val="BookText"/>
        <w:rPr/>
      </w:pPr>
      <w:bookmarkEnd w:id="288"/>
      <w:r>
        <w:rPr>
          <w:rFonts w:ascii="Amiri" w:hAnsi="Amiri" w:eastAsia="Amiri" w:cs="Amiri"/>
          <w:color w:val="111111"/>
          <w:sz w:val="28"/>
          <w:sz w:val="28"/>
          <w:szCs w:val="28"/>
          <w:rtl w:val="true"/>
          <w:lang w:bidi="ar-SA"/>
        </w:rPr>
        <w:t>لا يحبّني إلّا مؤمن، و لا يبغضني إلّا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الترمذي</w:t>
      </w:r>
      <w:r>
        <w:rPr>
          <w:rStyle w:val="FootnoteAnchor"/>
          <w:rtl w:val="true"/>
        </w:rPr>
        <w:footnoteReference w:id="649"/>
      </w:r>
      <w:r>
        <w:rPr>
          <w:rFonts w:ascii="Amiri" w:hAnsi="Amiri" w:eastAsia="Amiri" w:cs="Amiri"/>
          <w:color w:val="111111"/>
          <w:sz w:val="28"/>
          <w:sz w:val="28"/>
          <w:szCs w:val="28"/>
          <w:rtl w:val="true"/>
          <w:lang w:bidi="ar-SA"/>
        </w:rPr>
        <w:t>عن أبي سعيد الخدري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نعرف المنافقين ببغضهم عليّاً</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5877511_1280447820"/>
      <w:bookmarkStart w:id="290" w:name="_Toc113"/>
      <w:bookmarkEnd w:id="289"/>
      <w:r>
        <w:rPr>
          <w:rtl w:val="true"/>
        </w:rPr>
        <w:t>باب الحكمة و العلم</w:t>
      </w:r>
      <w:bookmarkEnd w:id="290"/>
    </w:p>
    <w:p>
      <w:pPr>
        <w:pStyle w:val="Heading5"/>
        <w:numPr>
          <w:ilvl w:val="4"/>
          <w:numId w:val="1"/>
        </w:numPr>
        <w:rPr/>
      </w:pPr>
      <w:bookmarkStart w:id="291" w:name="__RefHeading___Toc5877513_1280447820"/>
      <w:bookmarkStart w:id="292" w:name="_Toc114"/>
      <w:bookmarkEnd w:id="291"/>
      <w:r>
        <w:rPr>
          <w:rtl w:val="true"/>
        </w:rPr>
        <w:t>اشاره</w:t>
      </w:r>
      <w:bookmarkEnd w:id="292"/>
    </w:p>
    <w:p>
      <w:pPr>
        <w:pStyle w:val="BookText"/>
        <w:rPr/>
      </w:pPr>
      <w:r>
        <w:rPr>
          <w:rFonts w:ascii="Amiri" w:hAnsi="Amiri" w:eastAsia="Amiri" w:cs="Amiri"/>
          <w:color w:val="111111"/>
          <w:sz w:val="28"/>
          <w:sz w:val="28"/>
          <w:szCs w:val="28"/>
          <w:rtl w:val="true"/>
          <w:lang w:bidi="ar-SA"/>
        </w:rPr>
        <w:t>و روى البزّار و الطبراني في الأوسط عن جابر بن عبد اللّٰه رضى الله عنه، و الطبراني و الحاكم و العقيلي في الضعفاء، و ابن عدي عن عبد اللّٰه بن عمر</w:t>
      </w:r>
      <w:r>
        <w:rPr>
          <w:rStyle w:val="FootnoteAnchor"/>
          <w:rtl w:val="true"/>
        </w:rPr>
        <w:footnoteReference w:id="650"/>
      </w:r>
      <w:r>
        <w:rPr>
          <w:rFonts w:ascii="Amiri" w:hAnsi="Amiri" w:eastAsia="Amiri" w:cs="Amiri"/>
          <w:color w:val="111111"/>
          <w:sz w:val="28"/>
          <w:sz w:val="28"/>
          <w:szCs w:val="28"/>
          <w:rtl w:val="true"/>
          <w:lang w:bidi="ar-SA"/>
        </w:rPr>
        <w:t xml:space="preserve">، و الترمذي و الحاكم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مدينة العلم، و عليٌّ 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فمن أراد العلم فليأت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عند الترمذي</w:t>
      </w:r>
      <w:r>
        <w:rPr>
          <w:rStyle w:val="FootnoteAnchor"/>
          <w:rtl w:val="true"/>
        </w:rPr>
        <w:footnoteReference w:id="651"/>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دار الحكمة، و عليٌّ بابها</w:t>
      </w:r>
      <w:r>
        <w:rPr>
          <w:rFonts w:eastAsia="Amiri" w:cs="Amiri" w:ascii="Amiri" w:hAnsi="Amiri"/>
          <w:color w:val="111111"/>
          <w:sz w:val="28"/>
          <w:szCs w:val="28"/>
          <w:rtl w:val="true"/>
          <w:lang w:bidi="ar-SA"/>
        </w:rPr>
        <w:t>.</w:t>
      </w:r>
    </w:p>
    <w:p>
      <w:pPr>
        <w:pStyle w:val="Heading5"/>
        <w:numPr>
          <w:ilvl w:val="4"/>
          <w:numId w:val="1"/>
        </w:numPr>
        <w:rPr/>
      </w:pPr>
      <w:bookmarkStart w:id="293" w:name="__RefHeading___Toc5877515_1280447820"/>
      <w:bookmarkStart w:id="294" w:name="_Toc115"/>
      <w:bookmarkEnd w:id="293"/>
      <w:r>
        <w:rPr>
          <w:rtl w:val="true"/>
        </w:rPr>
        <w:t>قضاؤه عليه السلام</w:t>
      </w:r>
      <w:bookmarkEnd w:id="294"/>
    </w:p>
    <w:p>
      <w:pPr>
        <w:pStyle w:val="BookText"/>
        <w:rPr/>
      </w:pPr>
      <w:r>
        <w:rPr>
          <w:rFonts w:ascii="Amiri" w:hAnsi="Amiri" w:eastAsia="Amiri" w:cs="Amiri"/>
          <w:color w:val="111111"/>
          <w:sz w:val="28"/>
          <w:sz w:val="28"/>
          <w:szCs w:val="28"/>
          <w:rtl w:val="true"/>
          <w:lang w:bidi="ar-SA"/>
        </w:rPr>
        <w:t>و روى الحاكم</w:t>
      </w:r>
      <w:r>
        <w:rPr>
          <w:rStyle w:val="FootnoteAnchor"/>
          <w:rtl w:val="true"/>
        </w:rPr>
        <w:footnoteReference w:id="652"/>
      </w:r>
      <w:r>
        <w:rPr>
          <w:rFonts w:ascii="Amiri" w:hAnsi="Amiri" w:eastAsia="Amiri" w:cs="Amiri"/>
          <w:color w:val="111111"/>
          <w:sz w:val="28"/>
          <w:sz w:val="28"/>
          <w:szCs w:val="28"/>
          <w:rtl w:val="true"/>
          <w:lang w:bidi="ar-SA"/>
        </w:rPr>
        <w:t>و صحّحه عن عليّ رضى الله عنه قال</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بعثني رسول اللّٰه صلى الله عليه و آله قاضياً إلى اليمن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بعثتني و أنا شابٌّ أقضي بينهم، و لا أدري ما القضاء؟ فضرب صدري بيده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اهدِ قلبه و ثبّتْ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الّذي فلق الحبّة ما شككت في قضاء بين اثنين</w:t>
      </w:r>
      <w:r>
        <w:rPr>
          <w:rFonts w:eastAsia="Amiri" w:cs="Amiri" w:ascii="Amiri" w:hAnsi="Amiri"/>
          <w:color w:val="111111"/>
          <w:sz w:val="28"/>
          <w:szCs w:val="28"/>
          <w:rtl w:val="true"/>
          <w:lang w:bidi="ar-SA"/>
        </w:rPr>
        <w:t xml:space="preserve">. </w:t>
      </w:r>
      <w:bookmarkStart w:id="295" w:name="pg16315_156308"/>
    </w:p>
    <w:p>
      <w:pPr>
        <w:pStyle w:val="BookText"/>
        <w:rPr/>
      </w:pPr>
      <w:bookmarkEnd w:id="295"/>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أنّ رسول اللّٰه صلى الله عليه و آله كان جالساً مع جماعة من أصحابه فجاءه خصمان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لي حماراً، و إنّ لهذا بقرة، و إنّ بقرته قتلت حماري، فبدأ رجل من الحاضرين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ضمان على البهائم، فقال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اقض بينهما يا عليّ‌، فقال عليّ رضى الله عنه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كانا مرسلين أم مشدودين، أم أحدهما مشدوداً و الآخر مرسلاً، فقالا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الحمار مشدوداً و البقرة مرسلة و صاحبها معها،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صاحب البقرة ضمان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 رسول اللّٰه صلى الله عليه و آله كلامه و أمضى قضاءه،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أقضاكم عليّ‌</w:t>
      </w:r>
      <w:r>
        <w:rPr>
          <w:rFonts w:eastAsia="Amiri" w:cs="Amiri" w:ascii="Amiri" w:hAnsi="Amiri"/>
          <w:color w:val="111111"/>
          <w:sz w:val="28"/>
          <w:szCs w:val="28"/>
          <w:rtl w:val="true"/>
          <w:lang w:bidi="ar-SA"/>
        </w:rPr>
        <w:t>.</w:t>
      </w:r>
      <w:r>
        <w:rPr>
          <w:rStyle w:val="FootnoteAnchor"/>
          <w:rtl w:val="true"/>
        </w:rPr>
        <w:footnoteReference w:id="653"/>
      </w:r>
    </w:p>
    <w:p>
      <w:pPr>
        <w:pStyle w:val="Heading5"/>
        <w:numPr>
          <w:ilvl w:val="4"/>
          <w:numId w:val="1"/>
        </w:numPr>
        <w:rPr/>
      </w:pPr>
      <w:bookmarkStart w:id="296" w:name="__RefHeading___Toc5877517_1280447820"/>
      <w:bookmarkStart w:id="297" w:name="_Toc116"/>
      <w:bookmarkEnd w:id="296"/>
      <w:r>
        <w:rPr>
          <w:rtl w:val="true"/>
        </w:rPr>
        <w:t>أكثر الأصحاب حديثاً</w:t>
      </w:r>
      <w:bookmarkEnd w:id="297"/>
    </w:p>
    <w:p>
      <w:pPr>
        <w:pStyle w:val="BookText"/>
        <w:rPr/>
      </w:pPr>
      <w:r>
        <w:rPr>
          <w:rFonts w:ascii="IRNazanin" w:hAnsi="IRNazanin" w:eastAsia="IRNazanin"/>
          <w:color w:val="111111"/>
          <w:sz w:val="28"/>
          <w:sz w:val="28"/>
          <w:szCs w:val="28"/>
          <w:rtl w:val="true"/>
          <w:lang w:bidi="fa-IR"/>
        </w:rPr>
        <w:t>و روى ابن سعد</w:t>
      </w:r>
      <w:r>
        <w:rPr>
          <w:rStyle w:val="FootnoteAnchor"/>
          <w:rtl w:val="true"/>
        </w:rPr>
        <w:footnoteReference w:id="654"/>
      </w:r>
      <w:r>
        <w:rPr>
          <w:rFonts w:ascii="Amiri" w:hAnsi="Amiri" w:eastAsia="Amiri" w:cs="Amiri"/>
          <w:color w:val="111111"/>
          <w:sz w:val="28"/>
          <w:sz w:val="28"/>
          <w:szCs w:val="28"/>
          <w:rtl w:val="true"/>
          <w:lang w:bidi="ar-SA"/>
        </w:rPr>
        <w:t>عن عليّ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أكثر أصحاب رسول اللّٰه صلى الله عليه و آله حديثاً؟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كنت إذا سألته أنبأني، و إذا سكتُّ ابتدأني</w:t>
      </w:r>
      <w:r>
        <w:rPr>
          <w:rFonts w:eastAsia="Amiri" w:cs="Amiri" w:ascii="Amiri" w:hAnsi="Amiri"/>
          <w:color w:val="111111"/>
          <w:sz w:val="28"/>
          <w:szCs w:val="28"/>
          <w:rtl w:val="true"/>
          <w:lang w:bidi="ar-SA"/>
        </w:rPr>
        <w:t>.</w:t>
      </w:r>
    </w:p>
    <w:p>
      <w:pPr>
        <w:pStyle w:val="Heading5"/>
        <w:numPr>
          <w:ilvl w:val="4"/>
          <w:numId w:val="1"/>
        </w:numPr>
        <w:rPr/>
      </w:pPr>
      <w:bookmarkStart w:id="298" w:name="__RefHeading___Toc5877519_1280447820"/>
      <w:bookmarkStart w:id="299" w:name="_Toc117"/>
      <w:bookmarkEnd w:id="298"/>
      <w:r>
        <w:rPr>
          <w:rtl w:val="true"/>
        </w:rPr>
        <w:t>أنا و عليّ من شجرة واحدة</w:t>
      </w:r>
      <w:bookmarkEnd w:id="299"/>
    </w:p>
    <w:p>
      <w:pPr>
        <w:pStyle w:val="BookText"/>
        <w:rPr/>
      </w:pPr>
      <w:r>
        <w:rPr>
          <w:rFonts w:ascii="Amiri" w:hAnsi="Amiri" w:eastAsia="Amiri" w:cs="Amiri"/>
          <w:color w:val="111111"/>
          <w:sz w:val="28"/>
          <w:sz w:val="28"/>
          <w:szCs w:val="28"/>
          <w:rtl w:val="true"/>
          <w:lang w:bidi="ar-SA"/>
        </w:rPr>
        <w:t>الطبراني في الأوسط</w:t>
      </w:r>
      <w:r>
        <w:rPr>
          <w:rStyle w:val="FootnoteAnchor"/>
          <w:rtl w:val="true"/>
        </w:rPr>
        <w:footnoteReference w:id="655"/>
      </w:r>
      <w:r>
        <w:rPr>
          <w:rFonts w:ascii="Amiri" w:hAnsi="Amiri" w:eastAsia="Amiri" w:cs="Amiri"/>
          <w:color w:val="111111"/>
          <w:sz w:val="28"/>
          <w:sz w:val="28"/>
          <w:szCs w:val="28"/>
          <w:rtl w:val="true"/>
          <w:lang w:bidi="ar-SA"/>
        </w:rPr>
        <w:t>بسند ضعيف عن جابر بن عبد اللّٰه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الناس من شجر شتى، و أنا و عليّ من شجرة واحدة</w:t>
      </w:r>
      <w:r>
        <w:rPr>
          <w:rFonts w:eastAsia="Amiri" w:cs="Amiri" w:ascii="Amiri" w:hAnsi="Amiri"/>
          <w:color w:val="111111"/>
          <w:sz w:val="28"/>
          <w:szCs w:val="28"/>
          <w:rtl w:val="true"/>
          <w:lang w:bidi="ar-SA"/>
        </w:rPr>
        <w:t>.</w:t>
      </w:r>
    </w:p>
    <w:p>
      <w:pPr>
        <w:pStyle w:val="Heading5"/>
        <w:numPr>
          <w:ilvl w:val="4"/>
          <w:numId w:val="1"/>
        </w:numPr>
        <w:rPr/>
      </w:pPr>
      <w:bookmarkStart w:id="300" w:name="__RefHeading___Toc5877521_1280447820"/>
      <w:bookmarkStart w:id="301" w:name="_Toc118"/>
      <w:bookmarkEnd w:id="300"/>
      <w:r>
        <w:rPr>
          <w:rtl w:val="true"/>
        </w:rPr>
        <w:t>أحلّ له من مسجده ما حلّ له</w:t>
      </w:r>
      <w:bookmarkEnd w:id="301"/>
    </w:p>
    <w:p>
      <w:pPr>
        <w:pStyle w:val="BookText"/>
        <w:rPr/>
      </w:pPr>
      <w:r>
        <w:rPr>
          <w:rFonts w:ascii="IRNazanin" w:hAnsi="IRNazanin" w:eastAsia="IRNazanin"/>
          <w:color w:val="111111"/>
          <w:sz w:val="28"/>
          <w:sz w:val="28"/>
          <w:szCs w:val="28"/>
          <w:rtl w:val="true"/>
          <w:lang w:bidi="fa-IR"/>
        </w:rPr>
        <w:t>و روى البزّار</w:t>
      </w:r>
      <w:r>
        <w:rPr>
          <w:rStyle w:val="FootnoteAnchor"/>
          <w:rtl w:val="true"/>
        </w:rPr>
        <w:footnoteReference w:id="656"/>
      </w:r>
      <w:r>
        <w:rPr>
          <w:rFonts w:ascii="Amiri" w:hAnsi="Amiri" w:eastAsia="Amiri" w:cs="Amiri"/>
          <w:color w:val="111111"/>
          <w:sz w:val="28"/>
          <w:sz w:val="28"/>
          <w:szCs w:val="28"/>
          <w:rtl w:val="true"/>
          <w:lang w:bidi="ar-SA"/>
        </w:rPr>
        <w:t>عن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لعلي رضى الله عنه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يحلّ لأحد أن يجنب في </w:t>
      </w:r>
      <w:bookmarkStart w:id="302" w:name="pg16315_156309"/>
    </w:p>
    <w:p>
      <w:pPr>
        <w:pStyle w:val="BookText"/>
        <w:rPr/>
      </w:pPr>
      <w:bookmarkEnd w:id="302"/>
      <w:r>
        <w:rPr>
          <w:rFonts w:ascii="Amiri" w:hAnsi="Amiri" w:eastAsia="Amiri" w:cs="Amiri"/>
          <w:color w:val="111111"/>
          <w:sz w:val="28"/>
          <w:sz w:val="28"/>
          <w:szCs w:val="28"/>
          <w:rtl w:val="true"/>
          <w:lang w:bidi="ar-SA"/>
        </w:rPr>
        <w:t>هذا المسجد غيري و غيرك</w:t>
      </w:r>
      <w:r>
        <w:rPr>
          <w:rFonts w:eastAsia="Amiri" w:cs="Amiri" w:ascii="Amiri" w:hAnsi="Amiri"/>
          <w:color w:val="111111"/>
          <w:sz w:val="28"/>
          <w:szCs w:val="28"/>
          <w:rtl w:val="true"/>
          <w:lang w:bidi="ar-SA"/>
        </w:rPr>
        <w:t>.</w:t>
      </w:r>
    </w:p>
    <w:p>
      <w:pPr>
        <w:pStyle w:val="Heading5"/>
        <w:numPr>
          <w:ilvl w:val="4"/>
          <w:numId w:val="1"/>
        </w:numPr>
        <w:rPr/>
      </w:pPr>
      <w:bookmarkStart w:id="303" w:name="__RefHeading___Toc5877523_1280447820"/>
      <w:bookmarkStart w:id="304" w:name="_Toc119"/>
      <w:bookmarkEnd w:id="303"/>
      <w:r>
        <w:rPr>
          <w:rtl w:val="true"/>
        </w:rPr>
        <w:t>منزلته الفريدة عند رسول اللّٰه صلى الله عليه و آله</w:t>
      </w:r>
      <w:bookmarkEnd w:id="304"/>
    </w:p>
    <w:p>
      <w:pPr>
        <w:pStyle w:val="BookText"/>
        <w:rPr/>
      </w:pPr>
      <w:r>
        <w:rPr>
          <w:rFonts w:ascii="Amiri" w:hAnsi="Amiri" w:eastAsia="Amiri" w:cs="Amiri"/>
          <w:color w:val="111111"/>
          <w:sz w:val="28"/>
          <w:sz w:val="28"/>
          <w:szCs w:val="28"/>
          <w:rtl w:val="true"/>
          <w:lang w:bidi="ar-SA"/>
        </w:rPr>
        <w:t>و روى الطبراني و الحاكم</w:t>
      </w:r>
      <w:r>
        <w:rPr>
          <w:rStyle w:val="FootnoteAnchor"/>
          <w:rtl w:val="true"/>
        </w:rPr>
        <w:footnoteReference w:id="657"/>
      </w:r>
      <w:r>
        <w:rPr>
          <w:rFonts w:ascii="Amiri" w:hAnsi="Amiri" w:eastAsia="Amiri" w:cs="Amiri"/>
          <w:color w:val="111111"/>
          <w:sz w:val="28"/>
          <w:sz w:val="28"/>
          <w:szCs w:val="28"/>
          <w:rtl w:val="true"/>
          <w:lang w:bidi="ar-SA"/>
        </w:rPr>
        <w:t xml:space="preserve">و صحّحه عن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إذا غضب لم يجترئ أحد أن يكلّمه إلّا عليّ‌</w:t>
      </w:r>
      <w:r>
        <w:rPr>
          <w:rFonts w:eastAsia="Amiri" w:cs="Amiri" w:ascii="Amiri" w:hAnsi="Amiri"/>
          <w:color w:val="111111"/>
          <w:sz w:val="28"/>
          <w:szCs w:val="28"/>
          <w:rtl w:val="true"/>
          <w:lang w:bidi="ar-SA"/>
        </w:rPr>
        <w:t>.</w:t>
      </w:r>
    </w:p>
    <w:p>
      <w:pPr>
        <w:pStyle w:val="Heading5"/>
        <w:numPr>
          <w:ilvl w:val="4"/>
          <w:numId w:val="1"/>
        </w:numPr>
        <w:rPr/>
      </w:pPr>
      <w:bookmarkStart w:id="305" w:name="__RefHeading___Toc5877525_1280447820"/>
      <w:bookmarkStart w:id="306" w:name="_Toc120"/>
      <w:bookmarkEnd w:id="305"/>
      <w:r>
        <w:rPr>
          <w:rtl w:val="true"/>
        </w:rPr>
        <w:t>النظر إليه عبادة</w:t>
      </w:r>
      <w:bookmarkEnd w:id="306"/>
    </w:p>
    <w:p>
      <w:pPr>
        <w:pStyle w:val="BookText"/>
        <w:rPr/>
      </w:pPr>
      <w:r>
        <w:rPr>
          <w:rFonts w:ascii="Amiri" w:hAnsi="Amiri" w:eastAsia="Amiri" w:cs="Amiri"/>
          <w:color w:val="111111"/>
          <w:sz w:val="28"/>
          <w:sz w:val="28"/>
          <w:szCs w:val="28"/>
          <w:rtl w:val="true"/>
          <w:lang w:bidi="ar-SA"/>
        </w:rPr>
        <w:t>و روى الطبراني و الحاكم</w:t>
      </w:r>
      <w:r>
        <w:rPr>
          <w:rStyle w:val="FootnoteAnchor"/>
          <w:rtl w:val="true"/>
        </w:rPr>
        <w:footnoteReference w:id="658"/>
      </w:r>
      <w:r>
        <w:rPr>
          <w:rFonts w:ascii="Amiri" w:hAnsi="Amiri" w:eastAsia="Amiri" w:cs="Amiri"/>
          <w:color w:val="111111"/>
          <w:sz w:val="28"/>
          <w:sz w:val="28"/>
          <w:szCs w:val="28"/>
          <w:rtl w:val="true"/>
          <w:lang w:bidi="ar-SA"/>
        </w:rPr>
        <w:t>عن ابن مسعود رضى الله عنه أنّ النبيّ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 إلى عليّ عبادة، و إسناده كما قال الحافظ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r>
        <w:rPr>
          <w:rStyle w:val="FootnoteAnchor"/>
          <w:rtl w:val="true"/>
        </w:rPr>
        <w:footnoteReference w:id="659"/>
      </w:r>
    </w:p>
    <w:p>
      <w:pPr>
        <w:pStyle w:val="Heading5"/>
        <w:numPr>
          <w:ilvl w:val="4"/>
          <w:numId w:val="1"/>
        </w:numPr>
        <w:rPr/>
      </w:pPr>
      <w:bookmarkStart w:id="307" w:name="__RefHeading___Toc5877527_1280447820"/>
      <w:bookmarkStart w:id="308" w:name="_Toc121"/>
      <w:bookmarkEnd w:id="307"/>
      <w:r>
        <w:rPr>
          <w:rtl w:val="true"/>
        </w:rPr>
        <w:t>من آذاه فقد آذاني</w:t>
      </w:r>
      <w:bookmarkEnd w:id="308"/>
    </w:p>
    <w:p>
      <w:pPr>
        <w:pStyle w:val="BookText"/>
        <w:rPr/>
      </w:pPr>
      <w:r>
        <w:rPr>
          <w:rFonts w:ascii="Amiri" w:hAnsi="Amiri" w:eastAsia="Amiri" w:cs="Amiri"/>
          <w:color w:val="111111"/>
          <w:sz w:val="28"/>
          <w:sz w:val="28"/>
          <w:szCs w:val="28"/>
          <w:rtl w:val="true"/>
          <w:lang w:bidi="ar-SA"/>
        </w:rPr>
        <w:t>و روى أبو يعلى</w:t>
      </w:r>
      <w:r>
        <w:rPr>
          <w:rStyle w:val="FootnoteAnchor"/>
          <w:rtl w:val="true"/>
        </w:rPr>
        <w:footnoteReference w:id="660"/>
      </w:r>
      <w:r>
        <w:rPr>
          <w:rFonts w:ascii="Amiri" w:hAnsi="Amiri" w:eastAsia="Amiri" w:cs="Amiri"/>
          <w:color w:val="111111"/>
          <w:sz w:val="28"/>
          <w:sz w:val="28"/>
          <w:szCs w:val="28"/>
          <w:rtl w:val="true"/>
          <w:lang w:bidi="ar-SA"/>
        </w:rPr>
        <w:t>و البزّار عن سعد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آذى عليّاً فقد آذاني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الطبراني</w:t>
      </w:r>
      <w:r>
        <w:rPr>
          <w:rStyle w:val="FootnoteAnchor"/>
          <w:rtl w:val="true"/>
        </w:rPr>
        <w:footnoteReference w:id="661"/>
      </w:r>
      <w:r>
        <w:rPr>
          <w:rFonts w:ascii="Amiri" w:hAnsi="Amiri" w:eastAsia="Amiri" w:cs="Amiri"/>
          <w:color w:val="111111"/>
          <w:sz w:val="28"/>
          <w:sz w:val="28"/>
          <w:szCs w:val="28"/>
          <w:rtl w:val="true"/>
          <w:lang w:bidi="ar-SA"/>
        </w:rPr>
        <w:t xml:space="preserve">بسند حسن عن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صلى الله عليه و آله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أحبّ عليّاً فقد أحبني، و من أحبّني فقد أحبّ اللّٰه، و من أبغض عليّاً فقد أبغضني، و من أبغضني فقد أبغض اللّٰه</w:t>
      </w:r>
      <w:r>
        <w:rPr>
          <w:rFonts w:eastAsia="Amiri" w:cs="Amiri" w:ascii="Amiri" w:hAnsi="Amiri"/>
          <w:color w:val="111111"/>
          <w:sz w:val="28"/>
          <w:szCs w:val="28"/>
          <w:rtl w:val="true"/>
          <w:lang w:bidi="ar-SA"/>
        </w:rPr>
        <w:t xml:space="preserve">. </w:t>
      </w:r>
      <w:bookmarkStart w:id="309" w:name="pg16315_156310"/>
    </w:p>
    <w:p>
      <w:pPr>
        <w:pStyle w:val="BookText"/>
        <w:rPr/>
      </w:pPr>
      <w:bookmarkEnd w:id="309"/>
      <w:r>
        <w:rPr>
          <w:rFonts w:ascii="Amiri" w:hAnsi="Amiri" w:eastAsia="Amiri" w:cs="Amiri"/>
          <w:color w:val="111111"/>
          <w:sz w:val="28"/>
          <w:sz w:val="28"/>
          <w:szCs w:val="28"/>
          <w:rtl w:val="true"/>
          <w:lang w:bidi="ar-SA"/>
        </w:rPr>
        <w:t>و روى الإمام أحمد و الحاكم</w:t>
      </w:r>
      <w:r>
        <w:rPr>
          <w:rStyle w:val="FootnoteAnchor"/>
          <w:rtl w:val="true"/>
        </w:rPr>
        <w:footnoteReference w:id="662"/>
      </w:r>
      <w:r>
        <w:rPr>
          <w:rFonts w:ascii="Amiri" w:hAnsi="Amiri" w:eastAsia="Amiri" w:cs="Amiri"/>
          <w:color w:val="111111"/>
          <w:sz w:val="28"/>
          <w:sz w:val="28"/>
          <w:szCs w:val="28"/>
          <w:rtl w:val="true"/>
          <w:lang w:bidi="ar-SA"/>
        </w:rPr>
        <w:t>و صحّحه عن اُم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سبّ عليّاً فقد سبّني</w:t>
      </w:r>
      <w:r>
        <w:rPr>
          <w:rFonts w:eastAsia="Amiri" w:cs="Amiri" w:ascii="Amiri" w:hAnsi="Amiri"/>
          <w:color w:val="111111"/>
          <w:sz w:val="28"/>
          <w:szCs w:val="28"/>
          <w:rtl w:val="true"/>
          <w:lang w:bidi="ar-SA"/>
        </w:rPr>
        <w:t>.</w:t>
      </w:r>
    </w:p>
    <w:p>
      <w:pPr>
        <w:pStyle w:val="Heading5"/>
        <w:numPr>
          <w:ilvl w:val="4"/>
          <w:numId w:val="1"/>
        </w:numPr>
        <w:rPr/>
      </w:pPr>
      <w:bookmarkStart w:id="310" w:name="__RefHeading___Toc5877529_1280447820"/>
      <w:bookmarkStart w:id="311" w:name="_Toc122"/>
      <w:bookmarkEnd w:id="310"/>
      <w:r>
        <w:rPr>
          <w:rtl w:val="true"/>
        </w:rPr>
        <w:t>يقاتل على تأويل القرآن</w:t>
      </w:r>
      <w:bookmarkEnd w:id="311"/>
    </w:p>
    <w:p>
      <w:pPr>
        <w:pStyle w:val="BookText"/>
        <w:rPr/>
      </w:pPr>
      <w:r>
        <w:rPr>
          <w:rFonts w:ascii="Amiri" w:hAnsi="Amiri" w:eastAsia="Amiri" w:cs="Amiri"/>
          <w:color w:val="111111"/>
          <w:sz w:val="28"/>
          <w:sz w:val="28"/>
          <w:szCs w:val="28"/>
          <w:rtl w:val="true"/>
          <w:lang w:bidi="ar-SA"/>
        </w:rPr>
        <w:t>و روى الإمام أحمد و الحاكم</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 xml:space="preserve">و رواه القطيعي في فضائل الصحابة، ح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و من طريقه أبو نعيم في حلية الاولياء،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و الحاكم في المستدرك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ابن أبي شيبة و ابن عدي و النسائي و أبو يعلى و ابن حبّان و البيهقي و البغوي و ابن الجوزي و أبو جعفر الكوفي و ابن عساكر و غيرهم، فلاحظ ما علقناه على الحديث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خصائص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بسندٍ صحيح عن أبي سعيد الخدري رضى الله عنه أنّ رسول اللّٰه صلى الله عليه و آله قال لعلي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إنّك تقاتل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w:t>
      </w:r>
      <w:r>
        <w:rPr>
          <w:rFonts w:eastAsia="Amiri" w:cs="Amiri" w:ascii="Amiri" w:hAnsi="Amiri"/>
          <w:color w:val="111111"/>
          <w:sz w:val="28"/>
          <w:szCs w:val="28"/>
          <w:rtl w:val="true"/>
          <w:lang w:bidi="ar-SA"/>
        </w:rPr>
        <w:t>]</w:t>
      </w:r>
      <w:r>
        <w:rPr>
          <w:rStyle w:val="FootnoteAnchor"/>
          <w:rtl w:val="true"/>
        </w:rPr>
        <w:footnoteReference w:id="664"/>
      </w:r>
      <w:r>
        <w:rPr>
          <w:rFonts w:ascii="Amiri" w:hAnsi="Amiri" w:eastAsia="Amiri" w:cs="Amiri"/>
          <w:color w:val="111111"/>
          <w:sz w:val="28"/>
          <w:sz w:val="28"/>
          <w:szCs w:val="28"/>
          <w:rtl w:val="true"/>
          <w:lang w:bidi="ar-SA"/>
        </w:rPr>
        <w:t>القرآن كما قاتلتُ على تنزيله</w:t>
      </w:r>
      <w:r>
        <w:rPr>
          <w:rFonts w:eastAsia="Amiri" w:cs="Amiri" w:ascii="Amiri" w:hAnsi="Amiri"/>
          <w:color w:val="111111"/>
          <w:sz w:val="28"/>
          <w:szCs w:val="28"/>
          <w:rtl w:val="true"/>
          <w:lang w:bidi="ar-SA"/>
        </w:rPr>
        <w:t>.</w:t>
      </w:r>
    </w:p>
    <w:p>
      <w:pPr>
        <w:pStyle w:val="Heading5"/>
        <w:numPr>
          <w:ilvl w:val="4"/>
          <w:numId w:val="1"/>
        </w:numPr>
        <w:rPr/>
      </w:pPr>
      <w:bookmarkStart w:id="312" w:name="__RefHeading___Toc5877531_1280447820"/>
      <w:bookmarkStart w:id="313" w:name="_Toc123"/>
      <w:bookmarkEnd w:id="312"/>
      <w:r>
        <w:rPr>
          <w:rtl w:val="true"/>
        </w:rPr>
        <w:t>فيه مثل من عيسى عليه السلام</w:t>
      </w:r>
      <w:bookmarkEnd w:id="313"/>
    </w:p>
    <w:p>
      <w:pPr>
        <w:pStyle w:val="BookText"/>
        <w:rPr/>
      </w:pPr>
      <w:r>
        <w:rPr>
          <w:rFonts w:ascii="Amiri" w:hAnsi="Amiri" w:eastAsia="Amiri" w:cs="Amiri"/>
          <w:color w:val="111111"/>
          <w:sz w:val="28"/>
          <w:sz w:val="28"/>
          <w:szCs w:val="28"/>
          <w:rtl w:val="true"/>
          <w:lang w:bidi="ar-SA"/>
        </w:rPr>
        <w:t>و روى البزّار و أبو يعلى</w:t>
      </w:r>
      <w:r>
        <w:rPr>
          <w:rStyle w:val="FootnoteAnchor"/>
          <w:rtl w:val="true"/>
        </w:rPr>
        <w:footnoteReference w:id="665"/>
      </w:r>
      <w:r>
        <w:rPr>
          <w:rFonts w:ascii="Amiri" w:hAnsi="Amiri" w:eastAsia="Amiri" w:cs="Amiri"/>
          <w:color w:val="111111"/>
          <w:sz w:val="28"/>
          <w:sz w:val="28"/>
          <w:szCs w:val="28"/>
          <w:rtl w:val="true"/>
          <w:lang w:bidi="ar-SA"/>
        </w:rPr>
        <w:t>عن عليّ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رسول اللّٰه صلى الله عليه و آله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فيك مثلاً من عيسى، أبغضته اليهود حتّى بهتوا أمّه، و أحبّته النصارى حتّى نزّلوه بالمنزل الّذي ليس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ألا و إنّه يهلك فيّ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مفرط يقرظني بما ليس فيّ‌، و مبغض يحمله شنئاني على أن يبهتني</w:t>
      </w:r>
      <w:r>
        <w:rPr>
          <w:rFonts w:eastAsia="Amiri" w:cs="Amiri" w:ascii="Amiri" w:hAnsi="Amiri"/>
          <w:color w:val="111111"/>
          <w:sz w:val="28"/>
          <w:szCs w:val="28"/>
          <w:rtl w:val="true"/>
          <w:lang w:bidi="ar-SA"/>
        </w:rPr>
        <w:t>.</w:t>
      </w:r>
    </w:p>
    <w:p>
      <w:pPr>
        <w:pStyle w:val="Heading5"/>
        <w:numPr>
          <w:ilvl w:val="4"/>
          <w:numId w:val="1"/>
        </w:numPr>
        <w:rPr/>
      </w:pPr>
      <w:bookmarkStart w:id="314" w:name="__RefHeading___Toc5877533_1280447820"/>
      <w:bookmarkStart w:id="315" w:name="_Toc124"/>
      <w:bookmarkEnd w:id="314"/>
      <w:r>
        <w:rPr>
          <w:rtl w:val="true"/>
        </w:rPr>
        <w:t>عليّ مع القرآن و القرآن معه</w:t>
      </w:r>
      <w:bookmarkEnd w:id="315"/>
    </w:p>
    <w:p>
      <w:pPr>
        <w:pStyle w:val="BookText"/>
        <w:rPr/>
      </w:pPr>
      <w:r>
        <w:rPr>
          <w:rFonts w:ascii="Amiri" w:hAnsi="Amiri" w:eastAsia="Amiri" w:cs="Amiri"/>
          <w:color w:val="111111"/>
          <w:sz w:val="28"/>
          <w:sz w:val="28"/>
          <w:szCs w:val="28"/>
          <w:rtl w:val="true"/>
          <w:lang w:bidi="ar-SA"/>
        </w:rPr>
        <w:t>و روى الطبراني في الأوسط و الصغير</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 xml:space="preserve">و رواه الحاكم في المستدرك،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المفيد في الجمل، ص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و الخوارزمي في المناقب، ص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و الخطيب في تاريخ بغداد،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يوسف بن محمّد بن عليّ المؤدب؛ و السيد أبو طالب في تيسير المطالب، 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و الديلمي في فردوس الأخبار،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4713</w:t>
      </w:r>
      <w:r>
        <w:rPr>
          <w:rFonts w:ascii="Amiri" w:hAnsi="Amiri" w:eastAsia="Amiri" w:cs="Amiri"/>
          <w:color w:val="111111"/>
          <w:sz w:val="28"/>
          <w:sz w:val="28"/>
          <w:szCs w:val="28"/>
          <w:rtl w:val="true"/>
          <w:lang w:bidi="ar-SA"/>
        </w:rPr>
        <w:t xml:space="preserve">؛ و الطوسي في الأمالي، 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و م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w:t>
      </w:r>
      <w:bookmarkStart w:id="316" w:name="pg16315_156311"/>
    </w:p>
    <w:p>
      <w:pPr>
        <w:pStyle w:val="BookText"/>
        <w:rPr/>
      </w:pPr>
      <w:bookmarkEnd w:id="316"/>
      <w:r>
        <w:rPr>
          <w:rFonts w:ascii="Amiri" w:hAnsi="Amiri" w:eastAsia="Amiri" w:cs="Amiri"/>
          <w:color w:val="111111"/>
          <w:sz w:val="28"/>
          <w:sz w:val="28"/>
          <w:szCs w:val="28"/>
          <w:rtl w:val="true"/>
          <w:lang w:bidi="ar-SA"/>
        </w:rPr>
        <w:t>رسول اللّٰه صلى الله عليه و آله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مع القرآن، و القرآن مع عليّ‌، لا يفترقان حتّى يردا عليّ الحوض</w:t>
      </w:r>
      <w:r>
        <w:rPr>
          <w:rFonts w:eastAsia="Amiri" w:cs="Amiri" w:ascii="Amiri" w:hAnsi="Amiri"/>
          <w:color w:val="111111"/>
          <w:sz w:val="28"/>
          <w:szCs w:val="28"/>
          <w:rtl w:val="true"/>
          <w:lang w:bidi="ar-SA"/>
        </w:rPr>
        <w:t>.</w:t>
      </w:r>
    </w:p>
    <w:p>
      <w:pPr>
        <w:pStyle w:val="Heading5"/>
        <w:numPr>
          <w:ilvl w:val="4"/>
          <w:numId w:val="1"/>
        </w:numPr>
        <w:rPr/>
      </w:pPr>
      <w:bookmarkStart w:id="317" w:name="__RefHeading___Toc5877535_1280447820"/>
      <w:bookmarkStart w:id="318" w:name="_Toc125"/>
      <w:bookmarkEnd w:id="317"/>
      <w:r>
        <w:rPr>
          <w:rtl w:val="true"/>
        </w:rPr>
        <w:t>أشقى الناس</w:t>
      </w:r>
      <w:bookmarkEnd w:id="318"/>
    </w:p>
    <w:p>
      <w:pPr>
        <w:pStyle w:val="BookText"/>
        <w:rPr/>
      </w:pPr>
      <w:r>
        <w:rPr>
          <w:rFonts w:ascii="Amiri" w:hAnsi="Amiri" w:eastAsia="Amiri" w:cs="Amiri"/>
          <w:color w:val="111111"/>
          <w:sz w:val="28"/>
          <w:sz w:val="28"/>
          <w:szCs w:val="28"/>
          <w:rtl w:val="true"/>
          <w:lang w:bidi="ar-SA"/>
        </w:rPr>
        <w:t>و روى الإمام أحمد و الحاكم</w:t>
      </w:r>
      <w:r>
        <w:rPr>
          <w:rStyle w:val="FootnoteAnchor"/>
          <w:rtl w:val="true"/>
        </w:rPr>
        <w:footnoteReference w:id="667"/>
      </w:r>
      <w:r>
        <w:rPr>
          <w:rFonts w:ascii="Amiri" w:hAnsi="Amiri" w:eastAsia="Amiri" w:cs="Amiri"/>
          <w:color w:val="111111"/>
          <w:sz w:val="28"/>
          <w:sz w:val="28"/>
          <w:szCs w:val="28"/>
          <w:rtl w:val="true"/>
          <w:lang w:bidi="ar-SA"/>
        </w:rPr>
        <w:t>بسند صحيح عن عمّار بن ياسر رضى الله عنه أنّ النبيّ صلى الله عليه و آله قال لعلي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أشقى الناس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أحيمر ثمود الّذي عقر الناقة، و الّذي يضربك يا عليّ على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منه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لحيته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ذلك من حديث عليّ و صهيب و جابر بن سمرة و غيرهم رضي الله عنهم</w:t>
      </w:r>
      <w:r>
        <w:rPr>
          <w:rFonts w:eastAsia="Amiri" w:cs="Amiri" w:ascii="Amiri" w:hAnsi="Amiri"/>
          <w:color w:val="111111"/>
          <w:sz w:val="28"/>
          <w:szCs w:val="28"/>
          <w:rtl w:val="true"/>
          <w:lang w:bidi="ar-SA"/>
        </w:rPr>
        <w:t>.</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و حديث صهيب سيأتي قريباً</w:t>
      </w:r>
      <w:r>
        <w:rPr>
          <w:rFonts w:eastAsia="Amiri" w:cs="Amiri" w:ascii="Amiri" w:hAnsi="Amiri"/>
          <w:color w:val="111111"/>
          <w:sz w:val="28"/>
          <w:szCs w:val="28"/>
          <w:rtl w:val="true"/>
          <w:lang w:bidi="ar-SA"/>
        </w:rPr>
        <w:t>.</w:t>
      </w:r>
    </w:p>
    <w:p>
      <w:pPr>
        <w:pStyle w:val="Heading5"/>
        <w:numPr>
          <w:ilvl w:val="4"/>
          <w:numId w:val="1"/>
        </w:numPr>
        <w:rPr/>
      </w:pPr>
      <w:bookmarkStart w:id="319" w:name="__RefHeading___Toc5877537_1280447820"/>
      <w:bookmarkStart w:id="320" w:name="_Toc126"/>
      <w:bookmarkEnd w:id="319"/>
      <w:r>
        <w:rPr>
          <w:rtl w:val="true"/>
        </w:rPr>
        <w:t>بأبي الوحيد الشهيد</w:t>
      </w:r>
      <w:bookmarkEnd w:id="320"/>
    </w:p>
    <w:p>
      <w:pPr>
        <w:pStyle w:val="BookText"/>
        <w:rPr/>
      </w:pPr>
      <w:r>
        <w:rPr>
          <w:rFonts w:ascii="Amiri" w:hAnsi="Amiri" w:eastAsia="Amiri" w:cs="Amiri"/>
          <w:color w:val="111111"/>
          <w:sz w:val="28"/>
          <w:sz w:val="28"/>
          <w:szCs w:val="28"/>
          <w:rtl w:val="true"/>
          <w:lang w:bidi="ar-SA"/>
        </w:rPr>
        <w:t>و روى أبو يعلى</w:t>
      </w:r>
      <w:r>
        <w:rPr>
          <w:rStyle w:val="FootnoteAnchor"/>
          <w:rtl w:val="true"/>
        </w:rPr>
        <w:footnoteReference w:id="669"/>
      </w:r>
      <w:r>
        <w:rPr>
          <w:rFonts w:ascii="Amiri" w:hAnsi="Amiri" w:eastAsia="Amiri" w:cs="Amiri"/>
          <w:color w:val="111111"/>
          <w:sz w:val="28"/>
          <w:sz w:val="28"/>
          <w:szCs w:val="28"/>
          <w:rtl w:val="true"/>
          <w:lang w:bidi="ar-SA"/>
        </w:rPr>
        <w:t>عن عائشة رضى الله عنه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 آله التزم عليّاً و قبّله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الوحيد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بأبي الوحيد الشهيد</w:t>
      </w:r>
      <w:r>
        <w:rPr>
          <w:rFonts w:eastAsia="Amiri" w:cs="Amiri" w:ascii="Amiri" w:hAnsi="Amiri"/>
          <w:color w:val="111111"/>
          <w:sz w:val="28"/>
          <w:szCs w:val="28"/>
          <w:rtl w:val="true"/>
          <w:lang w:bidi="ar-SA"/>
        </w:rPr>
        <w:t>.</w:t>
      </w:r>
    </w:p>
    <w:p>
      <w:pPr>
        <w:pStyle w:val="Heading5"/>
        <w:numPr>
          <w:ilvl w:val="4"/>
          <w:numId w:val="1"/>
        </w:numPr>
        <w:rPr/>
      </w:pPr>
      <w:bookmarkStart w:id="321" w:name="__RefHeading___Toc5877539_1280447820"/>
      <w:bookmarkStart w:id="322" w:name="_Toc127"/>
      <w:bookmarkEnd w:id="321"/>
      <w:r>
        <w:rPr>
          <w:rtl w:val="true"/>
        </w:rPr>
        <w:t>أشقى الآخرين</w:t>
      </w:r>
      <w:bookmarkEnd w:id="322"/>
    </w:p>
    <w:p>
      <w:pPr>
        <w:pStyle w:val="BookText"/>
        <w:rPr/>
      </w:pPr>
      <w:r>
        <w:rPr>
          <w:rFonts w:ascii="Amiri" w:hAnsi="Amiri" w:eastAsia="Amiri" w:cs="Amiri"/>
          <w:color w:val="111111"/>
          <w:sz w:val="28"/>
          <w:sz w:val="28"/>
          <w:szCs w:val="28"/>
          <w:rtl w:val="true"/>
          <w:lang w:bidi="ar-SA"/>
        </w:rPr>
        <w:t>و روى الطبراني و أبو يعلى</w:t>
      </w:r>
      <w:r>
        <w:rPr>
          <w:rStyle w:val="FootnoteAnchor"/>
          <w:rtl w:val="true"/>
        </w:rPr>
        <w:footnoteReference w:id="670"/>
      </w:r>
      <w:r>
        <w:rPr>
          <w:rFonts w:ascii="Amiri" w:hAnsi="Amiri" w:eastAsia="Amiri" w:cs="Amiri"/>
          <w:color w:val="111111"/>
          <w:sz w:val="28"/>
          <w:sz w:val="28"/>
          <w:szCs w:val="28"/>
          <w:rtl w:val="true"/>
          <w:lang w:bidi="ar-SA"/>
        </w:rPr>
        <w:t>بسندٍ رجاله ثقاة إلّا واحد منهم فإنّه موثوق أيضاً أنّه صلى الله عليه و آله قال يوماً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أشقى الأولين‌؟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عقر الناقة يا رسول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صدقت، فمن أشقى الآخرين‌؟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علم لي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يضربك على هذه، و أشار صلى الله عليه و آله إلى يافوخه، فكان يقول لأهل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عند التضجّر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وددت أنّه قد انبعث أشقاكم فخضب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لحيته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هذه، و وضع يده على مقدّم رأسه</w:t>
      </w:r>
      <w:r>
        <w:rPr>
          <w:rFonts w:eastAsia="Amiri" w:cs="Amiri" w:ascii="Amiri" w:hAnsi="Amiri"/>
          <w:color w:val="111111"/>
          <w:sz w:val="28"/>
          <w:szCs w:val="28"/>
          <w:rtl w:val="true"/>
          <w:lang w:bidi="ar-SA"/>
        </w:rPr>
        <w:t xml:space="preserve">. </w:t>
      </w:r>
      <w:bookmarkStart w:id="323" w:name="pg16315_156312"/>
    </w:p>
    <w:p>
      <w:pPr>
        <w:pStyle w:val="Heading5"/>
        <w:numPr>
          <w:ilvl w:val="4"/>
          <w:numId w:val="1"/>
        </w:numPr>
        <w:rPr/>
      </w:pPr>
      <w:bookmarkStart w:id="324" w:name="__RefHeading___Toc5877541_1280447820"/>
      <w:bookmarkStart w:id="325" w:name="_Toc128"/>
      <w:bookmarkEnd w:id="323"/>
      <w:bookmarkEnd w:id="324"/>
      <w:r>
        <w:rPr>
          <w:rtl w:val="true"/>
        </w:rPr>
        <w:t>عهد النبيّ صلى الله عليه و آله إليه بمقتله</w:t>
      </w:r>
      <w:bookmarkEnd w:id="325"/>
    </w:p>
    <w:p>
      <w:pPr>
        <w:pStyle w:val="BookText"/>
        <w:rPr/>
      </w:pPr>
      <w:r>
        <w:rPr>
          <w:rFonts w:ascii="Amiri" w:hAnsi="Amiri" w:eastAsia="Amiri" w:cs="Amiri"/>
          <w:color w:val="111111"/>
          <w:sz w:val="28"/>
          <w:sz w:val="28"/>
          <w:szCs w:val="28"/>
          <w:rtl w:val="true"/>
          <w:lang w:bidi="ar-SA"/>
        </w:rPr>
        <w:t xml:space="preserve">صحّ أيضاً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سلام رضى الله عنه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تقدّم العراق؛ فإنّي أخشى أن يصيبك بها ذباب السيف،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أيم اللّٰه لقد أخبرني به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 كاليوم قطّ محارباً يخبر بذا عن نفسه</w:t>
      </w:r>
      <w:r>
        <w:rPr>
          <w:rFonts w:eastAsia="Amiri" w:cs="Amiri" w:ascii="Amiri" w:hAnsi="Amiri"/>
          <w:color w:val="111111"/>
          <w:sz w:val="28"/>
          <w:szCs w:val="28"/>
          <w:rtl w:val="true"/>
          <w:lang w:bidi="ar-SA"/>
        </w:rPr>
        <w:t>.</w:t>
      </w:r>
      <w:r>
        <w:rPr>
          <w:rStyle w:val="FootnoteAnchor"/>
          <w:rtl w:val="true"/>
        </w:rPr>
        <w:footnoteReference w:id="671"/>
      </w:r>
    </w:p>
    <w:p>
      <w:pPr>
        <w:pStyle w:val="Heading5"/>
        <w:numPr>
          <w:ilvl w:val="4"/>
          <w:numId w:val="1"/>
        </w:numPr>
        <w:rPr/>
      </w:pPr>
      <w:bookmarkStart w:id="326" w:name="__RefHeading___Toc5877543_1280447820"/>
      <w:bookmarkStart w:id="327" w:name="_Toc129"/>
      <w:bookmarkEnd w:id="326"/>
      <w:r>
        <w:rPr>
          <w:rtl w:val="true"/>
        </w:rPr>
        <w:t>وليّ كلّ مؤمن بعدي</w:t>
      </w:r>
      <w:bookmarkEnd w:id="327"/>
    </w:p>
    <w:p>
      <w:pPr>
        <w:pStyle w:val="BookText"/>
        <w:rPr/>
      </w:pPr>
      <w:r>
        <w:rPr>
          <w:rFonts w:ascii="Amiri" w:hAnsi="Amiri" w:eastAsia="Amiri" w:cs="Amiri"/>
          <w:color w:val="111111"/>
          <w:sz w:val="28"/>
          <w:sz w:val="28"/>
          <w:szCs w:val="28"/>
          <w:rtl w:val="true"/>
          <w:lang w:bidi="ar-SA"/>
        </w:rPr>
        <w:t>و روى الترمذي و الحاكم</w:t>
      </w:r>
      <w:r>
        <w:rPr>
          <w:rStyle w:val="FootnoteAnchor"/>
          <w:rtl w:val="true"/>
        </w:rPr>
        <w:footnoteReference w:id="672"/>
      </w:r>
      <w:r>
        <w:rPr>
          <w:rFonts w:ascii="Amiri" w:hAnsi="Amiri" w:eastAsia="Amiri" w:cs="Amiri"/>
          <w:color w:val="111111"/>
          <w:sz w:val="28"/>
          <w:sz w:val="28"/>
          <w:szCs w:val="28"/>
          <w:rtl w:val="true"/>
          <w:lang w:bidi="ar-SA"/>
        </w:rPr>
        <w:t>عن عمران بن حصين أنّ رسول اللّٰه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تريدون من عليّ؟ ما تريدون من عليّ؟ ما تريدون من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منّي و أنا منه، و هو ولي كلّ مؤمن بعدي</w:t>
      </w:r>
      <w:r>
        <w:rPr>
          <w:rFonts w:eastAsia="Amiri" w:cs="Amiri" w:ascii="Amiri" w:hAnsi="Amiri"/>
          <w:color w:val="111111"/>
          <w:sz w:val="28"/>
          <w:szCs w:val="28"/>
          <w:rtl w:val="true"/>
          <w:lang w:bidi="ar-SA"/>
        </w:rPr>
        <w:t>.</w:t>
      </w:r>
    </w:p>
    <w:p>
      <w:pPr>
        <w:pStyle w:val="Heading5"/>
        <w:numPr>
          <w:ilvl w:val="4"/>
          <w:numId w:val="1"/>
        </w:numPr>
        <w:rPr/>
      </w:pPr>
      <w:bookmarkStart w:id="328" w:name="__RefHeading___Toc5877545_1280447820"/>
      <w:bookmarkStart w:id="329" w:name="_Toc130"/>
      <w:bookmarkEnd w:id="328"/>
      <w:r>
        <w:rPr>
          <w:rtl w:val="true"/>
        </w:rPr>
        <w:t>جعل ذرّيّتي في صلب عليّ‌</w:t>
      </w:r>
      <w:bookmarkEnd w:id="329"/>
    </w:p>
    <w:p>
      <w:pPr>
        <w:pStyle w:val="BookText"/>
        <w:rPr/>
      </w:pPr>
      <w:r>
        <w:rPr>
          <w:rFonts w:ascii="Amiri" w:hAnsi="Amiri" w:eastAsia="Amiri" w:cs="Amiri"/>
          <w:color w:val="111111"/>
          <w:sz w:val="28"/>
          <w:sz w:val="28"/>
          <w:szCs w:val="28"/>
          <w:rtl w:val="true"/>
          <w:lang w:bidi="ar-SA"/>
        </w:rPr>
        <w:t>و روى الطبراني</w:t>
      </w:r>
      <w:r>
        <w:rPr>
          <w:rStyle w:val="FootnoteAnchor"/>
          <w:rtl w:val="true"/>
        </w:rPr>
        <w:footnoteReference w:id="673"/>
      </w:r>
      <w:r>
        <w:rPr>
          <w:rFonts w:ascii="Amiri" w:hAnsi="Amiri" w:eastAsia="Amiri" w:cs="Amiri"/>
          <w:color w:val="111111"/>
          <w:sz w:val="28"/>
          <w:sz w:val="28"/>
          <w:szCs w:val="28"/>
          <w:rtl w:val="true"/>
          <w:lang w:bidi="ar-SA"/>
        </w:rPr>
        <w:t>عن جابر بن عبد اللّٰه رضى الله عنه و الخطيب</w:t>
      </w:r>
      <w:r>
        <w:rPr>
          <w:rStyle w:val="FootnoteAnchor"/>
          <w:rtl w:val="true"/>
        </w:rPr>
        <w:footnoteReference w:id="674"/>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جعل ذرّيّة كلّ نبيٍّ في صلبه و جعل ذرّيّتي في صلب عليّ بن أبي طالب</w:t>
      </w:r>
      <w:r>
        <w:rPr>
          <w:rFonts w:eastAsia="Amiri" w:cs="Amiri" w:ascii="Amiri" w:hAnsi="Amiri"/>
          <w:color w:val="111111"/>
          <w:sz w:val="28"/>
          <w:szCs w:val="28"/>
          <w:rtl w:val="true"/>
          <w:lang w:bidi="ar-SA"/>
        </w:rPr>
        <w:t>.</w:t>
      </w:r>
    </w:p>
    <w:p>
      <w:pPr>
        <w:pStyle w:val="Heading5"/>
        <w:numPr>
          <w:ilvl w:val="4"/>
          <w:numId w:val="1"/>
        </w:numPr>
        <w:rPr/>
      </w:pPr>
      <w:bookmarkStart w:id="330" w:name="__RefHeading___Toc5877547_1280447820"/>
      <w:bookmarkStart w:id="331" w:name="_Toc131"/>
      <w:bookmarkEnd w:id="330"/>
      <w:r>
        <w:rPr>
          <w:rtl w:val="true"/>
        </w:rPr>
        <w:t>ذكر عليّ عبادة</w:t>
      </w:r>
      <w:bookmarkEnd w:id="331"/>
    </w:p>
    <w:p>
      <w:pPr>
        <w:pStyle w:val="BookText"/>
        <w:rPr/>
      </w:pPr>
      <w:r>
        <w:rPr>
          <w:rFonts w:ascii="Amiri" w:hAnsi="Amiri" w:eastAsia="Amiri" w:cs="Amiri"/>
          <w:color w:val="111111"/>
          <w:sz w:val="28"/>
          <w:sz w:val="28"/>
          <w:szCs w:val="28"/>
          <w:rtl w:val="true"/>
          <w:lang w:bidi="ar-SA"/>
        </w:rPr>
        <w:t>روى الديلمي</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 xml:space="preserve">و لم أجد الفقرتان الاُوليان في فردوس الأخبار؛ أما الثالثة فذكرها الديلمي برقم </w:t>
      </w:r>
      <w:r>
        <w:rPr>
          <w:rFonts w:eastAsia="Amiri" w:cs="Amiri" w:ascii="Amiri" w:hAnsi="Amiri"/>
          <w:color w:val="111111"/>
          <w:sz w:val="28"/>
          <w:szCs w:val="28"/>
          <w:lang w:bidi="ar-SA"/>
        </w:rPr>
        <w:t>2974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كتابه فردوس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عائشة أن النبيّ صلى الله عليه و آله قال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خير إخوتي عليّ‌، و خير أعمامي حمزة، ذكر عليّ عبادة</w:t>
      </w:r>
      <w:r>
        <w:rPr>
          <w:rFonts w:eastAsia="Amiri" w:cs="Amiri" w:ascii="Amiri" w:hAnsi="Amiri"/>
          <w:color w:val="111111"/>
          <w:sz w:val="28"/>
          <w:szCs w:val="28"/>
          <w:rtl w:val="true"/>
          <w:lang w:bidi="ar-SA"/>
        </w:rPr>
        <w:t xml:space="preserve">. </w:t>
      </w:r>
      <w:bookmarkStart w:id="332" w:name="pg16315_156313"/>
    </w:p>
    <w:p>
      <w:pPr>
        <w:pStyle w:val="Heading5"/>
        <w:numPr>
          <w:ilvl w:val="4"/>
          <w:numId w:val="1"/>
        </w:numPr>
        <w:rPr/>
      </w:pPr>
      <w:bookmarkStart w:id="333" w:name="__RefHeading___Toc5877549_1280447820"/>
      <w:bookmarkStart w:id="334" w:name="_Toc132"/>
      <w:bookmarkEnd w:id="332"/>
      <w:bookmarkEnd w:id="333"/>
      <w:r>
        <w:rPr>
          <w:rtl w:val="true"/>
        </w:rPr>
        <w:t>أوّل من أسلم</w:t>
      </w:r>
      <w:bookmarkEnd w:id="334"/>
    </w:p>
    <w:p>
      <w:pPr>
        <w:pStyle w:val="BookText"/>
        <w:rPr/>
      </w:pPr>
      <w:r>
        <w:rPr>
          <w:rFonts w:ascii="Amiri" w:hAnsi="Amiri" w:eastAsia="Amiri" w:cs="Amiri"/>
          <w:color w:val="111111"/>
          <w:sz w:val="28"/>
          <w:sz w:val="28"/>
          <w:szCs w:val="28"/>
          <w:rtl w:val="true"/>
          <w:lang w:bidi="ar-SA"/>
        </w:rPr>
        <w:t>و روى الديلمي</w:t>
      </w:r>
      <w:r>
        <w:rPr>
          <w:rStyle w:val="FootnoteAnchor"/>
          <w:rtl w:val="true"/>
        </w:rPr>
        <w:footnoteReference w:id="676"/>
      </w:r>
      <w:r>
        <w:rPr>
          <w:rFonts w:ascii="Amiri" w:hAnsi="Amiri" w:eastAsia="Amiri" w:cs="Amiri"/>
          <w:color w:val="111111"/>
          <w:sz w:val="28"/>
          <w:sz w:val="28"/>
          <w:szCs w:val="28"/>
          <w:rtl w:val="true"/>
          <w:lang w:bidi="ar-SA"/>
        </w:rPr>
        <w:t>عن عائشة، و الطبراني</w:t>
      </w:r>
      <w:r>
        <w:rPr>
          <w:rStyle w:val="FootnoteAnchor"/>
          <w:rtl w:val="true"/>
        </w:rPr>
        <w:footnoteReference w:id="677"/>
      </w:r>
      <w:r>
        <w:rPr>
          <w:rFonts w:ascii="Amiri" w:hAnsi="Amiri" w:eastAsia="Amiri" w:cs="Amiri"/>
          <w:color w:val="111111"/>
          <w:sz w:val="28"/>
          <w:sz w:val="28"/>
          <w:szCs w:val="28"/>
          <w:rtl w:val="true"/>
          <w:lang w:bidi="ar-SA"/>
        </w:rPr>
        <w:t>و ابن مردويه عن ابن عبّاس رضى الله عنه أنّ النبيّ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السبَّق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فالسابق إلى موسى يوشع بن نون، و السابق إلى عيسى صاحب آل يس، و السابق إلى محمّد عليّ بن أبي طالب</w:t>
      </w:r>
      <w:r>
        <w:rPr>
          <w:rFonts w:eastAsia="Amiri" w:cs="Amiri" w:ascii="Amiri" w:hAnsi="Amiri"/>
          <w:color w:val="111111"/>
          <w:sz w:val="28"/>
          <w:szCs w:val="28"/>
          <w:rtl w:val="true"/>
          <w:lang w:bidi="ar-SA"/>
        </w:rPr>
        <w:t>.</w:t>
      </w:r>
    </w:p>
    <w:p>
      <w:pPr>
        <w:pStyle w:val="Heading5"/>
        <w:numPr>
          <w:ilvl w:val="4"/>
          <w:numId w:val="1"/>
        </w:numPr>
        <w:rPr/>
      </w:pPr>
      <w:bookmarkStart w:id="335" w:name="__RefHeading___Toc5877551_1280447820"/>
      <w:bookmarkStart w:id="336" w:name="_Toc133"/>
      <w:bookmarkEnd w:id="335"/>
      <w:r>
        <w:rPr>
          <w:rtl w:val="true"/>
        </w:rPr>
        <w:t>الصديقون ثلاثة</w:t>
      </w:r>
      <w:bookmarkEnd w:id="336"/>
    </w:p>
    <w:p>
      <w:pPr>
        <w:pStyle w:val="BookText"/>
        <w:rPr/>
      </w:pPr>
      <w:r>
        <w:rPr>
          <w:rFonts w:ascii="Amiri" w:hAnsi="Amiri" w:eastAsia="Amiri" w:cs="Amiri"/>
          <w:color w:val="111111"/>
          <w:sz w:val="28"/>
          <w:sz w:val="28"/>
          <w:szCs w:val="28"/>
          <w:rtl w:val="true"/>
          <w:lang w:bidi="ar-SA"/>
        </w:rPr>
        <w:t>و روى ابن النجار عن ابن عبّاس رضى الله عنه أنّ النبيّ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الصديقون ثلاثة حزقيل مؤمن آل فرعون، و حبيب النجّار صاحب آل يس، و عليّ بن أبي طالب</w:t>
      </w:r>
      <w:r>
        <w:rPr>
          <w:rFonts w:eastAsia="Amiri" w:cs="Amiri" w:ascii="Amiri" w:hAnsi="Amiri"/>
          <w:color w:val="111111"/>
          <w:sz w:val="28"/>
          <w:szCs w:val="28"/>
          <w:rtl w:val="true"/>
          <w:lang w:bidi="ar-SA"/>
        </w:rPr>
        <w:t>.</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و روى أبو نعيم و ابن عساكر</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و رواه الكنجي و الحسكاني و القطيعي و ابن عدي و ابن المغازلي و السلفي و الدارقطني و فرات الكوفي و الشيخ الصدوق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ليلى أنّ النبيّ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الصديقون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النجار مؤمن آل يس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اِتَّبِعُوا اَلْمُرْسَلِينَ‌ تمهيد</w:t>
      </w:r>
      <w:r>
        <w:rPr>
          <w:rStyle w:val="FootnoteAnchor"/>
          <w:rtl w:val="true"/>
        </w:rPr>
        <w:footnoteReference w:id="680"/>
      </w:r>
      <w:r>
        <w:rPr>
          <w:rFonts w:ascii="Amiri" w:hAnsi="Amiri" w:eastAsia="Amiri" w:cs="Amiri"/>
          <w:color w:val="111111"/>
          <w:sz w:val="28"/>
          <w:sz w:val="28"/>
          <w:szCs w:val="28"/>
          <w:rtl w:val="true"/>
          <w:lang w:bidi="ar-SA"/>
        </w:rPr>
        <w:t>و حزقيل مؤمن آل فرعون الّذي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تَقْتُلُونَ رَجُلاً أَنْ يَقُولَ رَبِّيَ اَللّٰهُ‌ تمهيد</w:t>
      </w:r>
      <w:r>
        <w:rPr>
          <w:rStyle w:val="FootnoteAnchor"/>
          <w:rtl w:val="true"/>
        </w:rPr>
        <w:footnoteReference w:id="681"/>
      </w:r>
      <w:r>
        <w:rPr>
          <w:rFonts w:ascii="Amiri" w:hAnsi="Amiri" w:eastAsia="Amiri" w:cs="Amiri"/>
          <w:color w:val="111111"/>
          <w:sz w:val="28"/>
          <w:sz w:val="28"/>
          <w:szCs w:val="28"/>
          <w:rtl w:val="true"/>
          <w:lang w:bidi="ar-SA"/>
        </w:rPr>
        <w:t xml:space="preserve">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أفضلهم</w:t>
      </w:r>
      <w:r>
        <w:rPr>
          <w:rFonts w:eastAsia="Amiri" w:cs="Amiri" w:ascii="Amiri" w:hAnsi="Amiri"/>
          <w:color w:val="111111"/>
          <w:sz w:val="28"/>
          <w:szCs w:val="28"/>
          <w:rtl w:val="true"/>
          <w:lang w:bidi="ar-SA"/>
        </w:rPr>
        <w:t>].</w:t>
      </w:r>
    </w:p>
    <w:p>
      <w:pPr>
        <w:pStyle w:val="Heading5"/>
        <w:numPr>
          <w:ilvl w:val="4"/>
          <w:numId w:val="1"/>
        </w:numPr>
        <w:rPr/>
      </w:pPr>
      <w:bookmarkStart w:id="337" w:name="__RefHeading___Toc5877553_1280447820"/>
      <w:bookmarkStart w:id="338" w:name="_Toc134"/>
      <w:bookmarkEnd w:id="337"/>
      <w:r>
        <w:rPr>
          <w:rtl w:val="true"/>
        </w:rPr>
        <w:t>صحيفة المؤمن حبّ عليّ‌</w:t>
      </w:r>
      <w:bookmarkEnd w:id="338"/>
    </w:p>
    <w:p>
      <w:pPr>
        <w:pStyle w:val="BookText"/>
        <w:rPr/>
      </w:pPr>
      <w:r>
        <w:rPr>
          <w:rFonts w:ascii="Amiri" w:hAnsi="Amiri" w:eastAsia="Amiri" w:cs="Amiri"/>
          <w:color w:val="111111"/>
          <w:sz w:val="28"/>
          <w:sz w:val="28"/>
          <w:szCs w:val="28"/>
          <w:rtl w:val="true"/>
          <w:lang w:bidi="ar-SA"/>
        </w:rPr>
        <w:t>و روى الخطيب</w:t>
      </w:r>
      <w:r>
        <w:rPr>
          <w:rStyle w:val="FootnoteAnchor"/>
          <w:rtl w:val="true"/>
        </w:rPr>
        <w:footnoteReference w:id="682"/>
      </w:r>
      <w:r>
        <w:rPr>
          <w:rFonts w:ascii="Amiri" w:hAnsi="Amiri" w:eastAsia="Amiri" w:cs="Amiri"/>
          <w:color w:val="111111"/>
          <w:sz w:val="28"/>
          <w:sz w:val="28"/>
          <w:szCs w:val="28"/>
          <w:rtl w:val="true"/>
          <w:lang w:bidi="ar-SA"/>
        </w:rPr>
        <w:t>عن أنس رضى الله عنه أنّ رسول اللّٰه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صحيفة المؤمن حبّ عليّ بن أبي طالب</w:t>
      </w:r>
      <w:r>
        <w:rPr>
          <w:rFonts w:eastAsia="Amiri" w:cs="Amiri" w:ascii="Amiri" w:hAnsi="Amiri"/>
          <w:color w:val="111111"/>
          <w:sz w:val="28"/>
          <w:szCs w:val="28"/>
          <w:rtl w:val="true"/>
          <w:lang w:bidi="ar-SA"/>
        </w:rPr>
        <w:t>.</w:t>
      </w:r>
    </w:p>
    <w:p>
      <w:pPr>
        <w:pStyle w:val="Heading5"/>
        <w:numPr>
          <w:ilvl w:val="4"/>
          <w:numId w:val="1"/>
        </w:numPr>
        <w:rPr/>
      </w:pPr>
      <w:bookmarkStart w:id="339" w:name="__RefHeading___Toc5877555_1280447820"/>
      <w:bookmarkStart w:id="340" w:name="_Toc135"/>
      <w:bookmarkEnd w:id="339"/>
      <w:r>
        <w:rPr>
          <w:rtl w:val="true"/>
        </w:rPr>
        <w:t>إمام البررة و قاتل الفجرة</w:t>
      </w:r>
      <w:bookmarkEnd w:id="340"/>
    </w:p>
    <w:p>
      <w:pPr>
        <w:pStyle w:val="BookText"/>
        <w:rPr/>
      </w:pPr>
      <w:r>
        <w:rPr>
          <w:rFonts w:ascii="Amiri" w:hAnsi="Amiri" w:eastAsia="Amiri" w:cs="Amiri"/>
          <w:color w:val="111111"/>
          <w:sz w:val="28"/>
          <w:sz w:val="28"/>
          <w:szCs w:val="28"/>
          <w:rtl w:val="true"/>
          <w:lang w:bidi="ar-SA"/>
        </w:rPr>
        <w:t>و روى الحاكم</w:t>
      </w:r>
      <w:r>
        <w:rPr>
          <w:rStyle w:val="FootnoteAnchor"/>
          <w:rtl w:val="true"/>
        </w:rPr>
        <w:footnoteReference w:id="683"/>
      </w:r>
      <w:r>
        <w:rPr>
          <w:rFonts w:ascii="Amiri" w:hAnsi="Amiri" w:eastAsia="Amiri" w:cs="Amiri"/>
          <w:color w:val="111111"/>
          <w:sz w:val="28"/>
          <w:sz w:val="28"/>
          <w:szCs w:val="28"/>
          <w:rtl w:val="true"/>
          <w:lang w:bidi="ar-SA"/>
        </w:rPr>
        <w:t>عن جابر رضى الله عنه أنّ النبيّ صلى الله عليه و آله قال</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إمام البررة و قاتل الفجرة، مخذول </w:t>
      </w:r>
      <w:bookmarkStart w:id="341" w:name="pg16315_156314"/>
    </w:p>
    <w:p>
      <w:pPr>
        <w:pStyle w:val="BookText"/>
        <w:rPr/>
      </w:pPr>
      <w:bookmarkEnd w:id="341"/>
      <w:r>
        <w:rPr>
          <w:rFonts w:ascii="IRNazanin" w:hAnsi="IRNazanin" w:eastAsia="IRNazanin"/>
          <w:color w:val="111111"/>
          <w:sz w:val="28"/>
          <w:sz w:val="28"/>
          <w:szCs w:val="28"/>
          <w:rtl w:val="true"/>
          <w:lang w:bidi="fa-IR"/>
        </w:rPr>
        <w:t>من خذله، منصور من نصره</w:t>
      </w:r>
      <w:r>
        <w:rPr>
          <w:rFonts w:eastAsia="IRNazanin" w:cs="IRNazanin"/>
          <w:color w:val="111111"/>
          <w:sz w:val="28"/>
          <w:szCs w:val="28"/>
          <w:rtl w:val="true"/>
          <w:lang w:bidi="fa-IR"/>
        </w:rPr>
        <w:t>.</w:t>
      </w:r>
      <w:r>
        <w:rPr>
          <w:rStyle w:val="FootnoteAnchor"/>
          <w:rtl w:val="true"/>
        </w:rPr>
        <w:footnoteReference w:id="684"/>
      </w:r>
    </w:p>
    <w:p>
      <w:pPr>
        <w:pStyle w:val="Heading5"/>
        <w:numPr>
          <w:ilvl w:val="4"/>
          <w:numId w:val="1"/>
        </w:numPr>
        <w:rPr/>
      </w:pPr>
      <w:bookmarkStart w:id="342" w:name="__RefHeading___Toc5877557_1280447820"/>
      <w:bookmarkStart w:id="343" w:name="_Toc136"/>
      <w:bookmarkEnd w:id="342"/>
      <w:r>
        <w:rPr>
          <w:rtl w:val="true"/>
        </w:rPr>
        <w:t>عليٌّ باب حطّة</w:t>
      </w:r>
      <w:bookmarkEnd w:id="3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الدارقطني في الأفراد</w:t>
      </w:r>
      <w:r>
        <w:rPr>
          <w:rStyle w:val="FootnoteAnchor"/>
          <w:rtl w:val="true"/>
        </w:rPr>
        <w:footnoteReference w:id="685"/>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باب حطّة؛ من دخل منه كان مؤمناً، و من خرج منه كان كافراً</w:t>
      </w:r>
      <w:r>
        <w:rPr>
          <w:rFonts w:eastAsia="Amiri" w:cs="Amiri" w:ascii="Amiri" w:hAnsi="Amiri"/>
          <w:color w:val="111111"/>
          <w:sz w:val="28"/>
          <w:szCs w:val="28"/>
          <w:rtl w:val="true"/>
          <w:lang w:bidi="ar-SA"/>
        </w:rPr>
        <w:t>.</w:t>
      </w:r>
    </w:p>
    <w:p>
      <w:pPr>
        <w:pStyle w:val="Heading5"/>
        <w:numPr>
          <w:ilvl w:val="4"/>
          <w:numId w:val="1"/>
        </w:numPr>
        <w:rPr/>
      </w:pPr>
      <w:bookmarkStart w:id="344" w:name="__RefHeading___Toc5877559_1280447820"/>
      <w:bookmarkStart w:id="345" w:name="_Toc137"/>
      <w:bookmarkEnd w:id="344"/>
      <w:r>
        <w:rPr>
          <w:rtl w:val="true"/>
        </w:rPr>
        <w:t>عليٌّ بمنزلة رأسي من بدني</w:t>
      </w:r>
      <w:bookmarkEnd w:id="345"/>
    </w:p>
    <w:p>
      <w:pPr>
        <w:pStyle w:val="BookText"/>
        <w:rPr/>
      </w:pPr>
      <w:r>
        <w:rPr>
          <w:rFonts w:ascii="Amiri" w:hAnsi="Amiri" w:eastAsia="Amiri" w:cs="Amiri"/>
          <w:color w:val="111111"/>
          <w:sz w:val="28"/>
          <w:sz w:val="28"/>
          <w:szCs w:val="28"/>
          <w:rtl w:val="true"/>
          <w:lang w:bidi="ar-SA"/>
        </w:rPr>
        <w:t>و روى الخطيب البغدادي</w:t>
      </w:r>
      <w:r>
        <w:rPr>
          <w:rStyle w:val="FootnoteAnchor"/>
          <w:rtl w:val="true"/>
        </w:rPr>
        <w:footnoteReference w:id="686"/>
      </w:r>
      <w:r>
        <w:rPr>
          <w:rFonts w:ascii="Amiri" w:hAnsi="Amiri" w:eastAsia="Amiri" w:cs="Amiri"/>
          <w:color w:val="111111"/>
          <w:sz w:val="28"/>
          <w:sz w:val="28"/>
          <w:szCs w:val="28"/>
          <w:rtl w:val="true"/>
          <w:lang w:bidi="ar-SA"/>
        </w:rPr>
        <w:t>عن البراء رضى الله عنه و الديلمي</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 xml:space="preserve">و رواه ابن مردويه عن ابن عبّاس كما في العلل المتناهية،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رضى الله عنه أنّ النبيّ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منّي بمنزلة رأسي من بدني</w:t>
      </w:r>
      <w:r>
        <w:rPr>
          <w:rFonts w:eastAsia="Amiri" w:cs="Amiri" w:ascii="Amiri" w:hAnsi="Amiri"/>
          <w:color w:val="111111"/>
          <w:sz w:val="28"/>
          <w:szCs w:val="28"/>
          <w:rtl w:val="true"/>
          <w:lang w:bidi="ar-SA"/>
        </w:rPr>
        <w:t>.</w:t>
      </w:r>
    </w:p>
    <w:p>
      <w:pPr>
        <w:pStyle w:val="Heading5"/>
        <w:numPr>
          <w:ilvl w:val="4"/>
          <w:numId w:val="1"/>
        </w:numPr>
        <w:rPr/>
      </w:pPr>
      <w:bookmarkStart w:id="346" w:name="__RefHeading___Toc5877561_1280447820"/>
      <w:bookmarkStart w:id="347" w:name="_Toc138"/>
      <w:bookmarkEnd w:id="346"/>
      <w:r>
        <w:rPr>
          <w:rtl w:val="true"/>
        </w:rPr>
        <w:t>عليٌّ يزهر لأهل الجنّة</w:t>
      </w:r>
      <w:bookmarkEnd w:id="3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الديلمي</w:t>
      </w:r>
      <w:r>
        <w:rPr>
          <w:rStyle w:val="FootnoteAnchor"/>
          <w:rtl w:val="true"/>
        </w:rPr>
        <w:footnoteReference w:id="688"/>
      </w:r>
      <w:r>
        <w:rPr>
          <w:rFonts w:ascii="Amiri" w:hAnsi="Amiri" w:eastAsia="Amiri" w:cs="Amiri"/>
          <w:color w:val="111111"/>
          <w:sz w:val="28"/>
          <w:sz w:val="28"/>
          <w:szCs w:val="28"/>
          <w:rtl w:val="true"/>
          <w:lang w:bidi="ar-SA"/>
        </w:rPr>
        <w:t>و البيهقي</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و رواه الحاكم في التاريخ كما في كنز العمّال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النقل هنا من الصواعق، ص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أنس رضى الله عنه أنّ النبيّ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يزهر لأهل الجنّة ككوكب الصبح لأهل الدنيا</w:t>
      </w:r>
      <w:r>
        <w:rPr>
          <w:rFonts w:eastAsia="Amiri" w:cs="Amiri" w:ascii="Amiri" w:hAnsi="Amiri"/>
          <w:color w:val="111111"/>
          <w:sz w:val="28"/>
          <w:szCs w:val="28"/>
          <w:rtl w:val="true"/>
          <w:lang w:bidi="ar-SA"/>
        </w:rPr>
        <w:t>.</w:t>
      </w:r>
    </w:p>
    <w:p>
      <w:pPr>
        <w:pStyle w:val="Heading5"/>
        <w:numPr>
          <w:ilvl w:val="4"/>
          <w:numId w:val="1"/>
        </w:numPr>
        <w:rPr/>
      </w:pPr>
      <w:bookmarkStart w:id="348" w:name="__RefHeading___Toc5877563_1280447820"/>
      <w:bookmarkStart w:id="349" w:name="_Toc139"/>
      <w:bookmarkEnd w:id="348"/>
      <w:r>
        <w:rPr>
          <w:rtl w:val="true"/>
        </w:rPr>
        <w:t>عليٌّ يقضي دَيني</w:t>
      </w:r>
      <w:bookmarkEnd w:id="349"/>
    </w:p>
    <w:p>
      <w:pPr>
        <w:pStyle w:val="BookText"/>
        <w:rPr/>
      </w:pPr>
      <w:r>
        <w:rPr>
          <w:rFonts w:ascii="IRNazanin" w:hAnsi="IRNazanin" w:eastAsia="IRNazanin"/>
          <w:color w:val="111111"/>
          <w:sz w:val="28"/>
          <w:sz w:val="28"/>
          <w:szCs w:val="28"/>
          <w:rtl w:val="true"/>
          <w:lang w:bidi="fa-IR"/>
        </w:rPr>
        <w:t>و روى البزّار</w:t>
      </w:r>
      <w:r>
        <w:rPr>
          <w:rStyle w:val="FootnoteAnchor"/>
          <w:rtl w:val="true"/>
        </w:rPr>
        <w:footnoteReference w:id="690"/>
      </w:r>
      <w:r>
        <w:rPr>
          <w:rFonts w:ascii="Amiri" w:hAnsi="Amiri" w:eastAsia="Amiri" w:cs="Amiri"/>
          <w:color w:val="111111"/>
          <w:sz w:val="28"/>
          <w:sz w:val="28"/>
          <w:szCs w:val="28"/>
          <w:rtl w:val="true"/>
          <w:lang w:bidi="ar-SA"/>
        </w:rPr>
        <w:t>عن أنس أنّ النبيّ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يقضي دَيني</w:t>
      </w:r>
      <w:r>
        <w:rPr>
          <w:rFonts w:eastAsia="Amiri" w:cs="Amiri" w:ascii="Amiri" w:hAnsi="Amiri"/>
          <w:color w:val="111111"/>
          <w:sz w:val="28"/>
          <w:szCs w:val="28"/>
          <w:rtl w:val="true"/>
          <w:lang w:bidi="ar-SA"/>
        </w:rPr>
        <w:t>.</w:t>
      </w:r>
    </w:p>
    <w:p>
      <w:pPr>
        <w:pStyle w:val="Heading5"/>
        <w:numPr>
          <w:ilvl w:val="4"/>
          <w:numId w:val="1"/>
        </w:numPr>
        <w:rPr/>
      </w:pPr>
      <w:bookmarkStart w:id="350" w:name="__RefHeading___Toc5877565_1280447820"/>
      <w:bookmarkStart w:id="351" w:name="_Toc140"/>
      <w:bookmarkEnd w:id="350"/>
      <w:r>
        <w:rPr>
          <w:rtl w:val="true"/>
        </w:rPr>
        <w:t>اشتياق الجنّة إليه</w:t>
      </w:r>
      <w:bookmarkEnd w:id="351"/>
    </w:p>
    <w:p>
      <w:pPr>
        <w:pStyle w:val="BookText"/>
        <w:rPr/>
      </w:pPr>
      <w:r>
        <w:rPr>
          <w:rFonts w:ascii="Amiri" w:hAnsi="Amiri" w:eastAsia="Amiri" w:cs="Amiri"/>
          <w:color w:val="111111"/>
          <w:sz w:val="28"/>
          <w:sz w:val="28"/>
          <w:szCs w:val="28"/>
          <w:rtl w:val="true"/>
          <w:lang w:bidi="ar-SA"/>
        </w:rPr>
        <w:t>و روى الترمذي و الحاكم</w:t>
      </w:r>
      <w:r>
        <w:rPr>
          <w:rStyle w:val="FootnoteAnchor"/>
          <w:rtl w:val="true"/>
        </w:rPr>
        <w:footnoteReference w:id="691"/>
      </w:r>
      <w:r>
        <w:rPr>
          <w:rFonts w:ascii="Amiri" w:hAnsi="Amiri" w:eastAsia="Amiri" w:cs="Amiri"/>
          <w:color w:val="111111"/>
          <w:sz w:val="28"/>
          <w:sz w:val="28"/>
          <w:szCs w:val="28"/>
          <w:rtl w:val="true"/>
          <w:lang w:bidi="ar-SA"/>
        </w:rPr>
        <w:t>أنّ النبيّ صلى الله عليه و آله قال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الجنّة لتشتاق إلى ثلاثة عليّ‌ </w:t>
      </w:r>
      <w:bookmarkStart w:id="352" w:name="pg16315_156315"/>
    </w:p>
    <w:p>
      <w:pPr>
        <w:pStyle w:val="BookText"/>
        <w:rPr/>
      </w:pPr>
      <w:bookmarkEnd w:id="352"/>
      <w:r>
        <w:rPr>
          <w:rFonts w:ascii="IRNazanin" w:hAnsi="IRNazanin" w:eastAsia="IRNazanin"/>
          <w:color w:val="111111"/>
          <w:sz w:val="28"/>
          <w:sz w:val="28"/>
          <w:szCs w:val="28"/>
          <w:rtl w:val="true"/>
          <w:lang w:bidi="fa-IR"/>
        </w:rPr>
        <w:t>و عمار و سلمان</w:t>
      </w:r>
      <w:r>
        <w:rPr>
          <w:rFonts w:eastAsia="IRNazanin" w:cs="IRNazanin"/>
          <w:color w:val="111111"/>
          <w:sz w:val="28"/>
          <w:szCs w:val="28"/>
          <w:rtl w:val="true"/>
          <w:lang w:bidi="fa-IR"/>
        </w:rPr>
        <w:t>.</w:t>
      </w:r>
    </w:p>
    <w:p>
      <w:pPr>
        <w:pStyle w:val="Heading5"/>
        <w:numPr>
          <w:ilvl w:val="4"/>
          <w:numId w:val="1"/>
        </w:numPr>
        <w:rPr/>
      </w:pPr>
      <w:bookmarkStart w:id="353" w:name="__RefHeading___Toc5877567_1280447820"/>
      <w:bookmarkStart w:id="354" w:name="_Toc141"/>
      <w:bookmarkEnd w:id="353"/>
      <w:r>
        <w:rPr>
          <w:rtl w:val="true"/>
        </w:rPr>
        <w:t>أبو تراب</w:t>
      </w:r>
      <w:bookmarkEnd w:id="354"/>
    </w:p>
    <w:p>
      <w:pPr>
        <w:pStyle w:val="BookText"/>
        <w:rPr/>
      </w:pPr>
      <w:r>
        <w:rPr>
          <w:rFonts w:ascii="Amiri" w:hAnsi="Amiri" w:eastAsia="Amiri" w:cs="Amiri"/>
          <w:color w:val="111111"/>
          <w:sz w:val="28"/>
          <w:sz w:val="28"/>
          <w:szCs w:val="28"/>
          <w:rtl w:val="true"/>
          <w:lang w:bidi="ar-SA"/>
        </w:rPr>
        <w:t>و روى البخاري و مسلم</w:t>
      </w:r>
      <w:r>
        <w:rPr>
          <w:rStyle w:val="FootnoteAnchor"/>
          <w:rtl w:val="true"/>
        </w:rPr>
        <w:footnoteReference w:id="692"/>
      </w:r>
      <w:r>
        <w:rPr>
          <w:rFonts w:ascii="Amiri" w:hAnsi="Amiri" w:eastAsia="Amiri" w:cs="Amiri"/>
          <w:color w:val="111111"/>
          <w:sz w:val="28"/>
          <w:sz w:val="28"/>
          <w:szCs w:val="28"/>
          <w:rtl w:val="true"/>
          <w:lang w:bidi="ar-SA"/>
        </w:rPr>
        <w:t>عن سهل أنّ النبيّ صلى الله عليه و آله وجد عليّاً مضطجعاً في المسجد و قد سقط رداؤه عن شقّه فأصابه تراب، فجعل رضى الله عنه يمسحه عنه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أبا تراب، قم أبا تراب، فلذلك كانت هذه الكنية أحبّ الكنى إليه؛ لأنّ النبيّ صلى الله عليه و آله كنّاه بها</w:t>
      </w:r>
      <w:r>
        <w:rPr>
          <w:rFonts w:eastAsia="Amiri" w:cs="Amiri" w:ascii="Amiri" w:hAnsi="Amiri"/>
          <w:color w:val="111111"/>
          <w:sz w:val="28"/>
          <w:szCs w:val="28"/>
          <w:rtl w:val="true"/>
          <w:lang w:bidi="ar-SA"/>
        </w:rPr>
        <w:t>.</w:t>
      </w:r>
    </w:p>
    <w:p>
      <w:pPr>
        <w:pStyle w:val="Heading5"/>
        <w:numPr>
          <w:ilvl w:val="4"/>
          <w:numId w:val="1"/>
        </w:numPr>
        <w:rPr/>
      </w:pPr>
      <w:bookmarkStart w:id="355" w:name="__RefHeading___Toc5877569_1280447820"/>
      <w:bookmarkStart w:id="356" w:name="_Toc142"/>
      <w:bookmarkEnd w:id="355"/>
      <w:r>
        <w:rPr>
          <w:rtl w:val="true"/>
        </w:rPr>
        <w:t>إنّي تركت فيكم كتاب اللّٰه</w:t>
      </w:r>
      <w:r>
        <w:rPr>
          <w:rtl w:val="true"/>
        </w:rPr>
        <w:t>...</w:t>
      </w:r>
      <w:bookmarkEnd w:id="356"/>
    </w:p>
    <w:p>
      <w:pPr>
        <w:pStyle w:val="BookText"/>
        <w:rPr/>
      </w:pPr>
      <w:r>
        <w:rPr>
          <w:rFonts w:ascii="Amiri" w:hAnsi="Amiri" w:eastAsia="Amiri" w:cs="Amiri"/>
          <w:color w:val="111111"/>
          <w:sz w:val="28"/>
          <w:sz w:val="28"/>
          <w:szCs w:val="28"/>
          <w:rtl w:val="true"/>
          <w:lang w:bidi="ar-SA"/>
        </w:rPr>
        <w:t>و روى ابن المظفر و ابن أبي الدنيا عن أبي سعيد الخدري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علينا رسول اللّٰه صلى الله عليه و آله في مرضه الّذي توفّي فيه و نحن في صلاة الغداة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تركت فيكم كتاب اللّٰه عزّ و جلّ و سنّتي، فاستنطقوا القرآن بسنّتي، فإنّه لن تعمى أبصاركم، و لن تزلّ أقدامكم، و لن تقصر أيديكم، ما أخذتم بهما،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اُوصيكم</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 xml:space="preserve">و روى الديلمي أيضاً في فردوس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 أحدهما أكبر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من السماء إلى الأرض، و عترتي أهل بيتي، و لن يتفرقا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أجد الحديث بهذا النص في كنز العمال و مجمع الزوائد، و هذا النص ضعيف بل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رواه بهذا النص ابن حجر المكي في الصواعق المحرقة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المصنف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بهذين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إلى عليّ و العباس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عنهما أحد و لا يحفظهما أحدٌ إلّا أعطاه اللّٰه نوراً حتّى يرد به علَيَّ يوم القيامة</w:t>
      </w:r>
      <w:r>
        <w:rPr>
          <w:rFonts w:eastAsia="Amiri" w:cs="Amiri" w:ascii="Amiri" w:hAnsi="Amiri"/>
          <w:color w:val="111111"/>
          <w:sz w:val="28"/>
          <w:szCs w:val="28"/>
          <w:rtl w:val="true"/>
          <w:lang w:bidi="ar-SA"/>
        </w:rPr>
        <w:t>.</w:t>
      </w:r>
    </w:p>
    <w:p>
      <w:pPr>
        <w:pStyle w:val="Heading5"/>
        <w:numPr>
          <w:ilvl w:val="4"/>
          <w:numId w:val="1"/>
        </w:numPr>
        <w:rPr/>
      </w:pPr>
      <w:bookmarkStart w:id="357" w:name="__RefHeading___Toc5877571_1280447820"/>
      <w:bookmarkStart w:id="358" w:name="_Toc143"/>
      <w:bookmarkEnd w:id="357"/>
      <w:r>
        <w:rPr>
          <w:rtl w:val="true"/>
        </w:rPr>
        <w:t>إنّ ربّي وهب لي قلباً عقولاً</w:t>
      </w:r>
      <w:bookmarkEnd w:id="358"/>
    </w:p>
    <w:p>
      <w:pPr>
        <w:pStyle w:val="BookText"/>
        <w:rPr/>
      </w:pPr>
      <w:r>
        <w:rPr>
          <w:rFonts w:ascii="Amiri" w:hAnsi="Amiri" w:eastAsia="Amiri" w:cs="Amiri"/>
          <w:color w:val="111111"/>
          <w:sz w:val="28"/>
          <w:sz w:val="28"/>
          <w:szCs w:val="28"/>
          <w:rtl w:val="true"/>
          <w:lang w:bidi="ar-SA"/>
        </w:rPr>
        <w:t>و عن عليّ رضى الله عنه أنّه قال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ما اُنزلت آية من كتاب اللّٰه عزّ و جلّ إلّا و قد علمت فيما اُنزلت، و أين اُنزلت؛ إنّ ربي وهب لي قلباً عقولاً، و لساناً سئولاً</w:t>
      </w:r>
      <w:r>
        <w:rPr>
          <w:rFonts w:eastAsia="Amiri" w:cs="Amiri" w:ascii="Amiri" w:hAnsi="Amiri"/>
          <w:color w:val="111111"/>
          <w:sz w:val="28"/>
          <w:szCs w:val="28"/>
          <w:rtl w:val="true"/>
          <w:lang w:bidi="ar-SA"/>
        </w:rPr>
        <w:t>.</w:t>
      </w:r>
      <w:r>
        <w:rPr>
          <w:rStyle w:val="FootnoteAnchor"/>
          <w:rtl w:val="true"/>
        </w:rPr>
        <w:footnoteReference w:id="694"/>
      </w:r>
      <w:bookmarkStart w:id="359" w:name="pg16315_156316"/>
    </w:p>
    <w:p>
      <w:pPr>
        <w:pStyle w:val="Heading5"/>
        <w:numPr>
          <w:ilvl w:val="4"/>
          <w:numId w:val="1"/>
        </w:numPr>
        <w:rPr/>
      </w:pPr>
      <w:bookmarkStart w:id="360" w:name="__RefHeading___Toc5877573_1280447820"/>
      <w:bookmarkStart w:id="361" w:name="_Toc144"/>
      <w:bookmarkEnd w:id="359"/>
      <w:bookmarkEnd w:id="360"/>
      <w:r>
        <w:rPr>
          <w:rtl w:val="true"/>
        </w:rPr>
        <w:t>ولادته في الكعبة</w:t>
      </w:r>
      <w:bookmarkEnd w:id="361"/>
    </w:p>
    <w:p>
      <w:pPr>
        <w:pStyle w:val="BookText"/>
        <w:rPr/>
      </w:pPr>
      <w:r>
        <w:rPr>
          <w:rFonts w:ascii="Amiri" w:hAnsi="Amiri" w:eastAsia="Amiri" w:cs="Amiri"/>
          <w:color w:val="111111"/>
          <w:sz w:val="28"/>
          <w:sz w:val="28"/>
          <w:szCs w:val="28"/>
          <w:rtl w:val="true"/>
          <w:lang w:bidi="ar-SA"/>
        </w:rPr>
        <w:t>و من خصائصه ما نقله في الفصول المهمة في معرفة الأئمة</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 xml:space="preserve">قال الحاكم في المستدرك،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تواترت الأخبار أنّ فاطمة بنت أسد ولدت أمير المؤمنين في جوف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لبعض المالكية أنّ عليّاً رضى الله عنه ولدته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جوف الكعبة، و هي فضيلة خصّه اللّٰه بها دون غيره، و ذلك أنّ أمّه اشتدّ بها الطلق، فأتى بها أبو طالب و اسمه عبد مناف فأدخلها الكعبة، فطلقت طلقة واحدة، فوضعته يوم الجمعة في رجب سنة ثلاثين من عام الفيل، بعد أن تزوّج النبيّ صلى الله عليه و آله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 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عمرو بن</w:t>
      </w:r>
      <w:r>
        <w:rPr>
          <w:rStyle w:val="FootnoteAnchor"/>
          <w:rtl w:val="true"/>
        </w:rPr>
        <w:footnoteReference w:id="696"/>
      </w:r>
      <w:r>
        <w:rPr>
          <w:rFonts w:ascii="Amiri" w:hAnsi="Amiri" w:eastAsia="Amiri" w:cs="Amiri"/>
          <w:color w:val="111111"/>
          <w:sz w:val="28"/>
          <w:sz w:val="28"/>
          <w:szCs w:val="28"/>
          <w:rtl w:val="true"/>
          <w:lang w:bidi="ar-SA"/>
        </w:rPr>
        <w:t>حزام فإنّه و إن ولدته أمّه في الكعبة أيضاً إلّا أنّها اتفاقية وقعت عن غير قصد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مجمع الأحباب</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و ينقل عنه الصفوري في نزهة المجالس كثيراً باسم مجمع الأحباب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المحب الطبري في أوّل سيرة أمير المؤمنين من الرياض النضرة، و الصفوري في النزهة في باب مناقبه دون ذكر المصدر، و في المحاسن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هنا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فاطمة أُمّ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هاشمية ولدت هاشمياً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أسلمت و هاجرت إلى المدينة، و ماتت في حياة النبيّ صلى الله عليه و آله، و نزل في قبرها كما تقدم</w:t>
      </w:r>
      <w:r>
        <w:rPr>
          <w:rFonts w:eastAsia="Amiri" w:cs="Amiri" w:ascii="Amiri" w:hAnsi="Amiri"/>
          <w:color w:val="111111"/>
          <w:sz w:val="28"/>
          <w:szCs w:val="28"/>
          <w:rtl w:val="true"/>
          <w:lang w:bidi="ar-SA"/>
        </w:rPr>
        <w:t>.</w:t>
      </w:r>
    </w:p>
    <w:p>
      <w:pPr>
        <w:pStyle w:val="Heading5"/>
        <w:numPr>
          <w:ilvl w:val="4"/>
          <w:numId w:val="1"/>
        </w:numPr>
        <w:rPr/>
      </w:pPr>
      <w:bookmarkStart w:id="362" w:name="__RefHeading___Toc5877575_1280447820"/>
      <w:bookmarkStart w:id="363" w:name="_Toc145"/>
      <w:bookmarkEnd w:id="362"/>
      <w:r>
        <w:rPr>
          <w:rtl w:val="true"/>
        </w:rPr>
        <w:t>إسلامه</w:t>
      </w:r>
      <w:bookmarkEnd w:id="363"/>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المحب الطبري</w:t>
      </w:r>
      <w:r>
        <w:rPr>
          <w:rStyle w:val="FootnoteAnchor"/>
          <w:rtl w:val="true"/>
        </w:rPr>
        <w:footnoteReference w:id="6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صلى الله عليه و آله يوم الاثنين، و أسلم عليّ يوم الثلاثاء و هو 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سبع سنين، و قيل أكثر</w:t>
      </w:r>
      <w:r>
        <w:rPr>
          <w:rStyle w:val="FootnoteAnchor"/>
          <w:rtl w:val="true"/>
        </w:rPr>
        <w:footnoteReference w:id="6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ما في ذلك</w:t>
      </w:r>
      <w:r>
        <w:rPr>
          <w:rFonts w:eastAsia="Amiri" w:cs="Amiri" w:ascii="Amiri" w:hAnsi="Amiri"/>
          <w:color w:val="111111"/>
          <w:sz w:val="28"/>
          <w:szCs w:val="28"/>
          <w:rtl w:val="true"/>
          <w:lang w:bidi="ar-SA"/>
        </w:rPr>
        <w:t xml:space="preserve">. </w:t>
      </w:r>
      <w:bookmarkStart w:id="364" w:name="pg16315_156317"/>
    </w:p>
    <w:p>
      <w:pPr>
        <w:pStyle w:val="Heading5"/>
        <w:numPr>
          <w:ilvl w:val="4"/>
          <w:numId w:val="1"/>
        </w:numPr>
        <w:rPr/>
      </w:pPr>
      <w:bookmarkStart w:id="365" w:name="__RefHeading___Toc5877577_1280447820"/>
      <w:bookmarkStart w:id="366" w:name="_Toc146"/>
      <w:bookmarkEnd w:id="364"/>
      <w:bookmarkEnd w:id="365"/>
      <w:r>
        <w:rPr>
          <w:rtl w:val="true"/>
        </w:rPr>
        <w:t>أبو طالب مؤمن قريش</w:t>
      </w:r>
      <w:bookmarkEnd w:id="366"/>
    </w:p>
    <w:p>
      <w:pPr>
        <w:pStyle w:val="BookText"/>
        <w:rPr/>
      </w:pPr>
      <w:r>
        <w:rPr>
          <w:rFonts w:ascii="Amiri" w:hAnsi="Amiri" w:eastAsia="Amiri" w:cs="Amiri"/>
          <w:color w:val="111111"/>
          <w:sz w:val="28"/>
          <w:sz w:val="28"/>
          <w:szCs w:val="28"/>
          <w:rtl w:val="true"/>
          <w:lang w:bidi="ar-SA"/>
        </w:rPr>
        <w:t>و كان أبوه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اتبع ابن عمَّك؛ فإنّه لا يأمرك إلّا بالخير، و أما أنا فلا أُفارق دين آبائي</w:t>
      </w:r>
      <w:r>
        <w:rPr>
          <w:rFonts w:eastAsia="Amiri" w:cs="Amiri" w:ascii="Amiri" w:hAnsi="Amiri"/>
          <w:color w:val="111111"/>
          <w:sz w:val="28"/>
          <w:szCs w:val="28"/>
          <w:rtl w:val="true"/>
          <w:lang w:bidi="ar-SA"/>
        </w:rPr>
        <w:t>.</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قال العلائي</w:t>
      </w:r>
      <w:r>
        <w:rPr>
          <w:rStyle w:val="FootnoteAnchor"/>
          <w:rtl w:val="true"/>
        </w:rPr>
        <w:footnoteReference w:id="7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يصلّي حول البيت فقال أبو جهل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يقوم إليه فيفسد عليه صلاته‌؟ فقام بعضهم و جاء بفرث و دم فضرب به النبيّ صلى الله عليه و آله، و في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وضعه على ظهره الشريف، فجاء إلى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عمّ‌، أ لا ترى ما فعل بي‌؟ فأخذ سيفه و مشى معه فلطخ وجوه القوم أجمعين بذلك الفرث و الدم، و 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يَنْهَوْنَ عَنْهُ وَ يَنْأَوْنَ عَنْهُ‌ تمهيد</w:t>
      </w:r>
      <w:r>
        <w:rPr>
          <w:rStyle w:val="FootnoteAnchor"/>
          <w:rtl w:val="true"/>
        </w:rPr>
        <w:footnoteReference w:id="702"/>
      </w:r>
      <w:r>
        <w:rPr>
          <w:rFonts w:ascii="Amiri" w:hAnsi="Amiri" w:eastAsia="Amiri" w:cs="Amiri"/>
          <w:color w:val="111111"/>
          <w:sz w:val="28"/>
          <w:sz w:val="28"/>
          <w:szCs w:val="28"/>
          <w:rtl w:val="true"/>
          <w:lang w:bidi="ar-SA"/>
        </w:rPr>
        <w:t>فأخبره النبيّ صلى الله عليه و آله بذلك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لن يصلوا إليك بجمعهم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أُوَسَّد في التراب دفينا</w:t>
      </w:r>
    </w:p>
    <w:p>
      <w:pPr>
        <w:pStyle w:val="BookText"/>
        <w:rPr/>
      </w:pPr>
      <w:r>
        <w:rPr>
          <w:rFonts w:ascii="Amiri" w:hAnsi="Amiri" w:eastAsia="Amiri" w:cs="Amiri"/>
          <w:color w:val="111111"/>
          <w:sz w:val="28"/>
          <w:sz w:val="28"/>
          <w:szCs w:val="28"/>
          <w:rtl w:val="true"/>
          <w:lang w:bidi="ar-SA"/>
        </w:rPr>
        <w:t xml:space="preserve">فاصدع بأمرك ما عليك غضاضة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بذاك و قَرَّ منك عيونا</w:t>
      </w:r>
    </w:p>
    <w:p>
      <w:pPr>
        <w:pStyle w:val="BookText"/>
        <w:rPr/>
      </w:pPr>
      <w:r>
        <w:rPr>
          <w:rFonts w:ascii="Amiri" w:hAnsi="Amiri" w:eastAsia="Amiri" w:cs="Amiri"/>
          <w:color w:val="111111"/>
          <w:sz w:val="28"/>
          <w:sz w:val="28"/>
          <w:szCs w:val="28"/>
          <w:rtl w:val="true"/>
          <w:lang w:bidi="ar-SA"/>
        </w:rPr>
        <w:t xml:space="preserve">و دعوتني و زعمت أنك ناصحي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صدقت و كُنْتَ ثَمَّ أمينا</w:t>
      </w:r>
    </w:p>
    <w:p>
      <w:pPr>
        <w:pStyle w:val="BookText"/>
        <w:rPr/>
      </w:pPr>
      <w:r>
        <w:rPr>
          <w:rFonts w:ascii="Amiri" w:hAnsi="Amiri" w:eastAsia="Amiri" w:cs="Amiri"/>
          <w:color w:val="111111"/>
          <w:sz w:val="28"/>
          <w:sz w:val="28"/>
          <w:szCs w:val="28"/>
          <w:rtl w:val="true"/>
          <w:lang w:bidi="ar-SA"/>
        </w:rPr>
        <w:t xml:space="preserve">و عرضت ديناً قد عرفت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أديان البريّة دينا</w:t>
      </w:r>
    </w:p>
    <w:p>
      <w:pPr>
        <w:pStyle w:val="BookText"/>
        <w:rPr/>
      </w:pPr>
      <w:r>
        <w:rPr>
          <w:rFonts w:ascii="Amiri" w:hAnsi="Amiri" w:eastAsia="Amiri" w:cs="Amiri"/>
          <w:color w:val="111111"/>
          <w:sz w:val="28"/>
          <w:sz w:val="28"/>
          <w:szCs w:val="28"/>
          <w:rtl w:val="true"/>
          <w:lang w:bidi="ar-SA"/>
        </w:rPr>
        <w:t xml:space="preserve">لو لا الملامة أو حذار مسبّة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لوجدتني سمحاً بذاك يقينا</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و قال أيضاً في حق النبيّ صلى الله عليه و آله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أبيض يُستسقى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ثمال اليتامى عصمة للأرامل </w:t>
      </w:r>
      <w:bookmarkStart w:id="367" w:name="pg16315_156318"/>
    </w:p>
    <w:p>
      <w:pPr>
        <w:pStyle w:val="BookText"/>
        <w:rPr/>
      </w:pPr>
      <w:bookmarkEnd w:id="367"/>
      <w:r>
        <w:rPr>
          <w:rFonts w:ascii="Amiri" w:hAnsi="Amiri" w:eastAsia="Amiri" w:cs="Amiri"/>
          <w:color w:val="111111"/>
          <w:sz w:val="28"/>
          <w:sz w:val="28"/>
          <w:szCs w:val="28"/>
          <w:rtl w:val="true"/>
          <w:lang w:bidi="ar-SA"/>
        </w:rPr>
        <w:t xml:space="preserve">تلوذ به الهلّاك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عنده في نعمة و تواصل</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قال البرماوي</w:t>
      </w:r>
      <w:r>
        <w:rPr>
          <w:rStyle w:val="FootnoteAnchor"/>
          <w:rtl w:val="true"/>
        </w:rPr>
        <w:footnoteReference w:id="7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الثاء المثلثة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الملجأ و الغياث،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المطعم في الشدائد، و قد أشار بذلك إلى قصة عبد المطّلب لما استسقي برسول اللّٰه صلى الله عليه و آله و هو طفل</w:t>
      </w:r>
      <w:r>
        <w:rPr>
          <w:rFonts w:eastAsia="Amiri" w:cs="Amiri" w:ascii="Amiri" w:hAnsi="Amiri"/>
          <w:color w:val="111111"/>
          <w:sz w:val="28"/>
          <w:szCs w:val="28"/>
          <w:rtl w:val="true"/>
          <w:lang w:bidi="ar-SA"/>
        </w:rPr>
        <w:t>.</w:t>
      </w:r>
    </w:p>
    <w:p>
      <w:pPr>
        <w:pStyle w:val="Heading5"/>
        <w:numPr>
          <w:ilvl w:val="4"/>
          <w:numId w:val="1"/>
        </w:numPr>
        <w:rPr/>
      </w:pPr>
      <w:bookmarkStart w:id="368" w:name="__RefHeading___Toc5877579_1280447820"/>
      <w:bookmarkStart w:id="369" w:name="_Toc147"/>
      <w:bookmarkEnd w:id="368"/>
      <w:r>
        <w:rPr>
          <w:rtl w:val="true"/>
        </w:rPr>
        <w:t>ما ورد في أبوي رسول اللّٰه صلى الله عليه و آله و عمّه أبي طالب</w:t>
      </w:r>
      <w:bookmarkEnd w:id="369"/>
    </w:p>
    <w:p>
      <w:pPr>
        <w:pStyle w:val="BookText"/>
        <w:rPr/>
      </w:pPr>
      <w:r>
        <w:rPr>
          <w:rFonts w:ascii="Amiri" w:hAnsi="Amiri" w:eastAsia="Amiri" w:cs="Amiri"/>
          <w:color w:val="111111"/>
          <w:sz w:val="28"/>
          <w:sz w:val="28"/>
          <w:szCs w:val="28"/>
          <w:rtl w:val="true"/>
          <w:lang w:bidi="ar-SA"/>
        </w:rPr>
        <w:t>قال القرطبي في التذكرة</w:t>
      </w:r>
      <w:r>
        <w:rPr>
          <w:rStyle w:val="FootnoteAnchor"/>
          <w:rtl w:val="true"/>
        </w:rPr>
        <w:footnoteReference w:id="706"/>
      </w:r>
      <w:r>
        <w:rPr>
          <w:rFonts w:ascii="Amiri" w:hAnsi="Amiri" w:eastAsia="Amiri" w:cs="Amiri"/>
          <w:color w:val="111111"/>
          <w:sz w:val="28"/>
          <w:sz w:val="28"/>
          <w:szCs w:val="28"/>
          <w:rtl w:val="true"/>
          <w:lang w:bidi="ar-SA"/>
        </w:rPr>
        <w:t>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أحيا أمّه و أباه و عمّه أبا طالب فآمنوا به،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رأيت بخطّ سيّدنا قطب دائرة الوجود الشيخ عبد الغني النابلسي</w:t>
      </w:r>
      <w:r>
        <w:rPr>
          <w:rStyle w:val="FootnoteAnchor"/>
          <w:rtl w:val="true"/>
        </w:rPr>
        <w:footnoteReference w:id="7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أفاض اللّٰه علينا من إمداده و 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مقتصرة في تفصيل ما قيل في أبوي رسول اللّٰه صلى الله عليه و آله لشيخ الإسلام العلّامة ابن كمال باشا</w:t>
      </w:r>
      <w:r>
        <w:rPr>
          <w:rStyle w:val="FootnoteAnchor"/>
          <w:rtl w:val="true"/>
        </w:rPr>
        <w:footnoteReference w:id="708"/>
      </w:r>
      <w:r>
        <w:rPr>
          <w:rFonts w:ascii="Amiri" w:hAnsi="Amiri" w:eastAsia="Amiri" w:cs="Amiri"/>
          <w:color w:val="111111"/>
          <w:sz w:val="28"/>
          <w:sz w:val="28"/>
          <w:szCs w:val="28"/>
          <w:rtl w:val="true"/>
          <w:lang w:bidi="ar-SA"/>
        </w:rPr>
        <w:t>رحمه الله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الحمد الله الّذي كرّم آدم عليه السلام و فضّل نسله بفضل إحسانه، و الصلاة و السلام على من خصّه اللّٰه تعالى بطهارة النسب، و حفظ آباءه من الدنس تعظيماً لشأنه، و جعل قرنه خير القرون، و صيّر كلّ أصل من اُصوله خير أهل زمانه؛ كما ورد في حديث أورده البخاري</w:t>
      </w:r>
      <w:r>
        <w:rPr>
          <w:rStyle w:val="FootnoteAnchor"/>
          <w:rtl w:val="true"/>
        </w:rPr>
        <w:footnoteReference w:id="709"/>
      </w:r>
      <w:r>
        <w:rPr>
          <w:rFonts w:ascii="Amiri" w:hAnsi="Amiri" w:eastAsia="Amiri" w:cs="Amiri"/>
          <w:color w:val="111111"/>
          <w:sz w:val="28"/>
          <w:sz w:val="28"/>
          <w:szCs w:val="28"/>
          <w:rtl w:val="true"/>
          <w:lang w:bidi="ar-SA"/>
        </w:rPr>
        <w:t>في صحيحه بهذه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بعثت من خير قرون بني آدم قرناً فقرناً، حتّى كنت من القرن الّذي كنت فيه، و في حديث آخر</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أنفسكم نسباً و صهراً و حسباً، لم يزل اللّٰه ينتقلني من الأصلاب الطيبة إلى الأرحام الطاهرات مصطفًى مهذَّباً، لا تنشعب شعبتان إلّا كنت في خيرهما، فأنا خيركم نفساً و خيركم أباً</w:t>
      </w:r>
      <w:r>
        <w:rPr>
          <w:rFonts w:eastAsia="Amiri" w:cs="Amiri" w:ascii="Amiri" w:hAnsi="Amiri"/>
          <w:color w:val="111111"/>
          <w:sz w:val="28"/>
          <w:szCs w:val="28"/>
          <w:rtl w:val="true"/>
          <w:lang w:bidi="ar-SA"/>
        </w:rPr>
        <w:t>.</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و لا يخفى أنّ في مقطع هذا الكلام مقنعاً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لطالب الحق من ذوي الأفهام، فيما سيق لأجله الكلام، بعون الملك العلّام، فنقول و باللّٰه التوفيق و بيده أزمّة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السلف اختلفوا في أنّ أبوي الرسول صلى الله عليه و آله هل ماتا على الكفر أم لا؟</w:t>
      </w:r>
    </w:p>
    <w:p>
      <w:pPr>
        <w:pStyle w:val="BookText"/>
        <w:rPr/>
      </w:pPr>
      <w:r>
        <w:rPr>
          <w:rFonts w:ascii="Amiri" w:hAnsi="Amiri" w:eastAsia="Amiri" w:cs="Amiri"/>
          <w:color w:val="111111"/>
          <w:sz w:val="28"/>
          <w:sz w:val="28"/>
          <w:szCs w:val="28"/>
          <w:rtl w:val="true"/>
          <w:lang w:bidi="ar-SA"/>
        </w:rPr>
        <w:t>فذهب إلى الأوّل جمع، منهم صاحب التيسير حيث قال في تفسير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تُسْئَلُ عَنْ أَصْحٰابِ اَلْجَحِيمِ‌ تمهيد</w:t>
      </w:r>
      <w:r>
        <w:rPr>
          <w:rStyle w:val="FootnoteAnchor"/>
          <w:rtl w:val="true"/>
        </w:rPr>
        <w:footnoteReference w:id="711"/>
      </w:r>
      <w:r>
        <w:rPr>
          <w:rFonts w:ascii="Amiri" w:hAnsi="Amiri" w:eastAsia="Amiri" w:cs="Amiri"/>
          <w:color w:val="111111"/>
          <w:sz w:val="28"/>
          <w:sz w:val="28"/>
          <w:szCs w:val="28"/>
          <w:rtl w:val="true"/>
          <w:lang w:bidi="ar-SA"/>
        </w:rPr>
        <w:t>قال ابن عبّاس رضى اللّٰه عنهما و محمّد بن كعب القرظي</w:t>
      </w:r>
      <w:r>
        <w:rPr>
          <w:rStyle w:val="FootnoteAnchor"/>
          <w:rtl w:val="true"/>
        </w:rPr>
        <w:footnoteReference w:id="7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شعري ما فعل أبواي‌؟ فأنزل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تُسْئَلُ عَنْ أَصْحٰابِ اَلْجَحِيمِ‌ تمهيد، فلم يذكرهما حتّى توفّاه اللّٰه تعالى</w:t>
      </w:r>
      <w:r>
        <w:rPr>
          <w:rStyle w:val="FootnoteAnchor"/>
          <w:rtl w:val="true"/>
        </w:rPr>
        <w:footnoteReference w:id="713"/>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اُمر بتبشير المؤمنين و إنذار الكافرين، كان يذكر عقوبات الكفّار فقام رجل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أين والديّ؟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النار، فحزن الرجل فقال عليه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والدك و والدي و والد إبراهيم في النار، فنزل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تُسْئَلُ عَنْ أَصْحٰابِ اَلْجَحِيمِ‌ تمهيد فلم يسألوه شيئاً بعد ذلك، و هو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تَسْئَلُوا عَنْ أَشْيٰاءَ إِنْ تُبْدَ لَكُمْ تَسُؤْكُمْ‌ تمهيد</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و ذهب إلى الثاني جماعة متمسّكين بالأحاديث الدالّة على طهارة نسبه صلى الله عليه و آله عن دنس الشرك و شين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من الجمع الأوّل بنجاتهما من النار، منهم الإمام القرطبي</w:t>
      </w:r>
      <w:r>
        <w:rPr>
          <w:rStyle w:val="FootnoteAnchor"/>
          <w:rtl w:val="true"/>
        </w:rPr>
        <w:footnoteReference w:id="716"/>
      </w:r>
      <w:r>
        <w:rPr>
          <w:rFonts w:ascii="Amiri" w:hAnsi="Amiri" w:eastAsia="Amiri" w:cs="Amiri"/>
          <w:color w:val="111111"/>
          <w:sz w:val="28"/>
          <w:sz w:val="28"/>
          <w:szCs w:val="28"/>
          <w:rtl w:val="true"/>
          <w:lang w:bidi="ar-SA"/>
        </w:rPr>
        <w:t>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أحيا له صلى الله عليه و آله أباه و أمّه فآمنا به</w:t>
      </w:r>
      <w:r>
        <w:rPr>
          <w:rStyle w:val="FootnoteAnchor"/>
          <w:rtl w:val="true"/>
        </w:rPr>
        <w:footnoteReference w:id="717"/>
      </w:r>
      <w:r>
        <w:rPr>
          <w:rFonts w:ascii="Amiri" w:hAnsi="Amiri" w:eastAsia="Amiri" w:cs="Amiri"/>
          <w:color w:val="111111"/>
          <w:sz w:val="28"/>
          <w:sz w:val="28"/>
          <w:szCs w:val="28"/>
          <w:rtl w:val="true"/>
          <w:lang w:bidi="ar-SA"/>
        </w:rPr>
        <w:t>، و من رام التفصيل في هذا المقام فلينظر تذكرته في سلك المطالعة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الحديث الّذي ورد في إحيائهما موضوعاً؟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زعمه بعض الناس، إلّا أنّ الصواب أنّه ضعيف لا موضوع، و لهذا أحسن الحافظ شمس الدين ابن ناصر الدين الدمشقي</w:t>
      </w:r>
      <w:r>
        <w:rPr>
          <w:rStyle w:val="FootnoteAnchor"/>
          <w:rtl w:val="true"/>
        </w:rPr>
        <w:footnoteReference w:id="718"/>
      </w:r>
      <w:r>
        <w:rPr>
          <w:rFonts w:ascii="Amiri" w:hAnsi="Amiri" w:eastAsia="Amiri" w:cs="Amiri"/>
          <w:color w:val="111111"/>
          <w:sz w:val="28"/>
          <w:sz w:val="28"/>
          <w:szCs w:val="28"/>
          <w:rtl w:val="true"/>
          <w:lang w:bidi="ar-SA"/>
        </w:rPr>
        <w:t>حيث أنشد لنفسه في كتابه مورد الصادي</w:t>
      </w:r>
      <w:r>
        <w:rPr>
          <w:rStyle w:val="FootnoteAnchor"/>
          <w:rtl w:val="true"/>
        </w:rPr>
        <w:footnoteReference w:id="719"/>
      </w:r>
      <w:r>
        <w:rPr>
          <w:rFonts w:ascii="Amiri" w:hAnsi="Amiri" w:eastAsia="Amiri" w:cs="Amiri"/>
          <w:color w:val="111111"/>
          <w:sz w:val="28"/>
          <w:sz w:val="28"/>
          <w:szCs w:val="28"/>
          <w:rtl w:val="true"/>
          <w:lang w:bidi="ar-SA"/>
        </w:rPr>
        <w:t>بعد إيراد الحديث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حبا اللّٰه النبيَّ مزيد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فضلٍ و كان به رءوفاً</w:t>
      </w:r>
    </w:p>
    <w:p>
      <w:pPr>
        <w:pStyle w:val="BookText"/>
        <w:rPr/>
      </w:pPr>
      <w:r>
        <w:rPr>
          <w:rFonts w:ascii="Amiri" w:hAnsi="Amiri" w:eastAsia="Amiri" w:cs="Amiri"/>
          <w:color w:val="111111"/>
          <w:sz w:val="28"/>
          <w:sz w:val="28"/>
          <w:szCs w:val="28"/>
          <w:rtl w:val="true"/>
          <w:lang w:bidi="ar-SA"/>
        </w:rPr>
        <w:t xml:space="preserve">فأحيا أُمَّه و كذا 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لإيمانٍ به فضلاً لطيفاً</w:t>
      </w:r>
    </w:p>
    <w:p>
      <w:pPr>
        <w:pStyle w:val="BookText"/>
        <w:rPr/>
      </w:pPr>
      <w:r>
        <w:rPr>
          <w:rFonts w:ascii="Amiri" w:hAnsi="Amiri" w:eastAsia="Amiri" w:cs="Amiri"/>
          <w:color w:val="111111"/>
          <w:sz w:val="28"/>
          <w:sz w:val="28"/>
          <w:szCs w:val="28"/>
          <w:rtl w:val="true"/>
          <w:lang w:bidi="ar-SA"/>
        </w:rPr>
        <w:t xml:space="preserve">فسلّم فالقديم به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الحديث به ضعيفاً</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اختار كون الحديث المذكور ضعيفاً لا موضوعاً، و هو معدود في طبقة الحفّاظ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القاضي أبو بكر ابن العربي</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 xml:space="preserve">و القصة ذكرها السيوطي في الحاوي للفتاوي،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و هكذا كلام السهيلي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 أئمة المالكية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النبيّ صلى الله عليه و آله في النار، فأجاب بأنّه ملعون؛ لأنّ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يُؤْذُونَ اَللّٰهَ وَ رَسُولَهُ لَعَنَهُمُ اَللّٰهُ فِي اَلدُّنْيٰا وَ اَلْآخِرَةِ‌ تمهيد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أذىً أعظم من أن يقال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السهيلي في الروض الأنف</w:t>
      </w:r>
      <w:r>
        <w:rPr>
          <w:rStyle w:val="FootnoteAnchor"/>
          <w:rtl w:val="true"/>
        </w:rPr>
        <w:footnoteReference w:id="722"/>
      </w:r>
      <w:r>
        <w:rPr>
          <w:rFonts w:ascii="Amiri" w:hAnsi="Amiri" w:eastAsia="Amiri" w:cs="Amiri"/>
          <w:color w:val="111111"/>
          <w:sz w:val="28"/>
          <w:sz w:val="28"/>
          <w:szCs w:val="28"/>
          <w:rtl w:val="true"/>
          <w:lang w:bidi="ar-SA"/>
        </w:rPr>
        <w:t>بعد إيراده حديث مسلم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لنا أن نقول ذلك في أبويه صلى الله عليه و آله و سلم؛ لقوله عليه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تُؤذوا الأحياءَ بسبِّ الأموات</w:t>
      </w:r>
      <w:r>
        <w:rPr>
          <w:rStyle w:val="FootnoteAnchor"/>
          <w:rtl w:val="true"/>
        </w:rPr>
        <w:footnoteReference w:id="723"/>
      </w:r>
      <w:r>
        <w:rPr>
          <w:rFonts w:ascii="Amiri" w:hAnsi="Amiri" w:eastAsia="Amiri" w:cs="Amiri"/>
          <w:color w:val="111111"/>
          <w:sz w:val="28"/>
          <w:sz w:val="28"/>
          <w:szCs w:val="28"/>
          <w:rtl w:val="true"/>
          <w:lang w:bidi="ar-SA"/>
        </w:rPr>
        <w:t>، و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يُؤْذُونَ اَللّٰهَ وَ رَسُولَهُ‌ تمهيد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القاضي عياض في الشفاء</w:t>
      </w:r>
      <w:r>
        <w:rPr>
          <w:rStyle w:val="FootnoteAnchor"/>
          <w:rtl w:val="true"/>
        </w:rPr>
        <w:footnoteReference w:id="724"/>
      </w:r>
      <w:r>
        <w:rPr>
          <w:rFonts w:ascii="Amiri" w:hAnsi="Amiri" w:eastAsia="Amiri" w:cs="Amiri"/>
          <w:color w:val="111111"/>
          <w:sz w:val="28"/>
          <w:sz w:val="28"/>
          <w:szCs w:val="28"/>
          <w:rtl w:val="true"/>
          <w:lang w:bidi="ar-SA"/>
        </w:rPr>
        <w:t>أنّ كاتب عمر بن عبد العزيز قال بحضرته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أبو النبيّ صلى الله عليه و آله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تكتب لي أبداً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الحلية لأبي نعيم</w:t>
      </w:r>
      <w:r>
        <w:rPr>
          <w:rStyle w:val="FootnoteAnchor"/>
          <w:rtl w:val="true"/>
        </w:rPr>
        <w:footnoteReference w:id="725"/>
      </w:r>
      <w:r>
        <w:rPr>
          <w:rFonts w:ascii="Amiri" w:hAnsi="Amiri" w:eastAsia="Amiri" w:cs="Amiri"/>
          <w:color w:val="111111"/>
          <w:sz w:val="28"/>
          <w:sz w:val="28"/>
          <w:szCs w:val="28"/>
          <w:rtl w:val="true"/>
          <w:lang w:bidi="ar-SA"/>
        </w:rPr>
        <w:t>أنّ عمر لمّا سمعه قال ذلك غضب غضباً شديداً و عزله عن الدواوين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الحافظ ابن شاهين في كتاب الناسخ و المنسوخ</w:t>
      </w:r>
      <w:r>
        <w:rPr>
          <w:rFonts w:eastAsia="Amiri" w:cs="Amiri" w:ascii="Amiri" w:hAnsi="Amiri"/>
          <w:color w:val="111111"/>
          <w:sz w:val="28"/>
          <w:szCs w:val="28"/>
          <w:rtl w:val="true"/>
          <w:lang w:bidi="ar-SA"/>
        </w:rPr>
        <w:t>:</w:t>
      </w:r>
      <w:r>
        <w:rPr>
          <w:rStyle w:val="FootnoteAnchor"/>
          <w:rtl w:val="true"/>
        </w:rPr>
        <w:footnoteReference w:id="726"/>
      </w:r>
      <w:r>
        <w:rPr>
          <w:rFonts w:ascii="Amiri" w:hAnsi="Amiri" w:eastAsia="Amiri" w:cs="Amiri"/>
          <w:color w:val="111111"/>
          <w:sz w:val="28"/>
          <w:sz w:val="28"/>
          <w:szCs w:val="28"/>
          <w:rtl w:val="true"/>
          <w:lang w:bidi="ar-SA"/>
        </w:rPr>
        <w:t>عن عائشة أنَّ النبيّ صلى الله عليه و آله نزل إلى الحجون كئيباً حزيناً فأقام به ما شاء ربه عزّ و جلّ‌، ثمّ رجع مسروراً،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نزلت إلى الحجون كئيباً حزيناً فأقمت به ما شاء اللّٰه، ثمّ رجعت مسروراً؟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ربي عزّ و جلّ فأحيا لي اُمّي فآمنت بي ثمّ 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الحافظ جلال الدين السيوطي</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الحديث أخرجه ابن شاهين هكذا في الناسخ و المنسوخ، و جعله ناسخاً للأخبار الواردة في أنّه صلى الله عليه و آله استأذن ربَّه في الاستغفار لاُمّه فلم يأذن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 عليه أنّ النَّسخ لا يَجري في الأخبار، فالوجه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ربَّه في الاستغفار لاُمّه مرّةً فلم يأذن له، ثمّ استأذن فيه في وقت آخر فأذن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الحافظ فتح الدين ابن سيّد الناس في السيرة</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روى أنّ عبد اللّٰه بن عبد المطّلب و آمنة ابنة وهب أبوي النبيّ صلى الله عليه و آله أسلما، و أنّ اللّٰه تعالى أحياهما له و آمنا به، و روى ذلك أيضاً في 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جدّه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مخالف لما أخرجه أحمد</w:t>
      </w:r>
      <w:r>
        <w:rPr>
          <w:rStyle w:val="FootnoteAnchor"/>
          <w:rtl w:val="true"/>
        </w:rPr>
        <w:footnoteReference w:id="729"/>
      </w:r>
      <w:r>
        <w:rPr>
          <w:rFonts w:ascii="Amiri" w:hAnsi="Amiri" w:eastAsia="Amiri" w:cs="Amiri"/>
          <w:color w:val="111111"/>
          <w:sz w:val="28"/>
          <w:sz w:val="28"/>
          <w:szCs w:val="28"/>
          <w:rtl w:val="true"/>
          <w:lang w:bidi="ar-SA"/>
        </w:rPr>
        <w:t>عن أبي رزين العقيلي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أين اُمّي‌؟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اُمّك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من مضى من أهلك‌؟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ما ترضى أن تكون اُمّك مع اُمّي‌؟</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بعض أهل العلم في الجمع بين هذه الروايات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آله لم يزل مترقّياً في المقامات السنيّة، صاعداً في الدرجات العلية، إلى أن قبض اللّٰه تعالى روحه الطاهرة إليه، و أزلفه بما خصّه به لديه، من الكرامة حين القدوم عليه، فمِن الجائز أن تكون هذه درجة حصلت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لم تكن،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الإحياء و الإيمان متأخراً عن تلك الأحاديث، فلا تعارض</w:t>
      </w:r>
      <w:r>
        <w:rPr>
          <w:rStyle w:val="FootnoteAnchor"/>
          <w:rtl w:val="true"/>
        </w:rPr>
        <w:footnoteReference w:id="7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هنا كلامه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ما ذكره الحافظ أبو الخطّاب ابن دحية أنّ الحديث في إيمان أمّه و أبيه موضوع، يردّه القرآن العظيم؛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اَلَّذِينَ يَمُوتُونَ وَ هُمْ كُفّٰارٌ تمهيد</w:t>
      </w:r>
      <w:r>
        <w:rPr>
          <w:rStyle w:val="FootnoteAnchor"/>
          <w:rtl w:val="true"/>
        </w:rPr>
        <w:footnoteReference w:id="7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فَيَمُتْ وَ هُوَ كٰافِرٌ تمهيد</w:t>
      </w:r>
      <w:r>
        <w:rPr>
          <w:rStyle w:val="FootnoteAnchor"/>
          <w:rtl w:val="true"/>
        </w:rPr>
        <w:footnoteReference w:id="732"/>
      </w:r>
      <w:r>
        <w:rPr>
          <w:rFonts w:ascii="Amiri" w:hAnsi="Amiri" w:eastAsia="Amiri" w:cs="Amiri"/>
          <w:color w:val="111111"/>
          <w:sz w:val="28"/>
          <w:sz w:val="28"/>
          <w:szCs w:val="28"/>
          <w:rtl w:val="true"/>
          <w:lang w:bidi="ar-SA"/>
        </w:rPr>
        <w:t>فمن مات كافراً لم ينفعه الإيمان بعد الرجعة، بل لو آمن عند المعاينة، فكيف بعد الاعادة‌؟ و في التفسير</w:t>
      </w:r>
      <w:r>
        <w:rPr>
          <w:rStyle w:val="FootnoteAnchor"/>
          <w:rtl w:val="true"/>
        </w:rPr>
        <w:footnoteReference w:id="733"/>
      </w:r>
      <w:r>
        <w:rPr>
          <w:rFonts w:ascii="Amiri" w:hAnsi="Amiri" w:eastAsia="Amiri" w:cs="Amiri"/>
          <w:color w:val="111111"/>
          <w:sz w:val="28"/>
          <w:sz w:val="28"/>
          <w:szCs w:val="28"/>
          <w:rtl w:val="true"/>
          <w:lang w:bidi="ar-SA"/>
        </w:rPr>
        <w:t>أنّه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ليست شعري ما فعل أبواي‌؟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تُسْئَلُ عَنْ أَصْحٰابِ اَلْجَحِيمِ‌ تمهيد؛</w:t>
      </w:r>
    </w:p>
    <w:p>
      <w:pPr>
        <w:pStyle w:val="BookText"/>
        <w:rPr/>
      </w:pPr>
      <w:r>
        <w:rPr>
          <w:rFonts w:ascii="Amiri" w:hAnsi="Amiri" w:eastAsia="Amiri" w:cs="Amiri"/>
          <w:color w:val="111111"/>
          <w:sz w:val="28"/>
          <w:sz w:val="28"/>
          <w:szCs w:val="28"/>
          <w:rtl w:val="true"/>
          <w:lang w:bidi="ar-SA"/>
        </w:rPr>
        <w:t>فمدفوع بما ورد من أنّ أصحاب الكهف يُبعثون في آخر الزمان و يحجّون و يكونون من هذه الاُمّة تشريفاً لهم بذلك؛ أخرجه ابن عساكر في تاريخه، و أخرج ابن مردويه في تفسيره من حديث ابن عبّاس رضى اللّٰه عنهما 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أصحاب الكهف أعوان المهدي</w:t>
      </w:r>
      <w:r>
        <w:rPr>
          <w:rStyle w:val="FootnoteAnchor"/>
          <w:rtl w:val="true"/>
        </w:rPr>
        <w:footnoteReference w:id="734"/>
      </w:r>
      <w:r>
        <w:rPr>
          <w:rFonts w:ascii="Amiri" w:hAnsi="Amiri" w:eastAsia="Amiri" w:cs="Amiri"/>
          <w:color w:val="111111"/>
          <w:sz w:val="28"/>
          <w:sz w:val="28"/>
          <w:szCs w:val="28"/>
          <w:rtl w:val="true"/>
          <w:lang w:bidi="ar-SA"/>
        </w:rPr>
        <w:t>فقد اعتدّ بما يفعله أصحاب الكهف بعد إحيائهم من الموت، و لا بدع أن يكون اللّٰه تعالى كتب لأبوي النبيّ صلى الله عليه و آله عمراً، ثمّ قبضهما قبل استيفائه، ثمّ أعادهما لأجل استيفاء تلك اللحظة الباقية و آمنا فيها، فيعتد به و يكون تأخير تلك البقية بالمدّة الفاصلة بينهما لاستدراك الإيمان من جملة ما أكرّم اللّٰه تعالى به نبيه صلى الله عليه و آله، كما أنّ تأخير أصحاب الكهف هذه المدّة من جملة ما أُكرموا به ليحوزوا شرف الدخول في هذه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لو آمن عند المعاينة فكيف بعد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فمردود أيضاً بأنّ الإيمان عند المعاينة إيمان بأس فلا يقبل، بخلاف الإيمان بعد الإعادة، و قد دلّ على هذا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رُدُّوا لَعٰادُوا لِمٰا نُهُوا عَنْهُ‌ تمهيد</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حافظ الدين الكردري في كتابه الموسوم بمناقب الإمام الأعظم</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تَقرّر أنّه مات على الكفر يباح لعنه إلّا والدَي رسول اللّٰه تعالى صلى الله عليه و آله؛ فإنّه قد ثبت في حديث أورده في التذكرة الإمام القرطبي و في تفسيره أنّ اللّٰه أحيا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أباه و أمّه فآمنا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مخالف لكتاب اللّٰه تعالى و الحديث الصحيح؛ أمّا الأوّل 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 يَنْفَعُهُمْ إِيمٰانُهُمْ لَمّٰا رَأَوْا بَأْسَنٰا تمهيد</w:t>
      </w:r>
      <w:r>
        <w:rPr>
          <w:rStyle w:val="FootnoteAnchor"/>
          <w:rtl w:val="true"/>
        </w:rPr>
        <w:footnoteReference w:id="737"/>
      </w:r>
      <w:r>
        <w:rPr>
          <w:rFonts w:ascii="Amiri" w:hAnsi="Amiri" w:eastAsia="Amiri" w:cs="Amiri"/>
          <w:color w:val="111111"/>
          <w:sz w:val="28"/>
          <w:sz w:val="28"/>
          <w:szCs w:val="28"/>
          <w:rtl w:val="true"/>
          <w:lang w:bidi="ar-SA"/>
        </w:rPr>
        <w:t>، و الحديث الصحيح و هو قوله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أبي و أباك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الحديث</w:t>
      </w:r>
      <w:r>
        <w:rPr>
          <w:rStyle w:val="FootnoteAnchor"/>
          <w:rtl w:val="true"/>
        </w:rPr>
        <w:footnoteReference w:id="738"/>
      </w:r>
      <w:r>
        <w:rPr>
          <w:rFonts w:ascii="Amiri" w:hAnsi="Amiri" w:eastAsia="Amiri" w:cs="Amiri"/>
          <w:color w:val="111111"/>
          <w:sz w:val="28"/>
          <w:sz w:val="28"/>
          <w:szCs w:val="28"/>
          <w:rtl w:val="true"/>
          <w:lang w:bidi="ar-SA"/>
        </w:rPr>
        <w:t xml:space="preserve">، فيحتمل أن يكون قبل الإحياء، و الجواب عن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الإيمان بعد معاينة العذاب لا 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ذلك في ذكره، أمّا إذا أنساه اللّٰه تعالى تلك الحالة ثمّ آمن يقبل؛ أ لا ترى أنّه تعالى أحيا الذرّيّة يوم الميثاق و ركّب فيهم عقلاً و بنية، و أخذ منهم الميثاق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التفاسير و الأحاديث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أنسانا ذلك ابتلاءً لنا؟ كذلك في حق والدي رسول اللّٰه صلى الله عليه و آله يجوز أن يقع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هنا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غنية الفتاوي تصنيف الشيخ الإمام الأجل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سعيد الرستغفني</w:t>
      </w:r>
      <w:r>
        <w:rPr>
          <w:rStyle w:val="FootnoteAnchor"/>
          <w:rtl w:val="true"/>
        </w:rPr>
        <w:footnoteReference w:id="739"/>
      </w:r>
      <w:r>
        <w:rPr>
          <w:rFonts w:ascii="Amiri" w:hAnsi="Amiri" w:eastAsia="Amiri" w:cs="Amiri"/>
          <w:color w:val="111111"/>
          <w:sz w:val="28"/>
          <w:sz w:val="28"/>
          <w:szCs w:val="28"/>
          <w:rtl w:val="true"/>
          <w:lang w:bidi="ar-SA"/>
        </w:rPr>
        <w:t>عن قول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آدم عليه السلام لمّا بدت منه تلك الزلّة اسودّ منه جميع جسده، فلمّا أُهبط إلى الأرض اُمر بالصيام و الصلاة، فصام و صلّى فابيضّ جسده، أ يصحّ هذا القول‌؟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يجوز في الجملة القول في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بشيءٍ يؤدّي إلى العيب و النقص فيهم، و قد اُمرنا بحفظ اللسان عنهم؛ لأنّ مرتبة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أرفع، و هم على اللّٰه تعالى أكرم من سائر الخلق، و قد قال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ذُكر أصحابي فأمسكوا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اُمرنا أن لا نذكر الصحابة رضي الله عنهم بشيءٍ يرجع ذلك إلى عيب و نقص فيهم، فلئن نمسك و نكفّ عن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و أحق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هنا كلامه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تقرّر هذا فحقٌّ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أن يمسك لسانه عمّا يخلّ بشرف نسب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 من الوجوه، و لا خفاء في أنّ في إثبات الشرك في أبويه صلى الله عليه و آله إخلال ظاهر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بشرف نسبه الطاهر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ليست من الاعتقاديات فلا حَظّ للقلب منها، و أمّا اللسان فحقُّه أن يصان عمّا يتبادر منه النقصان، خصوصاً إلى وهم أفهام العامة؛ لأنّهم لا يقدرون على دفعه و تداركه، و باللّٰه المستعان</w:t>
      </w:r>
      <w:r>
        <w:rPr>
          <w:rStyle w:val="FootnoteAnchor"/>
          <w:rtl w:val="true"/>
        </w:rPr>
        <w:footnoteReference w:id="7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ابن كمال باشا 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أشار إلى طهارة نسب رسول اللّٰه صلى الله عليه و آله و شرفه و رفعته الإمام الأبوصيري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همزيته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تزل في ضمائر الكون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لك الاُمهات و الآباء</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بدا للوجود منك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كريم آباؤه كرماء</w:t>
      </w:r>
    </w:p>
    <w:p>
      <w:pPr>
        <w:pStyle w:val="BookText"/>
        <w:rPr/>
      </w:pPr>
      <w:r>
        <w:rPr>
          <w:rFonts w:ascii="Amiri" w:hAnsi="Amiri" w:eastAsia="Amiri" w:cs="Amiri"/>
          <w:color w:val="111111"/>
          <w:sz w:val="28"/>
          <w:sz w:val="28"/>
          <w:szCs w:val="28"/>
          <w:rtl w:val="true"/>
          <w:lang w:bidi="ar-SA"/>
        </w:rPr>
        <w:t xml:space="preserve">قال الحافظ ابن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شرحه على البيت الأول بعد أن ذكر أحاديث شريفة دالّة على طهارة نسب رسول اللّٰه صلى الله عليه و آله و آيات شريفة قاطعة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 أن تأخذ من كلام الناظم الّذي علمت أنّ الأحاديث مصرحة به لفظاً في أكثره و معنى في كلّه أنّ آباء النبيّ صلى الله عليه و آله غير الأنبياء و اُمّهاته إلى آدم و حوّاء ليس فيهم كافر؛ لأنّ الكافر لا يقال في حقه مختار و لا كريم و لا طاهر، بل نجس كما في آية إِنَّمَا اَلْمُشْرِكُونَ نَجَسٌ‌ تمهيد</w:t>
      </w:r>
      <w:r>
        <w:rPr>
          <w:rStyle w:val="FootnoteAnchor"/>
          <w:rtl w:val="true"/>
        </w:rPr>
        <w:footnoteReference w:id="741"/>
      </w:r>
      <w:r>
        <w:rPr>
          <w:rFonts w:ascii="Amiri" w:hAnsi="Amiri" w:eastAsia="Amiri" w:cs="Amiri"/>
          <w:color w:val="111111"/>
          <w:sz w:val="28"/>
          <w:sz w:val="28"/>
          <w:szCs w:val="28"/>
          <w:rtl w:val="true"/>
          <w:lang w:bidi="ar-SA"/>
        </w:rPr>
        <w:t>و قد صرَّحَت الأحاديث بأنهم مختارون، و أنّ الآباء كرام و الاُمّهات طاهرات، و أيضاً فهم إلى إسماعيل كانوا من أهل الفترة، و هم في حكم المسلمين بنص الآية الآتية، و كذا مَنْ بين كلّ رسولين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تَقَلُّبَكَ فِي اَلسّٰاجِدِينَ‌ تمهيد</w:t>
      </w:r>
      <w:r>
        <w:rPr>
          <w:rStyle w:val="FootnoteAnchor"/>
          <w:rtl w:val="true"/>
        </w:rPr>
        <w:footnoteReference w:id="742"/>
      </w:r>
      <w:r>
        <w:rPr>
          <w:rFonts w:ascii="Amiri" w:hAnsi="Amiri" w:eastAsia="Amiri" w:cs="Amiri"/>
          <w:color w:val="111111"/>
          <w:sz w:val="28"/>
          <w:sz w:val="28"/>
          <w:szCs w:val="28"/>
          <w:rtl w:val="true"/>
          <w:lang w:bidi="ar-SA"/>
        </w:rPr>
        <w:t>على أحد التفاسير فيه أنّ المراد تنقّل نوره الشريف من ساجد إلى ساجد، و حينئذٍ فهذا صريح في أنّ أبوي النبيّ صلى الله عليه و آله آمنة و عبد اللّٰه من أهل الجنّة؛ لأنهما أقرب المختارين له صلى الله عليه و آله، و هذا هو الحق الّذي لا يجوز غيره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في حديث صحّحه غير واحد من الحفّاظ الراسخين و لم يلتفتوا لمن طعن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تعالى أحياهما له و آمنا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خصوصية لهما و كرامة له صلى الله عليه و آله، فقول ابن دحية يردّه القرآن، </w:t>
      </w:r>
    </w:p>
    <w:p>
      <w:pPr>
        <w:pStyle w:val="BookText"/>
        <w:rPr/>
      </w:pPr>
      <w:r>
        <w:rPr>
          <w:rFonts w:ascii="Amiri" w:hAnsi="Amiri" w:eastAsia="Amiri" w:cs="Amiri"/>
          <w:color w:val="111111"/>
          <w:sz w:val="28"/>
          <w:sz w:val="28"/>
          <w:szCs w:val="28"/>
          <w:rtl w:val="true"/>
          <w:lang w:bidi="ar-SA"/>
        </w:rPr>
        <w:t>و الإجماع ليس في محلّه؛ لأنّ ذلك ممكن شرعاً و عقلاً على جهة الكرامة و الخصوصية، فلا يردُّه قرآن و لا إجماع، و كون الإيمان به لا ينفع بعد الموت محلّه في غير الخصوصية و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صحّ أنّه صلى الله عليه و آله ردّت عليه الشمس بعد مغيبها فعاد الوقت حتّى صلى العصر أداءً‌، كرامة له صلى الله عليه و آله فكذا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طعن بعضهم في صحة هذا بما لا يجدي أيضاً</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أنّه تعالى لم يأذن لنبيه صلى الله عليه و آله في الاستغفار لاُمّه إمّا كان قبل إحيائها له و إيمانها به، أو أنّ المصلحة اقتضت تأخير الاستغفار لها عن ذلك الوقت فلم يؤذن له فيه حينئذٍ</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قرّرتم أنهما من أهل الفترة و أنّهم لا يعذَّبون، فما فائدة الإحياء؟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فائدته إتحافهما بكمالٍ لم يحصل لأهل الفترة؛ لأنّ غاية أمرهم أنّهم اُلحقوا بالمسلمين في مجرّد السلامة من العقاب، و أمّا مراتب الثواب العليّة فهم بمعزلٍ عنها، فاُلحقا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أبويه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بمرتبة الإيمان زيادةً في شرف كمالهما بحصول تلك المراتب لهما، و في هذا مزيد ذكرته في الفتاوي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يرد على الناظم آزر فإنّه كافر، مع أنّ اللّٰه تعالى ذكر في كتابه العزيز أنّه أبو إبراهيم صلى اللّٰه عليه و على نبينا و سلّم؛ و ذلك لأنّ أهل الكتابين أجمعوا على أنّه لم يكن أباه حقيقة، و إنّما كان عمّه، و العرب تسمّي العمَّ أباً، بل في القرآن ذلك؛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إِلٰهَ آبٰائِكَ إِبْرٰاهِيمَ وَ إِسْمٰاعِيلَ‌ تمهيد</w:t>
      </w:r>
      <w:r>
        <w:rPr>
          <w:rStyle w:val="FootnoteAnchor"/>
          <w:rtl w:val="true"/>
        </w:rPr>
        <w:footnoteReference w:id="745"/>
      </w:r>
      <w:r>
        <w:rPr>
          <w:rFonts w:ascii="Amiri" w:hAnsi="Amiri" w:eastAsia="Amiri" w:cs="Amiri"/>
          <w:color w:val="111111"/>
          <w:sz w:val="28"/>
          <w:sz w:val="28"/>
          <w:szCs w:val="28"/>
          <w:rtl w:val="true"/>
          <w:lang w:bidi="ar-SA"/>
        </w:rPr>
        <w:t>مع أنّه عم يعقوب، بل لو لم يجمعوا على ذلك وجب تأويله بهذا جمعاً بين الروايات و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أخذ بظاهره كالبيضاوي</w:t>
      </w:r>
      <w:r>
        <w:rPr>
          <w:rStyle w:val="FootnoteAnchor"/>
          <w:rtl w:val="true"/>
        </w:rPr>
        <w:footnoteReference w:id="746"/>
      </w:r>
      <w:r>
        <w:rPr>
          <w:rFonts w:ascii="Amiri" w:hAnsi="Amiri" w:eastAsia="Amiri" w:cs="Amiri"/>
          <w:color w:val="111111"/>
          <w:sz w:val="28"/>
          <w:sz w:val="28"/>
          <w:szCs w:val="28"/>
          <w:rtl w:val="true"/>
          <w:lang w:bidi="ar-SA"/>
        </w:rPr>
        <w:t>و غيره فقد تساهل و استروح</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حديث مسلم </w:t>
      </w:r>
      <w:r>
        <w:rPr>
          <w:rFonts w:eastAsia="Amiri" w:cs="Amiri" w:ascii="Amiri" w:hAnsi="Amiri"/>
          <w:color w:val="111111"/>
          <w:sz w:val="28"/>
          <w:szCs w:val="28"/>
          <w:rtl w:val="true"/>
          <w:lang w:bidi="ar-SA"/>
        </w:rPr>
        <w:t>-</w:t>
      </w:r>
      <w:r>
        <w:rPr>
          <w:rStyle w:val="FootnoteAnchor"/>
          <w:rtl w:val="true"/>
        </w:rPr>
        <w:footnoteReference w:id="7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أين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النار، فلمّا قفا دعاه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و أباك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تأويله، و أظهر تأويل عندي له أنّه أراد بأبيه عمّه أبا طالب</w:t>
      </w:r>
      <w:r>
        <w:rPr>
          <w:rStyle w:val="FootnoteAnchor"/>
          <w:rtl w:val="true"/>
        </w:rPr>
        <w:footnoteReference w:id="748"/>
      </w:r>
      <w:r>
        <w:rPr>
          <w:rFonts w:ascii="Amiri" w:hAnsi="Amiri" w:eastAsia="Amiri" w:cs="Amiri"/>
          <w:color w:val="111111"/>
          <w:sz w:val="28"/>
          <w:sz w:val="28"/>
          <w:szCs w:val="28"/>
          <w:rtl w:val="true"/>
          <w:lang w:bidi="ar-SA"/>
        </w:rPr>
        <w:t xml:space="preserve">لِما </w:t>
      </w:r>
    </w:p>
    <w:p>
      <w:pPr>
        <w:pStyle w:val="BookText"/>
        <w:rPr/>
      </w:pPr>
      <w:r>
        <w:rPr>
          <w:rFonts w:ascii="Amiri" w:hAnsi="Amiri" w:eastAsia="Amiri" w:cs="Amiri"/>
          <w:color w:val="111111"/>
          <w:sz w:val="28"/>
          <w:sz w:val="28"/>
          <w:szCs w:val="28"/>
          <w:rtl w:val="true"/>
          <w:lang w:bidi="ar-SA"/>
        </w:rPr>
        <w:t>تقرّر أنّ العرب تسمّي العمّ أباً، و قرينة المجاز فيه الآية الشاهدة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بخلافه على أصح محاملها عند أهل السنة، و أنّ عمّه هو الّذي كفله بعد جدّه عبد المطّلب، أو أنّه إنّما قصد بذلك أن يطيب</w:t>
      </w:r>
      <w:r>
        <w:rPr>
          <w:rStyle w:val="FootnoteAnchor"/>
          <w:rtl w:val="true"/>
        </w:rPr>
        <w:footnoteReference w:id="749"/>
      </w:r>
      <w:r>
        <w:rPr>
          <w:rFonts w:ascii="Amiri" w:hAnsi="Amiri" w:eastAsia="Amiri" w:cs="Amiri"/>
          <w:color w:val="111111"/>
          <w:sz w:val="28"/>
          <w:sz w:val="28"/>
          <w:szCs w:val="28"/>
          <w:rtl w:val="true"/>
          <w:lang w:bidi="ar-SA"/>
        </w:rPr>
        <w:t>خاطر ذلك الرجل خشية أن يرتدّ؛ لوقوع سمعه أوّلاً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أباه في النار بدليل أنّه إنّما قال له بعد أن ولّى، و كان ذلك قبل أن ينزل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كُنّٰا مُعَذِّبِينَ حَتّٰى نَبْعَثَ رَسُولاً تمهيد</w:t>
      </w:r>
      <w:r>
        <w:rPr>
          <w:rStyle w:val="FootnoteAnchor"/>
          <w:rtl w:val="true"/>
        </w:rPr>
        <w:footnoteReference w:id="750"/>
      </w:r>
      <w:r>
        <w:rPr>
          <w:rFonts w:ascii="Amiri" w:hAnsi="Amiri" w:eastAsia="Amiri" w:cs="Amiri"/>
          <w:color w:val="111111"/>
          <w:sz w:val="28"/>
          <w:sz w:val="28"/>
          <w:szCs w:val="28"/>
          <w:rtl w:val="true"/>
          <w:lang w:bidi="ar-SA"/>
        </w:rPr>
        <w:t>كما وقع له أنّه سئل عن أطفال المشركين‌؟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مع آبائهم، ثمّ سئل عنهم فذكر أنّهم في الجنّة</w:t>
      </w:r>
      <w:r>
        <w:rPr>
          <w:rStyle w:val="FootnoteAnchor"/>
          <w:rtl w:val="true"/>
        </w:rPr>
        <w:footnoteReference w:id="7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أحسن قول بعض المحققين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الحذر الحذر من ذكرهما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أبويه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بنقص؛ فإنّ ذلك يؤذيه صلى الله عليه و آله، أي و قد علمت إِنَّ اَلَّذِينَ يُؤْذُونَ اَللّٰهَ وَ رَسُولَهُ لَعَنَهُمُ اَللّٰهُ‌ تمهيد</w:t>
      </w:r>
      <w:r>
        <w:rPr>
          <w:rStyle w:val="FootnoteAnchor"/>
          <w:rtl w:val="true"/>
        </w:rPr>
        <w:footnoteReference w:id="752"/>
      </w:r>
      <w:r>
        <w:rPr>
          <w:rFonts w:ascii="Amiri" w:hAnsi="Amiri" w:eastAsia="Amiri" w:cs="Amiri"/>
          <w:color w:val="111111"/>
          <w:sz w:val="28"/>
          <w:sz w:val="28"/>
          <w:szCs w:val="28"/>
          <w:rtl w:val="true"/>
          <w:lang w:bidi="ar-SA"/>
        </w:rPr>
        <w:t>، و أيضاً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لَكُمْ أَنْ تُؤْذُوا رَسُولَ اَللّٰهِ‌ تمهيد</w:t>
      </w:r>
      <w:r>
        <w:rPr>
          <w:rStyle w:val="FootnoteAnchor"/>
          <w:rtl w:val="true"/>
        </w:rPr>
        <w:footnoteReference w:id="753"/>
      </w:r>
      <w:r>
        <w:rPr>
          <w:rFonts w:ascii="Amiri" w:hAnsi="Amiri" w:eastAsia="Amiri" w:cs="Amiri"/>
          <w:color w:val="111111"/>
          <w:sz w:val="28"/>
          <w:sz w:val="28"/>
          <w:szCs w:val="28"/>
          <w:rtl w:val="true"/>
          <w:lang w:bidi="ar-SA"/>
        </w:rPr>
        <w:t>، و لحديث الطبراني</w:t>
      </w:r>
      <w:r>
        <w:rPr>
          <w:rStyle w:val="FootnoteAnchor"/>
          <w:rtl w:val="true"/>
        </w:rPr>
        <w:footnoteReference w:id="7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تؤذوا الأحياء بسب الأموات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الّذين صحّ تعذيبهم مع كونهم من أهل الفترة فلا يردون نقضاً على ما عليه الأشاعرة من أهل الكلام و الاُصول و الشافعية من الفقهاء أنّ أهل الفترة لا يعذَّبون، و 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 الحافظ ابن حجر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الشرح المذكور في هذا المحل و في غيره و في فتاواه تحقيقاً و تدقيقاً يشفي الفؤاد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صلى الله عليه و آله أراد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عادة العرب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مناقضة لما ذكره الشيخ الرملي في المحاسن نقلاً عن القرطبي أنّ البارئ تعالى أحيا له أُمَّه و أباه و عمّه أبا طالب فآمنوا به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ذلك لا مناقضة؛ لاحتمال أنّ البارئ تعالى جازى أبا طالب أيضاً و أكرمه بذلك لمحبته لرسوله صلى الله عليه و آله و نصرته له و فرحه به حين بشّر بولادته، و اللّٰه على كلّ شيءٍ قدير، لا رادّ لحكمه، و لا معقِّب لأمره، لاٰ يُسْئَلُ عَمّٰا يَفْعَلُ وَ هُمْ يُسْئَلُونَ‌ تمهيد</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 xml:space="preserve">. </w:t>
      </w:r>
      <w:bookmarkStart w:id="370" w:name="pg16315_156327"/>
    </w:p>
    <w:p>
      <w:pPr>
        <w:pStyle w:val="BookText"/>
        <w:rPr/>
      </w:pPr>
      <w:bookmarkEnd w:id="370"/>
      <w:r>
        <w:rPr>
          <w:rFonts w:ascii="Amiri" w:hAnsi="Amiri" w:eastAsia="Amiri" w:cs="Amiri"/>
          <w:color w:val="111111"/>
          <w:sz w:val="28"/>
          <w:sz w:val="28"/>
          <w:szCs w:val="28"/>
          <w:rtl w:val="true"/>
          <w:lang w:bidi="ar-SA"/>
        </w:rPr>
        <w:t>تنبيه</w:t>
      </w:r>
      <w:r>
        <w:rPr>
          <w:rStyle w:val="FootnoteAnchor"/>
          <w:rtl w:val="true"/>
        </w:rPr>
        <w:footnoteReference w:id="7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الحافظ السيوطي في شرح شواهد 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إسحاق و البيهقي</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و لم أجد الحديث في دلائل النبوّة 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 في شعب الإيمان و صحيح مسلم هو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السيرة النبوية لابن إسحاق هي مرسلة، 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الدلائل بسندين فيه من يجهل،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 أبو طالب أتاه رسول اللّٰه صلى الله عليه و آله قبل موته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عمّ‌، قل لا إله إلّا اللّٰه، استحلّ لك بها الشفاعة يوم القيامة،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لو لا أن يروني قلتها عاجزاً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نزل بي الموت لقلت‍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لا أقولها إلّا لأسرّك بها، فلمّا 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يحرّك شفتيه فأصغى إليه العباس ليسمع قوله فرفع العباس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و اللّٰه قال الكلمة التي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أسمع</w:t>
      </w:r>
      <w:r>
        <w:rPr>
          <w:rFonts w:eastAsia="IRNazanin" w:cs="IRNazanin"/>
          <w:color w:val="111111"/>
          <w:sz w:val="28"/>
          <w:szCs w:val="28"/>
          <w:rtl w:val="true"/>
          <w:lang w:bidi="fa-IR"/>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فائدة</w:t>
      </w:r>
      <w:r>
        <w:rPr>
          <w:rStyle w:val="FootnoteAnchor"/>
          <w:rtl w:val="true"/>
        </w:rPr>
        <w:footnoteReference w:id="7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عبد المطّلب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و هو 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تبلغه الدعوة؛ لأنّه مات و سنّه صلى الله عليه و آله ثمان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على ملة إبراهيم عليه السلام أي لم يعبد 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أحياه له بعد البعثة حتّى آمن به ثمّ مات، و هذا أضعف الأقوال و أوهاها، لم يَردْ قط في حديث ضعيف، و لم يقل به أحد من أئمة السنّة، و إنّما حُكي عن بعض الشيعة على ما ذكره العلّامة الحلبي في سيرته</w:t>
      </w:r>
      <w:r>
        <w:rPr>
          <w:rFonts w:eastAsia="Amiri" w:cs="Amiri" w:ascii="Amiri" w:hAnsi="Amiri"/>
          <w:color w:val="111111"/>
          <w:sz w:val="28"/>
          <w:szCs w:val="28"/>
          <w:rtl w:val="true"/>
          <w:lang w:bidi="ar-SA"/>
        </w:rPr>
        <w:t>.</w:t>
      </w:r>
      <w:r>
        <w:rPr>
          <w:rStyle w:val="FootnoteAnchor"/>
          <w:rtl w:val="true"/>
        </w:rPr>
        <w:footnoteReference w:id="760"/>
      </w:r>
    </w:p>
    <w:p>
      <w:pPr>
        <w:pStyle w:val="Heading5"/>
        <w:numPr>
          <w:ilvl w:val="4"/>
          <w:numId w:val="1"/>
        </w:numPr>
        <w:rPr/>
      </w:pPr>
      <w:bookmarkStart w:id="371" w:name="__RefHeading___Toc5877581_1280447820"/>
      <w:bookmarkStart w:id="372" w:name="_Toc148"/>
      <w:bookmarkEnd w:id="371"/>
      <w:r>
        <w:rPr>
          <w:rtl w:val="true"/>
        </w:rPr>
        <w:t>سبقه إلى الإسلام</w:t>
      </w:r>
      <w:bookmarkEnd w:id="372"/>
    </w:p>
    <w:p>
      <w:pPr>
        <w:pStyle w:val="BookText"/>
        <w:rPr/>
      </w:pPr>
      <w:r>
        <w:rPr>
          <w:rFonts w:ascii="Amiri" w:hAnsi="Amiri" w:eastAsia="Amiri" w:cs="Amiri"/>
          <w:color w:val="111111"/>
          <w:sz w:val="28"/>
          <w:sz w:val="28"/>
          <w:szCs w:val="28"/>
          <w:rtl w:val="true"/>
          <w:lang w:bidi="ar-SA"/>
        </w:rPr>
        <w:t>تحفة عجيبة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المحاسن</w:t>
      </w:r>
      <w:r>
        <w:rPr>
          <w:rStyle w:val="FootnoteAnchor"/>
          <w:rtl w:val="true"/>
        </w:rPr>
        <w:footnoteReference w:id="7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صلّت الملائكة عليّ و على عليٍّ‌</w:t>
      </w:r>
      <w:r>
        <w:rPr>
          <w:rStyle w:val="FootnoteAnchor"/>
          <w:rtl w:val="true"/>
        </w:rPr>
        <w:footnoteReference w:id="762"/>
      </w:r>
      <w:bookmarkStart w:id="373" w:name="pg16315_156328"/>
    </w:p>
    <w:p>
      <w:pPr>
        <w:pStyle w:val="BookText"/>
        <w:rPr/>
      </w:pPr>
      <w:bookmarkEnd w:id="3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سنين</w:t>
      </w:r>
      <w:r>
        <w:rPr>
          <w:rFonts w:eastAsia="Amiri" w:cs="Amiri" w:ascii="Amiri" w:hAnsi="Amiri"/>
          <w:color w:val="111111"/>
          <w:sz w:val="28"/>
          <w:szCs w:val="28"/>
          <w:rtl w:val="true"/>
          <w:lang w:bidi="ar-SA"/>
        </w:rPr>
        <w:t>]</w:t>
      </w:r>
      <w:r>
        <w:rPr>
          <w:rStyle w:val="FootnoteAnchor"/>
          <w:rtl w:val="true"/>
        </w:rPr>
        <w:footnoteReference w:id="763"/>
      </w:r>
      <w:r>
        <w:rPr>
          <w:rFonts w:ascii="Amiri" w:hAnsi="Amiri" w:eastAsia="Amiri" w:cs="Amiri"/>
          <w:color w:val="111111"/>
          <w:sz w:val="28"/>
          <w:sz w:val="28"/>
          <w:szCs w:val="28"/>
          <w:rtl w:val="true"/>
          <w:lang w:bidi="ar-SA"/>
        </w:rPr>
        <w:t>لأنّا كنّا نصلّي و ليس يصلّي معنا أحد</w:t>
      </w:r>
      <w:r>
        <w:rPr>
          <w:rFonts w:eastAsia="Amiri" w:cs="Amiri" w:ascii="Amiri" w:hAnsi="Amiri"/>
          <w:color w:val="111111"/>
          <w:sz w:val="28"/>
          <w:szCs w:val="28"/>
          <w:rtl w:val="true"/>
          <w:lang w:bidi="ar-SA"/>
        </w:rPr>
        <w:t>.</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و للحديث شواهد كثيرة، منها ما ذكره الحافظ النسائي في أوائل خصائص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أنّه كان مع العباس رضى الله عنه بمكة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يظهر النبيّ صلى الله عليه و آله فجاء شابٌّ ثمّ استقبل القبلة يصلّي، فجاء غلام فقام عن يمينه، ثمّ جاءت امرأة فقامت خلفهما،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هذا الشابّ؟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ابن أخي، و هذا الغلام عليّ ابن أخي، و هذه المرأة خديجة بنت خويلد</w:t>
      </w:r>
      <w:r>
        <w:rPr>
          <w:rFonts w:eastAsia="Amiri" w:cs="Amiri" w:ascii="Amiri" w:hAnsi="Amiri"/>
          <w:color w:val="111111"/>
          <w:sz w:val="28"/>
          <w:szCs w:val="28"/>
          <w:rtl w:val="true"/>
          <w:lang w:bidi="ar-SA"/>
        </w:rPr>
        <w:t>.</w:t>
      </w:r>
      <w:r>
        <w:rPr>
          <w:rStyle w:val="FootnoteAnchor"/>
          <w:rtl w:val="true"/>
        </w:rPr>
        <w:footnoteReference w:id="765"/>
      </w:r>
    </w:p>
    <w:p>
      <w:pPr>
        <w:pStyle w:val="Heading5"/>
        <w:numPr>
          <w:ilvl w:val="4"/>
          <w:numId w:val="1"/>
        </w:numPr>
        <w:rPr/>
      </w:pPr>
      <w:bookmarkStart w:id="374" w:name="__RefHeading___Toc5877583_1280447820"/>
      <w:bookmarkStart w:id="375" w:name="_Toc149"/>
      <w:bookmarkEnd w:id="374"/>
      <w:r>
        <w:rPr>
          <w:rtl w:val="true"/>
        </w:rPr>
        <w:t>معرفة ملائكة السماء به</w:t>
      </w:r>
      <w:bookmarkEnd w:id="375"/>
    </w:p>
    <w:p>
      <w:pPr>
        <w:pStyle w:val="BookText"/>
        <w:rPr/>
      </w:pPr>
      <w:r>
        <w:rPr>
          <w:rFonts w:ascii="Amiri" w:hAnsi="Amiri" w:eastAsia="Amiri" w:cs="Amiri"/>
          <w:color w:val="111111"/>
          <w:sz w:val="28"/>
          <w:sz w:val="28"/>
          <w:szCs w:val="28"/>
          <w:rtl w:val="true"/>
          <w:lang w:bidi="ar-SA"/>
        </w:rPr>
        <w:t>عنه صلى الله عليه و آله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اُسري 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بملك جالس على سرير من نور، إحدى رجليه في المشرق، و الاُخرى في المغرب، و الدنيا كلها بين عينيه، و بين يديه لوح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فيه،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عزرائيل، فسلّمت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يا أحمد، ما فعل ابن عمّك عليّ؟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تعرف ابن عمّي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 أعرفه و قد وكلني اللّٰه تعالى بقبض أرواح الخلائق ما خلا روحك و روح ابن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في المحاسن</w:t>
      </w:r>
      <w:r>
        <w:rPr>
          <w:rFonts w:eastAsia="Amiri" w:cs="Amiri" w:ascii="Amiri" w:hAnsi="Amiri"/>
          <w:color w:val="111111"/>
          <w:sz w:val="28"/>
          <w:szCs w:val="28"/>
          <w:rtl w:val="true"/>
          <w:lang w:bidi="ar-SA"/>
        </w:rPr>
        <w:t>.</w:t>
      </w:r>
      <w:r>
        <w:rPr>
          <w:rStyle w:val="FootnoteAnchor"/>
          <w:rtl w:val="true"/>
        </w:rPr>
        <w:footnoteReference w:id="766"/>
      </w:r>
    </w:p>
    <w:p>
      <w:pPr>
        <w:pStyle w:val="Heading5"/>
        <w:numPr>
          <w:ilvl w:val="4"/>
          <w:numId w:val="1"/>
        </w:numPr>
        <w:rPr/>
      </w:pPr>
      <w:bookmarkStart w:id="376" w:name="__RefHeading___Toc5877585_1280447820"/>
      <w:bookmarkStart w:id="377" w:name="_Toc150"/>
      <w:bookmarkEnd w:id="376"/>
      <w:r>
        <w:rPr>
          <w:rtl w:val="true"/>
        </w:rPr>
        <w:t>أنت الصدّيق الأكبر و الفاروق أوّل من يقرع باب الجنّة</w:t>
      </w:r>
      <w:bookmarkEnd w:id="377"/>
    </w:p>
    <w:p>
      <w:pPr>
        <w:pStyle w:val="BookText"/>
        <w:rPr/>
      </w:pPr>
      <w:r>
        <w:rPr>
          <w:rFonts w:ascii="Amiri" w:hAnsi="Amiri" w:eastAsia="Amiri" w:cs="Amiri"/>
          <w:color w:val="111111"/>
          <w:sz w:val="28"/>
          <w:sz w:val="28"/>
          <w:szCs w:val="28"/>
          <w:rtl w:val="true"/>
          <w:lang w:bidi="ar-SA"/>
        </w:rPr>
        <w:t>و قال صلى الله عليه و آله لعلي رضى الله عنه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الصدّيق الأكبر، و أنت الفاروق الّذي يفرّق بين الحق و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إنك أوّل من يقرع باب الجنّة بعدي فتدخلها بغير حساب</w:t>
      </w:r>
      <w:r>
        <w:rPr>
          <w:rFonts w:eastAsia="Amiri" w:cs="Amiri" w:ascii="Amiri" w:hAnsi="Amiri"/>
          <w:color w:val="111111"/>
          <w:sz w:val="28"/>
          <w:szCs w:val="28"/>
          <w:rtl w:val="true"/>
          <w:lang w:bidi="ar-SA"/>
        </w:rPr>
        <w:t>.</w:t>
      </w:r>
      <w:r>
        <w:rPr>
          <w:rStyle w:val="FootnoteAnchor"/>
          <w:rtl w:val="true"/>
        </w:rPr>
        <w:footnoteReference w:id="767"/>
      </w:r>
      <w:bookmarkStart w:id="378" w:name="pg16315_156329"/>
    </w:p>
    <w:p>
      <w:pPr>
        <w:pStyle w:val="Heading5"/>
        <w:numPr>
          <w:ilvl w:val="4"/>
          <w:numId w:val="1"/>
        </w:numPr>
        <w:rPr/>
      </w:pPr>
      <w:bookmarkStart w:id="379" w:name="__RefHeading___Toc5877587_1280447820"/>
      <w:bookmarkStart w:id="380" w:name="_Toc151"/>
      <w:bookmarkEnd w:id="378"/>
      <w:bookmarkEnd w:id="379"/>
      <w:r>
        <w:rPr>
          <w:rtl w:val="true"/>
        </w:rPr>
        <w:t>من مات على حبِّك ختم له بالأمن</w:t>
      </w:r>
      <w:bookmarkEnd w:id="380"/>
    </w:p>
    <w:p>
      <w:pPr>
        <w:pStyle w:val="BookText"/>
        <w:rPr/>
      </w:pPr>
      <w:r>
        <w:rPr>
          <w:rFonts w:ascii="Amiri" w:hAnsi="Amiri" w:eastAsia="Amiri" w:cs="Amiri"/>
          <w:color w:val="111111"/>
          <w:sz w:val="28"/>
          <w:sz w:val="28"/>
          <w:szCs w:val="28"/>
          <w:rtl w:val="true"/>
          <w:lang w:bidi="ar-SA"/>
        </w:rPr>
        <w:t>و قال عليّ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مات على حبّك بعد موتك خُتم له بالأمن و الإيمان</w:t>
      </w:r>
      <w:r>
        <w:rPr>
          <w:rFonts w:eastAsia="Amiri" w:cs="Amiri" w:ascii="Amiri" w:hAnsi="Amiri"/>
          <w:color w:val="111111"/>
          <w:sz w:val="28"/>
          <w:szCs w:val="28"/>
          <w:rtl w:val="true"/>
          <w:lang w:bidi="ar-SA"/>
        </w:rPr>
        <w:t>.</w:t>
      </w:r>
      <w:r>
        <w:rPr>
          <w:rStyle w:val="FootnoteAnchor"/>
          <w:rtl w:val="true"/>
        </w:rPr>
        <w:footnoteReference w:id="768"/>
      </w:r>
    </w:p>
    <w:p>
      <w:pPr>
        <w:pStyle w:val="Heading5"/>
        <w:numPr>
          <w:ilvl w:val="4"/>
          <w:numId w:val="1"/>
        </w:numPr>
        <w:rPr/>
      </w:pPr>
      <w:bookmarkStart w:id="381" w:name="__RefHeading___Toc5877589_1280447820"/>
      <w:bookmarkStart w:id="382" w:name="_Toc152"/>
      <w:bookmarkEnd w:id="381"/>
      <w:r>
        <w:rPr>
          <w:rtl w:val="true"/>
        </w:rPr>
        <w:t>إنَّ اللّٰه أخذ حبَّك على البشر و الشجر</w:t>
      </w:r>
      <w:bookmarkEnd w:id="382"/>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المحاسن</w:t>
      </w:r>
      <w:r>
        <w:rPr>
          <w:rStyle w:val="FootnoteAnchor"/>
          <w:rtl w:val="true"/>
        </w:rPr>
        <w:footnoteReference w:id="7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 بن مالك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أنا و بلال مع عليّ بن أبي طالب إلى السوق فاشترى بطّيخاً، فكسر واحدة فوجدها مرّةً‌، فأمر بلالاً أن يردّه إلى صاحبه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أُحدّثنّكم حديثاً حدّثنيه رسول اللّٰه صلى الله عليه و آله‌؟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الحسن، إنّ اللّٰه تعالى أخذ حبَّك على البشر و الشجر، فمن أجاب إلى حبِّك عذب و طاب، و من لم يُجب إلى حبّك خبث و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إنّي أظنّ أنّ هذا البطّيخ ممّن لا يحبّني و لم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البطيخ يُطيب النَّكهة، و يُسكِن الصُّداع، و يحدّ البصر، و يقتل الديدان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يسبّح في البطن، و تجده طيِّباً إذا قيل عند كسره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فَذَبَحُوهٰا وَ مٰا كٰادُوا يَفْعَلُونَ‌ تمهيد</w:t>
      </w:r>
      <w:r>
        <w:rPr>
          <w:rStyle w:val="FootnoteAnchor"/>
          <w:rtl w:val="true"/>
        </w:rPr>
        <w:footnoteReference w:id="770"/>
      </w:r>
      <w:r>
        <w:rPr>
          <w:rFonts w:ascii="Amiri" w:hAnsi="Amiri" w:eastAsia="Amiri" w:cs="Amiri"/>
          <w:color w:val="111111"/>
          <w:sz w:val="28"/>
          <w:sz w:val="28"/>
          <w:szCs w:val="28"/>
          <w:rtl w:val="true"/>
          <w:lang w:bidi="ar-SA"/>
        </w:rPr>
        <w:t>، و عند شرائه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اَلْبَقَرَ تَشٰابَهَ عَلَيْنٰا وَ إِنّٰا إِنْ شٰاءَ اَللّٰهُ لَمُهْتَدُونَ‌ تمهيد</w:t>
      </w:r>
      <w:r>
        <w:rPr>
          <w:rStyle w:val="FootnoteAnchor"/>
          <w:rtl w:val="true"/>
        </w:rPr>
        <w:footnoteReference w:id="771"/>
      </w:r>
      <w:r>
        <w:rPr>
          <w:rFonts w:ascii="Amiri" w:hAnsi="Amiri" w:eastAsia="Amiri" w:cs="Amiri"/>
          <w:color w:val="111111"/>
          <w:sz w:val="28"/>
          <w:sz w:val="28"/>
          <w:szCs w:val="28"/>
          <w:rtl w:val="true"/>
          <w:lang w:bidi="ar-SA"/>
        </w:rPr>
        <w:t>قاله في شرعة الإسلام</w:t>
      </w:r>
      <w:r>
        <w:rPr>
          <w:rFonts w:eastAsia="Amiri" w:cs="Amiri" w:ascii="Amiri" w:hAnsi="Amiri"/>
          <w:color w:val="111111"/>
          <w:sz w:val="28"/>
          <w:szCs w:val="28"/>
          <w:rtl w:val="true"/>
          <w:lang w:bidi="ar-SA"/>
        </w:rPr>
        <w:t>.</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البطّيخ إذا نقع بذره في 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عسل النحل خرج ثمره في غاية الحلاوة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حديث كان رسول اللّٰه صلى الله عليه و آله يأكل البطّيخ بالرطب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نَكسِر حرّ هذا ببرد هذا، رواه أبو داود مرفوعاً عن عائشة</w:t>
      </w:r>
      <w:r>
        <w:rPr>
          <w:rFonts w:eastAsia="Amiri" w:cs="Amiri" w:ascii="Amiri" w:hAnsi="Amiri"/>
          <w:color w:val="111111"/>
          <w:sz w:val="28"/>
          <w:szCs w:val="28"/>
          <w:rtl w:val="true"/>
          <w:lang w:bidi="ar-SA"/>
        </w:rPr>
        <w:t>.</w:t>
      </w:r>
      <w:r>
        <w:rPr>
          <w:rStyle w:val="FootnoteAnchor"/>
          <w:rtl w:val="true"/>
        </w:rPr>
        <w:footnoteReference w:id="773"/>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أبو داود في سنن أبي داود،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في الجمع بين لونين من الأكل</w:t>
      </w:r>
      <w:r>
        <w:rPr>
          <w:rFonts w:eastAsia="Amiri" w:cs="Amiri" w:ascii="Amiri" w:hAnsi="Amiri"/>
          <w:color w:val="111111"/>
          <w:sz w:val="28"/>
          <w:szCs w:val="28"/>
          <w:rtl w:val="true"/>
          <w:lang w:bidi="ar-SA"/>
        </w:rPr>
        <w:t>.</w:t>
      </w:r>
      <w:bookmarkStart w:id="383" w:name="pg16315_156330"/>
    </w:p>
    <w:p>
      <w:pPr>
        <w:pStyle w:val="BookText"/>
        <w:rPr/>
      </w:pPr>
      <w:bookmarkEnd w:id="383"/>
      <w:r>
        <w:rPr>
          <w:rFonts w:ascii="Amiri" w:hAnsi="Amiri" w:eastAsia="Amiri" w:cs="Amiri"/>
          <w:color w:val="111111"/>
          <w:sz w:val="28"/>
          <w:sz w:val="28"/>
          <w:szCs w:val="28"/>
          <w:rtl w:val="true"/>
          <w:lang w:bidi="ar-SA"/>
        </w:rPr>
        <w:t>قال ابن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في البطيخ أحاديث كثيرة لا يثبت منها شيءٌ غير هذا، و المراد بالبطّيخ الأخضر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هذا أمر بثبات الطب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العلاج مقابلة الشيء بالشيء المضادّ له، و فيه إباحة التوسّع في الملاذ، و هذا النوع من البطّيخ إذا أكله المحرور انتفع به جدّاً، و ماؤه مع السكّر النبات أبلغ في التبريد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أكله قبل الطعام يغسل البطن و يذهب بالداء أصلاً، و النضيج جوهره لطيف، و غير النضيج غليظ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الإكثار من الأخضر يسيء الهضم و يضرّ بالمشايخ و أصحاب الأمزجة الباردة، و يطبع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الأخلاط فيصلحه العسل معه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النوع الثاني من البطيخ هو الأصفر، و عن وهب بن منبه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بعض الكتب الإلهيّة أنّ البطيخ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و شراب و فاكهة و جلاء و أشنان و ريحان، و هو أنواع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 العبدلي نسبة إلى عبد اللّٰه بن طاهر إذ هو أوّل من زرعه؛ و سمرقندي نسبة إلى سمرقند العجم، و علامته كون لبه أحمر، و يسمّى المأموني؛ و منه الشمام و علامة الجيد كما زعموا خشونة القشر وسعة دائرة زهرته،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خطوطه التي على ظاهره، و إن كانت فرادى فخليق أن يكون حلواً، و له منافع عظيمة ذكرها العلامة الشيخ عبد الرحمن بن داود الحنبلي الداودي الصالحي في كتاب نزهة النفوس و الأفكار في خواص الحيوان و النبات و الأشجار</w:t>
      </w:r>
      <w:r>
        <w:rPr>
          <w:rStyle w:val="FootnoteAnchor"/>
          <w:rtl w:val="true"/>
        </w:rPr>
        <w:footnoteReference w:id="774"/>
      </w:r>
      <w:r>
        <w:rPr>
          <w:rFonts w:ascii="Amiri" w:hAnsi="Amiri" w:eastAsia="Amiri" w:cs="Amiri"/>
          <w:color w:val="111111"/>
          <w:sz w:val="28"/>
          <w:sz w:val="28"/>
          <w:szCs w:val="28"/>
          <w:rtl w:val="true"/>
          <w:lang w:bidi="ar-SA"/>
        </w:rPr>
        <w:t>فمن أرادها فليراجعها هناك</w:t>
      </w:r>
      <w:r>
        <w:rPr>
          <w:rFonts w:eastAsia="Amiri" w:cs="Amiri" w:ascii="Amiri" w:hAnsi="Amiri"/>
          <w:color w:val="111111"/>
          <w:sz w:val="28"/>
          <w:szCs w:val="28"/>
          <w:rtl w:val="true"/>
          <w:lang w:bidi="ar-SA"/>
        </w:rPr>
        <w:t>.</w:t>
      </w:r>
    </w:p>
    <w:p>
      <w:pPr>
        <w:pStyle w:val="Heading5"/>
        <w:numPr>
          <w:ilvl w:val="4"/>
          <w:numId w:val="1"/>
        </w:numPr>
        <w:rPr/>
      </w:pPr>
      <w:bookmarkStart w:id="384" w:name="__RefHeading___Toc5877591_1280447820"/>
      <w:bookmarkStart w:id="385" w:name="_Toc153"/>
      <w:bookmarkEnd w:id="384"/>
      <w:r>
        <w:rPr>
          <w:rtl w:val="true"/>
        </w:rPr>
        <w:t>يا عليّ تختّم باليمين و بالعقيق الأحمر</w:t>
      </w:r>
      <w:bookmarkEnd w:id="385"/>
    </w:p>
    <w:p>
      <w:pPr>
        <w:pStyle w:val="BookText"/>
        <w:rPr/>
      </w:pPr>
      <w:r>
        <w:rPr>
          <w:rFonts w:ascii="Amiri" w:hAnsi="Amiri" w:eastAsia="Amiri" w:cs="Amiri"/>
          <w:color w:val="111111"/>
          <w:sz w:val="28"/>
          <w:sz w:val="28"/>
          <w:szCs w:val="28"/>
          <w:rtl w:val="true"/>
          <w:lang w:bidi="ar-SA"/>
        </w:rPr>
        <w:t>في المحاسن</w:t>
      </w:r>
      <w:r>
        <w:rPr>
          <w:rStyle w:val="FootnoteAnchor"/>
          <w:rtl w:val="true"/>
        </w:rPr>
        <w:footnoteReference w:id="7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في الزهر الفائح أنّ النبيّ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تختَّم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تكن من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و ما المقربون‌؟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جبريل و ميكائيل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فبما أتختّم يا رسول اللّٰه‌؟ قال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بالعقيق الأحمر؛ فإنّه جبلٌ أقرّ لله بالوحدانية، و لي بالنبوة، و لك بالوصية، و لأولادك بالإمامة، و لمحبيك بالجنّة</w:t>
      </w:r>
      <w:r>
        <w:rPr>
          <w:rFonts w:eastAsia="Amiri" w:cs="Amiri" w:ascii="Amiri" w:hAnsi="Amiri"/>
          <w:color w:val="111111"/>
          <w:sz w:val="28"/>
          <w:szCs w:val="28"/>
          <w:rtl w:val="true"/>
          <w:lang w:bidi="ar-SA"/>
        </w:rPr>
        <w:t>.</w:t>
      </w:r>
      <w:r>
        <w:rPr>
          <w:rStyle w:val="FootnoteAnchor"/>
          <w:rtl w:val="true"/>
        </w:rPr>
        <w:footnoteReference w:id="776"/>
      </w:r>
      <w:bookmarkStart w:id="386" w:name="pg16315_156331"/>
    </w:p>
    <w:p>
      <w:pPr>
        <w:pStyle w:val="Heading5"/>
        <w:numPr>
          <w:ilvl w:val="4"/>
          <w:numId w:val="1"/>
        </w:numPr>
        <w:rPr/>
      </w:pPr>
      <w:bookmarkStart w:id="387" w:name="__RefHeading___Toc5877593_1280447820"/>
      <w:bookmarkStart w:id="388" w:name="_Toc154"/>
      <w:bookmarkEnd w:id="386"/>
      <w:bookmarkEnd w:id="387"/>
      <w:r>
        <w:rPr>
          <w:rtl w:val="true"/>
        </w:rPr>
        <w:t>من أحبّه أحبّني</w:t>
      </w:r>
      <w:bookmarkEnd w:id="388"/>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أحبّ عليّاً فقد أحبّني، و من أبغض عليّاً فقد أبغضني، و من آذى عليّاً فقد آذاني، و من آذاني فقد آذى اللّٰه</w:t>
      </w:r>
      <w:r>
        <w:rPr>
          <w:rFonts w:eastAsia="Amiri" w:cs="Amiri" w:ascii="Amiri" w:hAnsi="Amiri"/>
          <w:color w:val="111111"/>
          <w:sz w:val="28"/>
          <w:szCs w:val="28"/>
          <w:rtl w:val="true"/>
          <w:lang w:bidi="ar-SA"/>
        </w:rPr>
        <w:t>.</w:t>
      </w:r>
      <w:r>
        <w:rPr>
          <w:rStyle w:val="FootnoteAnchor"/>
          <w:rtl w:val="true"/>
        </w:rPr>
        <w:footnoteReference w:id="777"/>
      </w:r>
    </w:p>
    <w:p>
      <w:pPr>
        <w:pStyle w:val="Heading5"/>
        <w:numPr>
          <w:ilvl w:val="4"/>
          <w:numId w:val="1"/>
        </w:numPr>
        <w:rPr/>
      </w:pPr>
      <w:bookmarkStart w:id="389" w:name="__RefHeading___Toc5877595_1280447820"/>
      <w:bookmarkStart w:id="390" w:name="_Toc155"/>
      <w:bookmarkEnd w:id="389"/>
      <w:r>
        <w:rPr>
          <w:rtl w:val="true"/>
        </w:rPr>
        <w:t>لو اجتمع الناس على حبّه ما خلق اللّٰه جهنم</w:t>
      </w:r>
      <w:bookmarkEnd w:id="390"/>
    </w:p>
    <w:p>
      <w:pPr>
        <w:pStyle w:val="BookText"/>
        <w:rPr/>
      </w:pPr>
      <w:r>
        <w:rPr>
          <w:rFonts w:ascii="IRNazanin" w:hAnsi="IRNazanin" w:eastAsia="IRNazanin"/>
          <w:color w:val="111111"/>
          <w:sz w:val="28"/>
          <w:sz w:val="28"/>
          <w:szCs w:val="28"/>
          <w:rtl w:val="true"/>
          <w:lang w:bidi="fa-IR"/>
        </w:rPr>
        <w:t>و قال ابن عبّاس رضى 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 عليّ بن أبي طالب يأكل الذنوب كما تأكل النار الحطب، و لو اجتمع الناس على حبّه لما خلق اللّٰه جهنم</w:t>
      </w:r>
      <w:r>
        <w:rPr>
          <w:rFonts w:eastAsia="Amiri" w:cs="Amiri" w:ascii="Amiri" w:hAnsi="Amiri"/>
          <w:color w:val="111111"/>
          <w:sz w:val="28"/>
          <w:szCs w:val="28"/>
          <w:rtl w:val="true"/>
          <w:lang w:bidi="ar-SA"/>
        </w:rPr>
        <w:t>.</w:t>
      </w:r>
      <w:r>
        <w:rPr>
          <w:rStyle w:val="FootnoteAnchor"/>
          <w:rtl w:val="true"/>
        </w:rPr>
        <w:footnoteReference w:id="778"/>
      </w:r>
    </w:p>
    <w:p>
      <w:pPr>
        <w:pStyle w:val="Heading5"/>
        <w:numPr>
          <w:ilvl w:val="4"/>
          <w:numId w:val="1"/>
        </w:numPr>
        <w:rPr/>
      </w:pPr>
      <w:bookmarkStart w:id="391" w:name="__RefHeading___Toc5877597_1280447820"/>
      <w:bookmarkStart w:id="392" w:name="_Toc156"/>
      <w:bookmarkEnd w:id="391"/>
      <w:r>
        <w:rPr>
          <w:rtl w:val="true"/>
        </w:rPr>
        <w:t>حبّ عليّ حسنة</w:t>
      </w:r>
      <w:bookmarkEnd w:id="392"/>
    </w:p>
    <w:p>
      <w:pPr>
        <w:pStyle w:val="BookText"/>
        <w:rPr/>
      </w:pPr>
      <w:r>
        <w:rPr>
          <w:rFonts w:ascii="Amiri" w:hAnsi="Amiri" w:eastAsia="Amiri" w:cs="Amiri"/>
          <w:color w:val="111111"/>
          <w:sz w:val="28"/>
          <w:sz w:val="28"/>
          <w:szCs w:val="28"/>
          <w:rtl w:val="true"/>
          <w:lang w:bidi="ar-SA"/>
        </w:rPr>
        <w:t>و قال معاذ بن جبل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عليّ حسنة لا تضرّ معها سيّئة، و بغضه معصية لا تنفع معها حسنة</w:t>
      </w:r>
      <w:r>
        <w:rPr>
          <w:rFonts w:eastAsia="Amiri" w:cs="Amiri" w:ascii="Amiri" w:hAnsi="Amiri"/>
          <w:color w:val="111111"/>
          <w:sz w:val="28"/>
          <w:szCs w:val="28"/>
          <w:rtl w:val="true"/>
          <w:lang w:bidi="ar-SA"/>
        </w:rPr>
        <w:t>.</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 xml:space="preserve">و ورد الحديث مرفوعاً أيضاً من طريق أنس و ابن عبّاس، و مصدر المصنف هنا المحاسن المجتمعة، فلاحظ مختصر المحاسن المجتمعة،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Heading5"/>
        <w:numPr>
          <w:ilvl w:val="4"/>
          <w:numId w:val="1"/>
        </w:numPr>
        <w:rPr/>
      </w:pPr>
      <w:bookmarkStart w:id="393" w:name="__RefHeading___Toc5877599_1280447820"/>
      <w:bookmarkStart w:id="394" w:name="_Toc157"/>
      <w:bookmarkEnd w:id="393"/>
      <w:r>
        <w:rPr>
          <w:rtl w:val="true"/>
        </w:rPr>
        <w:t>التمسُّك بحبّ عليّ‌</w:t>
      </w:r>
      <w:bookmarkEnd w:id="394"/>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أراد أن يتمسك بالقضيب الياقوت الأحمر الّذي غرسه اللّٰه تعالى في جنّات عدن، فليتمسك بحبّ عليّ‌</w:t>
      </w:r>
      <w:r>
        <w:rPr>
          <w:rFonts w:eastAsia="Amiri" w:cs="Amiri" w:ascii="Amiri" w:hAnsi="Amiri"/>
          <w:color w:val="111111"/>
          <w:sz w:val="28"/>
          <w:szCs w:val="28"/>
          <w:rtl w:val="true"/>
          <w:lang w:bidi="ar-SA"/>
        </w:rPr>
        <w:t>.</w:t>
      </w:r>
      <w:r>
        <w:rPr>
          <w:rStyle w:val="FootnoteAnchor"/>
          <w:rtl w:val="true"/>
        </w:rPr>
        <w:footnoteReference w:id="780"/>
      </w:r>
    </w:p>
    <w:p>
      <w:pPr>
        <w:pStyle w:val="Heading5"/>
        <w:numPr>
          <w:ilvl w:val="4"/>
          <w:numId w:val="1"/>
        </w:numPr>
        <w:rPr/>
      </w:pPr>
      <w:bookmarkStart w:id="395" w:name="__RefHeading___Toc5877601_1280447820"/>
      <w:bookmarkStart w:id="396" w:name="_Toc158"/>
      <w:bookmarkEnd w:id="395"/>
      <w:r>
        <w:rPr>
          <w:rtl w:val="true"/>
        </w:rPr>
        <w:t>رجحان إيمان عليّ على الجميع</w:t>
      </w:r>
      <w:bookmarkEnd w:id="396"/>
    </w:p>
    <w:p>
      <w:pPr>
        <w:pStyle w:val="BookText"/>
        <w:rPr/>
      </w:pPr>
      <w:r>
        <w:rPr>
          <w:rFonts w:ascii="Amiri" w:hAnsi="Amiri" w:eastAsia="Amiri" w:cs="Amiri"/>
          <w:color w:val="111111"/>
          <w:sz w:val="28"/>
          <w:sz w:val="28"/>
          <w:szCs w:val="28"/>
          <w:rtl w:val="true"/>
          <w:lang w:bidi="ar-SA"/>
        </w:rPr>
        <w:t>و 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على النبيّ صلى الله عليه و آله أنّه قال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وضعت السماوات السبع و الأرضون السبع في كفّة، و وضع إيمان عليّ في كفّة لرجح إيمان عليّ‌</w:t>
      </w:r>
      <w:r>
        <w:rPr>
          <w:rFonts w:eastAsia="Amiri" w:cs="Amiri" w:ascii="Amiri" w:hAnsi="Amiri"/>
          <w:color w:val="111111"/>
          <w:sz w:val="28"/>
          <w:szCs w:val="28"/>
          <w:rtl w:val="true"/>
          <w:lang w:bidi="ar-SA"/>
        </w:rPr>
        <w:t>.</w:t>
      </w:r>
      <w:r>
        <w:rPr>
          <w:rStyle w:val="FootnoteAnchor"/>
          <w:rtl w:val="true"/>
        </w:rPr>
        <w:footnoteReference w:id="781"/>
      </w:r>
      <w:bookmarkStart w:id="397" w:name="pg16315_156332"/>
    </w:p>
    <w:p>
      <w:pPr>
        <w:pStyle w:val="Heading5"/>
        <w:numPr>
          <w:ilvl w:val="4"/>
          <w:numId w:val="1"/>
        </w:numPr>
        <w:rPr/>
      </w:pPr>
      <w:bookmarkStart w:id="398" w:name="__RefHeading___Toc5877603_1280447820"/>
      <w:bookmarkStart w:id="399" w:name="_Toc159"/>
      <w:bookmarkEnd w:id="397"/>
      <w:bookmarkEnd w:id="398"/>
      <w:r>
        <w:rPr>
          <w:rtl w:val="true"/>
        </w:rPr>
        <w:t>محمّد رسول اللّٰه، عليٌّ أخوه</w:t>
      </w:r>
      <w:bookmarkEnd w:id="399"/>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مكتوب على باب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عليّ أخو رسول اللّٰه، قبل أن يخلق السماوات بألفي سنة</w:t>
      </w:r>
      <w:r>
        <w:rPr>
          <w:rFonts w:eastAsia="Amiri" w:cs="Amiri" w:ascii="Amiri" w:hAnsi="Amiri"/>
          <w:color w:val="111111"/>
          <w:sz w:val="28"/>
          <w:szCs w:val="28"/>
          <w:rtl w:val="true"/>
          <w:lang w:bidi="ar-SA"/>
        </w:rPr>
        <w:t>.</w:t>
      </w:r>
      <w:r>
        <w:rPr>
          <w:rStyle w:val="FootnoteAnchor"/>
          <w:rtl w:val="true"/>
        </w:rPr>
        <w:footnoteReference w:id="782"/>
      </w:r>
    </w:p>
    <w:p>
      <w:pPr>
        <w:pStyle w:val="Heading5"/>
        <w:numPr>
          <w:ilvl w:val="4"/>
          <w:numId w:val="1"/>
        </w:numPr>
        <w:rPr/>
      </w:pPr>
      <w:bookmarkStart w:id="400" w:name="__RefHeading___Toc5877605_1280447820"/>
      <w:bookmarkStart w:id="401" w:name="_Toc160"/>
      <w:bookmarkEnd w:id="400"/>
      <w:r>
        <w:rPr>
          <w:rtl w:val="true"/>
        </w:rPr>
        <w:t>نعم الأخ أخوك</w:t>
      </w:r>
      <w:bookmarkEnd w:id="401"/>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يوم القيامة نوديت من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الأب أبوك إبراهيم، و نعم الأخ أخوك عليّ بن أبي طالب</w:t>
      </w:r>
      <w:r>
        <w:rPr>
          <w:rFonts w:eastAsia="Amiri" w:cs="Amiri" w:ascii="Amiri" w:hAnsi="Amiri"/>
          <w:color w:val="111111"/>
          <w:sz w:val="28"/>
          <w:szCs w:val="28"/>
          <w:rtl w:val="true"/>
          <w:lang w:bidi="ar-SA"/>
        </w:rPr>
        <w:t>.</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و قال أنس بن مالك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صحيفة المؤمن حبّ عليّ بن أبي طالب</w:t>
      </w:r>
      <w:r>
        <w:rPr>
          <w:rFonts w:eastAsia="Amiri" w:cs="Amiri" w:ascii="Amiri" w:hAnsi="Amiri"/>
          <w:color w:val="111111"/>
          <w:sz w:val="28"/>
          <w:szCs w:val="28"/>
          <w:rtl w:val="true"/>
          <w:lang w:bidi="ar-SA"/>
        </w:rPr>
        <w:t>.</w:t>
      </w:r>
      <w:r>
        <w:rPr>
          <w:rStyle w:val="FootnoteAnchor"/>
          <w:rtl w:val="true"/>
        </w:rPr>
        <w:footnoteReference w:id="784"/>
      </w:r>
    </w:p>
    <w:p>
      <w:pPr>
        <w:pStyle w:val="Heading5"/>
        <w:numPr>
          <w:ilvl w:val="4"/>
          <w:numId w:val="1"/>
        </w:numPr>
        <w:rPr/>
      </w:pPr>
      <w:bookmarkStart w:id="402" w:name="__RefHeading___Toc5877607_1280447820"/>
      <w:bookmarkStart w:id="403" w:name="_Toc161"/>
      <w:bookmarkEnd w:id="402"/>
      <w:r>
        <w:rPr>
          <w:rtl w:val="true"/>
        </w:rPr>
        <w:t>لا تنفع الأعمال الصالحة مع بغضه</w:t>
      </w:r>
      <w:bookmarkEnd w:id="403"/>
    </w:p>
    <w:p>
      <w:pPr>
        <w:pStyle w:val="BookText"/>
        <w:rPr/>
      </w:pPr>
      <w:r>
        <w:rPr>
          <w:rFonts w:ascii="Amiri" w:hAnsi="Amiri" w:eastAsia="Amiri" w:cs="Amiri"/>
          <w:color w:val="111111"/>
          <w:sz w:val="28"/>
          <w:sz w:val="28"/>
          <w:szCs w:val="28"/>
          <w:rtl w:val="true"/>
          <w:lang w:bidi="ar-SA"/>
        </w:rPr>
        <w:t>و قال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عليّاً ينفع حبّه مع كلّ عمل صالح، و لا تنفع الأعمال الصالحة مع بغض عليّ‌</w:t>
      </w:r>
      <w:r>
        <w:rPr>
          <w:rFonts w:eastAsia="Amiri" w:cs="Amiri" w:ascii="Amiri" w:hAnsi="Amiri"/>
          <w:color w:val="111111"/>
          <w:sz w:val="28"/>
          <w:szCs w:val="28"/>
          <w:rtl w:val="true"/>
          <w:lang w:bidi="ar-SA"/>
        </w:rPr>
        <w:t>.</w:t>
      </w:r>
      <w:r>
        <w:rPr>
          <w:rStyle w:val="FootnoteAnchor"/>
          <w:rtl w:val="true"/>
        </w:rPr>
        <w:footnoteReference w:id="785"/>
      </w:r>
    </w:p>
    <w:p>
      <w:pPr>
        <w:pStyle w:val="Heading5"/>
        <w:numPr>
          <w:ilvl w:val="4"/>
          <w:numId w:val="1"/>
        </w:numPr>
        <w:rPr/>
      </w:pPr>
      <w:bookmarkStart w:id="404" w:name="__RefHeading___Toc5877609_1280447820"/>
      <w:bookmarkStart w:id="405" w:name="_Toc162"/>
      <w:bookmarkEnd w:id="404"/>
      <w:r>
        <w:rPr>
          <w:rtl w:val="true"/>
        </w:rPr>
        <w:t>سيّد العرب</w:t>
      </w:r>
      <w:bookmarkEnd w:id="405"/>
    </w:p>
    <w:p>
      <w:pPr>
        <w:pStyle w:val="BookText"/>
        <w:rPr/>
      </w:pPr>
      <w:r>
        <w:rPr>
          <w:rFonts w:ascii="Amiri" w:hAnsi="Amiri" w:eastAsia="Amiri" w:cs="Amiri"/>
          <w:color w:val="111111"/>
          <w:sz w:val="28"/>
          <w:sz w:val="28"/>
          <w:szCs w:val="28"/>
          <w:rtl w:val="true"/>
          <w:lang w:bidi="ar-SA"/>
        </w:rPr>
        <w:t>و قال الحسن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 لي سيّد العرب يعني عليّاً، فلمّا جاء أرسل إلى الأنصار فلمّا جاءوا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الأنصار، أ لا أدلّكم على ما إن تمسّكتم به لن تضلّوا بعده‌؟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عليّ‌، فأحبّوه بحبّي، و أكرموه بكرامتي؛ فإنّ جبريل أمرني بالذي قلت لكم عن اللّٰه تعالى</w:t>
      </w:r>
      <w:r>
        <w:rPr>
          <w:rFonts w:eastAsia="Amiri" w:cs="Amiri" w:ascii="Amiri" w:hAnsi="Amiri"/>
          <w:color w:val="111111"/>
          <w:sz w:val="28"/>
          <w:szCs w:val="28"/>
          <w:rtl w:val="true"/>
          <w:lang w:bidi="ar-SA"/>
        </w:rPr>
        <w:t>.</w:t>
      </w:r>
      <w:r>
        <w:rPr>
          <w:rStyle w:val="FootnoteAnchor"/>
          <w:rtl w:val="true"/>
        </w:rPr>
        <w:footnoteReference w:id="786"/>
      </w:r>
      <w:bookmarkStart w:id="406" w:name="pg16315_156333"/>
    </w:p>
    <w:p>
      <w:pPr>
        <w:pStyle w:val="Heading5"/>
        <w:numPr>
          <w:ilvl w:val="4"/>
          <w:numId w:val="1"/>
        </w:numPr>
        <w:rPr/>
      </w:pPr>
      <w:bookmarkStart w:id="407" w:name="__RefHeading___Toc5877611_1280447820"/>
      <w:bookmarkStart w:id="408" w:name="_Toc163"/>
      <w:bookmarkEnd w:id="406"/>
      <w:bookmarkEnd w:id="407"/>
      <w:r>
        <w:rPr>
          <w:rtl w:val="true"/>
        </w:rPr>
        <w:t>ليس في القيامة راكب غيرنا</w:t>
      </w:r>
      <w:bookmarkEnd w:id="408"/>
    </w:p>
    <w:p>
      <w:pPr>
        <w:pStyle w:val="BookText"/>
        <w:rPr/>
      </w:pPr>
      <w:r>
        <w:rPr>
          <w:rFonts w:ascii="Amiri" w:hAnsi="Amiri" w:eastAsia="Amiri" w:cs="Amiri"/>
          <w:color w:val="111111"/>
          <w:sz w:val="28"/>
          <w:sz w:val="28"/>
          <w:szCs w:val="28"/>
          <w:rtl w:val="true"/>
          <w:lang w:bidi="ar-SA"/>
        </w:rPr>
        <w:t>و قال عليّ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ليس في القيامة راكب غيرنا و نحن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هم يا رسول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عليّ دابة اللّٰه البراق، و أخي صالح على ناقته التي عقرت، و عمي حمزة على ناقتي العضباء، و أخي عليّ على ناقة من نور و بيده لواء الحمد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الآدميون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إلّا ملك مقرَّب، أو نبيٌّ مرسل، أو حامل 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فيجيبهم ملك من تحت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الآدميين، ليس هذا ملكاً و لا نبياً مرسلاً و لا حامل عرش، هذا عليّ بن أبي طالب</w:t>
      </w:r>
      <w:r>
        <w:rPr>
          <w:rFonts w:eastAsia="Amiri" w:cs="Amiri" w:ascii="Amiri" w:hAnsi="Amiri"/>
          <w:color w:val="111111"/>
          <w:sz w:val="28"/>
          <w:szCs w:val="28"/>
          <w:rtl w:val="true"/>
          <w:lang w:bidi="ar-SA"/>
        </w:rPr>
        <w:t>.</w:t>
      </w:r>
      <w:r>
        <w:rPr>
          <w:rStyle w:val="FootnoteAnchor"/>
          <w:rtl w:val="true"/>
        </w:rPr>
        <w:footnoteReference w:id="787"/>
      </w:r>
    </w:p>
    <w:p>
      <w:pPr>
        <w:pStyle w:val="Heading5"/>
        <w:numPr>
          <w:ilvl w:val="4"/>
          <w:numId w:val="1"/>
        </w:numPr>
        <w:rPr/>
      </w:pPr>
      <w:bookmarkStart w:id="409" w:name="__RefHeading___Toc5877613_1280447820"/>
      <w:bookmarkStart w:id="410" w:name="_Toc164"/>
      <w:bookmarkEnd w:id="409"/>
      <w:r>
        <w:rPr>
          <w:rtl w:val="true"/>
        </w:rPr>
        <w:t>راية الهدى و نور المطيعين</w:t>
      </w:r>
      <w:bookmarkEnd w:id="410"/>
    </w:p>
    <w:p>
      <w:pPr>
        <w:pStyle w:val="BookText"/>
        <w:rPr/>
      </w:pPr>
      <w:r>
        <w:rPr>
          <w:rFonts w:ascii="Amiri" w:hAnsi="Amiri" w:eastAsia="Amiri" w:cs="Amiri"/>
          <w:color w:val="111111"/>
          <w:sz w:val="28"/>
          <w:sz w:val="28"/>
          <w:szCs w:val="28"/>
          <w:rtl w:val="true"/>
          <w:lang w:bidi="ar-SA"/>
        </w:rPr>
        <w:t>قال النبيّ صلى الله عليه و آله لأبي برزة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ربّ العالمين عهد إليّ عهداً في عليّ بن أبي طالب أنّه راية الهدى و منار الإيمان و إمام الأولين</w:t>
      </w:r>
      <w:r>
        <w:rPr>
          <w:rStyle w:val="FootnoteAnchor"/>
          <w:rtl w:val="true"/>
        </w:rPr>
        <w:footnoteReference w:id="788"/>
      </w:r>
      <w:r>
        <w:rPr>
          <w:rFonts w:ascii="Amiri" w:hAnsi="Amiri" w:eastAsia="Amiri" w:cs="Amiri"/>
          <w:color w:val="111111"/>
          <w:sz w:val="28"/>
          <w:sz w:val="28"/>
          <w:szCs w:val="28"/>
          <w:rtl w:val="true"/>
          <w:lang w:bidi="ar-SA"/>
        </w:rPr>
        <w:t>و نور جميع من أطاعني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برزة، عليّ بن أبي طالب أميني غداً يوم القيامة و صاحب رايتي في القيامة، عليٌّ مفاتيح خزائن رحمة ربي</w:t>
      </w:r>
      <w:r>
        <w:rPr>
          <w:rFonts w:eastAsia="Amiri" w:cs="Amiri" w:ascii="Amiri" w:hAnsi="Amiri"/>
          <w:color w:val="111111"/>
          <w:sz w:val="28"/>
          <w:szCs w:val="28"/>
          <w:rtl w:val="true"/>
          <w:lang w:bidi="ar-SA"/>
        </w:rPr>
        <w:t>.</w:t>
      </w:r>
      <w:r>
        <w:rPr>
          <w:rStyle w:val="FootnoteAnchor"/>
          <w:rtl w:val="true"/>
        </w:rPr>
        <w:footnoteReference w:id="789"/>
      </w:r>
    </w:p>
    <w:p>
      <w:pPr>
        <w:pStyle w:val="Heading5"/>
        <w:numPr>
          <w:ilvl w:val="4"/>
          <w:numId w:val="1"/>
        </w:numPr>
        <w:rPr/>
      </w:pPr>
      <w:bookmarkStart w:id="411" w:name="__RefHeading___Toc5877615_1280447820"/>
      <w:bookmarkStart w:id="412" w:name="_Toc165"/>
      <w:bookmarkEnd w:id="411"/>
      <w:r>
        <w:rPr>
          <w:rtl w:val="true"/>
        </w:rPr>
        <w:t>اختبار الأولاد بحبّه</w:t>
      </w:r>
      <w:bookmarkEnd w:id="412"/>
    </w:p>
    <w:p>
      <w:pPr>
        <w:pStyle w:val="BookText"/>
        <w:rPr/>
      </w:pPr>
      <w:r>
        <w:rPr>
          <w:rFonts w:ascii="Amiri" w:hAnsi="Amiri" w:eastAsia="Amiri" w:cs="Amiri"/>
          <w:color w:val="111111"/>
          <w:sz w:val="28"/>
          <w:sz w:val="28"/>
          <w:szCs w:val="28"/>
          <w:rtl w:val="true"/>
          <w:lang w:bidi="ar-SA"/>
        </w:rPr>
        <w:t>و ذكر في الزهر الفائح</w:t>
      </w: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 xml:space="preserve">و روى نحوه ابن عساكر في تاريخ مدينة دمشق،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ترجمة أمير المؤمنين و للحديث شواهد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النبيّ صلى الله عليه و آله أمر أصحابه يوم خيبر أن يمتحنوا أولادهم بحبّ عليّ بن أبي طالب رضى الله عنه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لا يدعو إلى ضلالة، و لا يبعد عن هدى، فمن أحبَّه فهو منكم، و من أبغضه فليس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الرجل بعد ذلك يقف بولده على طريق عليّ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 تحبّ هذا؟ فإن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 و إن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أُمَّه و تركه معها</w:t>
      </w:r>
      <w:r>
        <w:rPr>
          <w:rFonts w:eastAsia="Amiri" w:cs="Amiri" w:ascii="Amiri" w:hAnsi="Amiri"/>
          <w:color w:val="111111"/>
          <w:sz w:val="28"/>
          <w:szCs w:val="28"/>
          <w:rtl w:val="true"/>
          <w:lang w:bidi="ar-SA"/>
        </w:rPr>
        <w:t>.</w:t>
      </w:r>
    </w:p>
    <w:p>
      <w:pPr>
        <w:pStyle w:val="Heading5"/>
        <w:numPr>
          <w:ilvl w:val="4"/>
          <w:numId w:val="1"/>
        </w:numPr>
        <w:rPr/>
      </w:pPr>
      <w:bookmarkStart w:id="413" w:name="__RefHeading___Toc5877617_1280447820"/>
      <w:bookmarkStart w:id="414" w:name="_Toc166"/>
      <w:bookmarkEnd w:id="413"/>
      <w:r>
        <w:rPr>
          <w:rtl w:val="true"/>
        </w:rPr>
        <w:t>تصدّقه بين يدي نجواه</w:t>
      </w:r>
      <w:bookmarkEnd w:id="414"/>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تفسير القرطبي</w:t>
      </w:r>
      <w:r>
        <w:rPr>
          <w:rStyle w:val="FootnoteAnchor"/>
          <w:rtl w:val="true"/>
        </w:rPr>
        <w:footnoteReference w:id="7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نٰاجَيْتُمُ اَلرَّسُولَ فَقَدِّمُوا بَيْنَ يَدَيْ نَجْوٰاكُمْ‌ </w:t>
      </w:r>
    </w:p>
    <w:p>
      <w:pPr>
        <w:pStyle w:val="BookText"/>
        <w:rPr/>
      </w:pPr>
      <w:r>
        <w:rPr>
          <w:rFonts w:ascii="Amiri" w:hAnsi="Amiri" w:eastAsia="Amiri" w:cs="Amiri"/>
          <w:color w:val="111111"/>
          <w:sz w:val="28"/>
          <w:sz w:val="28"/>
          <w:szCs w:val="28"/>
          <w:rtl w:val="true"/>
          <w:lang w:bidi="ar-SA"/>
        </w:rPr>
        <w:t>صَدَقَةً‌ تمهيد</w:t>
      </w:r>
      <w:r>
        <w:rPr>
          <w:rStyle w:val="FootnoteAnchor"/>
          <w:rtl w:val="true"/>
        </w:rPr>
        <w:footnoteReference w:id="792"/>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آله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تجدوا</w:t>
      </w:r>
      <w:r>
        <w:rPr>
          <w:rStyle w:val="FootnoteAnchor"/>
          <w:rtl w:val="true"/>
        </w:rPr>
        <w:footnoteReference w:id="793"/>
      </w:r>
      <w:r>
        <w:rPr>
          <w:rFonts w:ascii="Amiri" w:hAnsi="Amiri" w:eastAsia="Amiri" w:cs="Amiri"/>
          <w:color w:val="111111"/>
          <w:sz w:val="28"/>
          <w:sz w:val="28"/>
          <w:szCs w:val="28"/>
          <w:rtl w:val="true"/>
          <w:lang w:bidi="ar-SA"/>
        </w:rPr>
        <w:t>ديناراً؟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يطيقونه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فنصف دينار؟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يطيقونه،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شعيرة، أي وزن شعيرة من 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لزهيد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أَشْفَقْتُمْ‌ تمهيد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خِفتم من أَنْ تُقَدِّمُوا بَيْنَ يَدَيْ نَجْوٰاكُمْ صَدَقٰاتٍ‌ تمهيد يعني خفتم الفقر فَإِذْ لَمْ تَفْعَلُوا تمهيد أي من تقديم الصدقة على النجوى وَ تٰابَ اَللّٰهُ عَلَيْكُمْ‌ تمهيد رجع بكم عنها فَأَقِيمُوا اَلصَّلاٰةَ‌ تمهيد إلى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 خفّف اللّٰه عن هذه الاُمّة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رضى 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في كتاب اللّٰه لم يَعمل بها أحد قبلي و لا بعدي؛ كان لي دينار فبعته، فكنت إذا ناجيت النبيّ صلى الله عليه و آله تصدّقت بدرهم حتّى فرغ، ثمّ نسخت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أَشْفَقْتُمْ‌ تمهيد</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الأمر بذلك عشر ليال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عبّاس 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من نهار، ثمّ نسخت</w:t>
      </w:r>
      <w:r>
        <w:rPr>
          <w:rFonts w:eastAsia="Amiri" w:cs="Amiri" w:ascii="Amiri" w:hAnsi="Amiri"/>
          <w:color w:val="111111"/>
          <w:sz w:val="28"/>
          <w:szCs w:val="28"/>
          <w:rtl w:val="true"/>
          <w:lang w:bidi="ar-SA"/>
        </w:rPr>
        <w:t>.</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و النجوى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المساررة، و إنّما أمَرَ اللّٰه تعالى المؤمنين بالصدقة قبل النجوى لأنه تعالى نهى عن النجوى؛ لما فيها من إيذاء الحاضر الّذي لا يعلم ما يتناجى به المتناجيان، فهي ذنب فاُمروا بالصدقة كفارةً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 نزول هذه الآيات أنّ اليهود</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 xml:space="preserve">هذا و قد خلط المصنف في البحث بين مسألتين أوّلهما جاءت في الآية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المجادلة و هي التي ذكرها المصنف هنا، و الثانية قصة التصدق قبل مناجاة الرسول و هي التي ذكرها أوّلاً فتنبّه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كانوا يتناجون فيما بينهم سرّاً ناظرين إلى المؤمنين ليوقعوا في قلوب المؤمنين الريبة، و ذلك من جملة مكرهم و عداوتهم لهم، فنهاهم المصطفى صلى الله عليه و آله عن ذلك فعادوا إليه، ثمّ بيّن البارئ تعالى قبح النجوى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اَلنَّجْوىٰ‌ تمهيد يعني بالمآثم و نحوه مِنَ اَلشَّيْطٰانِ‌ تمهيد بغروره</w:t>
      </w:r>
      <w:bookmarkStart w:id="415" w:name="pg16315_156335"/>
    </w:p>
    <w:p>
      <w:pPr>
        <w:pStyle w:val="BookText"/>
        <w:rPr/>
      </w:pPr>
      <w:bookmarkEnd w:id="415"/>
      <w:r>
        <w:rPr>
          <w:rFonts w:ascii="Amiri" w:hAnsi="Amiri" w:eastAsia="Amiri" w:cs="Amiri"/>
          <w:color w:val="111111"/>
          <w:sz w:val="28"/>
          <w:sz w:val="28"/>
          <w:szCs w:val="28"/>
          <w:rtl w:val="true"/>
          <w:lang w:bidi="ar-SA"/>
        </w:rPr>
        <w:t>لِيَحْزُنَ اَلَّذِينَ آمَنُوا تمهيد</w:t>
      </w:r>
      <w:r>
        <w:rPr>
          <w:rStyle w:val="FootnoteAnchor"/>
          <w:rtl w:val="true"/>
        </w:rPr>
        <w:footnoteReference w:id="797"/>
      </w:r>
      <w:r>
        <w:rPr>
          <w:rFonts w:ascii="Amiri" w:hAnsi="Amiri" w:eastAsia="Amiri" w:cs="Amiri"/>
          <w:color w:val="111111"/>
          <w:sz w:val="28"/>
          <w:sz w:val="28"/>
          <w:szCs w:val="28"/>
          <w:rtl w:val="true"/>
          <w:lang w:bidi="ar-SA"/>
        </w:rPr>
        <w:t>بما يلقيه في قلوبهم من الريبة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النجوى بين ثلاثة إذا كانت لضرورة داعية خلاف الأدب و إلّا كرهت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حصل بين المتسارّين نظر للحاضر و إيماء إلى إدخال الريبة عليه ليحصل له بذلك إيذاء حرمت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شرعة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يتناجى اثنتان أي لا يكالم أحدهما مع الآخر سياق للملحد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الثالث أي عنده فاصل، أي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أنس بن مالك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سائل يسأل و عليٌّ راكع، فأشار إليه بيده أن خذ الخاتم من يدي، فخلعه من يده فقال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وجبت‌؟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وجبت له الجنّة، و اللّٰه ما خلعه من يده حتّى خلعه اللّٰه من كلِّ ذنب و خطيئة</w:t>
      </w:r>
      <w:r>
        <w:rPr>
          <w:rFonts w:eastAsia="Amiri" w:cs="Amiri" w:ascii="Amiri" w:hAnsi="Amiri"/>
          <w:color w:val="111111"/>
          <w:sz w:val="28"/>
          <w:szCs w:val="28"/>
          <w:rtl w:val="true"/>
          <w:lang w:bidi="ar-SA"/>
        </w:rPr>
        <w:t>.</w:t>
      </w:r>
      <w:r>
        <w:rPr>
          <w:rStyle w:val="FootnoteAnchor"/>
          <w:rtl w:val="true"/>
        </w:rPr>
        <w:footnoteReference w:id="798"/>
      </w:r>
      <w:r>
        <w:rPr>
          <w:rFonts w:ascii="Amiri" w:hAnsi="Amiri" w:eastAsia="Amiri" w:cs="Amiri"/>
          <w:color w:val="111111"/>
          <w:sz w:val="28"/>
          <w:sz w:val="28"/>
          <w:szCs w:val="28"/>
          <w:rtl w:val="true"/>
          <w:lang w:bidi="ar-SA"/>
        </w:rPr>
        <w:t>و قد تقدم ذلك قريباً، و في المحاسن</w:t>
      </w:r>
      <w:r>
        <w:rPr>
          <w:rStyle w:val="FootnoteAnchor"/>
          <w:rtl w:val="true"/>
        </w:rPr>
        <w:footnoteReference w:id="799"/>
      </w:r>
      <w:r>
        <w:rPr>
          <w:rFonts w:ascii="Amiri" w:hAnsi="Amiri" w:eastAsia="Amiri" w:cs="Amiri"/>
          <w:color w:val="111111"/>
          <w:sz w:val="28"/>
          <w:sz w:val="28"/>
          <w:szCs w:val="28"/>
          <w:rtl w:val="true"/>
          <w:lang w:bidi="ar-SA"/>
        </w:rPr>
        <w:t>نظيره عن الرازي فلا نطيل بإعادته</w:t>
      </w:r>
      <w:r>
        <w:rPr>
          <w:rFonts w:eastAsia="Amiri" w:cs="Amiri" w:ascii="Amiri" w:hAnsi="Amiri"/>
          <w:color w:val="111111"/>
          <w:sz w:val="28"/>
          <w:szCs w:val="28"/>
          <w:rtl w:val="true"/>
          <w:lang w:bidi="ar-SA"/>
        </w:rPr>
        <w:t>.</w:t>
      </w:r>
    </w:p>
    <w:p>
      <w:pPr>
        <w:pStyle w:val="Heading5"/>
        <w:numPr>
          <w:ilvl w:val="4"/>
          <w:numId w:val="1"/>
        </w:numPr>
        <w:rPr/>
      </w:pPr>
      <w:bookmarkStart w:id="416" w:name="__RefHeading___Toc5877619_1280447820"/>
      <w:bookmarkStart w:id="417" w:name="_Toc167"/>
      <w:bookmarkEnd w:id="416"/>
      <w:r>
        <w:rPr>
          <w:rtl w:val="true"/>
        </w:rPr>
        <w:t>تحطيم الأصنام</w:t>
      </w:r>
      <w:bookmarkEnd w:id="417"/>
    </w:p>
    <w:p>
      <w:pPr>
        <w:pStyle w:val="BookText"/>
        <w:rPr/>
      </w:pPr>
      <w:r>
        <w:rPr>
          <w:rFonts w:ascii="Amiri" w:hAnsi="Amiri" w:eastAsia="Amiri" w:cs="Amiri"/>
          <w:color w:val="111111"/>
          <w:sz w:val="28"/>
          <w:sz w:val="28"/>
          <w:szCs w:val="28"/>
          <w:rtl w:val="true"/>
          <w:lang w:bidi="ar-SA"/>
        </w:rPr>
        <w:t>قال ابن الجوزي في صفة الصفوة</w:t>
      </w:r>
      <w:r>
        <w:rPr>
          <w:rStyle w:val="FootnoteAnchor"/>
          <w:rtl w:val="true"/>
        </w:rPr>
        <w:footnoteReference w:id="8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انطلقت مع النبيّ صلى الله عليه و آله إلى الكعبة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صعد على منكبي فذهبت أنهض به فرأى منّي ضعفاً فنزل و جلس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اصعَدْ على منكبي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ساعديه كما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 بي، و لو شئت لنلت اُفق السماء، حتّى صعدت البيت فألقيت الأصنام، فإذا هي تتكسّر كما تتكسّر القوارير، ثمّ نزلت فانطلقنا نستبق خشية أن يلقانا أحد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الجوزي في كتاب الماجريات</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الحكم في أنّ عليّاً رضى الله عنه ارتفع على النبيّ صلى الله عليه و آله‌؟،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النبيّ يحمل الولي و لا عكس</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الكُهّان زعموا أنّ من مسّ أصنامهم أصابه جنون، فلمّا كسرها عليّ رضى الله عنه لم يصبه </w:t>
      </w:r>
      <w:bookmarkStart w:id="418" w:name="pg16315_156336"/>
    </w:p>
    <w:p>
      <w:pPr>
        <w:pStyle w:val="BookText"/>
        <w:rPr/>
      </w:pPr>
      <w:bookmarkEnd w:id="418"/>
      <w:r>
        <w:rPr>
          <w:rFonts w:ascii="Amiri" w:hAnsi="Amiri" w:eastAsia="Amiri" w:cs="Amiri"/>
          <w:color w:val="111111"/>
          <w:sz w:val="28"/>
          <w:sz w:val="28"/>
          <w:szCs w:val="28"/>
          <w:rtl w:val="true"/>
          <w:lang w:bidi="ar-SA"/>
        </w:rPr>
        <w:t>شيء فالنبي صلى الله عليه و آله أولى، فبطل و دحض ما زعموه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و عليّاً 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حياة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عليّاً كالدهن</w:t>
      </w:r>
      <w:r>
        <w:rPr>
          <w:rFonts w:eastAsia="Amiri" w:cs="Amiri" w:ascii="Amiri" w:hAnsi="Amiri"/>
          <w:color w:val="111111"/>
          <w:sz w:val="28"/>
          <w:szCs w:val="28"/>
          <w:rtl w:val="true"/>
          <w:lang w:bidi="ar-SA"/>
        </w:rPr>
        <w:t>.</w:t>
      </w:r>
    </w:p>
    <w:p>
      <w:pPr>
        <w:pStyle w:val="Heading5"/>
        <w:numPr>
          <w:ilvl w:val="4"/>
          <w:numId w:val="1"/>
        </w:numPr>
        <w:rPr/>
      </w:pPr>
      <w:bookmarkStart w:id="419" w:name="__RefHeading___Toc5877621_1280447820"/>
      <w:bookmarkStart w:id="420" w:name="_Toc168"/>
      <w:bookmarkEnd w:id="419"/>
      <w:r>
        <w:rPr>
          <w:rtl w:val="true"/>
        </w:rPr>
        <w:t>من أراد أن يرى إلى النبيّين فلينظر إلى عليّ‌</w:t>
      </w:r>
      <w:bookmarkEnd w:id="420"/>
    </w:p>
    <w:p>
      <w:pPr>
        <w:pStyle w:val="BookText"/>
        <w:rPr/>
      </w:pPr>
      <w:r>
        <w:rPr>
          <w:rFonts w:ascii="Amiri" w:hAnsi="Amiri" w:eastAsia="Amiri" w:cs="Amiri"/>
          <w:color w:val="111111"/>
          <w:sz w:val="28"/>
          <w:sz w:val="28"/>
          <w:szCs w:val="28"/>
          <w:rtl w:val="true"/>
          <w:lang w:bidi="ar-SA"/>
        </w:rPr>
        <w:t>قال في المحاسن</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و قد ورد الحديث من طريق عليّ و الحسين عليهما السلام و من طريق أنس و أبي الحمراء و أبي سعيد الخدري و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في تفسير الرازي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أراد أن يرى آدم في علمه، و نوحاً في طاعته، و إبراهيم في خلّته، و موسى في قربه، و عيسى في صفوته، فلينظر إلى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 ذكره ابن الجوزي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أراد أن ينظر إلى آدم في علمه، و إلى نوح في فهمه، و إلى إبراهيم في حلمه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إلى موسى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قربه، و إلى عيسى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زهده، و إلى محمّد في رأيه، و إلى جبريل في أمانته، فلينظر إلى عليّ بن أبي طالب</w:t>
      </w:r>
      <w:r>
        <w:rPr>
          <w:rFonts w:eastAsia="Amiri" w:cs="Amiri" w:ascii="Amiri" w:hAnsi="Amiri"/>
          <w:color w:val="111111"/>
          <w:sz w:val="28"/>
          <w:szCs w:val="28"/>
          <w:rtl w:val="true"/>
          <w:lang w:bidi="ar-SA"/>
        </w:rPr>
        <w:t>.</w:t>
      </w:r>
    </w:p>
    <w:p>
      <w:pPr>
        <w:pStyle w:val="Heading5"/>
        <w:numPr>
          <w:ilvl w:val="4"/>
          <w:numId w:val="1"/>
        </w:numPr>
        <w:rPr/>
      </w:pPr>
      <w:bookmarkStart w:id="421" w:name="__RefHeading___Toc5877623_1280447820"/>
      <w:bookmarkStart w:id="422" w:name="_Toc169"/>
      <w:bookmarkEnd w:id="421"/>
      <w:r>
        <w:rPr>
          <w:rtl w:val="true"/>
        </w:rPr>
        <w:t>محمّد رسول اللّٰه نصرته بعلي</w:t>
      </w:r>
      <w:bookmarkEnd w:id="422"/>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النبيّ صلى الله عليه و آله و إذا بطائر في فمه لوزة خضراء، فألقاها فأخذها النبيّ صلى الله عليه و آله فوجد فيها دودة خضراء مكتوب عليها بالأصفر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نصرته بعلي</w:t>
      </w:r>
      <w:r>
        <w:rPr>
          <w:rFonts w:eastAsia="Amiri" w:cs="Amiri" w:ascii="Amiri" w:hAnsi="Amiri"/>
          <w:color w:val="111111"/>
          <w:sz w:val="28"/>
          <w:szCs w:val="28"/>
          <w:rtl w:val="true"/>
          <w:lang w:bidi="ar-SA"/>
        </w:rPr>
        <w:t>.</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و روى نحوه ابن المغازلي و المحب الطبري و أبو الخير الحاكمي و الحمويني و ابن حجر</w:t>
      </w:r>
      <w:r>
        <w:rPr>
          <w:rFonts w:eastAsia="Amiri" w:cs="Amiri" w:ascii="Amiri" w:hAnsi="Amiri"/>
          <w:color w:val="111111"/>
          <w:sz w:val="28"/>
          <w:szCs w:val="28"/>
          <w:rtl w:val="true"/>
          <w:lang w:bidi="ar-SA"/>
        </w:rPr>
        <w:t>.</w:t>
      </w:r>
    </w:p>
    <w:p>
      <w:pPr>
        <w:pStyle w:val="Heading5"/>
        <w:numPr>
          <w:ilvl w:val="4"/>
          <w:numId w:val="1"/>
        </w:numPr>
        <w:rPr/>
      </w:pPr>
      <w:bookmarkStart w:id="423" w:name="__RefHeading___Toc5877625_1280447820"/>
      <w:bookmarkStart w:id="424" w:name="_Toc170"/>
      <w:bookmarkEnd w:id="423"/>
      <w:r>
        <w:rPr>
          <w:rtl w:val="true"/>
        </w:rPr>
        <w:t>لا يحبّك إلّا مؤمن، و حديث قسيم النار</w:t>
      </w:r>
      <w:bookmarkEnd w:id="424"/>
    </w:p>
    <w:p>
      <w:pPr>
        <w:pStyle w:val="BookText"/>
        <w:rPr/>
      </w:pPr>
      <w:r>
        <w:rPr>
          <w:rFonts w:ascii="Amiri" w:hAnsi="Amiri" w:eastAsia="Amiri" w:cs="Amiri"/>
          <w:color w:val="111111"/>
          <w:sz w:val="28"/>
          <w:sz w:val="28"/>
          <w:szCs w:val="28"/>
          <w:rtl w:val="true"/>
          <w:lang w:bidi="ar-SA"/>
        </w:rPr>
        <w:t>و سئل الإمام أحمد بن حنبل عن قول عليّ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قسيم النار،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صحيح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النبيّ صلى الله عليه و آله قال له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يحبّك إلّا مؤمن، و لا يبغضك إلّا منافق، فالمؤمن إلى الجنّة و المنافق إلى النار</w:t>
      </w:r>
      <w:r>
        <w:rPr>
          <w:rFonts w:eastAsia="Amiri" w:cs="Amiri" w:ascii="Amiri" w:hAnsi="Amiri"/>
          <w:color w:val="111111"/>
          <w:sz w:val="28"/>
          <w:szCs w:val="28"/>
          <w:rtl w:val="true"/>
          <w:lang w:bidi="ar-SA"/>
        </w:rPr>
        <w:t>.</w:t>
      </w:r>
      <w:r>
        <w:rPr>
          <w:rStyle w:val="FootnoteAnchor"/>
          <w:rtl w:val="true"/>
        </w:rPr>
        <w:footnoteReference w:id="804"/>
      </w:r>
      <w:bookmarkStart w:id="425" w:name="pg16315_156337"/>
    </w:p>
    <w:p>
      <w:pPr>
        <w:pStyle w:val="Heading5"/>
        <w:numPr>
          <w:ilvl w:val="4"/>
          <w:numId w:val="1"/>
        </w:numPr>
        <w:rPr/>
      </w:pPr>
      <w:bookmarkStart w:id="426" w:name="__RefHeading___Toc5877627_1280447820"/>
      <w:bookmarkStart w:id="427" w:name="_Toc171"/>
      <w:bookmarkEnd w:id="425"/>
      <w:bookmarkEnd w:id="426"/>
      <w:r>
        <w:rPr>
          <w:rtl w:val="true"/>
        </w:rPr>
        <w:t>محمّد رسول اللّٰه أيّدته بِعليّ‌</w:t>
      </w:r>
      <w:bookmarkEnd w:id="427"/>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أُسرى بي إلى السماء إذا على العرش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أيّدته بِعلي</w:t>
      </w:r>
      <w:r>
        <w:rPr>
          <w:rFonts w:eastAsia="Amiri" w:cs="Amiri" w:ascii="Amiri" w:hAnsi="Amiri"/>
          <w:color w:val="111111"/>
          <w:sz w:val="28"/>
          <w:szCs w:val="28"/>
          <w:rtl w:val="true"/>
          <w:lang w:bidi="ar-SA"/>
        </w:rPr>
        <w:t>.</w:t>
      </w:r>
      <w:r>
        <w:rPr>
          <w:rStyle w:val="FootnoteAnchor"/>
          <w:rtl w:val="true"/>
        </w:rPr>
        <w:footnoteReference w:id="805"/>
      </w:r>
    </w:p>
    <w:p>
      <w:pPr>
        <w:pStyle w:val="Heading5"/>
        <w:numPr>
          <w:ilvl w:val="4"/>
          <w:numId w:val="1"/>
        </w:numPr>
        <w:rPr/>
      </w:pPr>
      <w:bookmarkStart w:id="428" w:name="__RefHeading___Toc5877629_1280447820"/>
      <w:bookmarkStart w:id="429" w:name="_Toc172"/>
      <w:bookmarkEnd w:id="428"/>
      <w:r>
        <w:rPr>
          <w:rtl w:val="true"/>
        </w:rPr>
        <w:t>أ جعلتم سقاية الحاجّ‌</w:t>
      </w:r>
      <w:r>
        <w:rPr>
          <w:rtl w:val="true"/>
        </w:rPr>
        <w:t xml:space="preserve">... </w:t>
      </w:r>
      <w:r>
        <w:rPr>
          <w:rtl w:val="true"/>
        </w:rPr>
        <w:t>كمن آمن باللّٰه</w:t>
      </w:r>
      <w:bookmarkEnd w:id="429"/>
    </w:p>
    <w:p>
      <w:pPr>
        <w:pStyle w:val="BookText"/>
        <w:rPr/>
      </w:pPr>
      <w:r>
        <w:rPr>
          <w:rFonts w:ascii="Amiri" w:hAnsi="Amiri" w:eastAsia="Amiri" w:cs="Amiri"/>
          <w:color w:val="111111"/>
          <w:sz w:val="28"/>
          <w:sz w:val="28"/>
          <w:szCs w:val="28"/>
          <w:rtl w:val="true"/>
          <w:lang w:bidi="ar-SA"/>
        </w:rPr>
        <w:t>و في كتاب شوارد الملح</w:t>
      </w:r>
      <w:r>
        <w:rPr>
          <w:rStyle w:val="FootnoteAnchor"/>
          <w:rtl w:val="true"/>
        </w:rPr>
        <w:footnoteReference w:id="8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العباس و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تفاخرا فقال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خير منك؛ لأنّي على عمارة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خير منك؛ لأنّي على سقاية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نخرج إلى البطحاء و نتحاكم إلى أوّل من نلقاه، فوجدا عليّاً رضى الله عنه فتحاكما إليه،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خير منكما؛ لأنّي سبقتكما إلى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 النبيّ صلى الله عليه و آله بذلك، فضاق صدره الشريف؛ لافتخاره على عمّيه، فأنزل اللّٰه تعالى تحقيقاً لكلام عليّ رضى الله عنه و بياناً لفضله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جَعَلْتُمْ سِقٰايَةَ اَلْحٰاجِّ وَ عِمٰارَةَ اَلْمَسْجِدِ اَلْحَرٰامِ كَمَنْ آمَنَ بِاللّٰهِ وَ اَلْيَوْمِ اَلْآخِرِ تمهيد</w:t>
      </w:r>
      <w:r>
        <w:rPr>
          <w:rStyle w:val="FootnoteAnchor"/>
          <w:rtl w:val="true"/>
        </w:rPr>
        <w:footnoteReference w:id="807"/>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Heading5"/>
        <w:numPr>
          <w:ilvl w:val="4"/>
          <w:numId w:val="1"/>
        </w:numPr>
        <w:rPr/>
      </w:pPr>
      <w:bookmarkStart w:id="430" w:name="__RefHeading___Toc5877631_1280447820"/>
      <w:bookmarkStart w:id="431" w:name="_Toc173"/>
      <w:bookmarkEnd w:id="430"/>
      <w:r>
        <w:rPr>
          <w:rtl w:val="true"/>
        </w:rPr>
        <w:t>ما ورد في شأن نزول آية سَأَلَ سٰائِلٌ بِعَذٰابٍ وٰاقِعٍ‌ تمهيد</w:t>
      </w:r>
      <w:bookmarkEnd w:id="431"/>
    </w:p>
    <w:p>
      <w:pPr>
        <w:pStyle w:val="BookText"/>
        <w:rPr/>
      </w:pPr>
      <w:r>
        <w:rPr>
          <w:rFonts w:ascii="Amiri" w:hAnsi="Amiri" w:eastAsia="Amiri" w:cs="Amiri"/>
          <w:color w:val="111111"/>
          <w:sz w:val="28"/>
          <w:sz w:val="28"/>
          <w:szCs w:val="28"/>
          <w:rtl w:val="true"/>
          <w:lang w:bidi="ar-SA"/>
        </w:rPr>
        <w:t>و في تفسير الإمام القرطبي</w:t>
      </w:r>
      <w:r>
        <w:rPr>
          <w:rStyle w:val="FootnoteAnchor"/>
          <w:rtl w:val="true"/>
        </w:rPr>
        <w:footnoteReference w:id="808"/>
      </w:r>
      <w:r>
        <w:rPr>
          <w:rFonts w:ascii="Amiri" w:hAnsi="Amiri" w:eastAsia="Amiri" w:cs="Amiri"/>
          <w:color w:val="111111"/>
          <w:sz w:val="28"/>
          <w:sz w:val="28"/>
          <w:szCs w:val="28"/>
          <w:rtl w:val="true"/>
          <w:lang w:bidi="ar-SA"/>
        </w:rPr>
        <w:t xml:space="preserve">في سورة سَأَلَ سٰائِلٌ‌ تمهيد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النضر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لمّا قال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كنت مَولاه فعليٌّ مولاه،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أمرتنا بالشهادتين عن اللّٰه فقبلنا منك، و أمرتنا عن اللّٰه بالصلوات الخمس فقبلنا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الحج و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ترض حتّى فَضّلت علينا عليّ بن أبي طالب، أ هذا قلته من عند اللّٰه أم من عندك‌؟ فقال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الّذي لا إله إلّا هو إنّه من عند اللّٰه، فولّى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النضر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هٰذٰا هُوَ </w:t>
      </w:r>
      <w:bookmarkStart w:id="432" w:name="pg16315_156338"/>
    </w:p>
    <w:p>
      <w:pPr>
        <w:pStyle w:val="BookText"/>
        <w:rPr/>
      </w:pPr>
      <w:bookmarkEnd w:id="432"/>
      <w:r>
        <w:rPr>
          <w:rFonts w:ascii="Amiri" w:hAnsi="Amiri" w:eastAsia="Amiri" w:cs="Amiri"/>
          <w:color w:val="111111"/>
          <w:sz w:val="28"/>
          <w:sz w:val="28"/>
          <w:szCs w:val="28"/>
          <w:rtl w:val="true"/>
          <w:lang w:bidi="ar-SA"/>
        </w:rPr>
        <w:t>اَلْحَقَّ مِنْ عِنْدِكَ فَأَمْطِرْ عَلَيْنٰا حِجٰارَةً مِنَ اَلسَّمٰاءِ‌ تمهيد</w:t>
      </w:r>
      <w:r>
        <w:rPr>
          <w:rStyle w:val="FootnoteAnchor"/>
          <w:rtl w:val="true"/>
        </w:rPr>
        <w:footnoteReference w:id="809"/>
      </w:r>
      <w:r>
        <w:rPr>
          <w:rFonts w:ascii="Amiri" w:hAnsi="Amiri" w:eastAsia="Amiri" w:cs="Amiri"/>
          <w:color w:val="111111"/>
          <w:sz w:val="28"/>
          <w:sz w:val="28"/>
          <w:szCs w:val="28"/>
          <w:rtl w:val="true"/>
          <w:lang w:bidi="ar-SA"/>
        </w:rPr>
        <w:t>، فوقع عليه حجر من السماء فقتله</w:t>
      </w:r>
      <w:r>
        <w:rPr>
          <w:rFonts w:eastAsia="Amiri" w:cs="Amiri" w:ascii="Amiri" w:hAnsi="Amiri"/>
          <w:color w:val="111111"/>
          <w:sz w:val="28"/>
          <w:szCs w:val="28"/>
          <w:rtl w:val="true"/>
          <w:lang w:bidi="ar-SA"/>
        </w:rPr>
        <w:t>.</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و هذا النضر بن الحارث هو المنافق الشقيّ‌، كان يأتي الحيرة يتّجر فيشتري كتب أخبار العجم، و يحدّث بها أهل مكة و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يحدّثكم أحاديث عادٍ و ثمود، و أنا اُحدّثكم أحاديث فارس و الروم، فيستملحون حديثه و يتركون استماع القرآن، فأنزل اللّٰه تعالى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يَشْتَرِي لَهْوَ اَلْحَدِيثِ‌ تمهيد أي ما يلهي منه عن سماع الحق الّذي فيه سعادة الدارين؛ لِيُضِلَّ‌ تمهيد بفتح الياء التحتية و ضمّها عَنْ سَبِيلِ اَللّٰهِ‌ تمهيد أي طريق الإسلام بِغَيْرِ عِلْمٍ وَ يَتَّخِذَهٰا هُزُواً تمهيد</w:t>
      </w:r>
      <w:r>
        <w:rPr>
          <w:rStyle w:val="FootnoteAnchor"/>
          <w:rtl w:val="true"/>
        </w:rPr>
        <w:footnoteReference w:id="811"/>
      </w:r>
      <w:r>
        <w:rPr>
          <w:rFonts w:ascii="Amiri" w:hAnsi="Amiri" w:eastAsia="Amiri" w:cs="Amiri"/>
          <w:color w:val="111111"/>
          <w:sz w:val="28"/>
          <w:sz w:val="28"/>
          <w:szCs w:val="28"/>
          <w:rtl w:val="true"/>
          <w:lang w:bidi="ar-SA"/>
        </w:rPr>
        <w:t xml:space="preserve">كمقالته في سورة الأنفال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نَشٰاءُ لَقُلْنٰا مِثْلَ هٰذٰا إِنْ هٰذٰا إِلاّٰ أَسٰاطِيرُ اَلْأَوَّلِينَ‌ تمهيد أي أكاذيب الأوّلين وَ إِذْ قٰالُوا اَللّٰهُمَّ إِنْ كٰانَ هٰذٰا هُوَ اَلْحَقَّ مِنْ عِنْدِكَ‌ تمهيد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النضر</w:t>
      </w:r>
      <w:r>
        <w:rPr>
          <w:rStyle w:val="FootnoteAnchor"/>
          <w:rtl w:val="true"/>
        </w:rPr>
        <w:footnoteReference w:id="812"/>
      </w:r>
      <w:r>
        <w:rPr>
          <w:rFonts w:ascii="Amiri" w:hAnsi="Amiri" w:eastAsia="Amiri" w:cs="Amiri"/>
          <w:color w:val="111111"/>
          <w:sz w:val="28"/>
          <w:sz w:val="28"/>
          <w:szCs w:val="28"/>
          <w:rtl w:val="true"/>
          <w:lang w:bidi="ar-SA"/>
        </w:rPr>
        <w:t>بن الحارث يبغض عليّاً رضى الله عنه فدخل على رسول اللّٰه صلى الله عليه و آله فرحّب به و أجلسه في المحل الرفيع منه، و النضر بن الحارث جالس فعرف رسول اللّٰه صلى الله عليه و آله في وجهه المنكر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 المتقدم، فلمّا خرج من عند رسول اللّٰه صلى الله عليه و آله قال اَللّٰهُمَّ إِنْ كٰانَ هٰذٰا هُوَ اَلْحَقَّ مِنْ عِنْدِكَ فَأَمْطِرْ عَلَيْنٰا حِجٰارَةً مِنَ اَلسَّمٰاءِ‌ تمهيد يقول ذلك إنكاراً و استهزاءً‌، فوقع عليه في الحال حجر من السماء فقتله، و ذهب إلى الدرك الأسفل من النار</w:t>
      </w:r>
      <w:r>
        <w:rPr>
          <w:rFonts w:eastAsia="Amiri" w:cs="Amiri" w:ascii="Amiri" w:hAnsi="Amiri"/>
          <w:color w:val="111111"/>
          <w:sz w:val="28"/>
          <w:szCs w:val="28"/>
          <w:rtl w:val="true"/>
          <w:lang w:bidi="ar-SA"/>
        </w:rPr>
        <w:t>.</w:t>
      </w:r>
    </w:p>
    <w:p>
      <w:pPr>
        <w:pStyle w:val="Heading5"/>
        <w:numPr>
          <w:ilvl w:val="4"/>
          <w:numId w:val="1"/>
        </w:numPr>
        <w:rPr/>
      </w:pPr>
      <w:bookmarkStart w:id="433" w:name="__RefHeading___Toc5877633_1280447820"/>
      <w:bookmarkStart w:id="434" w:name="_Toc174"/>
      <w:bookmarkEnd w:id="433"/>
      <w:r>
        <w:rPr>
          <w:rtl w:val="true"/>
        </w:rPr>
        <w:t>مباهاة اللّٰه به الملائكة</w:t>
      </w:r>
      <w:bookmarkEnd w:id="434"/>
    </w:p>
    <w:p>
      <w:pPr>
        <w:pStyle w:val="BookText"/>
        <w:rPr/>
      </w:pPr>
      <w:r>
        <w:rPr>
          <w:rFonts w:ascii="Amiri" w:hAnsi="Amiri" w:eastAsia="Amiri" w:cs="Amiri"/>
          <w:color w:val="111111"/>
          <w:sz w:val="28"/>
          <w:sz w:val="28"/>
          <w:szCs w:val="28"/>
          <w:rtl w:val="true"/>
          <w:lang w:bidi="ar-SA"/>
        </w:rPr>
        <w:t>في المحاسن</w:t>
      </w:r>
      <w:r>
        <w:rPr>
          <w:rStyle w:val="FootnoteAnchor"/>
          <w:rtl w:val="true"/>
        </w:rPr>
        <w:footnoteReference w:id="8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زهرة الرياض للإمام النسفي أنّ اللّٰه تعالى أوحى إلى جبريل و ميكائيل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آخيت بينكما، و جعلت عمر أحدكما أطول من الآخر، فأيّكما يؤْثر صاحبه‌؟ فاختار كلٌّ منهما الحياة، فأوحى اللّٰه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كنتما كعليّ بن أبي طالب‌؟ </w:t>
      </w:r>
      <w:bookmarkStart w:id="435" w:name="pg16315_156339"/>
    </w:p>
    <w:p>
      <w:pPr>
        <w:pStyle w:val="BookText"/>
        <w:rPr/>
      </w:pPr>
      <w:bookmarkEnd w:id="435"/>
      <w:r>
        <w:rPr>
          <w:rFonts w:ascii="Amiri" w:hAnsi="Amiri" w:eastAsia="Amiri" w:cs="Amiri"/>
          <w:color w:val="111111"/>
          <w:sz w:val="28"/>
          <w:sz w:val="28"/>
          <w:szCs w:val="28"/>
          <w:rtl w:val="true"/>
          <w:lang w:bidi="ar-SA"/>
        </w:rPr>
        <w:t>آخيت بينه و بين محمّد فبات على فراشه يؤثره بنفسه، اهبطا إلى الأرض فاحفظاه من عدوّه، فكان جبريل عند رأسه و ميكائيل عند رجليه، فقال جبريل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مثلك يا ابن أبي طالب‌؟ يباهي اللّٰهُ بك الملائكة</w:t>
      </w:r>
      <w:r>
        <w:rPr>
          <w:rFonts w:eastAsia="Amiri" w:cs="Amiri" w:ascii="Amiri" w:hAnsi="Amiri"/>
          <w:color w:val="111111"/>
          <w:sz w:val="28"/>
          <w:szCs w:val="28"/>
          <w:rtl w:val="true"/>
          <w:lang w:bidi="ar-SA"/>
        </w:rPr>
        <w:t>.</w:t>
      </w:r>
    </w:p>
    <w:p>
      <w:pPr>
        <w:pStyle w:val="Heading5"/>
        <w:numPr>
          <w:ilvl w:val="4"/>
          <w:numId w:val="1"/>
        </w:numPr>
        <w:rPr/>
      </w:pPr>
      <w:bookmarkStart w:id="436" w:name="__RefHeading___Toc5877635_1280447820"/>
      <w:bookmarkStart w:id="437" w:name="_Toc175"/>
      <w:bookmarkEnd w:id="436"/>
      <w:r>
        <w:rPr>
          <w:rtl w:val="true"/>
        </w:rPr>
        <w:t>داري و دار عليّ في الجنّة واحدة</w:t>
      </w:r>
      <w:bookmarkEnd w:id="437"/>
    </w:p>
    <w:p>
      <w:pPr>
        <w:pStyle w:val="BookText"/>
        <w:rPr/>
      </w:pPr>
      <w:r>
        <w:rPr>
          <w:rFonts w:ascii="Amiri" w:hAnsi="Amiri" w:eastAsia="Amiri" w:cs="Amiri"/>
          <w:color w:val="111111"/>
          <w:sz w:val="28"/>
          <w:sz w:val="28"/>
          <w:szCs w:val="28"/>
          <w:rtl w:val="true"/>
          <w:lang w:bidi="ar-SA"/>
        </w:rPr>
        <w:t>تفسير العلامي</w:t>
      </w:r>
      <w:r>
        <w:rPr>
          <w:rStyle w:val="FootnoteAnchor"/>
          <w:rtl w:val="true"/>
        </w:rPr>
        <w:footnoteReference w:id="814"/>
      </w:r>
      <w:r>
        <w:rPr>
          <w:rFonts w:ascii="Amiri" w:hAnsi="Amiri" w:eastAsia="Amiri" w:cs="Amiri"/>
          <w:color w:val="111111"/>
          <w:sz w:val="28"/>
          <w:sz w:val="28"/>
          <w:szCs w:val="28"/>
          <w:rtl w:val="true"/>
          <w:lang w:bidi="ar-SA"/>
        </w:rPr>
        <w:t>في سورة الرعد أنّ النبيّ صلى الله عليه و آله سئل عن شجرة طوبى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أصلها في داري، ثمّ سئل عنها ثانياً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أصلها في دار عليّ‌،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قلت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في دارك، ثمّ قلت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في دار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داري و دار عليّ غداً في الجنّة واحدة في مكان واحد</w:t>
      </w:r>
      <w:r>
        <w:rPr>
          <w:rFonts w:eastAsia="Amiri" w:cs="Amiri" w:ascii="Amiri" w:hAnsi="Amiri"/>
          <w:color w:val="111111"/>
          <w:sz w:val="28"/>
          <w:szCs w:val="28"/>
          <w:rtl w:val="true"/>
          <w:lang w:bidi="ar-SA"/>
        </w:rPr>
        <w:t>.</w:t>
      </w:r>
    </w:p>
    <w:p>
      <w:pPr>
        <w:pStyle w:val="Heading5"/>
        <w:numPr>
          <w:ilvl w:val="4"/>
          <w:numId w:val="1"/>
        </w:numPr>
        <w:rPr/>
      </w:pPr>
      <w:bookmarkStart w:id="438" w:name="__RefHeading___Toc5877637_1280447820"/>
      <w:bookmarkStart w:id="439" w:name="_Toc176"/>
      <w:bookmarkEnd w:id="438"/>
      <w:r>
        <w:rPr>
          <w:rtl w:val="true"/>
        </w:rPr>
        <w:t>في كراماته كرّم اللّٰه وجهه</w:t>
      </w:r>
      <w:bookmarkEnd w:id="439"/>
    </w:p>
    <w:p>
      <w:pPr>
        <w:pStyle w:val="Heading6"/>
        <w:numPr>
          <w:ilvl w:val="5"/>
          <w:numId w:val="1"/>
        </w:numPr>
        <w:rPr/>
      </w:pPr>
      <w:bookmarkStart w:id="440" w:name="__RefHeading___Toc5877639_1280447820"/>
      <w:bookmarkStart w:id="441" w:name="_Toc177"/>
      <w:bookmarkEnd w:id="440"/>
      <w:r>
        <w:rPr>
          <w:rtl w:val="true"/>
        </w:rPr>
        <w:t>ا</w:t>
      </w:r>
      <w:r>
        <w:rPr>
          <w:rtl w:val="true"/>
        </w:rPr>
        <w:t xml:space="preserve">: </w:t>
      </w:r>
      <w:r>
        <w:rPr>
          <w:rtl w:val="true"/>
        </w:rPr>
        <w:t>وصل اليد بعد قطعها</w:t>
      </w:r>
      <w:bookmarkEnd w:id="441"/>
    </w:p>
    <w:p>
      <w:pPr>
        <w:pStyle w:val="BookText"/>
        <w:rPr/>
      </w:pPr>
      <w:r>
        <w:rPr>
          <w:rFonts w:ascii="Amiri" w:hAnsi="Amiri" w:eastAsia="Amiri" w:cs="Amiri"/>
          <w:color w:val="111111"/>
          <w:sz w:val="28"/>
          <w:sz w:val="28"/>
          <w:szCs w:val="28"/>
          <w:rtl w:val="true"/>
          <w:lang w:bidi="ar-SA"/>
        </w:rPr>
        <w:t>تفسير العلامي في سورة الكهف أنّ عليّاً رضى الله عنه قطع يد عبد في سرقة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قطع يدك‌؟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 الرسول و زوج البتول و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تمدحه و قد قطع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 أمدحه و قد قطعها بحق و خلّصها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 عليّ رضى الله عنه و وضع يده مكانها و غطّاها بمنديل و دعا اللّٰه تعالى، و إذا بقائل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ارفعوا الرداء عن اليد، فرفعوه فإذا هي كما كانت</w:t>
      </w:r>
      <w:r>
        <w:rPr>
          <w:rFonts w:eastAsia="Amiri" w:cs="Amiri" w:ascii="Amiri" w:hAnsi="Amiri"/>
          <w:color w:val="111111"/>
          <w:sz w:val="28"/>
          <w:szCs w:val="28"/>
          <w:rtl w:val="true"/>
          <w:lang w:bidi="ar-SA"/>
        </w:rPr>
        <w:t>.</w:t>
      </w:r>
      <w:r>
        <w:rPr>
          <w:rStyle w:val="FootnoteAnchor"/>
          <w:rtl w:val="true"/>
        </w:rPr>
        <w:footnoteReference w:id="815"/>
      </w:r>
    </w:p>
    <w:p>
      <w:pPr>
        <w:pStyle w:val="Heading6"/>
        <w:numPr>
          <w:ilvl w:val="5"/>
          <w:numId w:val="1"/>
        </w:numPr>
        <w:rPr/>
      </w:pPr>
      <w:bookmarkStart w:id="442" w:name="__RefHeading___Toc5877641_1280447820"/>
      <w:bookmarkStart w:id="443" w:name="_Toc178"/>
      <w:bookmarkEnd w:id="442"/>
      <w:r>
        <w:rPr/>
        <w:t>2</w:t>
      </w:r>
      <w:r>
        <w:rPr>
          <w:rtl w:val="true"/>
        </w:rPr>
        <w:t xml:space="preserve">: </w:t>
      </w:r>
      <w:r>
        <w:rPr>
          <w:rtl w:val="true"/>
        </w:rPr>
        <w:t>إلانة الحديد له</w:t>
      </w:r>
      <w:bookmarkEnd w:id="443"/>
    </w:p>
    <w:p>
      <w:pPr>
        <w:pStyle w:val="BookText"/>
        <w:rPr/>
      </w:pPr>
      <w:r>
        <w:rPr>
          <w:rFonts w:ascii="IRNazanin" w:hAnsi="IRNazanin" w:eastAsia="IRNazanin"/>
          <w:color w:val="111111"/>
          <w:sz w:val="28"/>
          <w:sz w:val="28"/>
          <w:szCs w:val="28"/>
          <w:rtl w:val="true"/>
          <w:lang w:bidi="fa-IR"/>
        </w:rPr>
        <w:t>و روى</w:t>
      </w:r>
      <w:r>
        <w:rPr>
          <w:rStyle w:val="FootnoteAnchor"/>
          <w:rtl w:val="true"/>
        </w:rPr>
        <w:footnoteReference w:id="816"/>
      </w:r>
      <w:r>
        <w:rPr>
          <w:rFonts w:ascii="Amiri" w:hAnsi="Amiri" w:eastAsia="Amiri" w:cs="Amiri"/>
          <w:color w:val="111111"/>
          <w:sz w:val="28"/>
          <w:sz w:val="28"/>
          <w:szCs w:val="28"/>
          <w:rtl w:val="true"/>
          <w:lang w:bidi="ar-SA"/>
        </w:rPr>
        <w:t>أنّه كان يقاتل فانفكّ زرّ ذرعه، فأخرج حديده من وسطه و مدّها كالعجين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الحديد لان لداود، و ما لان له إلّا بنا فكيف لنا</w:t>
      </w:r>
      <w:r>
        <w:rPr>
          <w:rFonts w:eastAsia="Amiri" w:cs="Amiri" w:ascii="Amiri" w:hAnsi="Amiri"/>
          <w:color w:val="111111"/>
          <w:sz w:val="28"/>
          <w:szCs w:val="28"/>
          <w:rtl w:val="true"/>
          <w:lang w:bidi="ar-SA"/>
        </w:rPr>
        <w:t>!</w:t>
      </w:r>
    </w:p>
    <w:p>
      <w:pPr>
        <w:pStyle w:val="Heading6"/>
        <w:numPr>
          <w:ilvl w:val="5"/>
          <w:numId w:val="1"/>
        </w:numPr>
        <w:rPr/>
      </w:pPr>
      <w:bookmarkStart w:id="444" w:name="__RefHeading___Toc5877643_1280447820"/>
      <w:bookmarkStart w:id="445" w:name="_Toc179"/>
      <w:bookmarkEnd w:id="444"/>
      <w:r>
        <w:rPr/>
        <w:t>3</w:t>
      </w:r>
      <w:r>
        <w:rPr>
          <w:rtl w:val="true"/>
        </w:rPr>
        <w:t xml:space="preserve">: </w:t>
      </w:r>
      <w:r>
        <w:rPr>
          <w:rtl w:val="true"/>
        </w:rPr>
        <w:t>خوف السباع منه</w:t>
      </w:r>
      <w:bookmarkEnd w:id="445"/>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شوارد الملح</w:t>
      </w:r>
      <w:r>
        <w:rPr>
          <w:rStyle w:val="FootnoteAnchor"/>
          <w:rtl w:val="true"/>
        </w:rPr>
        <w:footnoteReference w:id="8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قال لعلي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اُريد السفر و أخاف من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 </w:t>
      </w:r>
      <w:bookmarkStart w:id="446" w:name="pg16315_156340"/>
    </w:p>
    <w:p>
      <w:pPr>
        <w:pStyle w:val="BookText"/>
        <w:rPr/>
      </w:pPr>
      <w:bookmarkEnd w:id="446"/>
      <w:r>
        <w:rPr>
          <w:rFonts w:ascii="Amiri" w:hAnsi="Amiri" w:eastAsia="Amiri" w:cs="Amiri"/>
          <w:color w:val="111111"/>
          <w:sz w:val="28"/>
          <w:sz w:val="28"/>
          <w:szCs w:val="28"/>
          <w:rtl w:val="true"/>
          <w:lang w:bidi="ar-SA"/>
        </w:rPr>
        <w:t>إليه خاتمه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جاءك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خاتم عليّ بن أبي طالب، و مهما رأيت منه فأخبرني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الرجل فعارضه السبع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خاتم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رأسه إلى السماء وهمهم، ثمّ إلى الأرض فهمهم، ثمّ إلى المشرق كذلك، ثمّ إلى المغرب كذلك، ثمّ ذهب مُهَرولاً، فأخبرت عليّاً بذلك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من رفعها، و حقٌّ من وضعها، و حقٌّ من أطلعها، و حقٌّ من غيّبها، ما أسكن بلاداً يشكوني فيها لعلي بن أبي طالب</w:t>
      </w:r>
      <w:r>
        <w:rPr>
          <w:rFonts w:eastAsia="Amiri" w:cs="Amiri" w:ascii="Amiri" w:hAnsi="Amiri"/>
          <w:color w:val="111111"/>
          <w:sz w:val="28"/>
          <w:szCs w:val="28"/>
          <w:rtl w:val="true"/>
          <w:lang w:bidi="ar-SA"/>
        </w:rPr>
        <w:t>.</w:t>
      </w:r>
    </w:p>
    <w:p>
      <w:pPr>
        <w:pStyle w:val="Heading6"/>
        <w:numPr>
          <w:ilvl w:val="5"/>
          <w:numId w:val="1"/>
        </w:numPr>
        <w:rPr/>
      </w:pPr>
      <w:bookmarkStart w:id="447" w:name="__RefHeading___Toc5877645_1280447820"/>
      <w:bookmarkStart w:id="448" w:name="_Toc180"/>
      <w:bookmarkEnd w:id="447"/>
      <w:r>
        <w:rPr/>
        <w:t>4</w:t>
      </w:r>
      <w:r>
        <w:rPr>
          <w:rtl w:val="true"/>
        </w:rPr>
        <w:t xml:space="preserve">: </w:t>
      </w:r>
      <w:r>
        <w:rPr>
          <w:rtl w:val="true"/>
        </w:rPr>
        <w:t>قتله حيّةً و هو في المهد</w:t>
      </w:r>
      <w:bookmarkEnd w:id="4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كراماته</w:t>
      </w:r>
      <w:r>
        <w:rPr>
          <w:rFonts w:eastAsia="Amiri" w:cs="Amiri" w:ascii="Amiri" w:hAnsi="Amiri"/>
          <w:color w:val="111111"/>
          <w:sz w:val="28"/>
          <w:szCs w:val="28"/>
          <w:rtl w:val="true"/>
          <w:lang w:bidi="ar-SA"/>
        </w:rPr>
        <w:t>]</w:t>
      </w:r>
      <w:r>
        <w:rPr>
          <w:rStyle w:val="FootnoteAnchor"/>
          <w:rtl w:val="true"/>
        </w:rPr>
        <w:footnoteReference w:id="818"/>
      </w:r>
      <w:r>
        <w:rPr>
          <w:rFonts w:ascii="Amiri" w:hAnsi="Amiri" w:eastAsia="Amiri" w:cs="Amiri"/>
          <w:color w:val="111111"/>
          <w:sz w:val="28"/>
          <w:sz w:val="28"/>
          <w:szCs w:val="28"/>
          <w:rtl w:val="true"/>
          <w:lang w:bidi="ar-SA"/>
        </w:rPr>
        <w:t>أنّه كان رضيعاً في مهده فقصدَته حيّة فانحدر من مهده و خنقها، فتعجّبتْ أمّه فسمعتْ هاتفاً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حيدرة انحدر من مهده على عدوّه فقتله</w:t>
      </w:r>
      <w:r>
        <w:rPr>
          <w:rFonts w:eastAsia="Amiri" w:cs="Amiri" w:ascii="Amiri" w:hAnsi="Amiri"/>
          <w:color w:val="111111"/>
          <w:sz w:val="28"/>
          <w:szCs w:val="28"/>
          <w:rtl w:val="true"/>
          <w:lang w:bidi="ar-SA"/>
        </w:rPr>
        <w:t>.</w:t>
      </w:r>
    </w:p>
    <w:p>
      <w:pPr>
        <w:pStyle w:val="Heading6"/>
        <w:numPr>
          <w:ilvl w:val="5"/>
          <w:numId w:val="1"/>
        </w:numPr>
        <w:rPr/>
      </w:pPr>
      <w:bookmarkStart w:id="449" w:name="__RefHeading___Toc5877647_1280447820"/>
      <w:bookmarkStart w:id="450" w:name="_Toc181"/>
      <w:bookmarkEnd w:id="449"/>
      <w:r>
        <w:rPr/>
        <w:t>5</w:t>
      </w:r>
      <w:r>
        <w:rPr>
          <w:rtl w:val="true"/>
        </w:rPr>
        <w:t xml:space="preserve">: </w:t>
      </w:r>
      <w:r>
        <w:rPr>
          <w:rtl w:val="true"/>
        </w:rPr>
        <w:t>ما حكي من ممانعته لاُمّه من السجود للأصنام و هو جنين</w:t>
      </w:r>
      <w:bookmarkEnd w:id="450"/>
    </w:p>
    <w:p>
      <w:pPr>
        <w:pStyle w:val="BookText"/>
        <w:rPr/>
      </w:pPr>
      <w:r>
        <w:rPr>
          <w:rFonts w:ascii="Amiri" w:hAnsi="Amiri" w:eastAsia="Amiri" w:cs="Amiri"/>
          <w:color w:val="111111"/>
          <w:sz w:val="28"/>
          <w:sz w:val="28"/>
          <w:szCs w:val="28"/>
          <w:rtl w:val="true"/>
          <w:lang w:bidi="ar-SA"/>
        </w:rPr>
        <w:t>و منها أنّه كان يعترض في بطن أمّه فيمنعها من السجود للصنم إذا أرادت ذلك</w:t>
      </w:r>
      <w:r>
        <w:rPr>
          <w:rStyle w:val="FootnoteAnchor"/>
          <w:rtl w:val="true"/>
        </w:rPr>
        <w:footnoteReference w:id="819"/>
      </w:r>
      <w:r>
        <w:rPr>
          <w:rFonts w:ascii="Amiri" w:hAnsi="Amiri" w:eastAsia="Amiri" w:cs="Amiri"/>
          <w:color w:val="111111"/>
          <w:sz w:val="28"/>
          <w:sz w:val="28"/>
          <w:szCs w:val="28"/>
          <w:rtl w:val="true"/>
          <w:lang w:bidi="ar-SA"/>
        </w:rPr>
        <w:t>، كما تقدّم</w:t>
      </w:r>
      <w:r>
        <w:rPr>
          <w:rFonts w:eastAsia="Amiri" w:cs="Amiri" w:ascii="Amiri" w:hAnsi="Amiri"/>
          <w:color w:val="111111"/>
          <w:sz w:val="28"/>
          <w:szCs w:val="28"/>
          <w:rtl w:val="true"/>
          <w:lang w:bidi="ar-SA"/>
        </w:rPr>
        <w:t>.</w:t>
      </w:r>
    </w:p>
    <w:p>
      <w:pPr>
        <w:pStyle w:val="Heading5"/>
        <w:numPr>
          <w:ilvl w:val="4"/>
          <w:numId w:val="1"/>
        </w:numPr>
        <w:rPr/>
      </w:pPr>
      <w:bookmarkStart w:id="451" w:name="__RefHeading___Toc5877649_1280447820"/>
      <w:bookmarkStart w:id="452" w:name="_Toc182"/>
      <w:bookmarkEnd w:id="451"/>
      <w:r>
        <w:rPr>
          <w:rtl w:val="true"/>
        </w:rPr>
        <w:t>ما قيل من أنّ اللّٰه تصدّق عليه بنومه ليلة الجمعة</w:t>
      </w:r>
      <w:bookmarkEnd w:id="452"/>
    </w:p>
    <w:p>
      <w:pPr>
        <w:pStyle w:val="BookText"/>
        <w:rPr/>
      </w:pPr>
      <w:r>
        <w:rPr>
          <w:rFonts w:ascii="Amiri" w:hAnsi="Amiri" w:eastAsia="Amiri" w:cs="Amiri"/>
          <w:color w:val="111111"/>
          <w:sz w:val="28"/>
          <w:sz w:val="28"/>
          <w:szCs w:val="28"/>
          <w:rtl w:val="true"/>
          <w:lang w:bidi="ar-SA"/>
        </w:rPr>
        <w:t>و ذكر النسفي</w:t>
      </w:r>
      <w:r>
        <w:rPr>
          <w:rStyle w:val="FootnoteAnchor"/>
          <w:rtl w:val="true"/>
        </w:rPr>
        <w:footnoteReference w:id="820"/>
      </w:r>
      <w:r>
        <w:rPr>
          <w:rFonts w:ascii="Amiri" w:hAnsi="Amiri" w:eastAsia="Amiri" w:cs="Amiri"/>
          <w:color w:val="111111"/>
          <w:sz w:val="28"/>
          <w:sz w:val="28"/>
          <w:szCs w:val="28"/>
          <w:rtl w:val="true"/>
          <w:lang w:bidi="ar-SA"/>
        </w:rPr>
        <w:t xml:space="preserve">أنّ السيدة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إنّ عليّاً ينام ليلة الجمعة و هي 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تصدّق عليه بنومه ليلة الجمعة، و إنّه يخلق من روحه طيراً أخضر يسرح إلى طرق السماء، فما فيها موضع شبر إلّا و فيه لِروح عليّ ركعة أو سجدة</w:t>
      </w:r>
      <w:r>
        <w:rPr>
          <w:rFonts w:eastAsia="Amiri" w:cs="Amiri" w:ascii="Amiri" w:hAnsi="Amiri"/>
          <w:color w:val="111111"/>
          <w:sz w:val="28"/>
          <w:szCs w:val="28"/>
          <w:rtl w:val="true"/>
          <w:lang w:bidi="ar-SA"/>
        </w:rPr>
        <w:t>.</w:t>
      </w:r>
    </w:p>
    <w:p>
      <w:pPr>
        <w:pStyle w:val="Heading5"/>
        <w:numPr>
          <w:ilvl w:val="4"/>
          <w:numId w:val="1"/>
        </w:numPr>
        <w:rPr/>
      </w:pPr>
      <w:bookmarkStart w:id="453" w:name="__RefHeading___Toc5877651_1280447820"/>
      <w:bookmarkStart w:id="454" w:name="_Toc183"/>
      <w:bookmarkEnd w:id="453"/>
      <w:r>
        <w:rPr>
          <w:rtl w:val="true"/>
        </w:rPr>
        <w:t>سلوني عن طرق السماء</w:t>
      </w:r>
      <w:bookmarkEnd w:id="4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من ثمّ قال كرّم اللّٰه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سلوني عن طرق السماوات؛ فإنّي أعلم بها من طرق الأرض، فجاءه جبريل في صورة سائل فقال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كنتَ صادقاً فيما تقول فأخبرني أين </w:t>
      </w:r>
      <w:bookmarkStart w:id="455" w:name="pg16315_156341"/>
    </w:p>
    <w:p>
      <w:pPr>
        <w:pStyle w:val="BookText"/>
        <w:rPr/>
      </w:pPr>
      <w:bookmarkEnd w:id="455"/>
      <w:r>
        <w:rPr>
          <w:rFonts w:ascii="Amiri" w:hAnsi="Amiri" w:eastAsia="Amiri" w:cs="Amiri"/>
          <w:color w:val="111111"/>
          <w:sz w:val="28"/>
          <w:sz w:val="28"/>
          <w:szCs w:val="28"/>
          <w:rtl w:val="true"/>
          <w:lang w:bidi="ar-SA"/>
        </w:rPr>
        <w:t>جبريل‌؟ فنظر إلى السماء يميناً و شمالاً ثمّ إلى الأرض كذلك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وجدته في السماء و لا في الأرض، و لعلّه أنت</w:t>
      </w:r>
      <w:r>
        <w:rPr>
          <w:rFonts w:eastAsia="Amiri" w:cs="Amiri" w:ascii="Amiri" w:hAnsi="Amiri"/>
          <w:color w:val="111111"/>
          <w:sz w:val="28"/>
          <w:szCs w:val="28"/>
          <w:rtl w:val="true"/>
          <w:lang w:bidi="ar-SA"/>
        </w:rPr>
        <w:t>.</w:t>
      </w:r>
    </w:p>
    <w:p>
      <w:pPr>
        <w:pStyle w:val="Heading5"/>
        <w:numPr>
          <w:ilvl w:val="4"/>
          <w:numId w:val="1"/>
        </w:numPr>
        <w:rPr/>
      </w:pPr>
      <w:bookmarkStart w:id="456" w:name="__RefHeading___Toc5877653_1280447820"/>
      <w:bookmarkStart w:id="457" w:name="_Toc184"/>
      <w:bookmarkEnd w:id="456"/>
      <w:r>
        <w:rPr>
          <w:rtl w:val="true"/>
        </w:rPr>
        <w:t>ولايته على النحل</w:t>
      </w:r>
      <w:bookmarkEnd w:id="457"/>
    </w:p>
    <w:p>
      <w:pPr>
        <w:pStyle w:val="BookText"/>
        <w:rPr/>
      </w:pPr>
      <w:r>
        <w:rPr>
          <w:rFonts w:ascii="Amiri" w:hAnsi="Amiri" w:eastAsia="Amiri" w:cs="Amiri"/>
          <w:color w:val="111111"/>
          <w:sz w:val="28"/>
          <w:sz w:val="28"/>
          <w:szCs w:val="28"/>
          <w:rtl w:val="true"/>
          <w:lang w:bidi="ar-SA"/>
        </w:rPr>
        <w:t>و منها أنّه أرسله النبيّ صلى الله عليه و آله إلى قوم كفار لهم نحل كثير فكذبوه،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نحل، اخرج عنهم؛ فإنّهم قد طغوا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فطار النحل فافتقر القوم و اشتدّت بهم الحاجة إلى النحل لأنّ رزقهم كان منه، فأرسلوا إلى النبيّ صلى الله عليه و آله أن أرسل إلينا رسولك، فأرسله إليهم فأسلموا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نحل، بحقّ الّذي أرسلني إليك ارجع إلى مكانك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غزاة فقوي الكفّار عليه و كان لهم نحل كثير، فأوحى اللّٰه إليه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اخرج لنصرة عليّ‌، فخرج فصار يلسع القوم حتّى أهلكهم اللّٰه تعالى</w:t>
      </w:r>
      <w:r>
        <w:rPr>
          <w:rFonts w:eastAsia="Amiri" w:cs="Amiri" w:ascii="Amiri" w:hAnsi="Amiri"/>
          <w:color w:val="111111"/>
          <w:sz w:val="28"/>
          <w:szCs w:val="28"/>
          <w:rtl w:val="true"/>
          <w:lang w:bidi="ar-SA"/>
        </w:rPr>
        <w:t>.</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 xml:space="preserve">و لاحظ تاريخ المستبصر، 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ط ليدن، ففيه تفصيل للقصة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كان يلقب بأمير النحل</w:t>
      </w:r>
      <w:r>
        <w:rPr>
          <w:rFonts w:eastAsia="Amiri" w:cs="Amiri" w:ascii="Amiri" w:hAnsi="Amiri"/>
          <w:color w:val="111111"/>
          <w:sz w:val="28"/>
          <w:szCs w:val="28"/>
          <w:rtl w:val="true"/>
          <w:lang w:bidi="ar-SA"/>
        </w:rPr>
        <w:t>.</w:t>
      </w:r>
    </w:p>
    <w:p>
      <w:pPr>
        <w:pStyle w:val="Heading5"/>
        <w:numPr>
          <w:ilvl w:val="4"/>
          <w:numId w:val="1"/>
        </w:numPr>
        <w:rPr/>
      </w:pPr>
      <w:bookmarkStart w:id="458" w:name="__RefHeading___Toc5877655_1280447820"/>
      <w:bookmarkStart w:id="459" w:name="_Toc185"/>
      <w:bookmarkEnd w:id="458"/>
      <w:r>
        <w:rPr>
          <w:rtl w:val="true"/>
        </w:rPr>
        <w:t>دفع اللّٰه عنه الحرّ و القرّ بدعاء النبيّ صلى الله عليه و آله</w:t>
      </w:r>
      <w:bookmarkEnd w:id="459"/>
    </w:p>
    <w:p>
      <w:pPr>
        <w:pStyle w:val="BookText"/>
        <w:rPr/>
      </w:pPr>
      <w:r>
        <w:rPr>
          <w:rFonts w:ascii="Amiri" w:hAnsi="Amiri" w:eastAsia="Amiri" w:cs="Amiri"/>
          <w:color w:val="111111"/>
          <w:sz w:val="28"/>
          <w:sz w:val="28"/>
          <w:szCs w:val="28"/>
          <w:rtl w:val="true"/>
          <w:lang w:bidi="ar-SA"/>
        </w:rPr>
        <w:t>و منها أنّه كان يلبس ثياب الشتاء في الصيف و ثياب الصيف في الشتاء، فسئل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لي النبي صلى الله عليه و آله فدفع اللّٰه عنّي برد الشتاء و حرّ الصيف</w:t>
      </w:r>
      <w:r>
        <w:rPr>
          <w:rFonts w:eastAsia="Amiri" w:cs="Amiri" w:ascii="Amiri" w:hAnsi="Amiri"/>
          <w:color w:val="111111"/>
          <w:sz w:val="28"/>
          <w:szCs w:val="28"/>
          <w:rtl w:val="true"/>
          <w:lang w:bidi="ar-SA"/>
        </w:rPr>
        <w:t>.</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 xml:space="preserve">و الحديث التالي لا يرتبط بترجمة أمير المؤمنين، و إنّما ذكره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يجرّ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أعثر على مصدره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أنس بن مالك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المسجد لصلاة الصبح في غداة باردة مع النبيّ صلى الله عليه و آله فتأخّر حضورُ الصحابة لأجل ذلك، فدعا النبيّ صلى الله عليه و آله فو الله لقد رأيت المراوح في أيديهم يأتون لصلاة الصبح</w:t>
      </w:r>
      <w:r>
        <w:rPr>
          <w:rFonts w:eastAsia="Amiri" w:cs="Amiri" w:ascii="Amiri" w:hAnsi="Amiri"/>
          <w:color w:val="111111"/>
          <w:sz w:val="28"/>
          <w:szCs w:val="28"/>
          <w:rtl w:val="true"/>
          <w:lang w:bidi="ar-SA"/>
        </w:rPr>
        <w:t>.</w:t>
      </w:r>
    </w:p>
    <w:p>
      <w:pPr>
        <w:pStyle w:val="Heading5"/>
        <w:numPr>
          <w:ilvl w:val="4"/>
          <w:numId w:val="1"/>
        </w:numPr>
        <w:rPr/>
      </w:pPr>
      <w:bookmarkStart w:id="460" w:name="__RefHeading___Toc5877657_1280447820"/>
      <w:bookmarkStart w:id="461" w:name="_Toc186"/>
      <w:bookmarkEnd w:id="460"/>
      <w:r>
        <w:rPr>
          <w:rtl w:val="true"/>
        </w:rPr>
        <w:t>أنا الراضية المرضية خلقني اللّٰه لأخيك</w:t>
      </w:r>
      <w:bookmarkEnd w:id="461"/>
    </w:p>
    <w:p>
      <w:pPr>
        <w:pStyle w:val="BookText"/>
        <w:rPr/>
      </w:pPr>
      <w:r>
        <w:rPr>
          <w:rFonts w:ascii="Amiri" w:hAnsi="Amiri" w:eastAsia="Amiri" w:cs="Amiri"/>
          <w:color w:val="111111"/>
          <w:sz w:val="28"/>
          <w:sz w:val="28"/>
          <w:szCs w:val="28"/>
          <w:rtl w:val="true"/>
          <w:lang w:bidi="ar-SA"/>
        </w:rPr>
        <w:t>و في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في المختار من ربيع الأبرار</w:t>
      </w:r>
      <w:r>
        <w:rPr>
          <w:rStyle w:val="FootnoteAnchor"/>
          <w:rtl w:val="true"/>
        </w:rPr>
        <w:footnoteReference w:id="823"/>
      </w:r>
      <w:r>
        <w:rPr>
          <w:rFonts w:ascii="Amiri" w:hAnsi="Amiri" w:eastAsia="Amiri" w:cs="Amiri"/>
          <w:color w:val="111111"/>
          <w:sz w:val="28"/>
          <w:sz w:val="28"/>
          <w:szCs w:val="28"/>
          <w:rtl w:val="true"/>
          <w:lang w:bidi="ar-SA"/>
        </w:rPr>
        <w:t>عن النبيّ صلى الله عليه و آله قال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اُسري بي إلى </w:t>
      </w:r>
      <w:bookmarkStart w:id="462" w:name="pg16315_156342"/>
    </w:p>
    <w:p>
      <w:pPr>
        <w:pStyle w:val="BookText"/>
        <w:rPr/>
      </w:pPr>
      <w:bookmarkEnd w:id="462"/>
      <w:r>
        <w:rPr>
          <w:rFonts w:ascii="Amiri" w:hAnsi="Amiri" w:eastAsia="Amiri" w:cs="Amiri"/>
          <w:color w:val="111111"/>
          <w:sz w:val="28"/>
          <w:sz w:val="28"/>
          <w:szCs w:val="28"/>
          <w:rtl w:val="true"/>
          <w:lang w:bidi="ar-SA"/>
        </w:rPr>
        <w:t>السماء أخذ جبريل بيدي فأقعدني على دُرْنوك من درانيك الجنّة ثمّ ناولني سفرجلة فأنا أقلبها إذ انفلقت فخرج منها جارية لم أر أحسن منها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محمّد،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السلام، من أنت‌؟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الراضية المرضية، خلقني اللّٰه لأخيك و ابن عمّك عليّ بن أبي طالب</w:t>
      </w:r>
      <w:r>
        <w:rPr>
          <w:rFonts w:eastAsia="Amiri" w:cs="Amiri" w:ascii="Amiri" w:hAnsi="Amiri"/>
          <w:color w:val="111111"/>
          <w:sz w:val="28"/>
          <w:szCs w:val="28"/>
          <w:rtl w:val="true"/>
          <w:lang w:bidi="ar-SA"/>
        </w:rPr>
        <w:t>.</w:t>
      </w:r>
    </w:p>
    <w:p>
      <w:pPr>
        <w:pStyle w:val="Heading4"/>
        <w:numPr>
          <w:ilvl w:val="3"/>
          <w:numId w:val="1"/>
        </w:numPr>
        <w:rPr/>
      </w:pPr>
      <w:bookmarkStart w:id="463" w:name="__RefHeading___Toc5877659_1280447820"/>
      <w:bookmarkStart w:id="464" w:name="_Toc187"/>
      <w:bookmarkEnd w:id="463"/>
      <w:r>
        <w:rPr>
          <w:rtl w:val="true"/>
        </w:rPr>
        <w:t>فصل في حكمه</w:t>
      </w:r>
      <w:bookmarkEnd w:id="464"/>
    </w:p>
    <w:p>
      <w:pPr>
        <w:pStyle w:val="Heading5"/>
        <w:numPr>
          <w:ilvl w:val="4"/>
          <w:numId w:val="1"/>
        </w:numPr>
        <w:rPr/>
      </w:pPr>
      <w:bookmarkStart w:id="465" w:name="__RefHeading___Toc5877661_1280447820"/>
      <w:bookmarkStart w:id="466" w:name="_Toc188"/>
      <w:bookmarkEnd w:id="465"/>
      <w:r>
        <w:rPr>
          <w:rtl w:val="true"/>
        </w:rPr>
        <w:t>اشاره</w:t>
      </w:r>
      <w:bookmarkEnd w:id="4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بكسر الحاء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في المناجاة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كفاني عزّاً أن تكون لي ربّاً، و كفاني فخراً أن أكون لك عبداً، أنت لي كما اُحبّ‌، فوفّقني لما تحبّ‌</w:t>
      </w:r>
      <w:r>
        <w:rPr>
          <w:rFonts w:eastAsia="Amiri" w:cs="Amiri" w:ascii="Amiri" w:hAnsi="Amiri"/>
          <w:color w:val="111111"/>
          <w:sz w:val="28"/>
          <w:szCs w:val="28"/>
          <w:rtl w:val="true"/>
          <w:lang w:bidi="ar-SA"/>
        </w:rPr>
        <w:t>.</w:t>
      </w:r>
      <w:r>
        <w:rPr>
          <w:rStyle w:val="FootnoteAnchor"/>
          <w:rtl w:val="true"/>
        </w:rPr>
        <w:footnoteReference w:id="8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المرء مخبوء تحت لسانه</w:t>
      </w:r>
      <w:r>
        <w:rPr>
          <w:rFonts w:eastAsia="IRNazanin" w:cs="IRNazanin"/>
          <w:color w:val="111111"/>
          <w:sz w:val="28"/>
          <w:szCs w:val="28"/>
          <w:rtl w:val="true"/>
          <w:lang w:bidi="fa-IR"/>
        </w:rPr>
        <w:t>.</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و من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الناس نيام إذا ماتوا انتبهوا</w:t>
      </w:r>
      <w:r>
        <w:rPr>
          <w:rFonts w:eastAsia="Amiri" w:cs="Amiri" w:ascii="Amiri" w:hAnsi="Amiri"/>
          <w:color w:val="111111"/>
          <w:sz w:val="28"/>
          <w:szCs w:val="28"/>
          <w:rtl w:val="true"/>
          <w:lang w:bidi="ar-SA"/>
        </w:rPr>
        <w:t>.</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الناس بزمانهم أشبه منهم بآبائهم</w:t>
      </w:r>
      <w:r>
        <w:rPr>
          <w:rFonts w:eastAsia="IRNazanin" w:cs="IRNazanin"/>
          <w:color w:val="111111"/>
          <w:sz w:val="28"/>
          <w:szCs w:val="28"/>
          <w:rtl w:val="true"/>
          <w:lang w:bidi="fa-IR"/>
        </w:rPr>
        <w:t>.</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لو كشف الغطاء ما ازددت يقيناً</w:t>
      </w:r>
      <w:r>
        <w:rPr>
          <w:rFonts w:eastAsia="Amiri" w:cs="Amiri" w:ascii="Amiri" w:hAnsi="Amiri"/>
          <w:color w:val="111111"/>
          <w:sz w:val="28"/>
          <w:szCs w:val="28"/>
          <w:rtl w:val="true"/>
          <w:lang w:bidi="ar-SA"/>
        </w:rPr>
        <w:t>.</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ما هلك امرؤٌ عرف قدره</w:t>
      </w:r>
      <w:r>
        <w:rPr>
          <w:rFonts w:eastAsia="Amiri" w:cs="Amiri" w:ascii="Amiri" w:hAnsi="Amiri"/>
          <w:color w:val="111111"/>
          <w:sz w:val="28"/>
          <w:szCs w:val="28"/>
          <w:rtl w:val="true"/>
          <w:lang w:bidi="ar-SA"/>
        </w:rPr>
        <w:t>.</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قيمة كلّ امرئٍ ما يحسنه</w:t>
      </w:r>
      <w:r>
        <w:rPr>
          <w:rFonts w:eastAsia="Amiri" w:cs="Amiri" w:ascii="Amiri" w:hAnsi="Amiri"/>
          <w:color w:val="111111"/>
          <w:sz w:val="28"/>
          <w:szCs w:val="28"/>
          <w:rtl w:val="true"/>
          <w:lang w:bidi="ar-SA"/>
        </w:rPr>
        <w:t>.</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w:t>
      </w:r>
      <w:r>
        <w:rPr>
          <w:rStyle w:val="FootnoteAnchor"/>
          <w:rtl w:val="true"/>
        </w:rPr>
        <w:footnoteReference w:id="831"/>
      </w:r>
      <w:r>
        <w:rPr>
          <w:rFonts w:ascii="Amiri" w:hAnsi="Amiri" w:eastAsia="Amiri" w:cs="Amiri"/>
          <w:color w:val="111111"/>
          <w:sz w:val="28"/>
          <w:sz w:val="28"/>
          <w:szCs w:val="28"/>
          <w:rtl w:val="true"/>
          <w:lang w:bidi="ar-SA"/>
        </w:rPr>
        <w:t>كذا نسب هذا إليه، و المشهور أنّه من كلام يحيى بن معاذ الرازي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عذُب لسانه كثُر إخوانه</w:t>
      </w:r>
      <w:r>
        <w:rPr>
          <w:rFonts w:eastAsia="Amiri" w:cs="Amiri" w:ascii="Amiri" w:hAnsi="Amiri"/>
          <w:color w:val="111111"/>
          <w:sz w:val="28"/>
          <w:szCs w:val="28"/>
          <w:rtl w:val="true"/>
          <w:lang w:bidi="ar-SA"/>
        </w:rPr>
        <w:t>.</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بالبرّ يستعبد الحُرّ</w:t>
      </w:r>
      <w:r>
        <w:rPr>
          <w:rFonts w:eastAsia="Amiri" w:cs="Amiri" w:ascii="Amiri" w:hAnsi="Amiri"/>
          <w:color w:val="111111"/>
          <w:sz w:val="28"/>
          <w:szCs w:val="28"/>
          <w:rtl w:val="true"/>
          <w:lang w:bidi="ar-SA"/>
        </w:rPr>
        <w:t>.</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بشّر مال البخيل بحادث أو وارث</w:t>
      </w:r>
      <w:r>
        <w:rPr>
          <w:rFonts w:eastAsia="Amiri" w:cs="Amiri" w:ascii="Amiri" w:hAnsi="Amiri"/>
          <w:color w:val="111111"/>
          <w:sz w:val="28"/>
          <w:szCs w:val="28"/>
          <w:rtl w:val="true"/>
          <w:lang w:bidi="ar-SA"/>
        </w:rPr>
        <w:t>.</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تنظر الّذي قال، و انظر إلى ما قال</w:t>
      </w:r>
      <w:r>
        <w:rPr>
          <w:rFonts w:eastAsia="Amiri" w:cs="Amiri" w:ascii="Amiri" w:hAnsi="Amiri"/>
          <w:color w:val="111111"/>
          <w:sz w:val="28"/>
          <w:szCs w:val="28"/>
          <w:rtl w:val="true"/>
          <w:lang w:bidi="ar-SA"/>
        </w:rPr>
        <w:t>.</w:t>
      </w:r>
      <w:r>
        <w:rPr>
          <w:rStyle w:val="FootnoteAnchor"/>
          <w:rtl w:val="true"/>
        </w:rPr>
        <w:footnoteReference w:id="8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 من علومي و لا تنظر إلى 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ينفعك علمي و لا تثقلك أوزاري</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الجزع عند البلاء تمام المحنة</w:t>
      </w:r>
      <w:r>
        <w:rPr>
          <w:rFonts w:eastAsia="Amiri" w:cs="Amiri" w:ascii="Amiri" w:hAnsi="Amiri"/>
          <w:color w:val="111111"/>
          <w:sz w:val="28"/>
          <w:szCs w:val="28"/>
          <w:rtl w:val="true"/>
          <w:lang w:bidi="ar-SA"/>
        </w:rPr>
        <w:t>.</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ظفر مع البغي</w:t>
      </w:r>
      <w:r>
        <w:rPr>
          <w:rStyle w:val="FootnoteAnchor"/>
          <w:rtl w:val="true"/>
        </w:rPr>
        <w:footnoteReference w:id="837"/>
      </w:r>
      <w:r>
        <w:rPr>
          <w:rFonts w:ascii="IRNazanin" w:hAnsi="IRNazanin" w:eastAsia="IRNazanin"/>
          <w:color w:val="111111"/>
          <w:sz w:val="28"/>
          <w:sz w:val="28"/>
          <w:szCs w:val="28"/>
          <w:rtl w:val="true"/>
          <w:lang w:bidi="fa-IR"/>
        </w:rPr>
        <w:t>، و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ثناء مع الكِبر</w:t>
      </w:r>
      <w:r>
        <w:rPr>
          <w:rStyle w:val="FootnoteAnchor"/>
          <w:rtl w:val="true"/>
        </w:rPr>
        <w:footnoteReference w:id="838"/>
      </w:r>
      <w:r>
        <w:rPr>
          <w:rFonts w:ascii="IRNazanin" w:hAnsi="IRNazanin" w:eastAsia="IRNazanin"/>
          <w:color w:val="111111"/>
          <w:sz w:val="28"/>
          <w:sz w:val="28"/>
          <w:szCs w:val="28"/>
          <w:rtl w:val="true"/>
          <w:lang w:bidi="fa-IR"/>
        </w:rPr>
        <w:t>، و منه</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صحّة مع النهم و التخم</w:t>
      </w:r>
      <w:r>
        <w:rPr>
          <w:rStyle w:val="FootnoteAnchor"/>
          <w:rtl w:val="true"/>
        </w:rPr>
        <w:footnoteReference w:id="839"/>
      </w:r>
      <w:r>
        <w:rPr>
          <w:rFonts w:ascii="IRNazanin" w:hAnsi="IRNazanin" w:eastAsia="IRNazanin"/>
          <w:color w:val="111111"/>
          <w:sz w:val="28"/>
          <w:sz w:val="28"/>
          <w:szCs w:val="28"/>
          <w:rtl w:val="true"/>
          <w:lang w:bidi="fa-IR"/>
        </w:rPr>
        <w:t>، و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شرف مع سوء الأدب</w:t>
      </w:r>
      <w:r>
        <w:rPr>
          <w:rStyle w:val="FootnoteAnchor"/>
          <w:rtl w:val="true"/>
        </w:rPr>
        <w:footnoteReference w:id="840"/>
      </w:r>
      <w:r>
        <w:rPr>
          <w:rFonts w:ascii="IRNazanin" w:hAnsi="IRNazanin" w:eastAsia="IRNazanin"/>
          <w:color w:val="111111"/>
          <w:sz w:val="28"/>
          <w:sz w:val="28"/>
          <w:szCs w:val="28"/>
          <w:rtl w:val="true"/>
          <w:lang w:bidi="fa-IR"/>
        </w:rPr>
        <w:t>، و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راحة مع الحسد</w:t>
      </w:r>
      <w:r>
        <w:rPr>
          <w:rStyle w:val="FootnoteAnchor"/>
          <w:rtl w:val="true"/>
        </w:rPr>
        <w:footnoteReference w:id="841"/>
      </w:r>
      <w:r>
        <w:rPr>
          <w:rFonts w:ascii="IRNazanin" w:hAnsi="IRNazanin" w:eastAsia="IRNazanin"/>
          <w:color w:val="111111"/>
          <w:sz w:val="28"/>
          <w:sz w:val="28"/>
          <w:szCs w:val="28"/>
          <w:rtl w:val="true"/>
          <w:lang w:bidi="fa-IR"/>
        </w:rPr>
        <w:t>، و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سؤدد مع الانتقام</w:t>
      </w:r>
      <w:r>
        <w:rPr>
          <w:rStyle w:val="FootnoteAnchor"/>
          <w:rtl w:val="true"/>
        </w:rPr>
        <w:footnoteReference w:id="842"/>
      </w:r>
      <w:r>
        <w:rPr>
          <w:rFonts w:ascii="IRNazanin" w:hAnsi="IRNazanin" w:eastAsia="IRNazanin"/>
          <w:color w:val="111111"/>
          <w:sz w:val="28"/>
          <w:sz w:val="28"/>
          <w:szCs w:val="28"/>
          <w:rtl w:val="true"/>
          <w:lang w:bidi="fa-IR"/>
        </w:rPr>
        <w:t>، و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صواب مع ترك المشورة</w:t>
      </w:r>
      <w:r>
        <w:rPr>
          <w:rStyle w:val="FootnoteAnchor"/>
          <w:rtl w:val="true"/>
        </w:rPr>
        <w:footnoteReference w:id="843"/>
      </w:r>
      <w:r>
        <w:rPr>
          <w:rFonts w:ascii="IRNazanin" w:hAnsi="IRNazanin" w:eastAsia="IRNazanin"/>
          <w:color w:val="111111"/>
          <w:sz w:val="28"/>
          <w:sz w:val="28"/>
          <w:szCs w:val="28"/>
          <w:rtl w:val="true"/>
          <w:lang w:bidi="fa-IR"/>
        </w:rPr>
        <w:t>، و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مروءة للكذوب</w:t>
      </w:r>
      <w:r>
        <w:rPr>
          <w:rStyle w:val="FootnoteAnchor"/>
          <w:rtl w:val="true"/>
        </w:rPr>
        <w:footnoteReference w:id="844"/>
      </w:r>
      <w:r>
        <w:rPr>
          <w:rFonts w:ascii="IRNazanin" w:hAnsi="IRNazanin" w:eastAsia="IRNazanin"/>
          <w:color w:val="111111"/>
          <w:sz w:val="28"/>
          <w:sz w:val="28"/>
          <w:szCs w:val="28"/>
          <w:rtl w:val="true"/>
          <w:lang w:bidi="fa-IR"/>
        </w:rPr>
        <w:t>، و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كرم أعزّ من التقى</w:t>
      </w:r>
      <w:r>
        <w:rPr>
          <w:rStyle w:val="FootnoteAnchor"/>
          <w:rtl w:val="true"/>
        </w:rPr>
        <w:footnoteReference w:id="845"/>
      </w:r>
      <w:r>
        <w:rPr>
          <w:rFonts w:ascii="IRNazanin" w:hAnsi="IRNazanin" w:eastAsia="IRNazanin"/>
          <w:color w:val="111111"/>
          <w:sz w:val="28"/>
          <w:sz w:val="28"/>
          <w:szCs w:val="28"/>
          <w:rtl w:val="true"/>
          <w:lang w:bidi="fa-IR"/>
        </w:rPr>
        <w:t>، و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شفيع أنجح من التوبة</w:t>
      </w:r>
      <w:r>
        <w:rPr>
          <w:rStyle w:val="FootnoteAnchor"/>
          <w:rtl w:val="true"/>
        </w:rPr>
        <w:footnoteReference w:id="846"/>
      </w:r>
      <w:r>
        <w:rPr>
          <w:rFonts w:ascii="IRNazanin" w:hAnsi="IRNazanin" w:eastAsia="IRNazanin"/>
          <w:color w:val="111111"/>
          <w:sz w:val="28"/>
          <w:sz w:val="28"/>
          <w:szCs w:val="28"/>
          <w:rtl w:val="true"/>
          <w:lang w:bidi="fa-IR"/>
        </w:rPr>
        <w:t>، و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لباس أجمل من العافية</w:t>
      </w:r>
      <w:r>
        <w:rPr>
          <w:rStyle w:val="FootnoteAnchor"/>
          <w:rtl w:val="true"/>
        </w:rPr>
        <w:footnoteReference w:id="847"/>
      </w:r>
      <w:r>
        <w:rPr>
          <w:rFonts w:ascii="IRNazanin" w:hAnsi="IRNazanin" w:eastAsia="IRNazanin"/>
          <w:color w:val="111111"/>
          <w:sz w:val="28"/>
          <w:sz w:val="28"/>
          <w:szCs w:val="28"/>
          <w:rtl w:val="true"/>
          <w:lang w:bidi="fa-IR"/>
        </w:rPr>
        <w:t>، و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داء أعيا من الجهل</w:t>
      </w:r>
      <w:r>
        <w:rPr>
          <w:rFonts w:eastAsia="Amiri" w:cs="Amiri" w:ascii="Amiri" w:hAnsi="Amiri"/>
          <w:color w:val="111111"/>
          <w:sz w:val="28"/>
          <w:szCs w:val="28"/>
          <w:rtl w:val="true"/>
          <w:lang w:bidi="ar-SA"/>
        </w:rPr>
        <w:t>.</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و منه</w:t>
      </w:r>
    </w:p>
    <w:p>
      <w:pPr>
        <w:pStyle w:val="BookText"/>
        <w:rPr/>
      </w:pPr>
      <w:r>
        <w:rPr>
          <w:rFonts w:ascii="IRNazanin" w:hAnsi="IRNazanin" w:eastAsia="IRNazanin"/>
          <w:color w:val="111111"/>
          <w:sz w:val="28"/>
          <w:sz w:val="28"/>
          <w:szCs w:val="28"/>
          <w:rtl w:val="true"/>
          <w:lang w:bidi="fa-IR"/>
        </w:rPr>
        <w:t>المرء عدوّ ما جهله</w:t>
      </w:r>
      <w:r>
        <w:rPr>
          <w:rStyle w:val="FootnoteAnchor"/>
          <w:rtl w:val="true"/>
        </w:rPr>
        <w:footnoteReference w:id="849"/>
      </w:r>
      <w:r>
        <w:rPr>
          <w:rFonts w:ascii="IRNazanin" w:hAnsi="IRNazanin" w:eastAsia="IRNazanin"/>
          <w:color w:val="111111"/>
          <w:sz w:val="28"/>
          <w:sz w:val="28"/>
          <w:szCs w:val="28"/>
          <w:rtl w:val="true"/>
          <w:lang w:bidi="fa-IR"/>
        </w:rPr>
        <w:t>، و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 اللّٰه امرأ عرف قدره و لم يتعدّ طوره</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إعادة الاعتذار تذكير بالذنب</w:t>
      </w:r>
      <w:r>
        <w:rPr>
          <w:rStyle w:val="FootnoteAnchor"/>
          <w:rtl w:val="true"/>
        </w:rPr>
        <w:footnoteReference w:id="851"/>
      </w:r>
      <w:r>
        <w:rPr>
          <w:rFonts w:ascii="Amiri" w:hAnsi="Amiri" w:eastAsia="Amiri" w:cs="Amiri"/>
          <w:color w:val="111111"/>
          <w:sz w:val="28"/>
          <w:sz w:val="28"/>
          <w:szCs w:val="28"/>
          <w:rtl w:val="true"/>
          <w:lang w:bidi="ar-SA"/>
        </w:rPr>
        <w:t xml:space="preserve">، أي من سوء التصرف إعادة الاعتذار لمن أذنبت </w:t>
      </w:r>
    </w:p>
    <w:p>
      <w:pPr>
        <w:pStyle w:val="BookText"/>
        <w:rPr/>
      </w:pPr>
      <w:r>
        <w:rPr>
          <w:rFonts w:ascii="Amiri" w:hAnsi="Amiri" w:eastAsia="Amiri" w:cs="Amiri"/>
          <w:color w:val="111111"/>
          <w:sz w:val="28"/>
          <w:sz w:val="28"/>
          <w:szCs w:val="28"/>
          <w:rtl w:val="true"/>
          <w:lang w:bidi="ar-SA"/>
        </w:rPr>
        <w:t>معه إلّا مع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النصح بين الملأ تقريع</w:t>
      </w:r>
      <w:r>
        <w:rPr>
          <w:rStyle w:val="FootnoteAnchor"/>
          <w:rtl w:val="true"/>
        </w:rPr>
        <w:footnoteReference w:id="852"/>
      </w:r>
      <w:r>
        <w:rPr>
          <w:rFonts w:ascii="IRNazanin" w:hAnsi="IRNazanin" w:eastAsia="IRNazanin"/>
          <w:color w:val="111111"/>
          <w:sz w:val="28"/>
          <w:sz w:val="28"/>
          <w:szCs w:val="28"/>
          <w:rtl w:val="true"/>
          <w:lang w:bidi="fa-IR"/>
        </w:rPr>
        <w:t>، و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نعمة الجاهل كروضة على مزبلة،</w:t>
      </w:r>
      <w:r>
        <w:rPr>
          <w:rStyle w:val="FootnoteAnchor"/>
          <w:rtl w:val="true"/>
        </w:rPr>
        <w:footnoteReference w:id="853"/>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الجزَع أتعبُ من الصبر</w:t>
      </w:r>
      <w:r>
        <w:rPr>
          <w:rStyle w:val="FootnoteAnchor"/>
          <w:rtl w:val="true"/>
        </w:rPr>
        <w:footnoteReference w:id="854"/>
      </w:r>
      <w:r>
        <w:rPr>
          <w:rFonts w:ascii="IRNazanin" w:hAnsi="IRNazanin" w:eastAsia="IRNazanin"/>
          <w:color w:val="111111"/>
          <w:sz w:val="28"/>
          <w:sz w:val="28"/>
          <w:szCs w:val="28"/>
          <w:rtl w:val="true"/>
          <w:lang w:bidi="fa-IR"/>
        </w:rPr>
        <w:t>، و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أكيسُ الأعداء أخفاهم مكيدة</w:t>
      </w:r>
      <w:r>
        <w:rPr>
          <w:rStyle w:val="FootnoteAnchor"/>
          <w:rtl w:val="true"/>
        </w:rPr>
        <w:footnoteReference w:id="855"/>
      </w:r>
      <w:r>
        <w:rPr>
          <w:rFonts w:ascii="IRNazanin" w:hAnsi="IRNazanin" w:eastAsia="IRNazanin"/>
          <w:color w:val="111111"/>
          <w:sz w:val="28"/>
          <w:sz w:val="28"/>
          <w:szCs w:val="28"/>
          <w:rtl w:val="true"/>
          <w:lang w:bidi="fa-IR"/>
        </w:rPr>
        <w:t>، و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الحكمة ضالَّةُ المؤمن</w:t>
      </w:r>
      <w:r>
        <w:rPr>
          <w:rStyle w:val="FootnoteAnchor"/>
          <w:rtl w:val="true"/>
        </w:rPr>
        <w:footnoteReference w:id="856"/>
      </w:r>
      <w:r>
        <w:rPr>
          <w:rFonts w:ascii="Amiri" w:hAnsi="Amiri" w:eastAsia="Amiri" w:cs="Amiri"/>
          <w:color w:val="111111"/>
          <w:sz w:val="28"/>
          <w:sz w:val="28"/>
          <w:szCs w:val="28"/>
          <w:rtl w:val="true"/>
          <w:lang w:bidi="ar-SA"/>
        </w:rPr>
        <w:t>أي فليأخذها حيث وجدها و لو مع كافر، 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البخل جامع لمساوئ العيوب</w:t>
      </w:r>
      <w:r>
        <w:rPr>
          <w:rStyle w:val="FootnoteAnchor"/>
          <w:rtl w:val="true"/>
        </w:rPr>
        <w:footnoteReference w:id="857"/>
      </w:r>
      <w:r>
        <w:rPr>
          <w:rFonts w:ascii="IRNazanin" w:hAnsi="IRNazanin" w:eastAsia="IRNazanin"/>
          <w:color w:val="111111"/>
          <w:sz w:val="28"/>
          <w:sz w:val="28"/>
          <w:szCs w:val="28"/>
          <w:rtl w:val="true"/>
          <w:lang w:bidi="fa-IR"/>
        </w:rPr>
        <w:t>، و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حَلَّت المقاديرُ ضَلَّت التدابير</w:t>
      </w:r>
      <w:r>
        <w:rPr>
          <w:rStyle w:val="FootnoteAnchor"/>
          <w:rtl w:val="true"/>
        </w:rPr>
        <w:footnoteReference w:id="858"/>
      </w:r>
      <w:r>
        <w:rPr>
          <w:rFonts w:ascii="IRNazanin" w:hAnsi="IRNazanin" w:eastAsia="IRNazanin"/>
          <w:color w:val="111111"/>
          <w:sz w:val="28"/>
          <w:sz w:val="28"/>
          <w:szCs w:val="28"/>
          <w:rtl w:val="true"/>
          <w:lang w:bidi="fa-IR"/>
        </w:rPr>
        <w:t>، و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الشهوة أذلُّ مِن عبد الرِّقّ‌</w:t>
      </w:r>
      <w:r>
        <w:rPr>
          <w:rStyle w:val="FootnoteAnchor"/>
          <w:rtl w:val="true"/>
        </w:rPr>
        <w:footnoteReference w:id="859"/>
      </w:r>
      <w:r>
        <w:rPr>
          <w:rFonts w:ascii="IRNazanin" w:hAnsi="IRNazanin" w:eastAsia="IRNazanin"/>
          <w:color w:val="111111"/>
          <w:sz w:val="28"/>
          <w:sz w:val="28"/>
          <w:szCs w:val="28"/>
          <w:rtl w:val="true"/>
          <w:lang w:bidi="fa-IR"/>
        </w:rPr>
        <w:t>، و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الحاسدُ مغتاظ على مَن لا ذَنبَ له</w:t>
      </w:r>
      <w:r>
        <w:rPr>
          <w:rStyle w:val="FootnoteAnchor"/>
          <w:rtl w:val="true"/>
        </w:rPr>
        <w:footnoteReference w:id="860"/>
      </w:r>
      <w:r>
        <w:rPr>
          <w:rFonts w:ascii="IRNazanin" w:hAnsi="IRNazanin" w:eastAsia="IRNazanin"/>
          <w:color w:val="111111"/>
          <w:sz w:val="28"/>
          <w:sz w:val="28"/>
          <w:szCs w:val="28"/>
          <w:rtl w:val="true"/>
          <w:lang w:bidi="fa-IR"/>
        </w:rPr>
        <w:t>، و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كفى بالذنب شفيعاً للمذنب</w:t>
      </w:r>
      <w:r>
        <w:rPr>
          <w:rStyle w:val="FootnoteAnchor"/>
          <w:rtl w:val="true"/>
        </w:rPr>
        <w:footnoteReference w:id="861"/>
      </w:r>
      <w:r>
        <w:rPr>
          <w:rFonts w:ascii="IRNazanin" w:hAnsi="IRNazanin" w:eastAsia="IRNazanin"/>
          <w:color w:val="111111"/>
          <w:sz w:val="28"/>
          <w:sz w:val="28"/>
          <w:szCs w:val="28"/>
          <w:rtl w:val="true"/>
          <w:lang w:bidi="fa-IR"/>
        </w:rPr>
        <w:t>، و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السعيد من وُعظ بغيره</w:t>
      </w:r>
      <w:r>
        <w:rPr>
          <w:rStyle w:val="FootnoteAnchor"/>
          <w:rtl w:val="true"/>
        </w:rPr>
        <w:footnoteReference w:id="862"/>
      </w:r>
      <w:r>
        <w:rPr>
          <w:rFonts w:ascii="IRNazanin" w:hAnsi="IRNazanin" w:eastAsia="IRNazanin"/>
          <w:color w:val="111111"/>
          <w:sz w:val="28"/>
          <w:sz w:val="28"/>
          <w:szCs w:val="28"/>
          <w:rtl w:val="true"/>
          <w:lang w:bidi="fa-IR"/>
        </w:rPr>
        <w:t>، و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الإحسان يقطع اللسان</w:t>
      </w:r>
      <w:r>
        <w:rPr>
          <w:rStyle w:val="FootnoteAnchor"/>
          <w:rtl w:val="true"/>
        </w:rPr>
        <w:footnoteReference w:id="863"/>
      </w:r>
      <w:r>
        <w:rPr>
          <w:rFonts w:ascii="IRNazanin" w:hAnsi="IRNazanin" w:eastAsia="IRNazanin"/>
          <w:color w:val="111111"/>
          <w:sz w:val="28"/>
          <w:sz w:val="28"/>
          <w:szCs w:val="28"/>
          <w:rtl w:val="true"/>
          <w:lang w:bidi="fa-IR"/>
        </w:rPr>
        <w:t>، و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أفقرُ الفقر الحُمق</w:t>
      </w:r>
      <w:r>
        <w:rPr>
          <w:rStyle w:val="FootnoteAnchor"/>
          <w:rtl w:val="true"/>
        </w:rPr>
        <w:footnoteReference w:id="864"/>
      </w:r>
      <w:r>
        <w:rPr>
          <w:rFonts w:ascii="IRNazanin" w:hAnsi="IRNazanin" w:eastAsia="IRNazanin"/>
          <w:color w:val="111111"/>
          <w:sz w:val="28"/>
          <w:sz w:val="28"/>
          <w:szCs w:val="28"/>
          <w:rtl w:val="true"/>
          <w:lang w:bidi="fa-IR"/>
        </w:rPr>
        <w:t>، و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أغنى الغنى العقل</w:t>
      </w:r>
      <w:r>
        <w:rPr>
          <w:rStyle w:val="FootnoteAnchor"/>
          <w:rtl w:val="true"/>
        </w:rPr>
        <w:footnoteReference w:id="865"/>
      </w:r>
      <w:r>
        <w:rPr>
          <w:rFonts w:ascii="IRNazanin" w:hAnsi="IRNazanin" w:eastAsia="IRNazanin"/>
          <w:color w:val="111111"/>
          <w:sz w:val="28"/>
          <w:sz w:val="28"/>
          <w:szCs w:val="28"/>
          <w:rtl w:val="true"/>
          <w:lang w:bidi="fa-IR"/>
        </w:rPr>
        <w:t>، و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الطامع في وثاق الذلّ‌</w:t>
      </w:r>
      <w:r>
        <w:rPr>
          <w:rStyle w:val="FootnoteAnchor"/>
          <w:rtl w:val="true"/>
        </w:rPr>
        <w:footnoteReference w:id="866"/>
      </w:r>
      <w:r>
        <w:rPr>
          <w:rFonts w:ascii="IRNazanin" w:hAnsi="IRNazanin" w:eastAsia="IRNazanin"/>
          <w:color w:val="111111"/>
          <w:sz w:val="28"/>
          <w:sz w:val="28"/>
          <w:szCs w:val="28"/>
          <w:rtl w:val="true"/>
          <w:lang w:bidi="fa-IR"/>
        </w:rPr>
        <w:t>، و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احذَروا نفارَ النعم؛ فما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شارِدٍ بمردود</w:t>
      </w:r>
      <w:r>
        <w:rPr>
          <w:rStyle w:val="FootnoteAnchor"/>
          <w:rtl w:val="true"/>
        </w:rPr>
        <w:footnoteReference w:id="867"/>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أكثرُ مصارع العقول تحت بروق الأطماع</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وصَلَتْ إليكم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 فلا تُنفِّروا أقصاها بقلّة الشكر</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قدرت على عدوّك فاجعل العفو عنه شكر القدرة عليه</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أضمر أحدٌ شيئاً إلّا ظهر في فلتات لسانه و على صفحات وجهه</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البخيل يَستعجل الفقرُ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منه هَرَب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يَفوتُه الغِنى الّذي إيّاه طلب،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 في الدنيا عيش الفقراء، و يحاسب في الآخرة حساب الأغنياء</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لسانُ العاقل وراء قلبه، و قلبُ الأحمق وراء لسانه</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العلمُ يَرفع الوضيع، و الجهل يضع الرفيع</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العلم خير من المال؛ العلم يحرسك و أنت تحرس المال، العلم حاكم و المال محكوم عليه</w:t>
      </w:r>
      <w:r>
        <w:rPr>
          <w:rFonts w:eastAsia="Amiri" w:cs="Amiri" w:ascii="Amiri" w:hAnsi="Amiri"/>
          <w:color w:val="111111"/>
          <w:sz w:val="28"/>
          <w:szCs w:val="28"/>
          <w:rtl w:val="true"/>
          <w:lang w:bidi="ar-SA"/>
        </w:rPr>
        <w:t>.</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قَصَمَ ظَهري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متهتِّك و جاهل متنسّك؛ هذا يفتي و يُنفِّر الناس بتَهَتُّكه، و هذا يُضلُّ الناسَ بتنسُّكه</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أقلُّ الناس قيمةً أقلُّهم علماً؛ إذ قيمة كلُّ امرئٍ ما يحسنه</w:t>
      </w:r>
      <w:r>
        <w:rPr>
          <w:rFonts w:eastAsia="Amiri" w:cs="Amiri" w:ascii="Amiri" w:hAnsi="Amiri"/>
          <w:color w:val="111111"/>
          <w:sz w:val="28"/>
          <w:szCs w:val="28"/>
          <w:rtl w:val="true"/>
          <w:lang w:bidi="ar-SA"/>
        </w:rPr>
        <w:t>.</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خيرَ في عبادةٍ لا علمَ فيها، 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لا فهم معه، 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لا تدبُّر فيها</w:t>
      </w:r>
      <w:r>
        <w:rPr>
          <w:rFonts w:eastAsia="Amiri" w:cs="Amiri" w:ascii="Amiri" w:hAnsi="Amiri"/>
          <w:color w:val="111111"/>
          <w:sz w:val="28"/>
          <w:szCs w:val="28"/>
          <w:rtl w:val="true"/>
          <w:lang w:bidi="ar-SA"/>
        </w:rPr>
        <w:t>.</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أبردها على كبدي إذا سُئلت عمّا لا أعلم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w:t>
      </w:r>
      <w:r>
        <w:rPr>
          <w:rFonts w:eastAsia="Amiri" w:cs="Amiri" w:ascii="Amiri" w:hAnsi="Amiri"/>
          <w:color w:val="111111"/>
          <w:sz w:val="28"/>
          <w:szCs w:val="28"/>
          <w:rtl w:val="true"/>
          <w:lang w:bidi="ar-SA"/>
        </w:rPr>
        <w:t>.</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سبْع من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الغضب، و شدة العطاس، و شدة التثاؤب، و القيء و الرعاف و النجوى و النوم عند الذكر</w:t>
      </w:r>
      <w:r>
        <w:rPr>
          <w:rFonts w:eastAsia="Amiri" w:cs="Amiri" w:ascii="Amiri" w:hAnsi="Amiri"/>
          <w:color w:val="111111"/>
          <w:sz w:val="28"/>
          <w:szCs w:val="28"/>
          <w:rtl w:val="true"/>
          <w:lang w:bidi="ar-SA"/>
        </w:rPr>
        <w:t>.</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الحزم سوء الظن، و هو حديث و لفظه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الحزم سوء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يكن ظنُّك إلّا سيّئاً، إنّ سوء الظن من أذكى الفطن</w:t>
      </w:r>
      <w:r>
        <w:rPr>
          <w:rFonts w:eastAsia="Amiri" w:cs="Amiri" w:ascii="Amiri" w:hAnsi="Amiri"/>
          <w:color w:val="111111"/>
          <w:sz w:val="28"/>
          <w:szCs w:val="28"/>
          <w:rtl w:val="true"/>
          <w:lang w:bidi="ar-SA"/>
        </w:rPr>
        <w:t>).</w:t>
      </w:r>
      <w:r>
        <w:rPr>
          <w:rStyle w:val="FootnoteAnchor"/>
          <w:rtl w:val="true"/>
        </w:rPr>
        <w:footnoteReference w:id="881"/>
      </w:r>
      <w:bookmarkStart w:id="467" w:name="pg16315_156346"/>
    </w:p>
    <w:p>
      <w:pPr>
        <w:pStyle w:val="BookText"/>
        <w:rPr/>
      </w:pPr>
      <w:bookmarkEnd w:id="467"/>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التوفيق خير قائد، و حسن الخلق خير قرين، و العقل خير صاحب، و الأدب خير ميراث، و لا وحشةَ أشدُّ من العجب</w:t>
      </w:r>
      <w:r>
        <w:rPr>
          <w:rFonts w:eastAsia="Amiri" w:cs="Amiri" w:ascii="Amiri" w:hAnsi="Amiri"/>
          <w:color w:val="111111"/>
          <w:sz w:val="28"/>
          <w:szCs w:val="28"/>
          <w:rtl w:val="true"/>
          <w:lang w:bidi="ar-SA"/>
        </w:rPr>
        <w:t>.</w:t>
      </w:r>
      <w:r>
        <w:rPr>
          <w:rStyle w:val="FootnoteAnchor"/>
          <w:rtl w:val="true"/>
        </w:rPr>
        <w:footnoteReference w:id="882"/>
      </w:r>
    </w:p>
    <w:p>
      <w:pPr>
        <w:pStyle w:val="BookText"/>
        <w:rPr/>
      </w:pPr>
      <w:r>
        <w:rPr>
          <w:rFonts w:ascii="IRNazanin" w:hAnsi="IRNazanin" w:eastAsia="IRNazanin"/>
          <w:color w:val="111111"/>
          <w:sz w:val="28"/>
          <w:sz w:val="28"/>
          <w:szCs w:val="28"/>
          <w:rtl w:val="true"/>
          <w:lang w:bidi="fa-IR"/>
        </w:rPr>
        <w:t>و قال لما سئل عن القدر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طريق مظلم لا تَسلُكْه، و بحر عميق لا تلجه، سرّ اللّٰه قد خفي عليك فلا تُفشِه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السائل، إنّ اللّٰه خلقك لما شاء أو لما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لما شاء،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فيستعملك كما شاء</w:t>
      </w:r>
      <w:r>
        <w:rPr>
          <w:rFonts w:eastAsia="Amiri" w:cs="Amiri" w:ascii="Amiri" w:hAnsi="Amiri"/>
          <w:color w:val="111111"/>
          <w:sz w:val="28"/>
          <w:szCs w:val="28"/>
          <w:rtl w:val="true"/>
          <w:lang w:bidi="ar-SA"/>
        </w:rPr>
        <w:t>.</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و من كلامه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للنكبات نهايات لا بدّ لأحدٍ إذا نكب أن ينتهي إليها، فينبغي للعاقل إذا أصابته نكبة أن ينام لها حتّى تنقضي مدّتها؛ فإنّ في رفعها قبل انقضاء مدّتها زيادة في مكروهها</w:t>
      </w:r>
      <w:r>
        <w:rPr>
          <w:rFonts w:eastAsia="Amiri" w:cs="Amiri" w:ascii="Amiri" w:hAnsi="Amiri"/>
          <w:color w:val="111111"/>
          <w:sz w:val="28"/>
          <w:szCs w:val="28"/>
          <w:rtl w:val="true"/>
          <w:lang w:bidi="ar-SA"/>
        </w:rPr>
        <w:t>.</w:t>
      </w:r>
      <w:r>
        <w:rPr>
          <w:rStyle w:val="FootnoteAnchor"/>
          <w:rtl w:val="true"/>
        </w:rPr>
        <w:footnoteReference w:id="8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السخاء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كان منه ابتداءً‌، فأمّا ما كان منه عن مسألةٍ فحياء و تكرُّم</w:t>
      </w:r>
      <w:r>
        <w:rPr>
          <w:rFonts w:eastAsia="Amiri" w:cs="Amiri" w:ascii="Amiri" w:hAnsi="Amiri"/>
          <w:color w:val="111111"/>
          <w:sz w:val="28"/>
          <w:szCs w:val="28"/>
          <w:rtl w:val="true"/>
          <w:lang w:bidi="ar-SA"/>
        </w:rPr>
        <w:t>.</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و أثنى عليه عدوٌ له فأطراه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لست كما تقول، و أنا فوق ما في نفسك</w:t>
      </w:r>
      <w:r>
        <w:rPr>
          <w:rFonts w:eastAsia="Amiri" w:cs="Amiri" w:ascii="Amiri" w:hAnsi="Amiri"/>
          <w:color w:val="111111"/>
          <w:sz w:val="28"/>
          <w:szCs w:val="28"/>
          <w:rtl w:val="true"/>
          <w:lang w:bidi="ar-SA"/>
        </w:rPr>
        <w:t>.</w:t>
      </w:r>
      <w:r>
        <w:rPr>
          <w:rStyle w:val="FootnoteAnchor"/>
          <w:rtl w:val="true"/>
        </w:rPr>
        <w:footnoteReference w:id="8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ثَبّتك اللّٰه،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صدرك</w:t>
      </w:r>
      <w:r>
        <w:rPr>
          <w:rFonts w:eastAsia="Amiri" w:cs="Amiri" w:ascii="Amiri" w:hAnsi="Amiri"/>
          <w:color w:val="111111"/>
          <w:sz w:val="28"/>
          <w:szCs w:val="28"/>
          <w:rtl w:val="true"/>
          <w:lang w:bidi="ar-SA"/>
        </w:rPr>
        <w:t>.</w:t>
      </w:r>
      <w:r>
        <w:rPr>
          <w:rStyle w:val="FootnoteAnchor"/>
          <w:rtl w:val="true"/>
        </w:rPr>
        <w:footnoteReference w:id="887"/>
      </w:r>
    </w:p>
    <w:p>
      <w:pPr>
        <w:pStyle w:val="Heading5"/>
        <w:numPr>
          <w:ilvl w:val="4"/>
          <w:numId w:val="1"/>
        </w:numPr>
        <w:rPr/>
      </w:pPr>
      <w:bookmarkStart w:id="468" w:name="__RefHeading___Toc5877663_1280447820"/>
      <w:bookmarkStart w:id="469" w:name="_Toc189"/>
      <w:bookmarkEnd w:id="468"/>
      <w:r>
        <w:rPr>
          <w:rtl w:val="true"/>
        </w:rPr>
        <w:t>وصيته لابنه الحسن</w:t>
      </w:r>
      <w:bookmarkEnd w:id="469"/>
    </w:p>
    <w:p>
      <w:pPr>
        <w:pStyle w:val="BookText"/>
        <w:rPr/>
      </w:pPr>
      <w:r>
        <w:rPr>
          <w:rFonts w:ascii="Amiri" w:hAnsi="Amiri" w:eastAsia="Amiri" w:cs="Amiri"/>
          <w:color w:val="111111"/>
          <w:sz w:val="28"/>
          <w:sz w:val="28"/>
          <w:szCs w:val="28"/>
          <w:rtl w:val="true"/>
          <w:lang w:bidi="ar-SA"/>
        </w:rPr>
        <w:t xml:space="preserve">و لمّا ضربه ابن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للحسن رضى الله عنه و قد دخل عليه باكياً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احفظ عني أربعاً و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هنّ يا أبه‌؟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أغنى الغنى العقل، و أكبرُ الفقر الحمق، و أوحش الوحشة العجب، و أكرم الكرم حسن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فالأربع الاُخر؟ قال</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إيّاك و مصاحبة الأحمق فإنّه يريد أن ينفعك فيضرّك، و إيّاك و مصادقة الكذّاب فإنّه يقرِّب عليك البعيد و يبعّد عنك القريب، و إيّاك و مصادقة البخيل فإنّه يَقعد عنك أحوج ما تكون إليه، و إيّاك و مصادقة الفاجر فإنّه يبيعك بالتافه</w:t>
      </w:r>
      <w:r>
        <w:rPr>
          <w:rFonts w:eastAsia="Amiri" w:cs="Amiri" w:ascii="Amiri" w:hAnsi="Amiri"/>
          <w:color w:val="111111"/>
          <w:sz w:val="28"/>
          <w:szCs w:val="28"/>
          <w:rtl w:val="true"/>
          <w:lang w:bidi="ar-SA"/>
        </w:rPr>
        <w:t>.</w:t>
      </w:r>
      <w:r>
        <w:rPr>
          <w:rStyle w:val="FootnoteAnchor"/>
          <w:rtl w:val="true"/>
        </w:rPr>
        <w:footnoteReference w:id="888"/>
      </w:r>
      <w:bookmarkStart w:id="470" w:name="pg16315_156347"/>
    </w:p>
    <w:p>
      <w:pPr>
        <w:pStyle w:val="Heading5"/>
        <w:numPr>
          <w:ilvl w:val="4"/>
          <w:numId w:val="1"/>
        </w:numPr>
        <w:rPr/>
      </w:pPr>
      <w:bookmarkStart w:id="471" w:name="__RefHeading___Toc5877665_1280447820"/>
      <w:bookmarkStart w:id="472" w:name="_Toc190"/>
      <w:bookmarkEnd w:id="470"/>
      <w:bookmarkEnd w:id="471"/>
      <w:r>
        <w:rPr>
          <w:rtl w:val="true"/>
        </w:rPr>
        <w:t>محاجّته ليهودي في إثبات أزليّة اللّٰه</w:t>
      </w:r>
      <w:bookmarkEnd w:id="472"/>
    </w:p>
    <w:p>
      <w:pPr>
        <w:pStyle w:val="BookText"/>
        <w:rPr/>
      </w:pPr>
      <w:r>
        <w:rPr>
          <w:rFonts w:ascii="Amiri" w:hAnsi="Amiri" w:eastAsia="Amiri" w:cs="Amiri"/>
          <w:color w:val="111111"/>
          <w:sz w:val="28"/>
          <w:sz w:val="28"/>
          <w:szCs w:val="28"/>
          <w:rtl w:val="true"/>
          <w:lang w:bidi="ar-SA"/>
        </w:rPr>
        <w:t>و قال له 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كان ربّنا؟ فتغيّر وجهه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فكان، هو كائن بلا كينونة، كائن بلا كيف كان، ليس له قبل و لا غاية، انقطعت الغايات دونه فهو غاية كلّ غاية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 اليهودي</w:t>
      </w:r>
      <w:r>
        <w:rPr>
          <w:rFonts w:eastAsia="Amiri" w:cs="Amiri" w:ascii="Amiri" w:hAnsi="Amiri"/>
          <w:color w:val="111111"/>
          <w:sz w:val="28"/>
          <w:szCs w:val="28"/>
          <w:rtl w:val="true"/>
          <w:lang w:bidi="ar-SA"/>
        </w:rPr>
        <w:t>.</w:t>
      </w:r>
      <w:r>
        <w:rPr>
          <w:rStyle w:val="FootnoteAnchor"/>
          <w:rtl w:val="true"/>
        </w:rPr>
        <w:footnoteReference w:id="889"/>
      </w:r>
    </w:p>
    <w:p>
      <w:pPr>
        <w:pStyle w:val="Heading5"/>
        <w:numPr>
          <w:ilvl w:val="4"/>
          <w:numId w:val="1"/>
        </w:numPr>
        <w:rPr/>
      </w:pPr>
      <w:bookmarkStart w:id="473" w:name="__RefHeading___Toc5877667_1280447820"/>
      <w:bookmarkStart w:id="474" w:name="_Toc191"/>
      <w:bookmarkEnd w:id="473"/>
      <w:r>
        <w:rPr>
          <w:rtl w:val="true"/>
        </w:rPr>
        <w:t>افتقاده درعه و مرافعته في ذلك إلى شريح</w:t>
      </w:r>
      <w:bookmarkEnd w:id="474"/>
    </w:p>
    <w:p>
      <w:pPr>
        <w:pStyle w:val="BookText"/>
        <w:rPr/>
      </w:pPr>
      <w:r>
        <w:rPr>
          <w:rFonts w:ascii="Amiri" w:hAnsi="Amiri" w:eastAsia="Amiri" w:cs="Amiri"/>
          <w:color w:val="111111"/>
          <w:sz w:val="28"/>
          <w:sz w:val="28"/>
          <w:szCs w:val="28"/>
          <w:rtl w:val="true"/>
          <w:lang w:bidi="ar-SA"/>
        </w:rPr>
        <w:t>و من ذلك أنّه افتقد درعاً و هو بصفّين، فوجدها عند يهودي، فحاكمه فيها، إلى قاضيه شريح و جلس بجنبه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لا أنّ خصمي يهودي لاستويت</w:t>
      </w:r>
      <w:r>
        <w:rPr>
          <w:rStyle w:val="FootnoteAnchor"/>
          <w:rtl w:val="true"/>
        </w:rPr>
        <w:footnoteReference w:id="890"/>
      </w:r>
      <w:r>
        <w:rPr>
          <w:rFonts w:ascii="Amiri" w:hAnsi="Amiri" w:eastAsia="Amiri" w:cs="Amiri"/>
          <w:color w:val="111111"/>
          <w:sz w:val="28"/>
          <w:sz w:val="28"/>
          <w:szCs w:val="28"/>
          <w:rtl w:val="true"/>
          <w:lang w:bidi="ar-SA"/>
        </w:rPr>
        <w:t>معه في المجلس، و لكني 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تسووا بينهم في المجالس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أصغِروهم من حيث أصغَرَهم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ادّعا بها فأنكر اليهودي، فطلب شريح بيِّنة من عليّ‌، فأتى بقنبر و الحسن، فقال له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الابن لا تجوز للأب، و الواحد كالعدم، فقال اليهودي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أمير المؤمنين قَدّمني إلى قاضيه، و قاضيه قضى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أنّ محمّداً رسول اللّٰه، و أنّ الدرع درعك</w:t>
      </w:r>
      <w:r>
        <w:rPr>
          <w:rFonts w:eastAsia="Amiri" w:cs="Amiri" w:ascii="Amiri" w:hAnsi="Amiri"/>
          <w:color w:val="111111"/>
          <w:sz w:val="28"/>
          <w:szCs w:val="28"/>
          <w:rtl w:val="true"/>
          <w:lang w:bidi="ar-SA"/>
        </w:rPr>
        <w:t>.</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 xml:space="preserve">و عبارات المصنف مطابقة تقريباً لما في الصواعق المحرقة في الفصل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Heading5"/>
        <w:numPr>
          <w:ilvl w:val="4"/>
          <w:numId w:val="1"/>
        </w:numPr>
        <w:rPr/>
      </w:pPr>
      <w:bookmarkStart w:id="475" w:name="__RefHeading___Toc5877669_1280447820"/>
      <w:bookmarkStart w:id="476" w:name="_Toc192"/>
      <w:bookmarkEnd w:id="475"/>
      <w:r>
        <w:rPr>
          <w:rtl w:val="true"/>
        </w:rPr>
        <w:t>الّذين ينفقون أموالهم بالليل و النهار</w:t>
      </w:r>
      <w:bookmarkEnd w:id="476"/>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الواقدي عن ابن عبّاس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 عليّ أربعة دراهم لا يملك غيرها فتصدّق بدرهم ليلاً، و بدرهم نهاراً، و بدرهم سرّاً، و بدرهم علانية، فنزل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يُنْفِقُونَ أَمْوٰالَهُمْ بِاللَّيْلِ وَ اَلنَّهٰارِ سِرًّا وَ عَلاٰنِيَةً فَلَهُمْ أَجْرُهُمْ عِنْدَ رَبِّهِمْ وَ لاٰ خَوْفٌ عَلَيْهِمْ وَ لاٰ هُمْ يَحْزَنُونَ‌ تمهيد</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3"/>
      </w:r>
      <w:bookmarkStart w:id="477" w:name="pg16315_156348"/>
    </w:p>
    <w:p>
      <w:pPr>
        <w:pStyle w:val="Heading5"/>
        <w:numPr>
          <w:ilvl w:val="4"/>
          <w:numId w:val="1"/>
        </w:numPr>
        <w:rPr/>
      </w:pPr>
      <w:bookmarkStart w:id="478" w:name="__RefHeading___Toc5877671_1280447820"/>
      <w:bookmarkStart w:id="479" w:name="_Toc193"/>
      <w:bookmarkEnd w:id="477"/>
      <w:bookmarkEnd w:id="478"/>
      <w:r>
        <w:rPr>
          <w:rtl w:val="true"/>
        </w:rPr>
        <w:t>ردّ الشمس عليه</w:t>
      </w:r>
      <w:bookmarkEnd w:id="479"/>
    </w:p>
    <w:p>
      <w:pPr>
        <w:pStyle w:val="BookText"/>
        <w:rPr/>
      </w:pPr>
      <w:r>
        <w:rPr>
          <w:rFonts w:ascii="Amiri" w:hAnsi="Amiri" w:eastAsia="Amiri" w:cs="Amiri"/>
          <w:color w:val="111111"/>
          <w:sz w:val="28"/>
          <w:sz w:val="28"/>
          <w:szCs w:val="28"/>
          <w:rtl w:val="true"/>
          <w:lang w:bidi="ar-SA"/>
        </w:rPr>
        <w:t>و من كراماته الباهرة أنّ الشمس ردّت عليه لمّا كان رأس النبيّ صلى الله عليه و آله في حجره، و الوحي ينزل عليه، و عليٌّ لم يصلِّ العصر، فما سُري عنه صلى الله عليه و آله إلّا و قد غربت الشمس، فقال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كان في طاعتك و طاعة رسولك فاردد عليه الشمس، فطلعت بعد ما غربت حتّى صلّى عليٌّ رضى الله عنه العصر أداء</w:t>
      </w:r>
      <w:r>
        <w:rPr>
          <w:rFonts w:eastAsia="Amiri" w:cs="Amiri" w:ascii="Amiri" w:hAnsi="Amiri"/>
          <w:color w:val="111111"/>
          <w:sz w:val="28"/>
          <w:szCs w:val="28"/>
          <w:rtl w:val="true"/>
          <w:lang w:bidi="ar-SA"/>
        </w:rPr>
        <w:t>.</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و نازع جمعٌ في فوات الوقت و زعموا فواته بغروبها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فائدة بردّها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ردّ الشمس موضوع، فردّ عليهم الإمام الطحاوي</w:t>
      </w:r>
      <w:r>
        <w:rPr>
          <w:rStyle w:val="FootnoteAnchor"/>
          <w:rtl w:val="true"/>
        </w:rPr>
        <w:footnoteReference w:id="895"/>
      </w:r>
      <w:r>
        <w:rPr>
          <w:rFonts w:ascii="Amiri" w:hAnsi="Amiri" w:eastAsia="Amiri" w:cs="Amiri"/>
          <w:color w:val="111111"/>
          <w:sz w:val="28"/>
          <w:sz w:val="28"/>
          <w:szCs w:val="28"/>
          <w:rtl w:val="true"/>
          <w:lang w:bidi="ar-SA"/>
        </w:rPr>
        <w:t>بعد ما صَحّح الحديث المذكور، و كذلك القاضي عياض في الشفاء</w:t>
      </w:r>
      <w:r>
        <w:rPr>
          <w:rStyle w:val="FootnoteAnchor"/>
          <w:rtl w:val="true"/>
        </w:rPr>
        <w:footnoteReference w:id="896"/>
      </w:r>
      <w:r>
        <w:rPr>
          <w:rFonts w:ascii="Amiri" w:hAnsi="Amiri" w:eastAsia="Amiri" w:cs="Amiri"/>
          <w:color w:val="111111"/>
          <w:sz w:val="28"/>
          <w:sz w:val="28"/>
          <w:szCs w:val="28"/>
          <w:rtl w:val="true"/>
          <w:lang w:bidi="ar-SA"/>
        </w:rPr>
        <w:t>أيضاً، و حسّنه شيخ الإسلام أبو زرعة</w:t>
      </w:r>
      <w:r>
        <w:rPr>
          <w:rStyle w:val="FootnoteAnchor"/>
          <w:rtl w:val="true"/>
        </w:rPr>
        <w:footnoteReference w:id="897"/>
      </w:r>
      <w:r>
        <w:rPr>
          <w:rFonts w:ascii="Amiri" w:hAnsi="Amiri" w:eastAsia="Amiri" w:cs="Amiri"/>
          <w:color w:val="111111"/>
          <w:sz w:val="28"/>
          <w:sz w:val="28"/>
          <w:szCs w:val="28"/>
          <w:rtl w:val="true"/>
          <w:lang w:bidi="ar-SA"/>
        </w:rPr>
        <w:t>، و تبعه غيره من الحفاظ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الحافظ ابن حجر</w:t>
      </w:r>
      <w:r>
        <w:rPr>
          <w:rStyle w:val="FootnoteAnchor"/>
          <w:rtl w:val="true"/>
        </w:rPr>
        <w:footnoteReference w:id="8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ردّها بعد غروبها خصوصية، فكذلك عود الوقت و إدراك العصر أداءً خصوصية و 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الحافظ المذكور في شرح العباب أوائل كتاب الصلاة بأجوبة فيها مقنع لمن تدبّر</w:t>
      </w:r>
      <w:r>
        <w:rPr>
          <w:rFonts w:eastAsia="Amiri" w:cs="Amiri" w:ascii="Amiri" w:hAnsi="Amiri"/>
          <w:color w:val="111111"/>
          <w:sz w:val="28"/>
          <w:szCs w:val="28"/>
          <w:rtl w:val="true"/>
          <w:lang w:bidi="ar-SA"/>
        </w:rPr>
        <w:t>.</w:t>
      </w:r>
      <w:r>
        <w:rPr>
          <w:rStyle w:val="FootnoteAnchor"/>
          <w:rtl w:val="true"/>
        </w:rPr>
        <w:footnoteReference w:id="8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ابن الجوزي</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الباب حكاية عجيبة حدثني بها جماعة من مشايخنا بالعراق أنّهم شاهدوا أبا منصور المظفر بن أردشير العبادي الواعظ ذكر هذا الحديث بعد العصر و نمّقه بألفاظ، و ذكر فضائل أهل البيت، فغطّت سحابةٌ الشمس حتّى ظنّ الناس أنّما قد غابت، فقام على المنبر، و أومأ إلى الشمس و أنشد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تغربي يا شمس حتّى ينتهي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مدحي لآل المصطفى و لنجله</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اثنى عنانكِ إن أردتِ ثناءهم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أنسيت إذ كان الوقوف لأجله </w:t>
      </w:r>
      <w:bookmarkStart w:id="480" w:name="pg16315_156349"/>
    </w:p>
    <w:p>
      <w:pPr>
        <w:pStyle w:val="BookText"/>
        <w:rPr/>
      </w:pPr>
      <w:bookmarkEnd w:id="480"/>
      <w:r>
        <w:rPr>
          <w:rFonts w:ascii="Amiri" w:hAnsi="Amiri" w:eastAsia="Amiri" w:cs="Amiri"/>
          <w:color w:val="111111"/>
          <w:sz w:val="28"/>
          <w:sz w:val="28"/>
          <w:szCs w:val="28"/>
          <w:rtl w:val="true"/>
          <w:lang w:bidi="ar-SA"/>
        </w:rPr>
        <w:t xml:space="preserve">إن كان للمولى وقوفك فليكن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الوقوف لخيله و لرَجْله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فانجابت السحابة عن الشمس و طلعت</w:t>
      </w:r>
      <w:r>
        <w:rPr>
          <w:rFonts w:eastAsia="Amiri" w:cs="Amiri" w:ascii="Amiri" w:hAnsi="Amiri"/>
          <w:color w:val="111111"/>
          <w:sz w:val="28"/>
          <w:szCs w:val="28"/>
          <w:rtl w:val="true"/>
          <w:lang w:bidi="ar-SA"/>
        </w:rPr>
        <w:t>.</w:t>
      </w:r>
    </w:p>
    <w:p>
      <w:pPr>
        <w:pStyle w:val="Heading5"/>
        <w:numPr>
          <w:ilvl w:val="4"/>
          <w:numId w:val="1"/>
        </w:numPr>
        <w:rPr/>
      </w:pPr>
      <w:bookmarkStart w:id="481" w:name="__RefHeading___Toc5877673_1280447820"/>
      <w:bookmarkStart w:id="482" w:name="_Toc194"/>
      <w:bookmarkEnd w:id="481"/>
      <w:r>
        <w:rPr>
          <w:rtl w:val="true"/>
        </w:rPr>
        <w:t>إخباره حجرَ المدري بما يجري عليه من الظالمين بعده</w:t>
      </w:r>
      <w:bookmarkEnd w:id="482"/>
    </w:p>
    <w:p>
      <w:pPr>
        <w:pStyle w:val="BookText"/>
        <w:rPr/>
      </w:pPr>
      <w:r>
        <w:rPr>
          <w:rFonts w:ascii="Amiri" w:hAnsi="Amiri" w:eastAsia="Amiri" w:cs="Amiri"/>
          <w:color w:val="111111"/>
          <w:sz w:val="28"/>
          <w:sz w:val="28"/>
          <w:szCs w:val="28"/>
          <w:rtl w:val="true"/>
          <w:lang w:bidi="ar-SA"/>
        </w:rPr>
        <w:t>و من كراماته ما أخرج عبد الرزّاق عن حجر المدري</w:t>
      </w:r>
      <w:r>
        <w:rPr>
          <w:rStyle w:val="FootnoteAnchor"/>
          <w:rtl w:val="true"/>
        </w:rPr>
        <w:footnoteReference w:id="90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بك إذا اُمرت أن تلعنني‌؟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كائن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أصنع‌؟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العنّي و لا تبرّأ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فأمرني محمّد بن يوسف أخو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أميراً على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ألعن عليّاً،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الأمير أمرني أن ألعن عليّاً، فالعنوه 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فطن لها إلّا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لأنه إنّما لعن الأمير و لم يلعن عليّاً رضى الله عنه</w:t>
      </w:r>
      <w:r>
        <w:rPr>
          <w:rFonts w:eastAsia="Amiri" w:cs="Amiri" w:ascii="Amiri" w:hAnsi="Amiri"/>
          <w:color w:val="111111"/>
          <w:sz w:val="28"/>
          <w:szCs w:val="28"/>
          <w:rtl w:val="true"/>
          <w:lang w:bidi="ar-SA"/>
        </w:rPr>
        <w:t>.</w:t>
      </w:r>
      <w:r>
        <w:rPr>
          <w:rStyle w:val="FootnoteAnchor"/>
          <w:rtl w:val="true"/>
        </w:rPr>
        <w:footnoteReference w:id="902"/>
      </w:r>
    </w:p>
    <w:p>
      <w:pPr>
        <w:pStyle w:val="Heading5"/>
        <w:numPr>
          <w:ilvl w:val="4"/>
          <w:numId w:val="1"/>
        </w:numPr>
        <w:rPr/>
      </w:pPr>
      <w:bookmarkStart w:id="483" w:name="__RefHeading___Toc5877675_1280447820"/>
      <w:bookmarkStart w:id="484" w:name="_Toc195"/>
      <w:bookmarkEnd w:id="483"/>
      <w:r>
        <w:rPr>
          <w:rtl w:val="true"/>
        </w:rPr>
        <w:t>استجابة دعائه على من كذّبه</w:t>
      </w:r>
      <w:bookmarkEnd w:id="484"/>
    </w:p>
    <w:p>
      <w:pPr>
        <w:pStyle w:val="BookText"/>
        <w:rPr/>
      </w:pPr>
      <w:r>
        <w:rPr>
          <w:rFonts w:ascii="Amiri" w:hAnsi="Amiri" w:eastAsia="Amiri" w:cs="Amiri"/>
          <w:color w:val="111111"/>
          <w:sz w:val="28"/>
          <w:sz w:val="28"/>
          <w:szCs w:val="28"/>
          <w:rtl w:val="true"/>
          <w:lang w:bidi="ar-SA"/>
        </w:rPr>
        <w:t>و منها أنّ رجلاً حدّثه بحديث و كذّبه فيه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أدعو عليك إن كنت كاذباً؟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عليه، فلم يبرح حتّى ذهب بصره</w:t>
      </w:r>
      <w:r>
        <w:rPr>
          <w:rFonts w:eastAsia="Amiri" w:cs="Amiri" w:ascii="Amiri" w:hAnsi="Amiri"/>
          <w:color w:val="111111"/>
          <w:sz w:val="28"/>
          <w:szCs w:val="28"/>
          <w:rtl w:val="true"/>
          <w:lang w:bidi="ar-SA"/>
        </w:rPr>
        <w:t>.</w:t>
      </w:r>
      <w:r>
        <w:rPr>
          <w:rStyle w:val="FootnoteAnchor"/>
          <w:rtl w:val="true"/>
        </w:rPr>
        <w:footnoteReference w:id="903"/>
      </w:r>
    </w:p>
    <w:p>
      <w:pPr>
        <w:pStyle w:val="Heading5"/>
        <w:numPr>
          <w:ilvl w:val="4"/>
          <w:numId w:val="1"/>
        </w:numPr>
        <w:rPr/>
      </w:pPr>
      <w:bookmarkStart w:id="485" w:name="__RefHeading___Toc5877677_1280447820"/>
      <w:bookmarkStart w:id="486" w:name="_Toc196"/>
      <w:bookmarkEnd w:id="485"/>
      <w:r>
        <w:rPr>
          <w:rtl w:val="true"/>
        </w:rPr>
        <w:t>تواضعه و كنسه بيت المال</w:t>
      </w:r>
      <w:bookmarkEnd w:id="4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المدائني عن مجمع أنّ عليّاً رضى الله عنه كان يكنس بيت المال ثمّ يصلّي فيه رجاء أن يشهد له أنّه لم يحبس فيه المال عن المسلمين</w:t>
      </w:r>
      <w:r>
        <w:rPr>
          <w:rFonts w:eastAsia="Amiri" w:cs="Amiri" w:ascii="Amiri" w:hAnsi="Amiri"/>
          <w:color w:val="111111"/>
          <w:sz w:val="28"/>
          <w:szCs w:val="28"/>
          <w:rtl w:val="true"/>
          <w:lang w:bidi="ar-SA"/>
        </w:rPr>
        <w:t>.</w:t>
      </w:r>
      <w:r>
        <w:rPr>
          <w:rStyle w:val="FootnoteAnchor"/>
          <w:rtl w:val="true"/>
        </w:rPr>
        <w:footnoteReference w:id="904"/>
      </w:r>
    </w:p>
    <w:p>
      <w:pPr>
        <w:pStyle w:val="Heading5"/>
        <w:numPr>
          <w:ilvl w:val="4"/>
          <w:numId w:val="1"/>
        </w:numPr>
        <w:rPr/>
      </w:pPr>
      <w:bookmarkStart w:id="487" w:name="__RefHeading___Toc5877679_1280447820"/>
      <w:bookmarkStart w:id="488" w:name="_Toc197"/>
      <w:bookmarkEnd w:id="487"/>
      <w:r>
        <w:rPr>
          <w:rtl w:val="true"/>
        </w:rPr>
        <w:t>يا دنيا غرّي غيري</w:t>
      </w:r>
      <w:bookmarkEnd w:id="488"/>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ضرار بن ضمرة</w:t>
      </w:r>
      <w:r>
        <w:rPr>
          <w:rStyle w:val="FootnoteAnchor"/>
          <w:rtl w:val="true"/>
        </w:rPr>
        <w:footnoteReference w:id="905"/>
      </w:r>
      <w:r>
        <w:rPr>
          <w:rFonts w:ascii="Amiri" w:hAnsi="Amiri" w:eastAsia="Amiri" w:cs="Amiri"/>
          <w:color w:val="111111"/>
          <w:sz w:val="28"/>
          <w:sz w:val="28"/>
          <w:szCs w:val="28"/>
          <w:rtl w:val="true"/>
          <w:lang w:bidi="ar-SA"/>
        </w:rPr>
        <w:t>لمعاوية لمّا استوصفه عليّاً 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أشهد لقد </w:t>
      </w:r>
      <w:bookmarkStart w:id="489" w:name="pg16315_156350"/>
    </w:p>
    <w:p>
      <w:pPr>
        <w:pStyle w:val="BookText"/>
        <w:rPr/>
      </w:pPr>
      <w:bookmarkEnd w:id="489"/>
      <w:r>
        <w:rPr>
          <w:rFonts w:ascii="Amiri" w:hAnsi="Amiri" w:eastAsia="Amiri" w:cs="Amiri"/>
          <w:color w:val="111111"/>
          <w:sz w:val="28"/>
          <w:sz w:val="28"/>
          <w:szCs w:val="28"/>
          <w:rtl w:val="true"/>
          <w:lang w:bidi="ar-SA"/>
        </w:rPr>
        <w:t>رأيته في بعض مواقفه و مناجاته و قد أرخى الليل سدوله، و غارت نجومه، قابضاً على لحيته، يتململ و يبكي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دنيا، غُرّي غيري؛ إليّ تشوّفت‌؟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قد باينتك ثلاثاً لا رجعة فيها</w:t>
      </w:r>
      <w:r>
        <w:rPr>
          <w:rFonts w:eastAsia="Amiri" w:cs="Amiri" w:ascii="Amiri" w:hAnsi="Amiri"/>
          <w:color w:val="111111"/>
          <w:sz w:val="28"/>
          <w:szCs w:val="28"/>
          <w:rtl w:val="true"/>
          <w:lang w:bidi="ar-SA"/>
        </w:rPr>
        <w:t>.</w:t>
      </w:r>
      <w:r>
        <w:rPr>
          <w:rStyle w:val="FootnoteAnchor"/>
          <w:rtl w:val="true"/>
        </w:rPr>
        <w:footnoteReference w:id="906"/>
      </w:r>
    </w:p>
    <w:p>
      <w:pPr>
        <w:pStyle w:val="Heading5"/>
        <w:numPr>
          <w:ilvl w:val="4"/>
          <w:numId w:val="1"/>
        </w:numPr>
        <w:rPr/>
      </w:pPr>
      <w:bookmarkStart w:id="490" w:name="__RefHeading___Toc5877681_1280447820"/>
      <w:bookmarkStart w:id="491" w:name="_Toc198"/>
      <w:bookmarkEnd w:id="490"/>
      <w:r>
        <w:rPr>
          <w:rtl w:val="true"/>
        </w:rPr>
        <w:t>ما حكي في سبب مفارقة عقيل له</w:t>
      </w:r>
      <w:bookmarkEnd w:id="4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مفارقة أخيه عقيل رضى الله عنه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يعطيه كلَّ يومٍ من الشعير ما يكفي عياله، فاشتهى عليه أولاده مريساً، فصار يوفر كلّ يوم شيئاً قليلاً حتّى اجتمع عنده ما اشترى به سمناً و تمراً، و صنع لهم مريساً، فدعوا عليّاً إليه، فلمّا جاءه و قدّم له ذلك سأل عنه، فقصّوا عليه ذلك،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يكفيكم ذلك بعد الّذي عزلتم منه‌؟ قالوا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فنقص ممّا كان يعطيه مقدار ما كان يعزله كلّ يوم،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يحلّ لي أزيد من ذلك، فغضب عقيل رضى الله عنه، فحمى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حديدة و قرّبها من خدّه، و هو غافل، فتأوّه عقيل من حرّها، فقال له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تجزع من هذه، و تَعرضني لنار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لأذهبنّ إلى من يعطيني تبراً و يطعمني تمراً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فلحق بمعاوية و قد قال يوماً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علمه بأنّي خير له من أخيه ما أقام عندنا و تركه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خير لي في ديني، و أنت خير لي في دنياي، و قد آثرت دنياي، و أسأل اللّٰه خاتمة خير</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و قد نصّ بعض المحققين على أن ذهاب عقيل إلى معاوية كان بعد شهادة أمير المؤمنين عليه السلام و صلح الإمام الحسن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عساكر أنّ عقيلاً سأل عليّاً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محتاج، و أنا فقير فأعطني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اصبر حتّى تخرج العطايا فأت مع المسلمين فاُعطيك معهم، فألحّ عليه فقال 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بيده فانطلق به إلى حوانيت أهل السوق، و دقّ هذه الأقفال، و خذ ما في هذه الحوانيت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أن تتخذني سارقاً؟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تريد أن تتخذني سارقاً أن آخذ أموال المسلمين فاُعطيكها دونهم‌؟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لآتين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معاوية فأعطاه مائة ألف،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المنبر فاذكر ما أولاك عليّ و ما أوليتك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المنبر فحمد اللّٰه تعالى و أثنى عليه، ثمّ قال</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إنّي اُخبركم أنّي أردت عليّاً على دينه فاختار دينه عليّ‌، و إنّي أردت معاوية </w:t>
      </w:r>
      <w:bookmarkStart w:id="492" w:name="pg16315_156351"/>
    </w:p>
    <w:p>
      <w:pPr>
        <w:pStyle w:val="BookText"/>
        <w:rPr/>
      </w:pPr>
      <w:bookmarkEnd w:id="492"/>
      <w:r>
        <w:rPr>
          <w:rFonts w:ascii="Amiri" w:hAnsi="Amiri" w:eastAsia="Amiri" w:cs="Amiri"/>
          <w:color w:val="111111"/>
          <w:sz w:val="28"/>
          <w:sz w:val="28"/>
          <w:szCs w:val="28"/>
          <w:rtl w:val="true"/>
          <w:lang w:bidi="ar-SA"/>
        </w:rPr>
        <w:t>على دينه فاختارني على دينه</w:t>
      </w:r>
      <w:r>
        <w:rPr>
          <w:rFonts w:eastAsia="Amiri" w:cs="Amiri" w:ascii="Amiri" w:hAnsi="Amiri"/>
          <w:color w:val="111111"/>
          <w:sz w:val="28"/>
          <w:szCs w:val="28"/>
          <w:rtl w:val="true"/>
          <w:lang w:bidi="ar-SA"/>
        </w:rPr>
        <w:t>.</w:t>
      </w:r>
      <w:r>
        <w:rPr>
          <w:rStyle w:val="FootnoteAnchor"/>
          <w:rtl w:val="true"/>
        </w:rPr>
        <w:footnoteReference w:id="908"/>
      </w:r>
    </w:p>
    <w:p>
      <w:pPr>
        <w:pStyle w:val="Heading5"/>
        <w:numPr>
          <w:ilvl w:val="4"/>
          <w:numId w:val="1"/>
        </w:numPr>
        <w:rPr/>
      </w:pPr>
      <w:bookmarkStart w:id="493" w:name="__RefHeading___Toc5877683_1280447820"/>
      <w:bookmarkStart w:id="494" w:name="_Toc199"/>
      <w:bookmarkEnd w:id="493"/>
      <w:r>
        <w:rPr>
          <w:rtl w:val="true"/>
        </w:rPr>
        <w:t>سؤال معاوية خالداً عن سبب حبّه لعلي</w:t>
      </w:r>
      <w:bookmarkEnd w:id="4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رضى الله عنه قال لخالد بن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أحببتَ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حلمه إذا غضب، و على صدقه إذا قال، و على عدله إذا حكم</w:t>
      </w:r>
      <w:r>
        <w:rPr>
          <w:rFonts w:eastAsia="Amiri" w:cs="Amiri" w:ascii="Amiri" w:hAnsi="Amiri"/>
          <w:color w:val="111111"/>
          <w:sz w:val="28"/>
          <w:szCs w:val="28"/>
          <w:rtl w:val="true"/>
          <w:lang w:bidi="ar-SA"/>
        </w:rPr>
        <w:t>.</w:t>
      </w:r>
      <w:r>
        <w:rPr>
          <w:rStyle w:val="FootnoteAnchor"/>
          <w:rtl w:val="true"/>
        </w:rPr>
        <w:footnoteReference w:id="909"/>
      </w:r>
    </w:p>
    <w:p>
      <w:pPr>
        <w:pStyle w:val="Heading5"/>
        <w:numPr>
          <w:ilvl w:val="4"/>
          <w:numId w:val="1"/>
        </w:numPr>
        <w:rPr/>
      </w:pPr>
      <w:bookmarkStart w:id="495" w:name="__RefHeading___Toc5877685_1280447820"/>
      <w:bookmarkStart w:id="496" w:name="_Toc200"/>
      <w:bookmarkEnd w:id="495"/>
      <w:r>
        <w:rPr>
          <w:rtl w:val="true"/>
        </w:rPr>
        <w:t>وصف ضرار له في مجلس معاوية</w:t>
      </w:r>
      <w:bookmarkEnd w:id="4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يُقرّ و يعترف بفضله، و مِن ثَمَّ لمّا استوصفه من ضرار بن جمرة</w:t>
      </w:r>
      <w:r>
        <w:rPr>
          <w:rStyle w:val="FootnoteAnchor"/>
          <w:rtl w:val="true"/>
        </w:rPr>
        <w:footnoteReference w:id="910"/>
      </w:r>
      <w:r>
        <w:rPr>
          <w:rFonts w:ascii="Amiri" w:hAnsi="Amiri" w:eastAsia="Amiri" w:cs="Amiri"/>
          <w:color w:val="111111"/>
          <w:sz w:val="28"/>
          <w:sz w:val="28"/>
          <w:szCs w:val="28"/>
          <w:rtl w:val="true"/>
          <w:lang w:bidi="ar-SA"/>
        </w:rPr>
        <w:t>و أقسم عليه أن يصفه له، فكان من جملة ما وصفه به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و اللّٰه بعيد المدى، شديد القوى، يقول فصلاً، و يحكم عدلاً، يتفجّر العلم من جوانبه، و تنطق الحكمة عن لسانه، يستوحش من الدنيا و زهرتها، و يأنس بالليل، و يستوحش بالنهار، و كان غزير الدمعة، طويل الفكرة، يعجبه من اللباس ما قصر، و من الطعام ما خشن، و كان فينا كأحدنا، يجيبنا إذا سألناه، و يأتينا إذا دعوناه، و نحن و اللّٰه مع تقريبه إيّانا و قربه منّا لا نكاد نكلّمه هيبةً له، يعظّم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و يقرب المساكين، لا يطمع القويُّ في باطله، و لا ييأس الضعيف من عدله، ثمّ ذكر ما تقدم عنه آنفاً إلى أن قال في آخر مناجاته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آه آه من قلّة الزاد، و بعد السفر، و وحشة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معاوية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 الحسن؛ لقد كان و اللّٰه كذلك</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7" w:name="__RefHeading___Toc5877687_1280447820"/>
      <w:bookmarkStart w:id="498" w:name="_Toc201"/>
      <w:bookmarkEnd w:id="497"/>
      <w:r>
        <w:rPr>
          <w:rtl w:val="true"/>
        </w:rPr>
        <w:t>ذكر مفاخره</w:t>
      </w:r>
      <w:bookmarkEnd w:id="4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معاوية مع أخيه عقيل من الإكرام، و ما افتخر به معاوية، قال لغلامه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اكتب إليه، ثمّ أملى عليه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النبيّ أخي و صهري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حمزة سيّد الشهداء عمّي</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جعفر الّذي يمسي و يضحي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الملائكة ابن اُمّي </w:t>
      </w:r>
    </w:p>
    <w:p>
      <w:pPr>
        <w:pStyle w:val="BookText"/>
        <w:rPr/>
      </w:pPr>
      <w:r>
        <w:rPr>
          <w:rFonts w:ascii="Amiri" w:hAnsi="Amiri" w:eastAsia="Amiri" w:cs="Amiri"/>
          <w:color w:val="111111"/>
          <w:sz w:val="28"/>
          <w:sz w:val="28"/>
          <w:szCs w:val="28"/>
          <w:rtl w:val="true"/>
          <w:lang w:bidi="ar-SA"/>
        </w:rPr>
        <w:t xml:space="preserve">و بنت محمّد سكني و عرسي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منوط لحمها بدمي و لحمي</w:t>
      </w:r>
    </w:p>
    <w:p>
      <w:pPr>
        <w:pStyle w:val="BookText"/>
        <w:rPr/>
      </w:pPr>
      <w:r>
        <w:rPr>
          <w:rFonts w:ascii="Amiri" w:hAnsi="Amiri" w:eastAsia="Amiri" w:cs="Amiri"/>
          <w:color w:val="111111"/>
          <w:sz w:val="28"/>
          <w:sz w:val="28"/>
          <w:szCs w:val="28"/>
          <w:rtl w:val="true"/>
          <w:lang w:bidi="ar-SA"/>
        </w:rPr>
        <w:t xml:space="preserve">و سبطا أحمد ابناي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فأيّكم له سهم كسهمي</w:t>
      </w:r>
    </w:p>
    <w:p>
      <w:pPr>
        <w:pStyle w:val="BookText"/>
        <w:rPr/>
      </w:pPr>
      <w:r>
        <w:rPr>
          <w:rFonts w:ascii="Amiri" w:hAnsi="Amiri" w:eastAsia="Amiri" w:cs="Amiri"/>
          <w:color w:val="111111"/>
          <w:sz w:val="28"/>
          <w:sz w:val="28"/>
          <w:szCs w:val="28"/>
          <w:rtl w:val="true"/>
          <w:lang w:bidi="ar-SA"/>
        </w:rPr>
        <w:t xml:space="preserve">سبقتكم إلى الإسلام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غلاماً ما بلغتُ أوان حلمي</w:t>
      </w:r>
    </w:p>
    <w:p>
      <w:pPr>
        <w:pStyle w:val="BookText"/>
        <w:rPr/>
      </w:pPr>
      <w:r>
        <w:rPr>
          <w:rFonts w:ascii="Amiri" w:hAnsi="Amiri" w:eastAsia="Amiri" w:cs="Amiri"/>
          <w:color w:val="111111"/>
          <w:sz w:val="28"/>
          <w:sz w:val="28"/>
          <w:szCs w:val="28"/>
          <w:rtl w:val="true"/>
          <w:lang w:bidi="ar-SA"/>
        </w:rPr>
        <w:t>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الأبيات مما يَجب على كلّ متوانٍ في عليٍّ حفظها ليعلم مفاخره في الإسلام</w:t>
      </w:r>
      <w:r>
        <w:rPr>
          <w:rFonts w:eastAsia="Amiri" w:cs="Amiri" w:ascii="Amiri" w:hAnsi="Amiri"/>
          <w:color w:val="111111"/>
          <w:sz w:val="28"/>
          <w:szCs w:val="28"/>
          <w:rtl w:val="true"/>
          <w:lang w:bidi="ar-SA"/>
        </w:rPr>
        <w:t>.</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و مناقب عليّ رضى الله عنه و مفاخره أكثر من أن تحصى، و هداه و آدابه أظهر من أن تشهر، فمن آدابه رضى الله عنه و هداه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أنعم على من شئت تكن أميره، و استغن عمّن شئت تكن نظيره، و احتج إلى من شئت تكن أسيره</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في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تطيعوا النساء أمراً، و لا تعطوا لهن سرّاً، و لا تَدَعوهن يدبّرن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فإنّهن إن تُركن و ما يُردن أفسدن الملك، و عصين المالك، وجدناهن لا دين لهنّ في خلواتهنّ‌، و لا ورع لهنّ عند شهواتهنّ‌، اللذة بهنّ يسيرة، و الحيرة بهنّ كثيرة، أمّا صوالحهنّ ففاجرات، و أما طوالحهنّ فعاهرات، فيهنّ ثلاث خصال من اليهود مع ما فيهن من نقض العهود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يتظلّمن و هنّ ظالمات، و يحلفن و هنّ كاذبات، و يتمنّعن و هنّ راغبات، فاستعيذوا باللّٰه من شرارهنّ‌، و كونوا على حذر من خيارهنّ‌</w:t>
      </w:r>
      <w:r>
        <w:rPr>
          <w:rFonts w:eastAsia="Amiri" w:cs="Amiri" w:ascii="Amiri" w:hAnsi="Amiri"/>
          <w:color w:val="111111"/>
          <w:sz w:val="28"/>
          <w:szCs w:val="28"/>
          <w:rtl w:val="true"/>
          <w:lang w:bidi="ar-SA"/>
        </w:rPr>
        <w:t>.</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وجدناهنّ لا دين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كاملاً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رضى 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استعينوا على النساء بالعُري؛ فإنّ المرأة إذا عريت لزمت 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في المحاسن</w:t>
      </w:r>
      <w:r>
        <w:rPr>
          <w:rFonts w:eastAsia="Amiri" w:cs="Amiri" w:ascii="Amiri" w:hAnsi="Amiri"/>
          <w:color w:val="111111"/>
          <w:sz w:val="28"/>
          <w:szCs w:val="28"/>
          <w:rtl w:val="true"/>
          <w:lang w:bidi="ar-SA"/>
        </w:rPr>
        <w:t>.</w:t>
      </w:r>
      <w:r>
        <w:rPr>
          <w:rStyle w:val="FootnoteAnchor"/>
          <w:rtl w:val="true"/>
        </w:rPr>
        <w:footnoteReference w:id="9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أخرجه ابن عدي عن أنس بن مالك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استعينوا على النساء بالعري؛ فإنّ إحداهنّ إذا كثرت ثيابها و أحسنت زينتها عنّ لها الخروج</w:t>
      </w:r>
      <w:r>
        <w:rPr>
          <w:rFonts w:eastAsia="Amiri" w:cs="Amiri" w:ascii="Amiri" w:hAnsi="Amiri"/>
          <w:color w:val="111111"/>
          <w:sz w:val="28"/>
          <w:szCs w:val="28"/>
          <w:rtl w:val="true"/>
          <w:lang w:bidi="ar-SA"/>
        </w:rPr>
        <w:t>.</w:t>
      </w:r>
      <w:r>
        <w:rPr>
          <w:rStyle w:val="FootnoteAnchor"/>
          <w:rtl w:val="true"/>
        </w:rPr>
        <w:footnoteReference w:id="9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ندب تقليل الثياب الفاخرة عن الزوجة ما أمكن حسماً للمادة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 صلى الله عليه و آله في بعض خطبه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يوصيكم بالنساء خيراً، كرّره ثلاثاً</w:t>
      </w:r>
      <w:r>
        <w:rPr>
          <w:rStyle w:val="FootnoteAnchor"/>
          <w:rtl w:val="true"/>
        </w:rPr>
        <w:footnoteReference w:id="917"/>
      </w:r>
      <w:r>
        <w:rPr>
          <w:rFonts w:ascii="Amiri" w:hAnsi="Amiri" w:eastAsia="Amiri" w:cs="Amiri"/>
          <w:color w:val="111111"/>
          <w:sz w:val="28"/>
          <w:sz w:val="28"/>
          <w:szCs w:val="28"/>
          <w:rtl w:val="true"/>
          <w:lang w:bidi="ar-SA"/>
        </w:rPr>
        <w:t>فيظهر أنّ الخير لهنّ الحالة الوسطى من المأكل و المشرب و الملبس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البخاري و مسلم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استوصوا بالنساء خيراً؛ فإنّ المرأة خُلقت من ضلع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أعوج، يشير إلى أنها خُلقت حوّاء من ضلع آدم الأيسر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أعوج شيء في الضلع أعلاه، فإن ذهبتَ تقيمه كسرته، و إن تركته لم يزل أعوج، فاستوصوا بالنساء خيراً</w:t>
      </w:r>
      <w:r>
        <w:rPr>
          <w:rFonts w:eastAsia="Amiri" w:cs="Amiri" w:ascii="Amiri" w:hAnsi="Amiri"/>
          <w:color w:val="111111"/>
          <w:sz w:val="28"/>
          <w:szCs w:val="28"/>
          <w:rtl w:val="true"/>
          <w:lang w:bidi="ar-SA"/>
        </w:rPr>
        <w:t>.</w:t>
      </w:r>
      <w:r>
        <w:rPr>
          <w:rStyle w:val="FootnoteAnchor"/>
          <w:rtl w:val="true"/>
        </w:rPr>
        <w:footnoteReference w:id="9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البرماوي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صلى الله عليه و آله بذلك إلى لسانها؛ لأنه أعلى ما فيها و هو أعوج</w:t>
      </w:r>
      <w:r>
        <w:rPr>
          <w:rFonts w:eastAsia="Amiri" w:cs="Amiri" w:ascii="Amiri" w:hAnsi="Amiri"/>
          <w:color w:val="111111"/>
          <w:sz w:val="28"/>
          <w:szCs w:val="28"/>
          <w:rtl w:val="true"/>
          <w:lang w:bidi="ar-SA"/>
        </w:rPr>
        <w:t>.</w:t>
      </w:r>
      <w:r>
        <w:rPr>
          <w:rStyle w:val="FootnoteAnchor"/>
          <w:rtl w:val="true"/>
        </w:rPr>
        <w:footnoteReference w:id="9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استقامتها إمّا بموتها أو فراقها أو بإخراسها و لو بالأماني؛ لأنّهم جوّزوا الكذب على الزوجة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استفاد المؤمن بعد تقوى اللّٰه خيراً له من زوجة صالحة، إن أمَرَها أطاعته، و إن نظر إليها سرّته، و إن أقسم عليها أبرّته، و إن غاب عنها نَصَحَته في نفسها و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ماجة</w:t>
      </w:r>
      <w:r>
        <w:rPr>
          <w:rStyle w:val="FootnoteAnchor"/>
          <w:rtl w:val="true"/>
        </w:rPr>
        <w:footnoteReference w:id="920"/>
      </w:r>
      <w:r>
        <w:rPr>
          <w:rFonts w:ascii="Amiri" w:hAnsi="Amiri" w:eastAsia="Amiri" w:cs="Amiri"/>
          <w:color w:val="111111"/>
          <w:sz w:val="28"/>
          <w:sz w:val="28"/>
          <w:szCs w:val="28"/>
          <w:rtl w:val="true"/>
          <w:lang w:bidi="ar-SA"/>
        </w:rPr>
        <w:t>عن أبي أمامة الباهلي رضى الله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أعظمُ النساء بركةً أحسنُهنّ وجهاً و أقلُّهنّ مَهراً</w:t>
      </w:r>
      <w:r>
        <w:rPr>
          <w:rFonts w:eastAsia="Amiri" w:cs="Amiri" w:ascii="Amiri" w:hAnsi="Amiri"/>
          <w:color w:val="111111"/>
          <w:sz w:val="28"/>
          <w:szCs w:val="28"/>
          <w:rtl w:val="true"/>
          <w:lang w:bidi="ar-SA"/>
        </w:rPr>
        <w:t>.</w:t>
      </w:r>
      <w:r>
        <w:rPr>
          <w:rStyle w:val="FootnoteAnchor"/>
          <w:rtl w:val="true"/>
        </w:rPr>
        <w:footnoteReference w:id="9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لك زوجة‌؟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جارية‌؟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موسر بخير؟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موسر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من إخوان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من النصارى لكنت من رهبانهم، إنّ مِن سُنَّتنا النكاح، شراركم عُزّابُكم و أراذل موتاكم عزّابكم</w:t>
      </w:r>
      <w:r>
        <w:rPr>
          <w:rFonts w:eastAsia="Amiri" w:cs="Amiri" w:ascii="Amiri" w:hAnsi="Amiri"/>
          <w:color w:val="111111"/>
          <w:sz w:val="28"/>
          <w:szCs w:val="28"/>
          <w:rtl w:val="true"/>
          <w:lang w:bidi="ar-SA"/>
        </w:rPr>
        <w:t>.</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و قال صاحب الزبدة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شراركم عزّابكم جاء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أراذل الأموات عزّاب البشر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في البستان</w:t>
      </w:r>
      <w:r>
        <w:rPr>
          <w:rStyle w:val="FootnoteAnchor"/>
          <w:rtl w:val="true"/>
        </w:rPr>
        <w:footnoteReference w:id="923"/>
      </w:r>
      <w:r>
        <w:rPr>
          <w:rFonts w:ascii="Amiri" w:hAnsi="Amiri" w:eastAsia="Amiri" w:cs="Amiri"/>
          <w:color w:val="111111"/>
          <w:sz w:val="28"/>
          <w:sz w:val="28"/>
          <w:szCs w:val="28"/>
          <w:rtl w:val="true"/>
          <w:lang w:bidi="ar-SA"/>
        </w:rPr>
        <w:t>للعلامة السمرقندي أنّ رجلاً شاور داود عليه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شاور ولدي سليمان، فخرج إليه فوجده صغيراً يلعب مع الصبيان فشاوره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بالذهب الأحمر أو الفضة البيضاء، و احذر الفرس أن يضربك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يفهم كلامه فسأل داود عن ذلك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الذهب الأحمر فالمرأة البكر، و الفضة البيضاء فالثيّب الشابّة، و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العجوز أو التي لها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احذَروا الحَسناءَ العَقيم، و عليكم بالسَّوداء الوَلود</w:t>
      </w:r>
      <w:r>
        <w:rPr>
          <w:rFonts w:eastAsia="Amiri" w:cs="Amiri" w:ascii="Amiri" w:hAnsi="Amiri"/>
          <w:color w:val="111111"/>
          <w:sz w:val="28"/>
          <w:szCs w:val="28"/>
          <w:rtl w:val="true"/>
          <w:lang w:bidi="ar-SA"/>
        </w:rPr>
        <w:t>.</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و روى الخطيب البغدادي</w:t>
      </w:r>
      <w:r>
        <w:rPr>
          <w:rStyle w:val="FootnoteAnchor"/>
          <w:rtl w:val="true"/>
        </w:rPr>
        <w:footnoteReference w:id="925"/>
      </w:r>
      <w:r>
        <w:rPr>
          <w:rFonts w:ascii="Amiri" w:hAnsi="Amiri" w:eastAsia="Amiri" w:cs="Amiri"/>
          <w:color w:val="111111"/>
          <w:sz w:val="28"/>
          <w:sz w:val="28"/>
          <w:szCs w:val="28"/>
          <w:rtl w:val="true"/>
          <w:lang w:bidi="ar-SA"/>
        </w:rPr>
        <w:t>عن عائشة، و أبو داود في مراسيله عن عروة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تزوّجوا النساء؛ فإنّهن يأتين بالمال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البزّار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البيهقي في شعب الإيمان</w:t>
      </w:r>
      <w:r>
        <w:rPr>
          <w:rStyle w:val="FootnoteAnchor"/>
          <w:rtl w:val="true"/>
        </w:rPr>
        <w:footnoteReference w:id="926"/>
      </w:r>
      <w:r>
        <w:rPr>
          <w:rFonts w:ascii="Amiri" w:hAnsi="Amiri" w:eastAsia="Amiri" w:cs="Amiri"/>
          <w:color w:val="111111"/>
          <w:sz w:val="28"/>
          <w:sz w:val="28"/>
          <w:szCs w:val="28"/>
          <w:rtl w:val="true"/>
          <w:lang w:bidi="ar-SA"/>
        </w:rPr>
        <w:t>عن أبي أمامة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تَزَوَّجوا؛ فإنّي مُكاثِر بكم الاُمم، و لا تكونوا كرَهبانية 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الطبراني في الكبير</w:t>
      </w:r>
      <w:r>
        <w:rPr>
          <w:rStyle w:val="FootnoteAnchor"/>
          <w:rtl w:val="true"/>
        </w:rPr>
        <w:footnoteReference w:id="927"/>
      </w:r>
      <w:r>
        <w:rPr>
          <w:rFonts w:ascii="IRNazanin" w:hAnsi="IRNazanin" w:eastAsia="IRNazanin"/>
          <w:color w:val="111111"/>
          <w:sz w:val="28"/>
          <w:sz w:val="28"/>
          <w:szCs w:val="28"/>
          <w:rtl w:val="true"/>
          <w:lang w:bidi="fa-IR"/>
        </w:rPr>
        <w:t>عن ابن مسعود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تَزَوَّجوا الأبكار؛ فإنّهن أعذبُ أفواهاً، و أنتق أرحاماً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أكثر أولاد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أرضى باليسير أي من الجماع و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روى أبو داود</w:t>
      </w:r>
      <w:r>
        <w:rPr>
          <w:rStyle w:val="FootnoteAnchor"/>
          <w:rtl w:val="true"/>
        </w:rPr>
        <w:footnoteReference w:id="928"/>
      </w:r>
      <w:r>
        <w:rPr>
          <w:rFonts w:ascii="Amiri" w:hAnsi="Amiri" w:eastAsia="Amiri" w:cs="Amiri"/>
          <w:color w:val="111111"/>
          <w:sz w:val="28"/>
          <w:sz w:val="28"/>
          <w:szCs w:val="28"/>
          <w:rtl w:val="true"/>
          <w:lang w:bidi="ar-SA"/>
        </w:rPr>
        <w:t>و النسائي عن معقل بن 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تزوّجوا الودود الولود؛ فإنّي مكاثر بكم</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تعلم أن المرأة عقيم أم لا فمرها أن تتحمل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بثوم في قطنة و تمكث سبع ساعات، فإن فاح من فمها رائحة الثوم فعالجها بالأدوية فإنّها تحمل، و 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مجرَّب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الدميري في </w:t>
      </w:r>
    </w:p>
    <w:p>
      <w:pPr>
        <w:pStyle w:val="BookText"/>
        <w:rPr/>
      </w:pPr>
      <w:r>
        <w:rPr>
          <w:rFonts w:ascii="Amiri" w:hAnsi="Amiri" w:eastAsia="Amiri" w:cs="Amiri"/>
          <w:color w:val="111111"/>
          <w:sz w:val="28"/>
          <w:sz w:val="28"/>
          <w:szCs w:val="28"/>
          <w:rtl w:val="true"/>
          <w:lang w:bidi="ar-SA"/>
        </w:rPr>
        <w:t>حياة الحيوان</w:t>
      </w:r>
      <w:r>
        <w:rPr>
          <w:rStyle w:val="FootnoteAnchor"/>
          <w:rtl w:val="true"/>
        </w:rPr>
        <w:footnoteReference w:id="929"/>
      </w:r>
      <w:r>
        <w:rPr>
          <w:rFonts w:ascii="Amiri" w:hAnsi="Amiri" w:eastAsia="Amiri" w:cs="Amiri"/>
          <w:color w:val="111111"/>
          <w:sz w:val="28"/>
          <w:sz w:val="28"/>
          <w:szCs w:val="28"/>
          <w:rtl w:val="true"/>
          <w:lang w:bidi="ar-SA"/>
        </w:rPr>
        <w:t>قبيل ذكر خلافة الصدّيق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أدوية الحمل كثيرة جدّاً يخرجنا جلّها عن المقصود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اظفَر بذات الدِّين تَرِبَت يداك</w:t>
      </w:r>
      <w:r>
        <w:rPr>
          <w:rStyle w:val="FootnoteAnchor"/>
          <w:rtl w:val="true"/>
        </w:rPr>
        <w:footnoteReference w:id="930"/>
      </w:r>
      <w:r>
        <w:rPr>
          <w:rFonts w:ascii="Amiri" w:hAnsi="Amiri" w:eastAsia="Amiri" w:cs="Amiri"/>
          <w:color w:val="111111"/>
          <w:sz w:val="28"/>
          <w:sz w:val="28"/>
          <w:szCs w:val="28"/>
          <w:rtl w:val="true"/>
          <w:lang w:bidi="ar-SA"/>
        </w:rPr>
        <w:t>أي افتقرت يداك إن لم تظفر بذات الدين، فينبغي أن يتحرّى ذات الدين و النسب الفاخر؛ لأنّ العرق نزّاع ينزع إلى أصله، و لا يغترّ بالجمال و المال؛ مَن تَزوّج امرأةً لأجل مالها و جمالها أذهب اللّٰه مالَها و جمالها، فعلى هذا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تَرِبَت يداك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عليه لكونه أخطأ الإصابة المرضية، و أخلد إلى شهوة النفس الدنية، أو أنّها كلمة تُذكر للمبالغة و لا يراد بها السوء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قاتله اللّٰه ما أشجعه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قاله الماوردي </w:t>
      </w:r>
      <w:r>
        <w:rPr>
          <w:rFonts w:eastAsia="Amiri" w:cs="Amiri" w:ascii="Amiri" w:hAnsi="Amiri"/>
          <w:color w:val="111111"/>
          <w:sz w:val="28"/>
          <w:szCs w:val="28"/>
          <w:rtl w:val="true"/>
          <w:lang w:bidi="ar-SA"/>
        </w:rPr>
        <w:t>-</w:t>
      </w:r>
      <w:r>
        <w:rPr>
          <w:rStyle w:val="FootnoteAnchor"/>
          <w:rtl w:val="true"/>
        </w:rPr>
        <w:footnoteReference w:id="931"/>
      </w:r>
      <w:r>
        <w:rPr>
          <w:rFonts w:ascii="Amiri" w:hAnsi="Amiri" w:eastAsia="Amiri" w:cs="Amiri"/>
          <w:color w:val="111111"/>
          <w:sz w:val="28"/>
          <w:sz w:val="28"/>
          <w:szCs w:val="28"/>
          <w:rtl w:val="true"/>
          <w:lang w:bidi="ar-SA"/>
        </w:rPr>
        <w:t xml:space="preserve">، أو أنّها تقال للزجر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ثكلتْكَ اُمّك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العماد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اظفر بذات الدين تربت يداك؛ أي ظفرت بنعمة الدنيا و الآخرة، فاليدان كناية عن نعمتين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في المحاسن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الأخير 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أي إن ظفرت بذات الدين فقد ظفرت بنعمتي الدنيا و الآخرة، و إن لم تظفر بها فاتك حصول هاتين النعمتين المكنى عنهما باليدين فتأمّله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يختار لنفسه شابّة ديّنة، فكذلك يختار لكريمته شابّاً ديّناً، فلو زوّجها لشيخ لم يصحّ‌؛ قاله الروياني</w:t>
      </w:r>
      <w:r>
        <w:rPr>
          <w:rStyle w:val="FootnoteAnchor"/>
          <w:rtl w:val="true"/>
        </w:rPr>
        <w:footnoteReference w:id="9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العمل على خلافه؛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تزويجها من شيخ و إن كانت شابّة، لكنّه خلاف الأولى؛ لما تقدّم</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تزويج ابنه الصغير عمياءَ أو عجوزاً أو فاقدة بعض الأطراف وجهان، حكاهما في الروضة، و مقتضى كلام الشرحين ترجيح الصحّة، و هو مخالف لنصّ الإمام على المنع، كما نقله جمع متأخرون و رجّحوه، و قيّد الشافعي رضى الله عنه العجوز بالغانية،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منه لتخرج ذات الأربعين؛ فإنّ فيها بعض الطراوة</w:t>
      </w:r>
      <w:r>
        <w:rPr>
          <w:rFonts w:eastAsia="Amiri" w:cs="Amiri" w:ascii="Amiri" w:hAnsi="Amiri"/>
          <w:color w:val="111111"/>
          <w:sz w:val="28"/>
          <w:szCs w:val="28"/>
          <w:rtl w:val="true"/>
          <w:lang w:bidi="ar-SA"/>
        </w:rPr>
        <w:t>.</w:t>
      </w:r>
      <w:r>
        <w:rPr>
          <w:rStyle w:val="FootnoteAnchor"/>
          <w:rtl w:val="true"/>
        </w:rPr>
        <w:footnoteReference w:id="9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تتوقّف الكفاءة على الغنى بالمال، بل قليل المال و كثيره في الكفاءة سواء، أي فلا يتوقّف الغنى من تزويجه بامرأة ديّنة فقيرة، و هي كذلك لا تتوقّف من تزويجها برجل ديّن فقير؛ فقد خطب رسول اللّٰه صلى الله عليه و آله بنت رجل من الأنصار لجليبيب الأنصاري رضى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حتّى أستأمر 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كان جليبيب فقيراً من جهة المال و كان في منظره بعض نكارة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استأمرها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أُزوّج ابنتي جليبيباً، فقالت البنت من خدرها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فتردّوا على النبيّ صلى الله عليه و آله أمره، ادفعوني إليه فلن يضيّعني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أبوها النبيّ صلى الله عليه و آله بقولها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صبّ عليهما الخير صبّاً صبّاً، و لا تجعل عيشهما كدّاً كدّاً، فزوّجها به، فلمّا خرج النبيّ صلى الله عليه و آله إلى بعض غزواته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 تفقدون من أحد؟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فلاناً و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تفقدون من أحد؟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فلاناً و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تفقدون من أحد؟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لكنّي أفقد جليبيباً فاطلبوه في القتلى، فوجدوه عند سبعة قتلهم ثمّ قتلوه، فقال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منّي و أنا منه، فوضعه على ساعديه، ثمّ حفروا قبره و ما له سرير إلّا ساعدَي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9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مع وجود الدِّين و حسن الأدب و النسب لا يُنقص مقدار الرجال عند ذوي الكمال و الرتب، قال الإسكندر ذو القرنين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حركات الفلك أدقّ أن تُبقي على ذي نعمة نعمةً‌، أو تُديم على ذي نقمة نقمة، فلتكن همة العاقل انتهاز الفرص في صحة الآجال بتقليد أعناق الرجال؛ فإنّ النعمة قد تزول، إمّا بثناء و جزاء يعول، أو بشكر يطول، و الأيّام بصحائف الدهر مرقومة بالمدح و الذم، فارحموا مَن له بيت في الأصل، أو قَدَم في المروءة، و لا يغرّنكم سوء حاله و انقلاب الزمان؛ فإنّه قد يعود و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الموسر في كلّ اُسبوع لزوجته رطلان من اللحم،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معسر رطل،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متوسط رطل و نصف، و يسنّ‌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الجمعة؛ لأنّه أولى بالتوسعة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في المحاسن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طرخان في الطب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رضى الله عنه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كلوا اللحم؛ فإنّه يصفِّي اللون و يحسِّن </w:t>
      </w:r>
    </w:p>
    <w:p>
      <w:pPr>
        <w:pStyle w:val="BookText"/>
        <w:rPr/>
      </w:pPr>
      <w:r>
        <w:rPr>
          <w:rFonts w:ascii="Amiri" w:hAnsi="Amiri" w:eastAsia="Amiri" w:cs="Amiri"/>
          <w:color w:val="111111"/>
          <w:sz w:val="28"/>
          <w:sz w:val="28"/>
          <w:szCs w:val="28"/>
          <w:rtl w:val="true"/>
          <w:lang w:bidi="ar-SA"/>
        </w:rPr>
        <w:t>الخلق، و زاد أبو الليث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السمع، و من تركه أربعين يوماً ساء خلقه، و من أكله أربعين يوماً قسا قلبه</w:t>
      </w:r>
      <w:r>
        <w:rPr>
          <w:rFonts w:eastAsia="Amiri" w:cs="Amiri" w:ascii="Amiri" w:hAnsi="Amiri"/>
          <w:color w:val="111111"/>
          <w:sz w:val="28"/>
          <w:szCs w:val="28"/>
          <w:rtl w:val="true"/>
          <w:lang w:bidi="ar-SA"/>
        </w:rPr>
        <w:t>.</w:t>
      </w:r>
      <w:r>
        <w:rPr>
          <w:rStyle w:val="FootnoteAnchor"/>
          <w:rtl w:val="true"/>
        </w:rPr>
        <w:footnoteReference w:id="935"/>
      </w:r>
    </w:p>
    <w:p>
      <w:pPr>
        <w:pStyle w:val="BookText"/>
        <w:rPr/>
      </w:pPr>
      <w:r>
        <w:rPr>
          <w:rFonts w:ascii="Amiri" w:hAnsi="Amiri" w:eastAsia="Amiri" w:cs="Amiri"/>
          <w:color w:val="111111"/>
          <w:sz w:val="28"/>
          <w:sz w:val="28"/>
          <w:szCs w:val="28"/>
          <w:rtl w:val="true"/>
          <w:lang w:bidi="ar-SA"/>
        </w:rPr>
        <w:t>فينبغي التوسط في استعماله تارةً و تارة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اللحم يزيد في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اللحم يزيد سبعين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ابن عساكر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أكل اللحم يحسِّن الوجه و يحسِّن الخلق</w:t>
      </w:r>
      <w:r>
        <w:rPr>
          <w:rFonts w:eastAsia="Amiri" w:cs="Amiri" w:ascii="Amiri" w:hAnsi="Amiri"/>
          <w:color w:val="111111"/>
          <w:sz w:val="28"/>
          <w:szCs w:val="28"/>
          <w:rtl w:val="true"/>
          <w:lang w:bidi="ar-SA"/>
        </w:rPr>
        <w:t>.</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و أجوده لحم الضأن، ثمّ أجود لحم الضأن لحم الظهر؛ لقوله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أطيب اللحم لحم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ماجة</w:t>
      </w:r>
      <w:r>
        <w:rPr>
          <w:rStyle w:val="FootnoteAnchor"/>
          <w:rtl w:val="true"/>
        </w:rPr>
        <w:footnoteReference w:id="937"/>
      </w:r>
      <w:r>
        <w:rPr>
          <w:rFonts w:ascii="Amiri" w:hAnsi="Amiri" w:eastAsia="Amiri" w:cs="Amiri"/>
          <w:color w:val="111111"/>
          <w:sz w:val="28"/>
          <w:sz w:val="28"/>
          <w:szCs w:val="28"/>
          <w:rtl w:val="true"/>
          <w:lang w:bidi="ar-SA"/>
        </w:rPr>
        <w:t>، و منه الرقبة، بل هي أجوده نفعاً؛ لقربها من محل المرعى و الأكل، نعم كان صلى الله عليه و آله يعجبه الذراع</w:t>
      </w:r>
      <w:r>
        <w:rPr>
          <w:rFonts w:eastAsia="Amiri" w:cs="Amiri" w:ascii="Amiri" w:hAnsi="Amiri"/>
          <w:color w:val="111111"/>
          <w:sz w:val="28"/>
          <w:szCs w:val="28"/>
          <w:rtl w:val="true"/>
          <w:lang w:bidi="ar-SA"/>
        </w:rPr>
        <w:t>.</w:t>
      </w:r>
      <w:r>
        <w:rPr>
          <w:rStyle w:val="FootnoteAnchor"/>
          <w:rtl w:val="true"/>
        </w:rPr>
        <w:footnoteReference w:id="938"/>
      </w:r>
    </w:p>
    <w:p>
      <w:pPr>
        <w:pStyle w:val="BookText"/>
        <w:rPr/>
      </w:pPr>
      <w:r>
        <w:rPr>
          <w:rFonts w:ascii="Amiri" w:hAnsi="Amiri" w:eastAsia="Amiri" w:cs="Amiri"/>
          <w:color w:val="111111"/>
          <w:sz w:val="28"/>
          <w:sz w:val="28"/>
          <w:szCs w:val="28"/>
          <w:rtl w:val="true"/>
          <w:lang w:bidi="ar-SA"/>
        </w:rPr>
        <w:t>و اختلفوا في تفضيل اللحم على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قوم إلى أنّ اللبن أفضل من اللحم؛ لأنه الفطرة، و لأنه صلى الله عليه و آله كان يقول بعد الأكل من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بارك لنا فيه، و عَوِّضْنا خيراً منه، إلا اللبن؛ فإنّه كان يقول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زدنا منه</w:t>
      </w:r>
      <w:r>
        <w:rPr>
          <w:rFonts w:eastAsia="IRNazanin" w:cs="IRNazanin"/>
          <w:color w:val="111111"/>
          <w:sz w:val="28"/>
          <w:szCs w:val="28"/>
          <w:rtl w:val="true"/>
          <w:lang w:bidi="fa-IR"/>
        </w:rPr>
        <w:t>.</w:t>
      </w:r>
      <w:r>
        <w:rPr>
          <w:rStyle w:val="FootnoteAnchor"/>
          <w:rtl w:val="true"/>
        </w:rPr>
        <w:footnoteReference w:id="939"/>
      </w:r>
    </w:p>
    <w:p>
      <w:pPr>
        <w:pStyle w:val="BookText"/>
        <w:rPr/>
      </w:pPr>
      <w:r>
        <w:rPr>
          <w:rFonts w:ascii="Amiri" w:hAnsi="Amiri" w:eastAsia="Amiri" w:cs="Amiri"/>
          <w:color w:val="111111"/>
          <w:sz w:val="28"/>
          <w:sz w:val="28"/>
          <w:szCs w:val="28"/>
          <w:rtl w:val="true"/>
          <w:lang w:bidi="ar-SA"/>
        </w:rPr>
        <w:t>و ذهب قوم إلى أنّ اللحم أفضل لقوله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طعام الدنيا و الآخرة اللحم؛ رواه العقيلي و أبو نعيم في الحلية عن ربيعة بن كعب رضى الله عنه</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طعامكم الخبز، و خير فاكهتكم العنب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الديلمي في مسند الفردوس</w:t>
      </w:r>
      <w:r>
        <w:rPr>
          <w:rStyle w:val="FootnoteAnchor"/>
          <w:rtl w:val="true"/>
        </w:rPr>
        <w:footnoteReference w:id="941"/>
      </w: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الجلالي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اعلم أنّ لحوم الخصيّان أوفق لمزاج الإنسان من لحوم الفحل غير الخصيّ‌، و مثل لحم الفحل لحم الإناث؛ لأنّ لحم الذكر أخفّ من الاُنثى، و لحم الأسود منه أخفُّ من الأبيض و أجود و ألذّ، و الأحمر من اللحم أكثر غذاءً من السمن و أقلُّ فضولاً و أبطأ نزولاً؛ و الأكارع معتدلة صالحة للمحمومين و لمن به نفث دم كبشرات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الرءوس غير معتدلة، بل هي حارَّة رطبةٌ كثيرة الغذاء، تزيد المني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تضرّ بالمعدة؛ و الضروع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ضرع و هو الثدي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باردة رطبة كثيرة الغذاء غليظة الطبع بطيئة الهضم؛ و كذلك الخصيتان و هي تزيد في المنيّ‌؛ و اللسان معتدلة الطبع و الهضم؛ و الكروش و الأمعاء قليلة الغذاء رديئة الطبع مولدة للبلغم؛ و الكبد كثير الغذاء محمود الدم، و المشويُّ منه عاقل أي ماسك للبطن؛ و الطحال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رديء الكيموس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مولد للسوداء؛ و الكُلى باردة يابسة غليظة الطبع خبيثة الطعم لأنّها محل البول؛ و السمن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بالبدن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الألية حارٌّ رطب، يُلين البطن، و يزيد في المني، رديء الغذاء بلغمي الطبع؛ و الشحم حارٌّ رطب أقلّ رطوبةً من السمن؛ و الألية ينفع من خشونة الحلق، و يرخي المعدة؛ ثمّ مخُّ العظام مُليِّن للمزاج كثير الغذاء، يزيد في المني، و يُرخي المعدة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لحم الضأن من بين لحوم الأنعام معتدل إلى الطراوة و الرطوبة، و الحولي منه أرطب و أجود؛ و لحم الجدي الرضيع موافق لجميع الناس؛ و لحم المعز رديء الغذاء، يكثر السوداء؛ و لحم البقر يابس بارد كثير الغذاء غليظ الطبع، يولد السوداء، و كثيراً من الداءات كالبَهَق و الجَرَب و السرطان و الوسواس، فإذا أكل يُكثِر له الفلفل و الزنجبيل فإنّه يزيل ضرره؛ و كذلك المعز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يورث النسيان، و يفسد الدم، و يورث البلغم، و يخبل الأولاد؛ و لحم الدجاج حميد صالح خصوصاً الحديثة التي لم تبض؛ فإنّه يقوي العقل و يزيد في الدماغ؛ و لحم الديك العتيق ينفع من القولنج، و هو داء الاعزا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المأثور عنه كرّم اللّٰه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أكل كلَّ يوم إحدى و عشرين زبيبة حمراء لم ير في جسده ما يكره و يزكيه</w:t>
      </w:r>
      <w:r>
        <w:rPr>
          <w:rFonts w:eastAsia="Amiri" w:cs="Amiri" w:ascii="Amiri" w:hAnsi="Amiri"/>
          <w:color w:val="111111"/>
          <w:sz w:val="28"/>
          <w:szCs w:val="28"/>
          <w:rtl w:val="true"/>
          <w:lang w:bidi="ar-SA"/>
        </w:rPr>
        <w:t>.</w:t>
      </w:r>
      <w:r>
        <w:rPr>
          <w:rStyle w:val="FootnoteAnchor"/>
          <w:rtl w:val="true"/>
        </w:rPr>
        <w:footnoteReference w:id="9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الطعام الزبيب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يشدّ العصب، و يذهب الوَصَب، و يطفئ الغضب، و يطيب النكهة، و يَذهب بالبلغم، و يُصفّي اللون</w:t>
      </w:r>
      <w:r>
        <w:rPr>
          <w:rFonts w:eastAsia="Amiri" w:cs="Amiri" w:ascii="Amiri" w:hAnsi="Amiri"/>
          <w:color w:val="111111"/>
          <w:sz w:val="28"/>
          <w:szCs w:val="28"/>
          <w:rtl w:val="true"/>
          <w:lang w:bidi="ar-SA"/>
        </w:rPr>
        <w:t>.</w:t>
      </w:r>
      <w:r>
        <w:rPr>
          <w:rStyle w:val="FootnoteAnchor"/>
          <w:rtl w:val="true"/>
        </w:rPr>
        <w:footnoteReference w:id="943"/>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 و النَّكْهَة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رائحة الفم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عليكم بالزبيب؛ فإنّه يكشف المرّة، و يحسن الخلق، و يطيِّب النفس، و يذهب بالهمّ‌</w:t>
      </w:r>
      <w:r>
        <w:rPr>
          <w:rFonts w:eastAsia="Amiri" w:cs="Amiri" w:ascii="Amiri" w:hAnsi="Amiri"/>
          <w:color w:val="111111"/>
          <w:sz w:val="28"/>
          <w:szCs w:val="28"/>
          <w:rtl w:val="true"/>
          <w:lang w:bidi="ar-SA"/>
        </w:rPr>
        <w:t>.</w:t>
      </w:r>
      <w:r>
        <w:rPr>
          <w:rStyle w:val="FootnoteAnchor"/>
          <w:rtl w:val="true"/>
        </w:rPr>
        <w:footnoteReference w:id="944"/>
      </w:r>
    </w:p>
    <w:p>
      <w:pPr>
        <w:pStyle w:val="BookText"/>
        <w:rPr/>
      </w:pPr>
      <w:r>
        <w:rPr>
          <w:rFonts w:ascii="Amiri" w:hAnsi="Amiri" w:eastAsia="Amiri" w:cs="Amiri"/>
          <w:color w:val="111111"/>
          <w:sz w:val="28"/>
          <w:sz w:val="28"/>
          <w:szCs w:val="28"/>
          <w:rtl w:val="true"/>
          <w:lang w:bidi="ar-SA"/>
        </w:rPr>
        <w:t>المجرَّب أكله على الريق مع الخبز اليابس أو نحوه يُذهب الصفراء و الدوخة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الطبّ النبوي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أكله على الريق ينفع من علل كثيرة، و يقوّي الكبد و المعدة، و ينفع من وجع الحلق و الصدر و الرية، و يخصب البدن البارد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شرعة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أكله بالعنب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يغضب الشيطان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العنب يقوّي البدن، و المقطوف بعد يومين أكله أنفع من المقطوف في يومه، و كان صلى الله عليه و آله يحبّ من الفاكهة العنب و من الأشربة الحلو البارد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p>
    <w:p>
      <w:pPr>
        <w:pStyle w:val="BookText"/>
        <w:rPr/>
      </w:pPr>
      <w:r>
        <w:rPr>
          <w:rFonts w:ascii="Amiri" w:hAnsi="Amiri" w:eastAsia="Amiri" w:cs="Amiri"/>
          <w:color w:val="111111"/>
          <w:sz w:val="28"/>
          <w:sz w:val="28"/>
          <w:szCs w:val="28"/>
          <w:rtl w:val="true"/>
          <w:lang w:bidi="ar-SA"/>
        </w:rPr>
        <w:t>نعم الطعام الزبيب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 نعيم في الحلية و ابن الجوزي من حديث زياد بن أبي هند مرفوعاً،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عليكم بالزبيب؛ فإنّه يكشف 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9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الشيخ عبد الرحمن بن داود الحنبلي في كتابه نزهة النفوس و الأفكار في خواص الحيوان و النبات و الأشجار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الحديثان لا يصحّان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يكشف 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أكل كلَّ يوم إحدى و عشرين زبيبة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946"/>
      </w:r>
      <w:r>
        <w:rPr>
          <w:rFonts w:ascii="Amiri" w:hAnsi="Amiri" w:eastAsia="Amiri" w:cs="Amiri"/>
          <w:color w:val="111111"/>
          <w:sz w:val="28"/>
          <w:sz w:val="28"/>
          <w:szCs w:val="28"/>
          <w:rtl w:val="true"/>
          <w:lang w:bidi="ar-SA"/>
        </w:rPr>
        <w:t>رواه ابن عبد البر و ابن الجوزي من حديث النزال بن سبرة موقوفاً على عليّ رضى الله عنه إلّا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أكل إحدى و عشرين زبيبة من غير تقييده بحمراء و تأخير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بدل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 في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ير في جوفه شيئاً يكرهه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ابن الجوزي بسنده عن أبي جعفر المنصور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كلوا الزبيب، و اطرحوا عَجَمه؛ فإنّ في عجمه داء، و في شحمه 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هكذا حدثني أبي عن أبيه عن ابن عبّاس أنّه أمره بذلك</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أجوده ما كبُر جسمه، و سمِن شحمه، و رقّ قشره، و صغُر حبّه يعني عَجَمه، و شحمه حارٌّ رطب في الاُولى، جَيِّدٌ للحفظ؛ كما روى ابن الجوزي بسنده عن الزهري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يحفظ الحديث فليأكل الزبيب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ينفع المبرودين، و يَخرج سريعاً، و ليس له نفخ رديء مؤلم عسر الخروج بل سهل الخروج، و إذا اُكل شحمه فقط وافق قصبة الرية، و نفع من السعال و وجع الكلى و المثانة و طيب النكهة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يُدَقّ الزبيب الأسود مع ألية الضأن، و يُضمَد بها الداحس و الخُراج و الدمل، فينفع من ذلك، و يُنزع عجم الأحمر و يطبخ حتّى يتهرّأ و يضمد به للطرفة فتبرأ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 و كرّم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كلوا الرمّان بلُبّه؛ فإنّه يدبغ المعدة</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الصادق رضى 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أكل الرمّان ينوّر القلب</w:t>
      </w:r>
      <w:r>
        <w:rPr>
          <w:rFonts w:eastAsia="Amiri" w:cs="Amiri" w:ascii="Amiri" w:hAnsi="Amiri"/>
          <w:color w:val="111111"/>
          <w:sz w:val="28"/>
          <w:szCs w:val="28"/>
          <w:rtl w:val="true"/>
          <w:lang w:bidi="ar-SA"/>
        </w:rPr>
        <w:t>.</w:t>
      </w:r>
      <w:r>
        <w:rPr>
          <w:rStyle w:val="FootnoteAnchor"/>
          <w:rtl w:val="true"/>
        </w:rPr>
        <w:footnoteReference w:id="9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رضى 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لقحت رمّانة قط إلّا بقطرة من ماء الجنّة</w:t>
      </w:r>
      <w:r>
        <w:rPr>
          <w:rFonts w:eastAsia="Amiri" w:cs="Amiri" w:ascii="Amiri" w:hAnsi="Amiri"/>
          <w:color w:val="111111"/>
          <w:sz w:val="28"/>
          <w:szCs w:val="28"/>
          <w:rtl w:val="true"/>
          <w:lang w:bidi="ar-SA"/>
        </w:rPr>
        <w:t>.</w:t>
      </w:r>
      <w:r>
        <w:rPr>
          <w:rStyle w:val="FootnoteAnchor"/>
          <w:rtl w:val="true"/>
        </w:rPr>
        <w:footnoteReference w:id="9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حبّة منها تقوم في جوف رجلٍ إلّا أنارت قلبه، و أخرست عنه شيطان الوسوسة أربعين يوماً</w:t>
      </w:r>
      <w:r>
        <w:rPr>
          <w:rFonts w:eastAsia="Amiri" w:cs="Amiri" w:ascii="Amiri" w:hAnsi="Amiri"/>
          <w:color w:val="111111"/>
          <w:sz w:val="28"/>
          <w:szCs w:val="28"/>
          <w:rtl w:val="true"/>
          <w:lang w:bidi="ar-SA"/>
        </w:rPr>
        <w:t>.</w:t>
      </w:r>
      <w:r>
        <w:rPr>
          <w:rStyle w:val="FootnoteAnchor"/>
          <w:rtl w:val="true"/>
        </w:rPr>
        <w:footnoteReference w:id="9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أكل رمّانةً حتّى يستتمّها نوّر اللّٰه قلبه أربعين يوماً</w:t>
      </w:r>
      <w:r>
        <w:rPr>
          <w:rFonts w:eastAsia="Amiri" w:cs="Amiri" w:ascii="Amiri" w:hAnsi="Amiri"/>
          <w:color w:val="111111"/>
          <w:sz w:val="28"/>
          <w:szCs w:val="28"/>
          <w:rtl w:val="true"/>
          <w:lang w:bidi="ar-SA"/>
        </w:rPr>
        <w:t>.</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و في الطب النبوي أنّه جيّد للمعدة مقوٍّ لها، نافع للحلق و الصدر و الرية و السُّعال، و له خاصية عظيمة إذا اُكل بالخبز، و طعام حامضه ينفع المعدة، و يقطع الإسهال، و يزيل الصفراء، و يطفئ حرارة الكبد، و يقوّي الأعضاء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منافعه أنّ الحيّة و غيرها من الهوامّ تهرب من قشره كما تهرب من دخان خشبه؛ قاله في المحاسن</w:t>
      </w:r>
      <w:r>
        <w:rPr>
          <w:rFonts w:eastAsia="Amiri" w:cs="Amiri" w:ascii="Amiri" w:hAnsi="Amiri"/>
          <w:color w:val="111111"/>
          <w:sz w:val="28"/>
          <w:szCs w:val="28"/>
          <w:rtl w:val="true"/>
          <w:lang w:bidi="ar-SA"/>
        </w:rPr>
        <w:t>.</w:t>
      </w:r>
      <w:r>
        <w:rPr>
          <w:rStyle w:val="FootnoteAnchor"/>
          <w:rtl w:val="true"/>
        </w:rPr>
        <w:footnoteReference w:id="9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ما ذكره ابن داود الحنبلي في نزهة النفوس و الأفكار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خلط ورقه مع الحنطة حفظها من السوس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بلع منه عند انعقاده على قدر الحمّص سبع حبّات يوم الأحد قبل طلوع الشمس أمن من الرمد سنة كاملة، و قيل سبع سنين، و قيل ثلاث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الرمّان بلبه؛ فإنّه يدبغ المعدة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عن عليّ رضى الله عنه رواه ابن الجوزي بسنده عنه و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كلوا الرمّان بشحمه؛ فإنّه دباغ المعدة</w:t>
      </w:r>
      <w:r>
        <w:rPr>
          <w:rFonts w:eastAsia="Amiri" w:cs="Amiri" w:ascii="Amiri" w:hAnsi="Amiri"/>
          <w:color w:val="111111"/>
          <w:sz w:val="28"/>
          <w:szCs w:val="28"/>
          <w:rtl w:val="true"/>
          <w:lang w:bidi="ar-SA"/>
        </w:rPr>
        <w:t>.</w:t>
      </w:r>
      <w:r>
        <w:rPr>
          <w:rStyle w:val="FootnoteAnchor"/>
          <w:rtl w:val="true"/>
        </w:rPr>
        <w:footnoteReference w:id="9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عليكم بالرمّان الحلو؛ فإنّه يصبغ المعدة</w:t>
      </w:r>
      <w:r>
        <w:rPr>
          <w:rFonts w:eastAsia="Amiri" w:cs="Amiri" w:ascii="Amiri" w:hAnsi="Amiri"/>
          <w:color w:val="111111"/>
          <w:sz w:val="28"/>
          <w:szCs w:val="28"/>
          <w:rtl w:val="true"/>
          <w:lang w:bidi="ar-SA"/>
        </w:rPr>
        <w:t>.</w:t>
      </w:r>
      <w:r>
        <w:rPr>
          <w:rStyle w:val="FootnoteAnchor"/>
          <w:rtl w:val="true"/>
        </w:rPr>
        <w:footnoteReference w:id="9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داود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النزهة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طُبخ ماء الرمّانين إلى أن يثخن و اكتحل به أذهب الحكّة و الجرب من العين، و زاد في قوة البصر، و الرمّان الحامض بارد يابس لطيف مقبض، و إذا استخرج ماؤه و شحمه و طبخ بيسير عسل حتّى يصير كالمرهم و اكتحل به قطع الصُّفرة من العين، و نقّاها من الرطوبات الغليظة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رمّانة مِن رمّانكم إلّا و هي ملقحة بحبّة من رمّان الجنّة</w:t>
      </w:r>
      <w:r>
        <w:rPr>
          <w:rStyle w:val="FootnoteAnchor"/>
          <w:rtl w:val="true"/>
        </w:rPr>
        <w:footnoteReference w:id="955"/>
      </w:r>
      <w:r>
        <w:rPr>
          <w:rFonts w:ascii="Amiri" w:hAnsi="Amiri" w:eastAsia="Amiri" w:cs="Amiri"/>
          <w:color w:val="111111"/>
          <w:sz w:val="28"/>
          <w:sz w:val="28"/>
          <w:szCs w:val="28"/>
          <w:rtl w:val="true"/>
          <w:lang w:bidi="ar-SA"/>
        </w:rPr>
        <w:t>هكذا ذكره ابن داود الحنبلي بهذا اللفظ عن الحافظ ابن الجوزي و غيره من حديث ابن عبّاس موقوفاً و هو أشبه من المرفوع، و لفظه مخالف لما قاله في المحاسن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لقحت رمّانة قط إلّا بقطرة من ماء الجنّة، 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الرمّان يعني الحلو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 رطب،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بارد رطب موافق لمزاج الروح، و يعين على الباه، و ماؤه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مليّن البطن، و غشاؤه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فاصل جيّد الكيموس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أكله بعد الطعام أولى من قبله، و إدمان أكله يُذهِب الصفرة من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فوائده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و كرّم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فيما رواه عن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الدواء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ماجة</w:t>
      </w:r>
      <w:r>
        <w:rPr>
          <w:rStyle w:val="FootnoteAnchor"/>
          <w:rtl w:val="true"/>
        </w:rPr>
        <w:footnoteReference w:id="956"/>
      </w:r>
      <w:r>
        <w:rPr>
          <w:rFonts w:ascii="Amiri" w:hAnsi="Amiri" w:eastAsia="Amiri" w:cs="Amiri"/>
          <w:color w:val="111111"/>
          <w:sz w:val="28"/>
          <w:sz w:val="28"/>
          <w:szCs w:val="28"/>
          <w:rtl w:val="true"/>
          <w:lang w:bidi="ar-SA"/>
        </w:rPr>
        <w:t>عنه؛ كذا أخرجه الحافظ السيوطي في جامعه</w:t>
      </w:r>
      <w:r>
        <w:rPr>
          <w:rFonts w:eastAsia="Amiri" w:cs="Amiri" w:ascii="Amiri" w:hAnsi="Amiri"/>
          <w:color w:val="111111"/>
          <w:sz w:val="28"/>
          <w:szCs w:val="28"/>
          <w:rtl w:val="true"/>
          <w:lang w:bidi="ar-SA"/>
        </w:rPr>
        <w:t>.</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و تقدّم في مناقب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عليكم بالشفاءين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العسل و القرآن</w:t>
      </w:r>
      <w:r>
        <w:rPr>
          <w:rFonts w:eastAsia="Amiri" w:cs="Amiri" w:ascii="Amiri" w:hAnsi="Amiri"/>
          <w:color w:val="111111"/>
          <w:sz w:val="28"/>
          <w:szCs w:val="28"/>
          <w:rtl w:val="true"/>
          <w:lang w:bidi="ar-SA"/>
        </w:rPr>
        <w:t>.</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و روى الطبراني في الكبير</w:t>
      </w:r>
      <w:r>
        <w:rPr>
          <w:rStyle w:val="FootnoteAnchor"/>
          <w:rtl w:val="true"/>
        </w:rPr>
        <w:footnoteReference w:id="959"/>
      </w:r>
      <w:r>
        <w:rPr>
          <w:rFonts w:ascii="Amiri" w:hAnsi="Amiri" w:eastAsia="Amiri" w:cs="Amiri"/>
          <w:color w:val="111111"/>
          <w:sz w:val="28"/>
          <w:sz w:val="28"/>
          <w:szCs w:val="28"/>
          <w:rtl w:val="true"/>
          <w:lang w:bidi="ar-SA"/>
        </w:rPr>
        <w:t>و البيهقي في شعب الإيمان عن أوس بن أبي أوس الثقفي</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قراءةُ الرجلِ القرآن في غير المصحف ألف درجة، و قراءته في المصحف تضاعف على ذلك إلى </w:t>
      </w:r>
    </w:p>
    <w:p>
      <w:pPr>
        <w:pStyle w:val="BookText"/>
        <w:rPr/>
      </w:pPr>
      <w:r>
        <w:rPr>
          <w:rFonts w:ascii="Amiri" w:hAnsi="Amiri" w:eastAsia="Amiri" w:cs="Amiri"/>
          <w:color w:val="111111"/>
          <w:sz w:val="28"/>
          <w:sz w:val="28"/>
          <w:szCs w:val="28"/>
          <w:rtl w:val="true"/>
          <w:lang w:bidi="ar-SA"/>
        </w:rPr>
        <w:t>ألفي درجة؛ لِما تَقدّم أنّ النظر إلى المصحف عبادة، و أنّ القارئ نظراً يشغل جميع حواسّه في القراءة فاستحق التضعيف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الغزالي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المصحف 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يزيد في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 و 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المصحف و 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فيزيد الأجر بسببه،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الصحف بسبع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النظر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المصحف 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 عثمان مصحفين لكثرة قراءته منهما، و كان الكثير من الصحابة يقرءون من المصحف، و يكرهون أن يخرج يوم و لم ينظروا في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 يزدن في الحفظ و يذهبن البلغم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السواك و الصوم و قراءة القرآن</w:t>
      </w:r>
      <w:r>
        <w:rPr>
          <w:rFonts w:eastAsia="Amiri" w:cs="Amiri" w:ascii="Amiri" w:hAnsi="Amiri"/>
          <w:color w:val="111111"/>
          <w:sz w:val="28"/>
          <w:szCs w:val="28"/>
          <w:rtl w:val="true"/>
          <w:lang w:bidi="ar-SA"/>
        </w:rPr>
        <w:t>.</w:t>
      </w:r>
      <w:r>
        <w:rPr>
          <w:rStyle w:val="FootnoteAnchor"/>
          <w:rtl w:val="true"/>
        </w:rPr>
        <w:footnoteReference w:id="960"/>
      </w:r>
      <w:r>
        <w:rPr>
          <w:rFonts w:ascii="Amiri" w:hAnsi="Amiri" w:eastAsia="Amiri" w:cs="Amiri"/>
          <w:color w:val="111111"/>
          <w:sz w:val="28"/>
          <w:sz w:val="28"/>
          <w:szCs w:val="28"/>
          <w:rtl w:val="true"/>
          <w:lang w:bidi="ar-SA"/>
        </w:rPr>
        <w:t>قاله في شرح الطريقة المحمدية للعارف النابلسي، و من خطه نقلت</w:t>
      </w:r>
      <w:r>
        <w:rPr>
          <w:rFonts w:eastAsia="Amiri" w:cs="Amiri" w:ascii="Amiri" w:hAnsi="Amiri"/>
          <w:color w:val="111111"/>
          <w:sz w:val="28"/>
          <w:szCs w:val="28"/>
          <w:rtl w:val="true"/>
          <w:lang w:bidi="ar-SA"/>
        </w:rPr>
        <w:t>).</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القرآن هو الغنى الّذي لا غناء بعده، و لا فقر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الإمام الغزالي في الإحياء</w:t>
      </w:r>
      <w:r>
        <w:rPr>
          <w:rFonts w:eastAsia="Amiri" w:cs="Amiri" w:ascii="Amiri" w:hAnsi="Amiri"/>
          <w:color w:val="111111"/>
          <w:sz w:val="28"/>
          <w:szCs w:val="28"/>
          <w:rtl w:val="true"/>
          <w:lang w:bidi="ar-SA"/>
        </w:rPr>
        <w:t>.</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و لا خفاء و لا شكَّ و لا ريب أنّ القرآن العزيز هو الشفاء الأعظم بنصّه المقدّس، وَ لاٰ يُنَبِّئُكَ مِثْلُ خَبِيرٍ تمهيد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أنس بن مالك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نزلت سورة من القرآن جملةً واحدةً عليَّ إلّا هذه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سورة الأنعام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لقد بُعث بها جبريل إليَّ من السماء مع خمسين ألف ملك تحفُّها حتّى أقرّوها في صدري كما يقرّ الماء في الحوض، و لقد أعزّني اللّٰه و إيّاكم بها عزّاً لا يذلّنا بعده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الرازي في تفسيره</w:t>
      </w:r>
      <w:r>
        <w:rPr>
          <w:rFonts w:eastAsia="Amiri" w:cs="Amiri" w:ascii="Amiri" w:hAnsi="Amiri"/>
          <w:color w:val="111111"/>
          <w:sz w:val="28"/>
          <w:szCs w:val="28"/>
          <w:rtl w:val="true"/>
          <w:lang w:bidi="ar-SA"/>
        </w:rPr>
        <w:t>.</w:t>
      </w:r>
      <w:r>
        <w:rPr>
          <w:rStyle w:val="FootnoteAnchor"/>
          <w:rtl w:val="true"/>
        </w:rPr>
        <w:footnoteReference w:id="9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ابن قانع في معجم الصحابة</w:t>
      </w:r>
      <w:r>
        <w:rPr>
          <w:rStyle w:val="FootnoteAnchor"/>
          <w:rtl w:val="true"/>
        </w:rPr>
        <w:footnoteReference w:id="964"/>
      </w:r>
      <w:r>
        <w:rPr>
          <w:rFonts w:ascii="Amiri" w:hAnsi="Amiri" w:eastAsia="Amiri" w:cs="Amiri"/>
          <w:color w:val="111111"/>
          <w:sz w:val="28"/>
          <w:sz w:val="28"/>
          <w:szCs w:val="28"/>
          <w:rtl w:val="true"/>
          <w:lang w:bidi="ar-SA"/>
        </w:rPr>
        <w:t>عن رجاء الغنوي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استشفوا بما حمد اللّٰه تعالى به نفسه قبل أن يحمده خلقه، و بما مدح اللّٰه به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يا نبيَّ اللّٰه بأبي و 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تمهيد و قُلْ هُوَ اَللّٰهُ أَحَدٌ تمهيد</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يَشفِه القرآن فلا شفاه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الحافظ السيوطي في جامعه الصغير</w:t>
      </w:r>
      <w:r>
        <w:rPr>
          <w:rFonts w:eastAsia="Amiri" w:cs="Amiri" w:ascii="Amiri" w:hAnsi="Amiri"/>
          <w:color w:val="111111"/>
          <w:sz w:val="28"/>
          <w:szCs w:val="28"/>
          <w:rtl w:val="true"/>
          <w:lang w:bidi="ar-SA"/>
        </w:rPr>
        <w:t>.</w:t>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قال الحافظ المناوي في شرحه</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اطلبوا الشفاء من الأمراض الجسمية و المعنوية</w:t>
      </w:r>
      <w:r>
        <w:rPr>
          <w:rStyle w:val="FootnoteAnchor"/>
          <w:rtl w:val="true"/>
        </w:rPr>
        <w:footnoteReference w:id="967"/>
      </w:r>
      <w:r>
        <w:rPr>
          <w:rFonts w:ascii="Amiri" w:hAnsi="Amiri" w:eastAsia="Amiri" w:cs="Amiri"/>
          <w:color w:val="111111"/>
          <w:sz w:val="28"/>
          <w:sz w:val="28"/>
          <w:szCs w:val="28"/>
          <w:rtl w:val="true"/>
          <w:lang w:bidi="ar-SA"/>
        </w:rPr>
        <w:t xml:space="preserve">بكتابة أو بقراءة الّذي حمد اللّٰه تعالى به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وصفها و أثنى عليها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يحمده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مدح اللّٰه تعالى به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تمهيد و قُلْ هُوَ اَللّٰهُ أَحَدٌ تمهيد يعني بسورتي الحمد و الإخلاص، و مقصوده بيان أنّ لتينك السورتين أثراً في الشفاء أكثر من غيرهما، و إلّا فالقرآن كلُّه شاف</w:t>
      </w:r>
      <w:r>
        <w:rPr>
          <w:rFonts w:eastAsia="Amiri" w:cs="Amiri" w:ascii="Amiri" w:hAnsi="Amiri"/>
          <w:color w:val="111111"/>
          <w:sz w:val="28"/>
          <w:szCs w:val="28"/>
          <w:rtl w:val="true"/>
          <w:lang w:bidi="ar-SA"/>
        </w:rPr>
        <w:t>])</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البرماوي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لبيد بن ربيعة رضى الله عنه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كلُّ شيءٍ ما خَلا اللّٰه باطل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 نعيمٍ لا محالةَ زائل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من فحول الشعراء في الجاهلية، ثمّ أسلم و صحب النبيّ صلى الله عليه و آله، و عاش مائةً و أربعاً و خمسين و سنة،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تركتُ الشعر فعَوَّضَني اللّٰه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خلافة عثمان</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تَقَدّم ما يدلّ على قِدم سنّة في قصة الربيع بن زياد العبسي و النعمان بن المنذر، و كان صغيراً مع قومه، و مقالته للنعمان و هجوه للربيع مع صغر سنه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البخاري</w:t>
      </w:r>
      <w:r>
        <w:rPr>
          <w:rStyle w:val="FootnoteAnchor"/>
          <w:rtl w:val="true"/>
        </w:rPr>
        <w:footnoteReference w:id="970"/>
      </w:r>
      <w:r>
        <w:rPr>
          <w:rFonts w:ascii="Amiri" w:hAnsi="Amiri" w:eastAsia="Amiri" w:cs="Amiri"/>
          <w:color w:val="111111"/>
          <w:sz w:val="28"/>
          <w:sz w:val="28"/>
          <w:szCs w:val="28"/>
          <w:rtl w:val="true"/>
          <w:lang w:bidi="ar-SA"/>
        </w:rPr>
        <w:t>أنّ النبيّ صلى الله عليه و آله شبّه قارئ القرآن إذا كان مؤمناً بالاُترُجَّة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الدميري في حياة الحيوان</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الشبه بالاُترجّة أن البيت الّذي فيه الاُترجّ لا يدخله الجنّ‌، فكذلك القلب الّذي فيه القرآن لا يدخله الشيطان</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نقل عن سيّدنا قطب دائرة الوجود الشيخ عبد الغني النابلسي أنّه كان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أفاضل الجنّ‌، فاتّفق أنّه اُهدي إليه أُترجٌّ من بعض أصدقائه في سواحل الشام، فمكث مدّة و لم يأت ذلك التلميذ الجنّي حتّى نفد الاُترجّ من عنده، فلمّا حضر سأله عن غيبته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إنّا لا ندخل بيتاً فيه الاُترجّ‌، و نُقل </w:t>
      </w:r>
    </w:p>
    <w:p>
      <w:pPr>
        <w:pStyle w:val="BookText"/>
        <w:rPr/>
      </w:pPr>
      <w:r>
        <w:rPr>
          <w:rFonts w:ascii="Amiri" w:hAnsi="Amiri" w:eastAsia="Amiri" w:cs="Amiri"/>
          <w:color w:val="111111"/>
          <w:sz w:val="28"/>
          <w:sz w:val="28"/>
          <w:szCs w:val="28"/>
          <w:rtl w:val="true"/>
          <w:lang w:bidi="ar-SA"/>
        </w:rPr>
        <w:t>مثله عن العارف الشمراوي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البرماوي في شرح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الاُترجّ أفضل الثمار؛ لكبر جرمها، و حسن منظرها، و طيب مطعمها، و لين ملمسها، و لونُها يسرّ الناظرين، و أكلها يفيد بعد الالتذاذ طيبَ النكهة، و دباغَ المعدة، و قوّةَ الهضم، و يحتظي بها الذوق و الشمّ و اللمس و السمع و البصر</w:t>
      </w:r>
      <w:r>
        <w:rPr>
          <w:rFonts w:eastAsia="Amiri" w:cs="Amiri" w:ascii="Amiri" w:hAnsi="Amiri"/>
          <w:color w:val="111111"/>
          <w:sz w:val="28"/>
          <w:szCs w:val="28"/>
          <w:rtl w:val="true"/>
          <w:lang w:bidi="ar-SA"/>
        </w:rPr>
        <w:t>.</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قال الإمام أبو الليث في البستان</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النظر إلى الاُترجّ و الحمام الأحمر و موضع السجود و وجه الوالدين و الخضرة و الماء الجاري يقوّي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صلى الله عليه و آله يحبّ النظر إلى الاُترجّ‌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عليكم بالاُترجّ‌؛ فإنّه يشدّ الفؤاد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الديلمي في مسند الفردوس</w:t>
      </w:r>
      <w:r>
        <w:rPr>
          <w:rStyle w:val="FootnoteAnchor"/>
          <w:rtl w:val="true"/>
        </w:rPr>
        <w:footnoteReference w:id="974"/>
      </w:r>
      <w:r>
        <w:rPr>
          <w:rFonts w:ascii="Amiri" w:hAnsi="Amiri" w:eastAsia="Amiri" w:cs="Amiri"/>
          <w:color w:val="111111"/>
          <w:sz w:val="28"/>
          <w:sz w:val="28"/>
          <w:szCs w:val="28"/>
          <w:rtl w:val="true"/>
          <w:lang w:bidi="ar-SA"/>
        </w:rPr>
        <w:t xml:space="preserve">عن عبد الرحمن بن دَلهَم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الدال المهملة و سكون اللام و فتح 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متعضملاً، و المعضمل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سقط من إسناده اثنان فصاعداً مع التوالي، ذكره العلّامة الشمس البلباني</w:t>
      </w:r>
      <w:r>
        <w:rPr>
          <w:rStyle w:val="FootnoteAnchor"/>
          <w:rtl w:val="true"/>
        </w:rPr>
        <w:footnoteReference w:id="975"/>
      </w:r>
      <w:r>
        <w:rPr>
          <w:rFonts w:ascii="Amiri" w:hAnsi="Amiri" w:eastAsia="Amiri" w:cs="Amiri"/>
          <w:color w:val="111111"/>
          <w:sz w:val="28"/>
          <w:sz w:val="28"/>
          <w:szCs w:val="28"/>
          <w:rtl w:val="true"/>
          <w:lang w:bidi="ar-SA"/>
        </w:rPr>
        <w:t>في نخبة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ابن طرخان في الطب النبوي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غضب بعض الملوك على قوم فأمر لهم بطعام واحد، فاختاروا الاُترجّ فسئلوا عن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ريحان، و قشره طيب، و لحمه فاكهة، و حامضه إدام، و حبّه ترياق</w:t>
      </w:r>
      <w:r>
        <w:rPr>
          <w:rFonts w:eastAsia="Amiri" w:cs="Amiri" w:ascii="Amiri" w:hAnsi="Amiri"/>
          <w:color w:val="111111"/>
          <w:sz w:val="28"/>
          <w:szCs w:val="28"/>
          <w:rtl w:val="true"/>
          <w:lang w:bidi="ar-SA"/>
        </w:rPr>
        <w:t>.</w:t>
      </w:r>
      <w:r>
        <w:rPr>
          <w:rStyle w:val="FootnoteAnchor"/>
          <w:rtl w:val="true"/>
        </w:rPr>
        <w:footnoteReference w:id="976"/>
      </w:r>
    </w:p>
    <w:p>
      <w:pPr>
        <w:pStyle w:val="BookText"/>
        <w:rPr/>
      </w:pPr>
      <w:r>
        <w:rPr>
          <w:rFonts w:ascii="Amiri" w:hAnsi="Amiri" w:eastAsia="Amiri" w:cs="Amiri"/>
          <w:color w:val="111111"/>
          <w:sz w:val="28"/>
          <w:sz w:val="28"/>
          <w:szCs w:val="28"/>
          <w:rtl w:val="true"/>
          <w:lang w:bidi="ar-SA"/>
        </w:rPr>
        <w:t>و قال في الموجز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حامضه يُسكن الصفراء، و يجلو اللون، و ينفع من الوباء،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قشره، و كذا هو إذا كان في البيت يمنع الطاعون بخاصية فيه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الإمام الحافظ الذهبي في الطب النبوي</w:t>
      </w:r>
      <w:r>
        <w:rPr>
          <w:rStyle w:val="FootnoteAnchor"/>
          <w:rtl w:val="true"/>
        </w:rPr>
        <w:footnoteReference w:id="9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الاُترجَّ ليلاً فانحول فلا يلومنّ إلّا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معجمه</w:t>
      </w:r>
      <w:r>
        <w:rPr>
          <w:rStyle w:val="FootnoteAnchor"/>
          <w:rtl w:val="true"/>
        </w:rPr>
        <w:footnoteReference w:id="978"/>
      </w:r>
      <w:r>
        <w:rPr>
          <w:rFonts w:ascii="Amiri" w:hAnsi="Amiri" w:eastAsia="Amiri" w:cs="Amiri"/>
          <w:color w:val="111111"/>
          <w:sz w:val="28"/>
          <w:sz w:val="28"/>
          <w:szCs w:val="28"/>
          <w:rtl w:val="true"/>
          <w:lang w:bidi="ar-SA"/>
        </w:rPr>
        <w:t>، و الضياء المقدسي</w:t>
      </w:r>
      <w:r>
        <w:rPr>
          <w:rStyle w:val="FootnoteAnchor"/>
          <w:rtl w:val="true"/>
        </w:rPr>
        <w:footnoteReference w:id="979"/>
      </w:r>
      <w:r>
        <w:rPr>
          <w:rFonts w:ascii="Amiri" w:hAnsi="Amiri" w:eastAsia="Amiri" w:cs="Amiri"/>
          <w:color w:val="111111"/>
          <w:sz w:val="28"/>
          <w:sz w:val="28"/>
          <w:szCs w:val="28"/>
          <w:rtl w:val="true"/>
          <w:lang w:bidi="ar-SA"/>
        </w:rPr>
        <w:t>عن أنس بن مالك رضى الله عنه عن رسول اللّٰه صلى الله عليه و آله أنّه 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القُرّاءُ عرفاء أهل الجنّة، أي رؤساؤهم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الشمس البلباني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w:t>
      </w:r>
      <w:r>
        <w:rPr>
          <w:rStyle w:val="FootnoteAnchor"/>
          <w:rtl w:val="true"/>
        </w:rPr>
        <w:footnoteReference w:id="980"/>
      </w:r>
      <w:r>
        <w:rPr>
          <w:rFonts w:ascii="Amiri" w:hAnsi="Amiri" w:eastAsia="Amiri" w:cs="Amiri"/>
          <w:color w:val="111111"/>
          <w:sz w:val="28"/>
          <w:sz w:val="28"/>
          <w:szCs w:val="28"/>
          <w:rtl w:val="true"/>
          <w:lang w:bidi="ar-SA"/>
        </w:rPr>
        <w:t xml:space="preserve">و 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البيهقي في الشعب</w:t>
      </w:r>
      <w:r>
        <w:rPr>
          <w:rStyle w:val="FootnoteAnchor"/>
          <w:rtl w:val="true"/>
        </w:rPr>
        <w:footnoteReference w:id="981"/>
      </w:r>
      <w:r>
        <w:rPr>
          <w:rFonts w:ascii="Amiri" w:hAnsi="Amiri" w:eastAsia="Amiri" w:cs="Amiri"/>
          <w:color w:val="111111"/>
          <w:sz w:val="28"/>
          <w:sz w:val="28"/>
          <w:szCs w:val="28"/>
          <w:rtl w:val="true"/>
          <w:lang w:bidi="ar-SA"/>
        </w:rPr>
        <w:t>عن جابر بن عبد اللّٰه رضى الله عنه، و الطبراني في الكبير</w:t>
      </w:r>
      <w:r>
        <w:rPr>
          <w:rStyle w:val="FootnoteAnchor"/>
          <w:rtl w:val="true"/>
        </w:rPr>
        <w:footnoteReference w:id="982"/>
      </w:r>
      <w:r>
        <w:rPr>
          <w:rFonts w:ascii="Amiri" w:hAnsi="Amiri" w:eastAsia="Amiri" w:cs="Amiri"/>
          <w:color w:val="111111"/>
          <w:sz w:val="28"/>
          <w:sz w:val="28"/>
          <w:szCs w:val="28"/>
          <w:rtl w:val="true"/>
          <w:lang w:bidi="ar-SA"/>
        </w:rPr>
        <w:t>و البيهقي في الشعب</w:t>
      </w:r>
      <w:r>
        <w:rPr>
          <w:rStyle w:val="FootnoteAnchor"/>
          <w:rtl w:val="true"/>
        </w:rPr>
        <w:footnoteReference w:id="983"/>
      </w:r>
      <w:r>
        <w:rPr>
          <w:rFonts w:ascii="Amiri" w:hAnsi="Amiri" w:eastAsia="Amiri" w:cs="Amiri"/>
          <w:color w:val="111111"/>
          <w:sz w:val="28"/>
          <w:sz w:val="28"/>
          <w:szCs w:val="28"/>
          <w:rtl w:val="true"/>
          <w:lang w:bidi="ar-SA"/>
        </w:rPr>
        <w:t>أيضاً عن ابن مسعود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القرآن شافع مشفَّع، و ماحِلٌ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مخاصم لمن لا يعمل به؛ قاله البلباني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مُصَدَّق بفتح الدال المشددة</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جعله أمامه قادة إلى الجنّة، و من جعله خلفه ساقه إلى النار، أي مَن تأدّب بآدابه و ائتمر بأوامره و انتهى بمناهيه قاده أي أخذه بيده و أدخله الجنّة، و من كان بعكس ذلك ساقه كما يساق الحمار حتّى يدخله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صادق مصدَّق، و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لازمه؛ إذ المَحْل العقوبة و النكال،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الكيد و المكر،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مَحَلَ بفلان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انتهى به إلى السلطان و عرّضه للهلاك، و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 المحال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شكّ أنّ القرآن العزيز حجّة لك أو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العارف النابلسي في شرحه على الطريقة المحمدية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القرآن يعني خصماً محلالا،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شاع،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بفلان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سعى به إلى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w:t>
      </w:r>
      <w:r>
        <w:rPr>
          <w:rStyle w:val="FootnoteAnchor"/>
          <w:rtl w:val="true"/>
        </w:rPr>
        <w:footnoteReference w:id="985"/>
      </w:r>
      <w:r>
        <w:rPr>
          <w:rFonts w:ascii="Amiri" w:hAnsi="Amiri" w:eastAsia="Amiri" w:cs="Amiri"/>
          <w:color w:val="111111"/>
          <w:sz w:val="28"/>
          <w:sz w:val="28"/>
          <w:szCs w:val="28"/>
          <w:rtl w:val="true"/>
          <w:lang w:bidi="ar-SA"/>
        </w:rPr>
        <w:t xml:space="preserve">محل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مثلثة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مَحْلاً و مِحالاً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قاده بسعاية إلى السلطان، و ماحَلَه مُماحلةً و مِحالاً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قاواه حتّى يتبيّن أيهما 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اسم المفعول، و المعنى أنّ القرآن خصم يخاصم عن قارئه العامل به يوم القيامة فيصدّقه الحق تعالى في مخاصمته عنه و محاولته، أو ساعٍ بقارئه الغير عامل به </w:t>
      </w:r>
    </w:p>
    <w:p>
      <w:pPr>
        <w:pStyle w:val="BookText"/>
        <w:rPr/>
      </w:pPr>
      <w:r>
        <w:rPr>
          <w:rFonts w:ascii="Amiri" w:hAnsi="Amiri" w:eastAsia="Amiri" w:cs="Amiri"/>
          <w:color w:val="111111"/>
          <w:sz w:val="28"/>
          <w:sz w:val="28"/>
          <w:szCs w:val="28"/>
          <w:rtl w:val="true"/>
          <w:lang w:bidi="ar-SA"/>
        </w:rPr>
        <w:t>إلى ربه فيَقبل تعالى سعايته فيه، أو بقارئه العامل به إلى الحق تعالى ليرفع درجاته في مقامات القرب لديه، و لا يَردّ الحق تعالى سعايته، بل يصدِّقه في كلّ ما سعى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شرح الطريقة المحمدية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الطبراني في الأوسط</w:t>
      </w:r>
      <w:r>
        <w:rPr>
          <w:rStyle w:val="FootnoteAnchor"/>
          <w:rtl w:val="true"/>
        </w:rPr>
        <w:footnoteReference w:id="986"/>
      </w:r>
      <w:r>
        <w:rPr>
          <w:rFonts w:ascii="Amiri" w:hAnsi="Amiri" w:eastAsia="Amiri" w:cs="Amiri"/>
          <w:color w:val="111111"/>
          <w:sz w:val="28"/>
          <w:sz w:val="28"/>
          <w:szCs w:val="28"/>
          <w:rtl w:val="true"/>
          <w:lang w:bidi="ar-SA"/>
        </w:rPr>
        <w:t xml:space="preserve">عن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القرآن ألف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سبعة و عشرون ألف حرف، فمن قرأه صابراً أي على العمل بما فيه كما تقدم، محتسباً أي قاصداً بتلاوته وجه اللّٰه تعالى لا غير،</w:t>
      </w:r>
    </w:p>
    <w:p>
      <w:pPr>
        <w:pStyle w:val="BookText"/>
        <w:rPr/>
      </w:pPr>
      <w:r>
        <w:rPr>
          <w:rFonts w:ascii="Amiri" w:hAnsi="Amiri" w:eastAsia="Amiri" w:cs="Amiri"/>
          <w:color w:val="111111"/>
          <w:sz w:val="28"/>
          <w:sz w:val="28"/>
          <w:szCs w:val="28"/>
          <w:rtl w:val="true"/>
          <w:lang w:bidi="ar-SA"/>
        </w:rPr>
        <w:t>كان له بكل حرف زوجة من الحور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البيهقي في الشعب</w:t>
      </w:r>
      <w:r>
        <w:rPr>
          <w:rStyle w:val="FootnoteAnchor"/>
          <w:rtl w:val="true"/>
        </w:rPr>
        <w:footnoteReference w:id="987"/>
      </w:r>
      <w:r>
        <w:rPr>
          <w:rFonts w:ascii="Amiri" w:hAnsi="Amiri" w:eastAsia="Amiri" w:cs="Amiri"/>
          <w:color w:val="111111"/>
          <w:sz w:val="28"/>
          <w:sz w:val="28"/>
          <w:szCs w:val="28"/>
          <w:rtl w:val="true"/>
          <w:lang w:bidi="ar-SA"/>
        </w:rPr>
        <w:t xml:space="preserve">عن رجل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جهله غير ضارّ؛ لأن الصحابة رضي الله عنهم كلُّهم عدول ثقات</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و قد روى المصنف و غيره عن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لا يحبّك إلّا مؤمن، و لا يبغضك إلّا منافق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شكّ في أنّ جماعةً ممن يحملون اسم الصحابة كانوا من مبغضيه في زمن رسول اللّٰه صلى الله عليه و آله و بعده، و هذا القرآن يحدّثنا في غير سورة من سوره عن المنافقين من أصحاب النبيّ صلى الله عليه و آله و أنهم في الدرك الأسفل من النار، و ها هو التاريخ يصرّح بأسماء الكثير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القرآن هو النور المبين، و الذكر الحكيم، و الصراط المستقيم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السجزي في الإبانة و القضاعي</w:t>
      </w:r>
      <w:r>
        <w:rPr>
          <w:rStyle w:val="FootnoteAnchor"/>
          <w:rtl w:val="true"/>
        </w:rPr>
        <w:footnoteReference w:id="989"/>
      </w:r>
      <w:r>
        <w:rPr>
          <w:rFonts w:ascii="Amiri" w:hAnsi="Amiri" w:eastAsia="Amiri" w:cs="Amiri"/>
          <w:color w:val="111111"/>
          <w:sz w:val="28"/>
          <w:sz w:val="28"/>
          <w:szCs w:val="28"/>
          <w:rtl w:val="true"/>
          <w:lang w:bidi="ar-SA"/>
        </w:rPr>
        <w:t>عن عليّ رضى الله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القرآن هو الدواء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و كرّم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فوائده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القرآن على عليّ رضى الله عنه فلمّا بلغت الحواميم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بلغتَ عرائس القرآن،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على دعائي،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إخبات المخبتين، و إخلاص الموقنين، و مرافقة الأبرار، و استحقاق حقائق الإيمان، و الغنيمة من كل برّ، و السلامة من كل إثم، و وجوب رحمتك، و عزائم مغفرتك، و الفوز بالجنة، و الخلاص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ختمت القرآن فادع بهؤلاء الدعوات؛ فإن النبيّ صلى الله عليه و آله</w:t>
      </w:r>
      <w:r>
        <w:rPr>
          <w:rStyle w:val="FootnoteAnchor"/>
          <w:rtl w:val="true"/>
        </w:rPr>
        <w:footnoteReference w:id="990"/>
      </w:r>
      <w:r>
        <w:rPr>
          <w:rFonts w:ascii="Amiri" w:hAnsi="Amiri" w:eastAsia="Amiri" w:cs="Amiri"/>
          <w:color w:val="111111"/>
          <w:sz w:val="28"/>
          <w:sz w:val="28"/>
          <w:szCs w:val="28"/>
          <w:rtl w:val="true"/>
          <w:lang w:bidi="ar-SA"/>
        </w:rPr>
        <w:t>أمرني بها عند ختم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النيسابوري في أوّل تفسيره</w:t>
      </w:r>
      <w:r>
        <w:rPr>
          <w:rFonts w:eastAsia="Amiri" w:cs="Amiri" w:ascii="Amiri" w:hAnsi="Amiri"/>
          <w:color w:val="111111"/>
          <w:sz w:val="28"/>
          <w:szCs w:val="28"/>
          <w:rtl w:val="true"/>
          <w:lang w:bidi="ar-SA"/>
        </w:rPr>
        <w:t>.</w:t>
      </w:r>
      <w:r>
        <w:rPr>
          <w:rStyle w:val="FootnoteAnchor"/>
          <w:rtl w:val="true"/>
        </w:rPr>
        <w:footnoteReference w:id="991"/>
      </w:r>
      <w:bookmarkStart w:id="499" w:name="pg16315_156367"/>
    </w:p>
    <w:p>
      <w:pPr>
        <w:pStyle w:val="BookText"/>
        <w:rPr/>
      </w:pPr>
      <w:bookmarkEnd w:id="499"/>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إخبات المخبتين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خضوع الخاضعين، و الخبت الخضوع و الطمأنينة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المخبت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الخاضع المتواضع المطمئن إلى ما دعي إليه، و الخبت هو المطمئن من الأرض؛ قال السجستاني في تفسير ه</w:t>
      </w:r>
      <w:r>
        <w:rPr>
          <w:rFonts w:eastAsia="Amiri" w:cs="Amiri" w:ascii="Amiri" w:hAnsi="Amiri"/>
          <w:color w:val="111111"/>
          <w:sz w:val="28"/>
          <w:szCs w:val="28"/>
          <w:rtl w:val="true"/>
          <w:lang w:bidi="ar-SA"/>
        </w:rPr>
        <w:t>.</w:t>
      </w:r>
      <w:r>
        <w:rPr>
          <w:rStyle w:val="FootnoteAnchor"/>
          <w:rtl w:val="true"/>
        </w:rPr>
        <w:footnoteReference w:id="9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القرطبي</w:t>
      </w:r>
      <w:r>
        <w:rPr>
          <w:rStyle w:val="FootnoteAnchor"/>
          <w:rtl w:val="true"/>
        </w:rPr>
        <w:footnoteReference w:id="993"/>
      </w:r>
      <w:r>
        <w:rPr>
          <w:rFonts w:ascii="Amiri" w:hAnsi="Amiri" w:eastAsia="Amiri" w:cs="Amiri"/>
          <w:color w:val="111111"/>
          <w:sz w:val="28"/>
          <w:sz w:val="28"/>
          <w:szCs w:val="28"/>
          <w:rtl w:val="true"/>
          <w:lang w:bidi="ar-SA"/>
        </w:rPr>
        <w:t>في سورة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شيءٍ عروس، و عروس القرآن سورة الرحمن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الترمذي</w:t>
      </w:r>
      <w:r>
        <w:rPr>
          <w:rStyle w:val="FootnoteAnchor"/>
          <w:rtl w:val="true"/>
        </w:rPr>
        <w:footnoteReference w:id="9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النبيّ صلى الله عليه و آله على أصحابه سورة الرحمن فسكتوا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قرأتها على الجن فكانوا أحسن منكم مردوداً، كنت كلّما أتيت على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آلاٰءِ رَبِّكُمٰا تُكَذِّبٰانِ‌ تمهيد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بشيءٍ من نعمك ربَّنا نكذّب، فلك الحمد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غدوة و عشية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اجعلني خيراً مما يظنون، و لا تؤاخذني بما يقولون، و اغفر لي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له الذنوب، و كان يوم القيامة في أعداد الصالحين، و يكون في الجنّة رفيق يحيى بن زكريّا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 كرّم اللّٰه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قال كلّ يوم ثلاث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صلوات اللّٰه على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غفر اللّٰه له الذنوب، و إن كانت أكثر من زبد البحر، و كان في الجنّة رفيق آدم عليه السلام</w:t>
      </w:r>
      <w:r>
        <w:rPr>
          <w:rFonts w:eastAsia="Amiri" w:cs="Amiri" w:ascii="Amiri" w:hAnsi="Amiri"/>
          <w:color w:val="111111"/>
          <w:sz w:val="28"/>
          <w:szCs w:val="28"/>
          <w:rtl w:val="true"/>
          <w:lang w:bidi="ar-SA"/>
        </w:rPr>
        <w:t>.</w:t>
      </w:r>
    </w:p>
    <w:p>
      <w:pPr>
        <w:pStyle w:val="Heading5"/>
        <w:numPr>
          <w:ilvl w:val="4"/>
          <w:numId w:val="1"/>
        </w:numPr>
        <w:rPr/>
      </w:pPr>
      <w:bookmarkStart w:id="500" w:name="__RefHeading___Toc5877689_1280447820"/>
      <w:bookmarkStart w:id="501" w:name="_Toc202"/>
      <w:bookmarkEnd w:id="500"/>
      <w:r>
        <w:rPr>
          <w:rtl w:val="true"/>
        </w:rPr>
        <w:t>مباهاة اللّٰه به الملائكة</w:t>
      </w:r>
      <w:bookmarkEnd w:id="5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جبريل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أ لا أُبشّرك‌؟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فأتى به جبل أبي قبيس، فإذا عليٌّ ساجد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ارحم ذلّي و ضراعتي إليك، إلهي وحشتي من خلقك، و أُنسي بك يا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جبريل</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محمّد، و اللّٰه إنّه لفي حالة باهى اللّٰه به الملائكة، و لا يدعو به أحد في </w:t>
      </w:r>
      <w:bookmarkStart w:id="502" w:name="pg16315_156368"/>
    </w:p>
    <w:p>
      <w:pPr>
        <w:pStyle w:val="BookText"/>
        <w:rPr/>
      </w:pPr>
      <w:bookmarkEnd w:id="502"/>
      <w:r>
        <w:rPr>
          <w:rFonts w:ascii="Amiri" w:hAnsi="Amiri" w:eastAsia="Amiri" w:cs="Amiri"/>
          <w:color w:val="111111"/>
          <w:sz w:val="28"/>
          <w:sz w:val="28"/>
          <w:szCs w:val="28"/>
          <w:rtl w:val="true"/>
          <w:lang w:bidi="ar-SA"/>
        </w:rPr>
        <w:t>سجوده إلّا خرج من ذنبه كما تخرج الحية من سلخها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الإمام الغزالي في كتابه وسائل الحاجات</w:t>
      </w:r>
      <w:r>
        <w:rPr>
          <w:rFonts w:eastAsia="Amiri" w:cs="Amiri" w:ascii="Amiri" w:hAnsi="Amiri"/>
          <w:color w:val="111111"/>
          <w:sz w:val="28"/>
          <w:szCs w:val="28"/>
          <w:rtl w:val="true"/>
          <w:lang w:bidi="ar-SA"/>
        </w:rPr>
        <w:t>.</w:t>
      </w:r>
      <w:r>
        <w:rPr>
          <w:rStyle w:val="FootnoteAnchor"/>
          <w:rtl w:val="true"/>
        </w:rPr>
        <w:footnoteReference w:id="995"/>
      </w:r>
    </w:p>
    <w:p>
      <w:pPr>
        <w:pStyle w:val="Heading5"/>
        <w:numPr>
          <w:ilvl w:val="4"/>
          <w:numId w:val="1"/>
        </w:numPr>
        <w:rPr/>
      </w:pPr>
      <w:bookmarkStart w:id="503" w:name="__RefHeading___Toc5877691_1280447820"/>
      <w:bookmarkStart w:id="504" w:name="_Toc203"/>
      <w:bookmarkEnd w:id="503"/>
      <w:r>
        <w:rPr>
          <w:rtl w:val="true"/>
        </w:rPr>
        <w:t>بعض أدعية المغفرة</w:t>
      </w:r>
      <w:bookmarkEnd w:id="5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بن منبه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في سجوده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أنت سبحانك و بحمدك، عملتُ سوءاً و ظلمت نفسي، فتب علَيَّ يا خيرَ التوّابين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ذنوبه كيوم ولدته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الكلمات التي تلقّاها آدم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الكسائي في قصص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قال و هو ساجد ثلاث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اغفر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يرفع رأسه حتّى يغفر له</w:t>
      </w:r>
      <w:r>
        <w:rPr>
          <w:rFonts w:eastAsia="Amiri" w:cs="Amiri" w:ascii="Amiri" w:hAnsi="Amiri"/>
          <w:color w:val="111111"/>
          <w:sz w:val="28"/>
          <w:szCs w:val="28"/>
          <w:rtl w:val="true"/>
          <w:lang w:bidi="ar-SA"/>
        </w:rPr>
        <w:t>.</w:t>
      </w:r>
      <w:r>
        <w:rPr>
          <w:rStyle w:val="FootnoteAnchor"/>
          <w:rtl w:val="true"/>
        </w:rPr>
        <w:footnoteReference w:id="9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الترغيب و الترهيب عنه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قال دبر صلاته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سبحانه اللّٰه العظيم و بحمده، لا حول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مغفوراً له</w:t>
      </w:r>
      <w:r>
        <w:rPr>
          <w:rFonts w:eastAsia="Amiri" w:cs="Amiri" w:ascii="Amiri" w:hAnsi="Amiri"/>
          <w:color w:val="111111"/>
          <w:sz w:val="28"/>
          <w:szCs w:val="28"/>
          <w:rtl w:val="true"/>
          <w:lang w:bidi="ar-SA"/>
        </w:rPr>
        <w:t>.</w:t>
      </w:r>
      <w:r>
        <w:rPr>
          <w:rStyle w:val="FootnoteAnchor"/>
          <w:rtl w:val="true"/>
        </w:rPr>
        <w:footnoteReference w:id="9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الترمذي</w:t>
      </w:r>
      <w:r>
        <w:rPr>
          <w:rStyle w:val="FootnoteAnchor"/>
          <w:rtl w:val="true"/>
        </w:rPr>
        <w:footnoteReference w:id="998"/>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 الدعاء أسمع‌؟</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جوف الليل الأخير، و دَبْر الصلوات المكتوبات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يحسن عقب الصلاة دعاء جبريل عليه السلام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يا من لا يواري عنه ليل داج، و لا سماء ذات أبراج، اللّهمّ إنّ السرّ عندك علانية، و العلانية عندك شهادة، و الظلمة عندك نور، و كلّ شيءٍ عندك بقدر، اللّهمّ أعطني الصحّة في بدني، و النور في بصري، و اليقين في قلبي، و الإخلاص في عملي، و لا حول و لا قوّة إلّا باللّٰه العلي العظيم</w:t>
      </w:r>
      <w:r>
        <w:rPr>
          <w:rFonts w:eastAsia="Amiri" w:cs="Amiri" w:ascii="Amiri" w:hAnsi="Amiri"/>
          <w:color w:val="111111"/>
          <w:sz w:val="28"/>
          <w:szCs w:val="28"/>
          <w:rtl w:val="true"/>
          <w:lang w:bidi="ar-SA"/>
        </w:rPr>
        <w:t>.</w:t>
      </w: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رَبَّنٰا آتِنٰا فِي اَلدُّنْيٰا حَسَنَةً وَ فِي اَلْآخِرَةِ حَسَنَةً وَ قِنٰا عَذٰابَ اَلنّٰارِ تمهيد</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رضى الله عنه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الحسنة في الدنيا هي المرأة الصالحة، و الحسنة في الآخرة الحوريات، و قِنٰا عَذٰابَ اَلنّٰارِ تمهيد هي المرأة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القرطبي</w:t>
      </w:r>
      <w:r>
        <w:rPr>
          <w:rStyle w:val="FootnoteAnchor"/>
          <w:rtl w:val="true"/>
        </w:rPr>
        <w:footnoteReference w:id="1001"/>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أبو الدرداء أنّ رسول اللّٰه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اُوتي في الدنيا قلباً شاكراً و لساناً ذاكراً و زوجةً مؤمنةً تعينه على أمر دنياه و آخرته، فقد اُوتي في الدنيا حسنة و في الآخرة حسنة، و وقي عذاب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رضى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أكثر دعاء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آتِنٰا فِي اَلدُّنْيٰا حَسَنَةً وَ فِي اَلْآخِرَةِ حَسَنَةً وَ قِنٰا عَذٰابَ اَلنّٰارِ تمهيد</w:t>
      </w:r>
      <w:r>
        <w:rPr>
          <w:rFonts w:eastAsia="Amiri" w:cs="Amiri" w:ascii="Amiri" w:hAnsi="Amiri"/>
          <w:color w:val="111111"/>
          <w:sz w:val="28"/>
          <w:szCs w:val="28"/>
          <w:rtl w:val="true"/>
          <w:lang w:bidi="ar-SA"/>
        </w:rPr>
        <w:t>.</w:t>
      </w:r>
      <w:r>
        <w:rPr>
          <w:rStyle w:val="FootnoteAnchor"/>
          <w:rtl w:val="true"/>
        </w:rPr>
        <w:footnoteReference w:id="1002"/>
      </w:r>
    </w:p>
    <w:p>
      <w:pPr>
        <w:pStyle w:val="BookText"/>
        <w:rPr/>
      </w:pPr>
      <w:r>
        <w:rPr>
          <w:rFonts w:ascii="Amiri" w:hAnsi="Amiri" w:eastAsia="Amiri" w:cs="Amiri"/>
          <w:color w:val="111111"/>
          <w:sz w:val="28"/>
          <w:sz w:val="28"/>
          <w:szCs w:val="28"/>
          <w:rtl w:val="true"/>
          <w:lang w:bidi="ar-SA"/>
        </w:rPr>
        <w:t>و عن حمّاد بن سلمة، عن ثابت،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عاد رجلاً قد صار مثل الفرخ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دعوت اللّٰه بشيءٍ؟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ما كنتَ معاقبي به في الآخرة فعجّله لي في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لا تطيقه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آتِنٰا فِي اَلدُّنْيٰا حَسَنَةً وَ فِي اَلْآخِرَةِ حَسَنَةً وَ قِنٰا عَذٰابَ اَلنّٰارِ تمهيد؟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اللّٰه، فشفاه</w:t>
      </w:r>
      <w:r>
        <w:rPr>
          <w:rFonts w:eastAsia="Amiri" w:cs="Amiri" w:ascii="Amiri" w:hAnsi="Amiri"/>
          <w:color w:val="111111"/>
          <w:sz w:val="28"/>
          <w:szCs w:val="28"/>
          <w:rtl w:val="true"/>
          <w:lang w:bidi="ar-SA"/>
        </w:rPr>
        <w:t>]</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الدعاء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يا ربّ يا ربّ‌،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تعط، سل تعط، سل تعط</w:t>
      </w:r>
      <w:r>
        <w:rPr>
          <w:rFonts w:eastAsia="Amiri" w:cs="Amiri" w:ascii="Amiri" w:hAnsi="Amiri"/>
          <w:color w:val="111111"/>
          <w:sz w:val="28"/>
          <w:szCs w:val="28"/>
          <w:rtl w:val="true"/>
          <w:lang w:bidi="ar-SA"/>
        </w:rPr>
        <w:t>.</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و لم أجده في الدعاء للطبراني حسب الفهرس و بعض التفحص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النقل هنا عن المحاسن المجتمعة كما في مختصر المحاسن المجتمعة،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النبيّ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الحسن، أيّما أحبُّ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خمسمائة شاة و رعاتها أهبها لك، أو خمس كلمات أُعلّمكهنّ تدعو بهنّ؟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الخمس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لي ذنبي، و طيِّبْ لي كسبي، و وسِّع لي في خلقي، و قنِّعني بما قسمت لي، و لا تذهب بنفسي إلى شيءٍ صرفته عنّي</w:t>
      </w:r>
      <w:r>
        <w:rPr>
          <w:rFonts w:eastAsia="Amiri" w:cs="Amiri" w:ascii="Amiri" w:hAnsi="Amiri"/>
          <w:color w:val="111111"/>
          <w:sz w:val="28"/>
          <w:szCs w:val="28"/>
          <w:rtl w:val="true"/>
          <w:lang w:bidi="ar-SA"/>
        </w:rPr>
        <w:t>.</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و منها أنّ النبيّ صلى الله عليه و آله قال</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أ لا اُعلّمك دعاء تدعو به لو كان عليك مثل عدد المدر ذنوباً </w:t>
      </w:r>
    </w:p>
    <w:p>
      <w:pPr>
        <w:pStyle w:val="BookText"/>
        <w:rPr/>
      </w:pPr>
      <w:r>
        <w:rPr>
          <w:rFonts w:ascii="Amiri" w:hAnsi="Amiri" w:eastAsia="Amiri" w:cs="Amiri"/>
          <w:color w:val="111111"/>
          <w:sz w:val="28"/>
          <w:sz w:val="28"/>
          <w:szCs w:val="28"/>
          <w:rtl w:val="true"/>
          <w:lang w:bidi="ar-SA"/>
        </w:rPr>
        <w:t>لغفرت لك‌؟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إله إلّا أنت الحليم الكريم، تباركت سبحانك ربّ العرش العظيم</w:t>
      </w:r>
      <w:r>
        <w:rPr>
          <w:rStyle w:val="FootnoteAnchor"/>
          <w:rtl w:val="true"/>
        </w:rPr>
        <w:footnoteReference w:id="10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ذلك أشياء كثيرة تركناها لضيق المجال و الحال، و لما ذكره الإمام الصاغاني المحدِّث الجليل في أوّل رسالته</w:t>
      </w:r>
      <w:r>
        <w:rPr>
          <w:rStyle w:val="FootnoteAnchor"/>
          <w:rtl w:val="true"/>
        </w:rPr>
        <w:footnoteReference w:id="1007"/>
      </w:r>
      <w:r>
        <w:rPr>
          <w:rFonts w:ascii="Amiri" w:hAnsi="Amiri" w:eastAsia="Amiri" w:cs="Amiri"/>
          <w:color w:val="111111"/>
          <w:sz w:val="28"/>
          <w:sz w:val="28"/>
          <w:szCs w:val="28"/>
          <w:rtl w:val="true"/>
          <w:lang w:bidi="ar-SA"/>
        </w:rPr>
        <w:t>التي جمع فيها الأحاديث الموضوعة، منها الوصايا المنسوبة لأبي الحسن أمير المؤمنين عليّ بن أبي طالب رضى الله عنه بأسرها التي أوائلها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لفلان ثلاث علامات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آخرها النهي عن المجامعة في أوقات مخصوصة و أماكن مخصوصة كلها موضوعة وضعها حمّاد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عند المحدِّثين الأئمّة متروك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نقل في شرعة الإسلام عن كتاب منبع الآداب أنّه لا يجامع ليلة الأحد و لا ليلة الأربعاء فإنّه يأتي الولد قاطعاً قاتلاً، و لا بعد الظهر فإنّه يأتي أحول، و لا ليلة الفطر فيكون الولد عاقّاً، و لا ليلة النحر فإنّه يكون أصابعه ستّاً أو أربعاً، و لا في الشمس فإنّه يأتي منحوساً، و لا في قيام فإنّه يأتي بوّالاً في الفراش، و لا يجامع و في نفسه اُختها يعني حبّها فإنّه يأتي مؤنثاً، و يجامع ليلة الاثنين فإنّه يأتي قارئاً، و ليلة الثلاثاء فإنّه يأتي سخيّاً رحيماً، و ليلة الخميس فإنّه يأتي عالماً تقيّاً، و يوم الخميس قبل صلاة الظهر فإنّه يأتي حكيماً عالماً يفرّ منه الشيطان، و ليلة الجمعة فإنّه يأتي عابداً مخلصاً، و يوم الجمعة قبل صلاتها فإنّه يأتي سعيداً و يموت شهيداً</w:t>
      </w:r>
      <w:r>
        <w:rPr>
          <w:rStyle w:val="FootnoteAnchor"/>
          <w:rtl w:val="true"/>
        </w:rPr>
        <w:footnoteReference w:id="10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كلها ثبتت بالآثار و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و لعلّ هذا من غير ما تقدّم عن نقل الصاغاني،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المحاسن أنّ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في المنام فناولني مسحاةً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خذها؛ فإنّها مفاتيح خزائن الأرض</w:t>
      </w:r>
      <w:r>
        <w:rPr>
          <w:rFonts w:eastAsia="Amiri" w:cs="Amiri" w:ascii="Amiri" w:hAnsi="Amiri"/>
          <w:color w:val="111111"/>
          <w:sz w:val="28"/>
          <w:szCs w:val="28"/>
          <w:rtl w:val="true"/>
          <w:lang w:bidi="ar-SA"/>
        </w:rPr>
        <w:t>.</w:t>
      </w:r>
      <w:r>
        <w:rPr>
          <w:rStyle w:val="FootnoteAnchor"/>
          <w:rtl w:val="true"/>
        </w:rPr>
        <w:footnoteReference w:id="1009"/>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يأمره بالحرث و الزرع و حسن التوكل، مصداقه ما روى عن </w:t>
      </w:r>
    </w:p>
    <w:p>
      <w:pPr>
        <w:pStyle w:val="BookText"/>
        <w:rPr/>
      </w:pPr>
      <w:r>
        <w:rPr>
          <w:rFonts w:ascii="Amiri" w:hAnsi="Amiri" w:eastAsia="Amiri" w:cs="Amiri"/>
          <w:color w:val="111111"/>
          <w:sz w:val="28"/>
          <w:sz w:val="28"/>
          <w:szCs w:val="28"/>
          <w:rtl w:val="true"/>
          <w:lang w:bidi="ar-SA"/>
        </w:rPr>
        <w:t>المصطفى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التمسوا الرزق في خبايا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 الزراعة</w:t>
      </w:r>
      <w:r>
        <w:rPr>
          <w:rFonts w:eastAsia="Amiri" w:cs="Amiri" w:ascii="Amiri" w:hAnsi="Amiri"/>
          <w:color w:val="111111"/>
          <w:sz w:val="28"/>
          <w:szCs w:val="28"/>
          <w:rtl w:val="true"/>
          <w:lang w:bidi="ar-SA"/>
        </w:rPr>
        <w:t>.</w:t>
      </w:r>
      <w:r>
        <w:rPr>
          <w:rStyle w:val="FootnoteAnchor"/>
          <w:rtl w:val="true"/>
        </w:rPr>
        <w:footnoteReference w:id="1010"/>
      </w:r>
    </w:p>
    <w:p>
      <w:pPr>
        <w:pStyle w:val="BookText"/>
        <w:rPr/>
      </w:pPr>
      <w:r>
        <w:rPr>
          <w:rFonts w:ascii="IRNazanin" w:hAnsi="IRNazanin" w:eastAsia="IRNazanin"/>
          <w:color w:val="111111"/>
          <w:sz w:val="28"/>
          <w:sz w:val="28"/>
          <w:szCs w:val="28"/>
          <w:rtl w:val="true"/>
          <w:lang w:bidi="fa-IR"/>
        </w:rPr>
        <w:t>قال عبد اللّٰه بن سلام 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 غراس أرض و إن خرج الدجّال</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 لعثمان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تغرس بعد الكبر؟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تقوم الساعة و أنا من المصلحين خير من أن توافيني و أنا من المفسدين</w:t>
      </w:r>
      <w:r>
        <w:rPr>
          <w:rFonts w:eastAsia="Amiri" w:cs="Amiri" w:ascii="Amiri" w:hAnsi="Amiri"/>
          <w:color w:val="111111"/>
          <w:sz w:val="28"/>
          <w:szCs w:val="28"/>
          <w:rtl w:val="true"/>
          <w:lang w:bidi="ar-SA"/>
        </w:rPr>
        <w:t>.</w:t>
      </w:r>
      <w:r>
        <w:rPr>
          <w:rStyle w:val="FootnoteAnchor"/>
          <w:rtl w:val="true"/>
        </w:rPr>
        <w:footnoteReference w:id="10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قامت الساعة و في يد أحدكم فسيلة فليغرسها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الفسيلة صغار النخيل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على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من فَدّان يُزرع إلّا نزل عليه ألف ملك يباركون فيه و في حرثه، فإذا نبت أنزل اللّٰه عليه ألفي ملك يباركون في نباته، فإذا استوى أنزل ثلاثة آلاف ملك يباركون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شطائه، فإذا آن حصاده أنزل اللّٰه تعالى ستة آلاف ملك يباركون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حَبّه، و يهلّلون ربَّ العزّة و يكبّرونه، و لن يؤكل منه شيء حتّى ينزل اللّٰه عشرة آلاف ملك يباركون في أكله</w:t>
      </w:r>
      <w:r>
        <w:rPr>
          <w:rFonts w:eastAsia="Amiri" w:cs="Amiri" w:ascii="Amiri" w:hAnsi="Amiri"/>
          <w:color w:val="111111"/>
          <w:sz w:val="28"/>
          <w:szCs w:val="28"/>
          <w:rtl w:val="true"/>
          <w:lang w:bidi="ar-SA"/>
        </w:rPr>
        <w:t>.</w:t>
      </w:r>
      <w:r>
        <w:rPr>
          <w:rStyle w:val="FootnoteAnchor"/>
          <w:rtl w:val="true"/>
        </w:rPr>
        <w:footnoteReference w:id="1013"/>
      </w:r>
    </w:p>
    <w:p>
      <w:pPr>
        <w:pStyle w:val="BookText"/>
        <w:rPr/>
      </w:pPr>
      <w:r>
        <w:rPr>
          <w:rFonts w:ascii="Amiri" w:hAnsi="Amiri" w:eastAsia="Amiri" w:cs="Amiri"/>
          <w:color w:val="111111"/>
          <w:sz w:val="28"/>
          <w:sz w:val="28"/>
          <w:szCs w:val="28"/>
          <w:rtl w:val="true"/>
          <w:lang w:bidi="ar-SA"/>
        </w:rPr>
        <w:t>و في الزبور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إنّني أنا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كلّ شيءٍ‌، خلقت الدنيا و جعلت قوامها القمح و الشعير، و لم أخلق شيئاً أعزّ عليَّ منهما، فمن أفسد منهما شيئاً فقد برئت منه ذمّتي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سلام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القَمح و الشعير، و جعلهما رأس كلّ بركة، و بهما ثبّت اللّٰه الأرض أن لا تزول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الحنطة يسمى قمحاً لقيام نبته و ارتفاعه، و منه فَهُمْ مُقْمَحُونَ‌ تمهيد</w:t>
      </w:r>
      <w:r>
        <w:rPr>
          <w:rStyle w:val="FootnoteAnchor"/>
          <w:rtl w:val="true"/>
        </w:rPr>
        <w:footnoteReference w:id="1014"/>
      </w:r>
      <w:r>
        <w:rPr>
          <w:rFonts w:ascii="Amiri" w:hAnsi="Amiri" w:eastAsia="Amiri" w:cs="Amiri"/>
          <w:color w:val="111111"/>
          <w:sz w:val="28"/>
          <w:sz w:val="28"/>
          <w:szCs w:val="28"/>
          <w:rtl w:val="true"/>
          <w:lang w:bidi="ar-SA"/>
        </w:rPr>
        <w:t xml:space="preserve">رافعون رءوسهم مع غضّ أبصارهم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في الآية الكريمة على سبيل التمثيل، و المراد أنهم لا يذعنون للإيمان و لا يخفضون رءوسهم له عناداً و تكبّراً و تجبّراً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جذب ذقنه إلى صدره، ثمّ رفع رأسه، فلا يقدر على تنكيس رأسه من شوكة الغلّ تحت ذقنه، فدائماً رافع الرأس كسنبلة القمح، و هي الشجرة التي أكل منها آدم و حوّاء في الجنّة، فلمّا أُهبطا إلى الأرض نزلت معهما حكمة بالغة</w:t>
      </w:r>
      <w:r>
        <w:rPr>
          <w:rFonts w:eastAsia="Amiri" w:cs="Amiri" w:ascii="Amiri" w:hAnsi="Amiri"/>
          <w:color w:val="111111"/>
          <w:sz w:val="28"/>
          <w:szCs w:val="28"/>
          <w:rtl w:val="true"/>
          <w:lang w:bidi="ar-SA"/>
        </w:rPr>
        <w:t xml:space="preserve">. </w:t>
      </w:r>
      <w:bookmarkStart w:id="505" w:name="pg16315_156372"/>
    </w:p>
    <w:p>
      <w:pPr>
        <w:pStyle w:val="BookText"/>
        <w:rPr/>
      </w:pPr>
      <w:bookmarkEnd w:id="505"/>
      <w:r>
        <w:rPr>
          <w:rFonts w:ascii="Amiri" w:hAnsi="Amiri" w:eastAsia="Amiri" w:cs="Amiri"/>
          <w:color w:val="111111"/>
          <w:sz w:val="28"/>
          <w:sz w:val="28"/>
          <w:szCs w:val="28"/>
          <w:rtl w:val="true"/>
          <w:lang w:bidi="ar-SA"/>
        </w:rPr>
        <w:t xml:space="preserve">و الحنطة واحدة الحنط، و بائعها حنّاطي و حنّاط، و تبنها بارد يابس، إذا طبخ بالماء و طلي به على القدمين نفع من المشي على الثلج، و إذا مضغ حبّه على الريق و ضمد الدماميل أنضجها و فجّرها، و كذلك ينفع من الكلف و القرباء، و دهنه ينفع للقوباطلاء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التضمّد بنخالته حارّة ينفع الجرب المقرح، و إذا طبخت بسكّر و حليب لوز و اُكلت نفعت من السعال و خشونة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ابن داود الحنبلي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البيهقي</w:t>
      </w:r>
      <w:r>
        <w:rPr>
          <w:rStyle w:val="FootnoteAnchor"/>
          <w:rtl w:val="true"/>
        </w:rPr>
        <w:footnoteReference w:id="1015"/>
      </w:r>
      <w:r>
        <w:rPr>
          <w:rFonts w:ascii="Amiri" w:hAnsi="Amiri" w:eastAsia="Amiri" w:cs="Amiri"/>
          <w:color w:val="111111"/>
          <w:sz w:val="28"/>
          <w:sz w:val="28"/>
          <w:szCs w:val="28"/>
          <w:rtl w:val="true"/>
          <w:lang w:bidi="ar-SA"/>
        </w:rPr>
        <w:t xml:space="preserve">من حديث عائشة مرفوعاً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وقفه أشبه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أكرِموا الخبز، و من كرامته أن لا يُنتظر به الاُدم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يعارضه أمره صلى الله عليه و آله بالائتدام، و لأنه من غير إدام يورث ضرراً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كرامته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ليس من الحديث، و الّذي وقفتُ عليه من رواية البيهقي عن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أكرموا الخبز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المناوي</w:t>
      </w:r>
      <w:r>
        <w:rPr>
          <w:rStyle w:val="FootnoteAnchor"/>
          <w:rtl w:val="true"/>
        </w:rPr>
        <w:footnoteReference w:id="10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غالب القطان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كرامته أن لا ينتظر به الاُدم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جيّد؛ لما سبق أن أكل الخبز مأدوماً من أسباب حفظ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فيكون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كرامته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من كلام غالب القطان، و قد روى هذا الحديث الحاكم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و أقرّه الذهبي</w:t>
      </w:r>
      <w:r>
        <w:rPr>
          <w:rFonts w:eastAsia="Amiri" w:cs="Amiri" w:ascii="Amiri" w:hAnsi="Amiri"/>
          <w:color w:val="111111"/>
          <w:sz w:val="28"/>
          <w:szCs w:val="28"/>
          <w:rtl w:val="true"/>
          <w:lang w:bidi="ar-SA"/>
        </w:rPr>
        <w:t>.</w:t>
      </w:r>
      <w:r>
        <w:rPr>
          <w:rStyle w:val="FootnoteAnchor"/>
          <w:rtl w:val="true"/>
        </w:rPr>
        <w:footnoteReference w:id="1017"/>
      </w:r>
    </w:p>
    <w:p>
      <w:pPr>
        <w:pStyle w:val="Heading5"/>
        <w:numPr>
          <w:ilvl w:val="4"/>
          <w:numId w:val="1"/>
        </w:numPr>
        <w:rPr/>
      </w:pPr>
      <w:bookmarkStart w:id="506" w:name="__RefHeading___Toc5877693_1280447820"/>
      <w:bookmarkStart w:id="507" w:name="_Toc204"/>
      <w:bookmarkEnd w:id="506"/>
      <w:r>
        <w:rPr>
          <w:rtl w:val="true"/>
        </w:rPr>
        <w:t>بعض ما ورد من فضائل الحسن عليه السلام</w:t>
      </w:r>
      <w:bookmarkEnd w:id="507"/>
    </w:p>
    <w:p>
      <w:pPr>
        <w:pStyle w:val="BookText"/>
        <w:rPr/>
      </w:pPr>
      <w:r>
        <w:rPr>
          <w:rFonts w:ascii="Amiri" w:hAnsi="Amiri" w:eastAsia="Amiri" w:cs="Amiri"/>
          <w:color w:val="111111"/>
          <w:sz w:val="28"/>
          <w:sz w:val="28"/>
          <w:szCs w:val="28"/>
          <w:rtl w:val="true"/>
          <w:lang w:bidi="ar-SA"/>
        </w:rPr>
        <w:t>فائدة 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أبو يعلى</w:t>
      </w:r>
      <w:r>
        <w:rPr>
          <w:rStyle w:val="FootnoteAnchor"/>
          <w:rtl w:val="true"/>
        </w:rPr>
        <w:footnoteReference w:id="1018"/>
      </w:r>
      <w:r>
        <w:rPr>
          <w:rFonts w:ascii="Amiri" w:hAnsi="Amiri" w:eastAsia="Amiri" w:cs="Amiri"/>
          <w:color w:val="111111"/>
          <w:sz w:val="28"/>
          <w:sz w:val="28"/>
          <w:szCs w:val="28"/>
          <w:rtl w:val="true"/>
          <w:lang w:bidi="ar-SA"/>
        </w:rPr>
        <w:t xml:space="preserve">عن الحسن بن عليّ أنّه دخل المتوضأ فأصاب لقمة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مجرى الغائط و البول، فأخذها فأماطها من الأذى ثمّ غسلها نِعِمّا، ثمّ دفعها لغلامه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ذَكِّرني بها إذا تَوضَّأتُ‌، فلمّا توضَّأَ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ناولنيها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اذهب فأنت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قال</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فاطمة تذكر عن أبيها رسول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أخذ لقمةً أو كِسْرَةً من مجرى الغائط و البول فأماط عنها الأذى و غسلها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نِعِمّا، ثمّ أكلها لم تستقرّ في </w:t>
      </w:r>
    </w:p>
    <w:p>
      <w:pPr>
        <w:pStyle w:val="BookText"/>
        <w:rPr/>
      </w:pPr>
      <w:r>
        <w:rPr>
          <w:rFonts w:ascii="Amiri" w:hAnsi="Amiri" w:eastAsia="Amiri" w:cs="Amiri"/>
          <w:color w:val="111111"/>
          <w:sz w:val="28"/>
          <w:sz w:val="28"/>
          <w:szCs w:val="28"/>
          <w:rtl w:val="true"/>
          <w:lang w:bidi="ar-SA"/>
        </w:rPr>
        <w:t>بطنه حتّى يُغفر له، فما كنت لأستخدم رجلاً من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المناوي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الهيثمي</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 xml:space="preserve">و قال ابن حجر في المطالب العالية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2386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إيراد الحديث عن أحمد بن منيع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هو أبو البختري القاضي، معروف بالكذب و وضع 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رجاله ثقات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و البيهقي</w:t>
      </w:r>
      <w:r>
        <w:rPr>
          <w:rStyle w:val="FootnoteAnchor"/>
          <w:rtl w:val="true"/>
        </w:rPr>
        <w:footnoteReference w:id="1020"/>
      </w:r>
      <w:r>
        <w:rPr>
          <w:rFonts w:ascii="Amiri" w:hAnsi="Amiri" w:eastAsia="Amiri" w:cs="Amiri"/>
          <w:color w:val="111111"/>
          <w:sz w:val="28"/>
          <w:sz w:val="28"/>
          <w:szCs w:val="28"/>
          <w:rtl w:val="true"/>
          <w:lang w:bidi="ar-SA"/>
        </w:rPr>
        <w:t>في الشعب و صحح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أكرِموا الخبز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الطبراني في الكبير</w:t>
      </w:r>
      <w:r>
        <w:rPr>
          <w:rStyle w:val="FootnoteAnchor"/>
          <w:rtl w:val="true"/>
        </w:rPr>
        <w:footnoteReference w:id="1021"/>
      </w:r>
      <w:r>
        <w:rPr>
          <w:rFonts w:ascii="Amiri" w:hAnsi="Amiri" w:eastAsia="Amiri" w:cs="Amiri"/>
          <w:color w:val="111111"/>
          <w:sz w:val="28"/>
          <w:sz w:val="28"/>
          <w:szCs w:val="28"/>
          <w:rtl w:val="true"/>
          <w:lang w:bidi="ar-SA"/>
        </w:rPr>
        <w:t>بسند حسن عن أبي سكينة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أكرموا الخبز؛ فإنّ اللّٰه أكرمه، فمن أكرمه أكرمه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الحكيم</w:t>
      </w:r>
      <w:r>
        <w:rPr>
          <w:rStyle w:val="FootnoteAnchor"/>
          <w:rtl w:val="true"/>
        </w:rPr>
        <w:footnoteReference w:id="1022"/>
      </w:r>
      <w:r>
        <w:rPr>
          <w:rFonts w:ascii="Amiri" w:hAnsi="Amiri" w:eastAsia="Amiri" w:cs="Amiri"/>
          <w:color w:val="111111"/>
          <w:sz w:val="28"/>
          <w:sz w:val="28"/>
          <w:szCs w:val="28"/>
          <w:rtl w:val="true"/>
          <w:lang w:bidi="ar-SA"/>
        </w:rPr>
        <w:t>عن الحجّاج بن علّاط السلمي و ابن مندة</w:t>
      </w:r>
      <w:r>
        <w:rPr>
          <w:rStyle w:val="FootnoteAnchor"/>
          <w:rtl w:val="true"/>
        </w:rPr>
        <w:footnoteReference w:id="1023"/>
      </w:r>
      <w:r>
        <w:rPr>
          <w:rFonts w:ascii="Amiri" w:hAnsi="Amiri" w:eastAsia="Amiri" w:cs="Amiri"/>
          <w:color w:val="111111"/>
          <w:sz w:val="28"/>
          <w:sz w:val="28"/>
          <w:szCs w:val="28"/>
          <w:rtl w:val="true"/>
          <w:lang w:bidi="ar-SA"/>
        </w:rPr>
        <w:t>، عن عبد اللّٰه بن بريدة،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أكرموا الخبز؛ فإنّ اللّٰه أنزله من بركات السماء، و أخرجه من بركات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الطبراني في الكبير</w:t>
      </w:r>
      <w:r>
        <w:rPr>
          <w:rStyle w:val="FootnoteAnchor"/>
          <w:rtl w:val="true"/>
        </w:rPr>
        <w:footnoteReference w:id="1024"/>
      </w:r>
      <w:r>
        <w:rPr>
          <w:rFonts w:ascii="Amiri" w:hAnsi="Amiri" w:eastAsia="Amiri" w:cs="Amiri"/>
          <w:color w:val="111111"/>
          <w:sz w:val="28"/>
          <w:sz w:val="28"/>
          <w:szCs w:val="28"/>
          <w:rtl w:val="true"/>
          <w:lang w:bidi="ar-SA"/>
        </w:rPr>
        <w:t>عن عبد اللّٰه بن أُمّ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أكرموا الخبز؛ فإنّه من بركات السماء و الأرض، مَن أكَلَ ما يَسقط من السفرة غُفِر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يُتَّخذ للمسافر، و منه سُمِّيت السفرة، كذا ذكره في الصحاح</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المصباح</w:t>
      </w:r>
      <w:r>
        <w:rPr>
          <w:rStyle w:val="FootnoteAnchor"/>
          <w:rtl w:val="true"/>
        </w:rPr>
        <w:footnoteReference w:id="10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يتّخذ للمسافر، و سُمّيت الجلدة التي يوضع عليها سفرة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الأساس</w:t>
      </w:r>
      <w:r>
        <w:rPr>
          <w:rStyle w:val="FootnoteAnchor"/>
          <w:rtl w:val="true"/>
        </w:rPr>
        <w:footnoteReference w:id="10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أكلوا السفرة</w:t>
      </w:r>
    </w:p>
    <w:p>
      <w:pPr>
        <w:pStyle w:val="BookText"/>
        <w:rPr/>
      </w:pPr>
      <w:r>
        <w:rPr>
          <w:rFonts w:ascii="Amiri" w:hAnsi="Amiri" w:eastAsia="Amiri" w:cs="Amiri"/>
          <w:color w:val="111111"/>
          <w:sz w:val="28"/>
          <w:sz w:val="28"/>
          <w:szCs w:val="28"/>
          <w:rtl w:val="true"/>
          <w:lang w:bidi="ar-SA"/>
        </w:rPr>
        <w:t>و هي طعام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المحاسن عنه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أكرموا الخبز؛ فإنّ اللّٰه سخّر له بركات السماء و الأرض، و لا تسندوا به القصعة؛ فإنّه ما أهانه قوم إلّا ابتلاهم اللّٰه تعالى بالجوع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 اللّٰه بن عمر بن الخطّاب عن النبيّ صلى الله عليه و آله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وجد كسرةً فرفعها ثمّ أكلها لم تصِلْ‌ </w:t>
      </w:r>
      <w:bookmarkStart w:id="508" w:name="pg16315_156374"/>
    </w:p>
    <w:p>
      <w:pPr>
        <w:pStyle w:val="BookText"/>
        <w:rPr/>
      </w:pPr>
      <w:bookmarkEnd w:id="508"/>
      <w:r>
        <w:rPr>
          <w:rFonts w:ascii="Amiri" w:hAnsi="Amiri" w:eastAsia="Amiri" w:cs="Amiri"/>
          <w:color w:val="111111"/>
          <w:sz w:val="28"/>
          <w:sz w:val="28"/>
          <w:szCs w:val="28"/>
          <w:rtl w:val="true"/>
          <w:lang w:bidi="ar-SA"/>
        </w:rPr>
        <w:t>إلى جوفه حتّى يغفر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يفعله العامّة من تقبيل الكسرة و وضعها على الرأس عند رفعها من الأرض بدعة نصّوا عليها، فينبغي عدم فعلها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ذكر العارف المناوي في شرحه على الج‍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امع الصغير المسمّى بفيض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كلام الحكماء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الخبز يَباسٌ و لا يُداسُ‌</w:t>
      </w:r>
      <w:r>
        <w:rPr>
          <w:rFonts w:eastAsia="Amiri" w:cs="Amiri" w:ascii="Amiri" w:hAnsi="Amiri"/>
          <w:color w:val="111111"/>
          <w:sz w:val="28"/>
          <w:szCs w:val="28"/>
          <w:rtl w:val="true"/>
          <w:lang w:bidi="ar-SA"/>
        </w:rPr>
        <w:t>»</w:t>
      </w:r>
      <w:r>
        <w:rPr>
          <w:rStyle w:val="FootnoteAnchor"/>
          <w:rtl w:val="true"/>
        </w:rPr>
        <w:footnoteReference w:id="10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بدعة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تلخّص من هذه الأحاديث الحثُّ على الغرس و الزرع و أنّها أطيب الكسب؛ لعموم نفعها و لما فيها من حسن التوكّل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في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الأشبه بالمذهب أنّ التجارة أطيب من الزراعة خلافاً للماوردي</w:t>
      </w:r>
      <w:r>
        <w:rPr>
          <w:rStyle w:val="FootnoteAnchor"/>
          <w:rtl w:val="true"/>
        </w:rPr>
        <w:footnoteReference w:id="1029"/>
      </w:r>
      <w:r>
        <w:rPr>
          <w:rFonts w:ascii="Amiri" w:hAnsi="Amiri" w:eastAsia="Amiri" w:cs="Amiri"/>
          <w:color w:val="111111"/>
          <w:sz w:val="28"/>
          <w:sz w:val="28"/>
          <w:szCs w:val="28"/>
          <w:rtl w:val="true"/>
          <w:lang w:bidi="ar-SA"/>
        </w:rPr>
        <w:t>قاله في المحاسن</w:t>
      </w:r>
      <w:r>
        <w:rPr>
          <w:rFonts w:eastAsia="Amiri" w:cs="Amiri" w:ascii="Amiri" w:hAnsi="Amiri"/>
          <w:color w:val="111111"/>
          <w:sz w:val="28"/>
          <w:szCs w:val="28"/>
          <w:rtl w:val="true"/>
          <w:lang w:bidi="ar-SA"/>
        </w:rPr>
        <w:t>.</w:t>
      </w:r>
      <w:r>
        <w:rPr>
          <w:rStyle w:val="FootnoteAnchor"/>
          <w:rtl w:val="true"/>
        </w:rPr>
        <w:footnoteReference w:id="1030"/>
      </w:r>
    </w:p>
    <w:p>
      <w:pPr>
        <w:pStyle w:val="Heading5"/>
        <w:numPr>
          <w:ilvl w:val="4"/>
          <w:numId w:val="1"/>
        </w:numPr>
        <w:rPr/>
      </w:pPr>
      <w:bookmarkStart w:id="509" w:name="__RefHeading___Toc5877695_1280447820"/>
      <w:bookmarkStart w:id="510" w:name="_Toc205"/>
      <w:bookmarkEnd w:id="509"/>
      <w:r>
        <w:rPr>
          <w:rtl w:val="true"/>
        </w:rPr>
        <w:t>كلامه عليه السلام في دانيال وبخت نصّر</w:t>
      </w:r>
      <w:bookmarkEnd w:id="510"/>
    </w:p>
    <w:p>
      <w:pPr>
        <w:pStyle w:val="BookText"/>
        <w:rPr/>
      </w:pPr>
      <w:r>
        <w:rPr>
          <w:rFonts w:ascii="Amiri" w:hAnsi="Amiri" w:eastAsia="Amiri" w:cs="Amiri"/>
          <w:color w:val="111111"/>
          <w:sz w:val="28"/>
          <w:sz w:val="28"/>
          <w:szCs w:val="28"/>
          <w:rtl w:val="true"/>
          <w:lang w:bidi="ar-SA"/>
        </w:rPr>
        <w:t xml:space="preserve">و من هداه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بخت نصّر حبس دانيال في بئر، و جَعَلَ عنده أسدين خمسة أيّام، ثمّ كشف عنه الغطاء فوجده قائماً يصلّي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فعلتَ حتّى سلمتَ منهما؟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الّذي لا يَنسى مَن ذَكَرَه، الحمد الله الّذي لا يَخيب مَن دَعاه، الحمد الله الّذي لا يَكِلُ مَن تَوَكَّل عليه إلى غيره، الحمد الله الّذي هو ثِقَتُنا حينَ تَنقطع عنّا الحيل، الحمد الله الّذي يَجزي بالإحسان إحساناً، الحمد الله الّذي يَجزي بالصبر نجاةً‌، الحمد الله الّذي هو رجاؤُنا يومَ سوء ظنّنا بأعمالنا، الحمد الله الّذي يَكشِفُ ضُرَّنا و كُربَنا</w:t>
      </w:r>
      <w:r>
        <w:rPr>
          <w:rFonts w:eastAsia="Amiri" w:cs="Amiri" w:ascii="Amiri" w:hAnsi="Amiri"/>
          <w:color w:val="111111"/>
          <w:sz w:val="28"/>
          <w:szCs w:val="28"/>
          <w:rtl w:val="true"/>
          <w:lang w:bidi="ar-SA"/>
        </w:rPr>
        <w:t>.</w:t>
      </w:r>
    </w:p>
    <w:p>
      <w:pPr>
        <w:pStyle w:val="Heading4"/>
        <w:numPr>
          <w:ilvl w:val="3"/>
          <w:numId w:val="1"/>
        </w:numPr>
        <w:rPr/>
      </w:pPr>
      <w:bookmarkStart w:id="511" w:name="__RefHeading___Toc5877697_1280447820"/>
      <w:bookmarkStart w:id="512" w:name="_Toc206"/>
      <w:bookmarkEnd w:id="511"/>
      <w:r>
        <w:rPr>
          <w:rtl w:val="true"/>
        </w:rPr>
        <w:t>فصل في علمه</w:t>
      </w:r>
      <w:r>
        <w:rPr>
          <w:rtl w:val="true"/>
        </w:rPr>
        <w:t>:</w:t>
      </w:r>
      <w:bookmarkEnd w:id="512"/>
    </w:p>
    <w:p>
      <w:pPr>
        <w:pStyle w:val="Heading5"/>
        <w:numPr>
          <w:ilvl w:val="4"/>
          <w:numId w:val="1"/>
        </w:numPr>
        <w:rPr/>
      </w:pPr>
      <w:bookmarkStart w:id="513" w:name="__RefHeading___Toc5877699_1280447820"/>
      <w:bookmarkStart w:id="514" w:name="_Toc207"/>
      <w:bookmarkEnd w:id="513"/>
      <w:r>
        <w:rPr>
          <w:rtl w:val="true"/>
        </w:rPr>
        <w:t>اشاره</w:t>
      </w:r>
      <w:bookmarkEnd w:id="514"/>
    </w:p>
    <w:p>
      <w:pPr>
        <w:pStyle w:val="BookText"/>
        <w:rPr/>
      </w:pPr>
      <w:r>
        <w:rPr>
          <w:rFonts w:ascii="Amiri" w:hAnsi="Amiri" w:eastAsia="Amiri" w:cs="Amiri"/>
          <w:color w:val="111111"/>
          <w:sz w:val="28"/>
          <w:sz w:val="28"/>
          <w:szCs w:val="28"/>
          <w:rtl w:val="true"/>
          <w:lang w:bidi="ar-SA"/>
        </w:rPr>
        <w:t>فصل في علمه</w:t>
      </w:r>
      <w:r>
        <w:rPr>
          <w:rFonts w:eastAsia="Amiri" w:cs="Amiri" w:ascii="Amiri" w:hAnsi="Amiri"/>
          <w:color w:val="111111"/>
          <w:sz w:val="28"/>
          <w:szCs w:val="28"/>
          <w:rtl w:val="true"/>
          <w:lang w:bidi="ar-SA"/>
        </w:rPr>
        <w:t>:</w:t>
      </w:r>
      <w:r>
        <w:rPr>
          <w:rStyle w:val="FootnoteAnchor"/>
          <w:rtl w:val="true"/>
        </w:rPr>
        <w:footnoteReference w:id="1031"/>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قُسِمَت الحكمةُ عشرة أجزاء، فاُعطي عليٌّ تسعة أجزاء، و الناسُ جزءاً واحداً</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في تهذيب الأذكار أنّ عليّاً رضى الله عنه قال لرجل خرج من الحمّام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طهرت فلا تنجس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يجبه، فقال له رجل مجوسي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تجيب أمير المؤمنين‌؟ </w:t>
      </w:r>
      <w:bookmarkStart w:id="515" w:name="pg16315_156375"/>
    </w:p>
    <w:p>
      <w:pPr>
        <w:pStyle w:val="BookText"/>
        <w:rPr/>
      </w:pPr>
      <w:bookmarkEnd w:id="515"/>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أُجيبه‌؟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سعدت فلا تشقى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الحكمة ضالّة المؤمن، خذوها و لو من أفواه المشركين</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القاضي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طاب حمّامك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طاب استحمامك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تقدمت أحاديث دالّة على غزارة علمه رضى الله عنه كقوله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مدينة العلم، و عليٌّ بابها،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دارُ الحكمة، و عليٌّ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كرّم اللّٰه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نُزلتْ آية إلّا و علمتُ فيم نزلت، و أين نزلت؛ إنّ اللّٰه وهب لي قلباً عقولاً و لساناً سئولاً</w:t>
      </w:r>
      <w:r>
        <w:rPr>
          <w:rFonts w:eastAsia="Amiri" w:cs="Amiri" w:ascii="Amiri" w:hAnsi="Amiri"/>
          <w:color w:val="111111"/>
          <w:sz w:val="28"/>
          <w:szCs w:val="28"/>
          <w:rtl w:val="true"/>
          <w:lang w:bidi="ar-SA"/>
        </w:rPr>
        <w:t>.</w:t>
      </w:r>
      <w:r>
        <w:rPr>
          <w:rStyle w:val="FootnoteAnchor"/>
          <w:rtl w:val="true"/>
        </w:rPr>
        <w:footnoteReference w:id="1034"/>
      </w:r>
    </w:p>
    <w:p>
      <w:pPr>
        <w:pStyle w:val="Heading5"/>
        <w:numPr>
          <w:ilvl w:val="4"/>
          <w:numId w:val="1"/>
        </w:numPr>
        <w:rPr/>
      </w:pPr>
      <w:bookmarkStart w:id="516" w:name="__RefHeading___Toc5877701_1280447820"/>
      <w:bookmarkStart w:id="517" w:name="_Toc208"/>
      <w:bookmarkEnd w:id="516"/>
      <w:r>
        <w:rPr>
          <w:rtl w:val="true"/>
        </w:rPr>
        <w:t>إنّ عليّاً عنده علم الظاهر و الباطن</w:t>
      </w:r>
      <w:bookmarkEnd w:id="517"/>
    </w:p>
    <w:p>
      <w:pPr>
        <w:pStyle w:val="BookText"/>
        <w:rPr/>
      </w:pPr>
      <w:r>
        <w:rPr>
          <w:rFonts w:ascii="IRNazanin" w:hAnsi="IRNazanin" w:eastAsia="IRNazanin"/>
          <w:color w:val="111111"/>
          <w:sz w:val="28"/>
          <w:sz w:val="28"/>
          <w:szCs w:val="28"/>
          <w:rtl w:val="true"/>
          <w:lang w:bidi="fa-IR"/>
        </w:rPr>
        <w:t>و قال ابن مسعود رضى 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اُنزل القرآن عليّ سبعة أحرف أي لغات، ما منها حرف إلّا و له ظهر و بطن، و إنّ عليّاً عنده علم الظاهر و الباطن</w:t>
      </w:r>
      <w:r>
        <w:rPr>
          <w:rFonts w:eastAsia="Amiri" w:cs="Amiri" w:ascii="Amiri" w:hAnsi="Amiri"/>
          <w:color w:val="111111"/>
          <w:sz w:val="28"/>
          <w:szCs w:val="28"/>
          <w:rtl w:val="true"/>
          <w:lang w:bidi="ar-SA"/>
        </w:rPr>
        <w:t>.</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نزل من القرآن آية إلّا و لها ظهر و بطن</w:t>
      </w:r>
      <w:r>
        <w:rPr>
          <w:rStyle w:val="FootnoteAnchor"/>
          <w:rtl w:val="true"/>
        </w:rPr>
        <w:footnoteReference w:id="10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الظاهر،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التلاوة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التدبّر، و إذا أردت معرفة البطن و الظهر فعليك بكتاب جواهر القرآن و درره لحجة الإسلام الغزالي و ناهيك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عوارف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التأويل و التفسير أنّ الأوّل صَرف الآية إلى معنى تحتمله إذا وافق الكتاب و السنة، و الثاني العلم بالسبب الّذي نزلت الآية فيه</w:t>
      </w:r>
      <w:r>
        <w:rPr>
          <w:rFonts w:eastAsia="Amiri" w:cs="Amiri" w:ascii="Amiri" w:hAnsi="Amiri"/>
          <w:color w:val="111111"/>
          <w:sz w:val="28"/>
          <w:szCs w:val="28"/>
          <w:rtl w:val="true"/>
          <w:lang w:bidi="ar-SA"/>
        </w:rPr>
        <w:t>.</w:t>
      </w:r>
    </w:p>
    <w:p>
      <w:pPr>
        <w:pStyle w:val="Heading5"/>
        <w:numPr>
          <w:ilvl w:val="4"/>
          <w:numId w:val="1"/>
        </w:numPr>
        <w:rPr/>
      </w:pPr>
      <w:bookmarkStart w:id="518" w:name="__RefHeading___Toc5877703_1280447820"/>
      <w:bookmarkStart w:id="519" w:name="_Toc209"/>
      <w:bookmarkEnd w:id="518"/>
      <w:r>
        <w:rPr>
          <w:rtl w:val="true"/>
        </w:rPr>
        <w:t>القُرّاء السبعة</w:t>
      </w:r>
      <w:bookmarkEnd w:id="519"/>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أنّه قرأ بالحرف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الزبّان بن العلاء البصري المشهور بأبي عمرو، مات سنة أربع و خمسين و مائة، قال سفيان 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 آله في المنام و أمرني أن أقرأ بقراءة أبي عمرو</w:t>
      </w:r>
      <w:r>
        <w:rPr>
          <w:rStyle w:val="FootnoteAnchor"/>
          <w:rtl w:val="true"/>
        </w:rPr>
        <w:footnoteReference w:id="1037"/>
      </w:r>
      <w:r>
        <w:rPr>
          <w:rFonts w:ascii="Amiri" w:hAnsi="Amiri" w:eastAsia="Amiri" w:cs="Amiri"/>
          <w:color w:val="111111"/>
          <w:sz w:val="28"/>
          <w:sz w:val="28"/>
          <w:szCs w:val="28"/>
          <w:rtl w:val="true"/>
          <w:lang w:bidi="ar-SA"/>
        </w:rPr>
        <w:t>و بالثاني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كثير المكي، مات سنة عشرين و مائة</w:t>
      </w:r>
      <w:r>
        <w:rPr>
          <w:rStyle w:val="FootnoteAnchor"/>
          <w:rtl w:val="true"/>
        </w:rPr>
        <w:footnoteReference w:id="1038"/>
      </w:r>
      <w:r>
        <w:rPr>
          <w:rFonts w:ascii="IRNazanin" w:hAnsi="IRNazanin" w:eastAsia="IRNazanin"/>
          <w:color w:val="111111"/>
          <w:sz w:val="28"/>
          <w:sz w:val="28"/>
          <w:szCs w:val="28"/>
          <w:rtl w:val="true"/>
          <w:lang w:bidi="fa-IR"/>
        </w:rPr>
        <w:t>و بالثالث</w:t>
      </w:r>
      <w:r>
        <w:rPr>
          <w:rFonts w:eastAsia="IRNazanin" w:cs="IRNazanin"/>
          <w:color w:val="111111"/>
          <w:sz w:val="28"/>
          <w:szCs w:val="28"/>
          <w:rtl w:val="true"/>
          <w:lang w:bidi="fa-IR"/>
        </w:rPr>
        <w:t xml:space="preserve">: </w:t>
      </w:r>
      <w:bookmarkStart w:id="520" w:name="pg16315_156376"/>
    </w:p>
    <w:p>
      <w:pPr>
        <w:pStyle w:val="BookText"/>
        <w:rPr/>
      </w:pPr>
      <w:bookmarkEnd w:id="520"/>
      <w:r>
        <w:rPr>
          <w:rFonts w:ascii="Amiri" w:hAnsi="Amiri" w:eastAsia="Amiri" w:cs="Amiri"/>
          <w:color w:val="111111"/>
          <w:sz w:val="28"/>
          <w:sz w:val="28"/>
          <w:szCs w:val="28"/>
          <w:rtl w:val="true"/>
          <w:lang w:bidi="ar-SA"/>
        </w:rPr>
        <w:t>نافع المدني، مات سنة تسع و ستين و مائة</w:t>
      </w:r>
      <w:r>
        <w:rPr>
          <w:rStyle w:val="FootnoteAnchor"/>
          <w:rtl w:val="true"/>
        </w:rPr>
        <w:footnoteReference w:id="1039"/>
      </w:r>
      <w:r>
        <w:rPr>
          <w:rFonts w:ascii="Amiri" w:hAnsi="Amiri" w:eastAsia="Amiri" w:cs="Amiri"/>
          <w:color w:val="111111"/>
          <w:sz w:val="28"/>
          <w:sz w:val="28"/>
          <w:szCs w:val="28"/>
          <w:rtl w:val="true"/>
          <w:lang w:bidi="ar-SA"/>
        </w:rPr>
        <w:t>و بالرابع عبد اللّٰه بن عامر الشامي، مات سنة ثمانية عشر و مائة</w:t>
      </w:r>
      <w:r>
        <w:rPr>
          <w:rStyle w:val="FootnoteAnchor"/>
          <w:rtl w:val="true"/>
        </w:rPr>
        <w:footnoteReference w:id="1040"/>
      </w:r>
      <w:r>
        <w:rPr>
          <w:rFonts w:ascii="Amiri" w:hAnsi="Amiri" w:eastAsia="Amiri" w:cs="Amiri"/>
          <w:color w:val="111111"/>
          <w:sz w:val="28"/>
          <w:sz w:val="28"/>
          <w:szCs w:val="28"/>
          <w:rtl w:val="true"/>
          <w:lang w:bidi="ar-SA"/>
        </w:rPr>
        <w:t xml:space="preserve">و بالخامس عاصم، مات سنة ثمان و عشرين و مائة؛ و بالسادس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حبيب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 خمسين و مائة؛ و بالسابع عليّ بن حمزة المعروف بالكسائي، مات سنة تسع و ثمانين و مائة</w:t>
      </w:r>
      <w:r>
        <w:rPr>
          <w:rFonts w:eastAsia="Amiri" w:cs="Amiri" w:ascii="Amiri" w:hAnsi="Amiri"/>
          <w:color w:val="111111"/>
          <w:sz w:val="28"/>
          <w:szCs w:val="28"/>
          <w:rtl w:val="true"/>
          <w:lang w:bidi="ar-SA"/>
        </w:rPr>
        <w:t>.</w:t>
      </w:r>
    </w:p>
    <w:p>
      <w:pPr>
        <w:pStyle w:val="Heading5"/>
        <w:numPr>
          <w:ilvl w:val="4"/>
          <w:numId w:val="1"/>
        </w:numPr>
        <w:rPr/>
      </w:pPr>
      <w:bookmarkStart w:id="521" w:name="__RefHeading___Toc5877705_1280447820"/>
      <w:bookmarkStart w:id="522" w:name="_Toc210"/>
      <w:bookmarkEnd w:id="521"/>
      <w:r>
        <w:rPr>
          <w:rtl w:val="true"/>
        </w:rPr>
        <w:t>لقد شربتَ العلم شرباً</w:t>
      </w:r>
      <w:bookmarkEnd w:id="522"/>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ربي اللّٰه ثمّ استقم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اللّٰه، و ما توفيقي إلّا باللّٰه، عليه توكّلتُ‌، و إليه أُنيب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ليهنك العلم يا أبا الحسن؛ لقد شربت العلم شرباً، و نهلته نهلاً</w:t>
      </w:r>
      <w:r>
        <w:rPr>
          <w:rFonts w:eastAsia="Amiri" w:cs="Amiri" w:ascii="Amiri" w:hAnsi="Amiri"/>
          <w:color w:val="111111"/>
          <w:sz w:val="28"/>
          <w:szCs w:val="28"/>
          <w:rtl w:val="true"/>
          <w:lang w:bidi="ar-SA"/>
        </w:rPr>
        <w:t>».</w:t>
      </w:r>
      <w:r>
        <w:rPr>
          <w:rStyle w:val="FootnoteAnchor"/>
          <w:rtl w:val="true"/>
        </w:rPr>
        <w:footnoteReference w:id="1041"/>
      </w:r>
    </w:p>
    <w:p>
      <w:pPr>
        <w:pStyle w:val="Heading5"/>
        <w:numPr>
          <w:ilvl w:val="4"/>
          <w:numId w:val="1"/>
        </w:numPr>
        <w:rPr/>
      </w:pPr>
      <w:bookmarkStart w:id="523" w:name="__RefHeading___Toc5877707_1280447820"/>
      <w:bookmarkStart w:id="524" w:name="_Toc211"/>
      <w:bookmarkEnd w:id="523"/>
      <w:r>
        <w:rPr>
          <w:rtl w:val="true"/>
        </w:rPr>
        <w:t>قضاؤه في أصحاب الأرغفة</w:t>
      </w:r>
      <w:bookmarkEnd w:id="524"/>
    </w:p>
    <w:p>
      <w:pPr>
        <w:pStyle w:val="BookText"/>
        <w:rPr/>
      </w:pPr>
      <w:r>
        <w:rPr>
          <w:rFonts w:ascii="Amiri" w:hAnsi="Amiri" w:eastAsia="Amiri" w:cs="Amiri"/>
          <w:color w:val="111111"/>
          <w:sz w:val="28"/>
          <w:sz w:val="28"/>
          <w:szCs w:val="28"/>
          <w:rtl w:val="true"/>
          <w:lang w:bidi="ar-SA"/>
        </w:rPr>
        <w:t>قال المحب الطبري</w:t>
      </w:r>
      <w:r>
        <w:rPr>
          <w:rStyle w:val="FootnoteAnchor"/>
          <w:rtl w:val="true"/>
        </w:rPr>
        <w:footnoteReference w:id="1042"/>
      </w:r>
      <w:r>
        <w:rPr>
          <w:rFonts w:ascii="Amiri" w:hAnsi="Amiri" w:eastAsia="Amiri" w:cs="Amiri"/>
          <w:color w:val="111111"/>
          <w:sz w:val="28"/>
          <w:sz w:val="28"/>
          <w:szCs w:val="28"/>
          <w:rtl w:val="true"/>
          <w:lang w:bidi="ar-SA"/>
        </w:rPr>
        <w:t>و كذا الحافظ ابن حجر في صواعقه</w:t>
      </w:r>
      <w:r>
        <w:rPr>
          <w:rFonts w:eastAsia="Amiri" w:cs="Amiri" w:ascii="Amiri" w:hAnsi="Amiri"/>
          <w:color w:val="111111"/>
          <w:sz w:val="28"/>
          <w:szCs w:val="28"/>
          <w:rtl w:val="true"/>
          <w:lang w:bidi="ar-SA"/>
        </w:rPr>
        <w:t>:</w:t>
      </w:r>
      <w:r>
        <w:rPr>
          <w:rStyle w:val="FootnoteAnchor"/>
          <w:rtl w:val="true"/>
        </w:rPr>
        <w:footnoteReference w:id="1043"/>
      </w:r>
      <w:r>
        <w:rPr>
          <w:rFonts w:ascii="Amiri" w:hAnsi="Amiri" w:eastAsia="Amiri" w:cs="Amiri"/>
          <w:color w:val="111111"/>
          <w:sz w:val="28"/>
          <w:sz w:val="28"/>
          <w:szCs w:val="28"/>
          <w:rtl w:val="true"/>
          <w:lang w:bidi="ar-SA"/>
        </w:rPr>
        <w:t>جلس رجلان يتغدّيان؛ مع أحدهما خمسة أرغفة، و مع الآخر ثلاثة أرغفة، فمرّ بهما ثالث فأجلساه فأكلوا الثمانية أرغفة على السواء، ثمّ طرح لهما الثالث ثمانية دراهم عوضاً عما أكل من طعامهما، فتنازعا، فصاحب الخمسة أرغفةً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خمسة دراهم و لصاحب الثلاثة ثلاثة، و صاحب الثلاثة أرغفة يدّعي أنّ له أربعة دراهم نصفاً و نصفاً، فاختصما إلى أمير المؤمنين عليّ بن أبي طالب رضى الله عنه فقال لصاحب الثلاثة أرغفة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ما رضي به صاحبك و اقبله و هو الثلاثة دراهم؛ فإنّ ذلك خير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أرضى إلّا بمرّ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لك بمرّ الحق إلّا درهم واحد، فسأله عن بيان وجه ذلك فقال</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ليست الثمانية أرغفة أربعة و عشرين ثلثاً أكلتموها و أنتم ثلاثة‌؟ و لا نعلم أكثركم أكلاً فتُحْملون على السواء، فأكلت أنت ثمانية أثلاث، و الّذي لك تسعة أثلاث، و أكل صاحبك ثمانية أثلاث، و الّذي له خمسة عشر ثلثا، فبقي له سبعة و لك واحد، فله سبعة بسبعته، و لك واحد بواحدك</w:t>
      </w:r>
      <w:r>
        <w:rPr>
          <w:rFonts w:eastAsia="Amiri" w:cs="Amiri" w:ascii="Amiri" w:hAnsi="Amiri"/>
          <w:color w:val="111111"/>
          <w:sz w:val="28"/>
          <w:szCs w:val="28"/>
          <w:rtl w:val="true"/>
          <w:lang w:bidi="ar-SA"/>
        </w:rPr>
        <w:t xml:space="preserve">. </w:t>
      </w:r>
      <w:bookmarkStart w:id="525" w:name="pg16315_156377"/>
    </w:p>
    <w:p>
      <w:pPr>
        <w:pStyle w:val="BookText"/>
        <w:rPr/>
      </w:pPr>
      <w:bookmarkEnd w:id="52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Style w:val="FootnoteAnchor"/>
          <w:rtl w:val="true"/>
        </w:rPr>
        <w:footnoteReference w:id="1044"/>
      </w:r>
      <w:r>
        <w:rPr>
          <w:rFonts w:ascii="Amiri" w:hAnsi="Amiri" w:eastAsia="Amiri" w:cs="Amiri"/>
          <w:color w:val="111111"/>
          <w:sz w:val="28"/>
          <w:sz w:val="28"/>
          <w:szCs w:val="28"/>
          <w:rtl w:val="true"/>
          <w:lang w:bidi="ar-SA"/>
        </w:rPr>
        <w:t>كذلك إلّا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مرّ الحق لك درهم واحد و له سبعة؛ لأنّ الثمانية أربعة و عشرون ثلثاً؛ لصاحب الخمسة خمسة عشر ثلثاً، و لك تسعة؛ لأنّكم استويتم في الأكل، فأكلت ثمانية و بقي واحد لك، و أكل صاحبك ثمانية و بقي له سبعة، و أكل الضيف واحداً لك و سبعةً لصاحبك،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الآن</w:t>
      </w:r>
      <w:r>
        <w:rPr>
          <w:rFonts w:eastAsia="Amiri" w:cs="Amiri" w:ascii="Amiri" w:hAnsi="Amiri"/>
          <w:color w:val="111111"/>
          <w:sz w:val="28"/>
          <w:szCs w:val="28"/>
          <w:rtl w:val="true"/>
          <w:lang w:bidi="ar-SA"/>
        </w:rPr>
        <w:t>.</w:t>
      </w:r>
    </w:p>
    <w:p>
      <w:pPr>
        <w:pStyle w:val="Heading5"/>
        <w:numPr>
          <w:ilvl w:val="4"/>
          <w:numId w:val="1"/>
        </w:numPr>
        <w:rPr/>
      </w:pPr>
      <w:bookmarkStart w:id="526" w:name="__RefHeading___Toc5877709_1280447820"/>
      <w:bookmarkStart w:id="527" w:name="_Toc212"/>
      <w:bookmarkEnd w:id="526"/>
      <w:r>
        <w:rPr>
          <w:rtl w:val="true"/>
        </w:rPr>
        <w:t>قضاؤه فيمن احتلم باُمّه</w:t>
      </w:r>
      <w:bookmarkEnd w:id="527"/>
    </w:p>
    <w:p>
      <w:pPr>
        <w:pStyle w:val="BookText"/>
        <w:rPr/>
      </w:pPr>
      <w:r>
        <w:rPr>
          <w:rFonts w:ascii="Amiri" w:hAnsi="Amiri" w:eastAsia="Amiri" w:cs="Amiri"/>
          <w:color w:val="111111"/>
          <w:sz w:val="28"/>
          <w:sz w:val="28"/>
          <w:szCs w:val="28"/>
          <w:rtl w:val="true"/>
          <w:lang w:bidi="ar-SA"/>
        </w:rPr>
        <w:t>و من ذلك ما ذكره الحافظ ابن حجر</w:t>
      </w:r>
      <w:r>
        <w:rPr>
          <w:rStyle w:val="FootnoteAnchor"/>
          <w:rtl w:val="true"/>
        </w:rPr>
        <w:footnoteReference w:id="1045"/>
      </w:r>
      <w:r>
        <w:rPr>
          <w:rFonts w:ascii="Amiri" w:hAnsi="Amiri" w:eastAsia="Amiri" w:cs="Amiri"/>
          <w:color w:val="111111"/>
          <w:sz w:val="28"/>
          <w:sz w:val="28"/>
          <w:szCs w:val="28"/>
          <w:rtl w:val="true"/>
          <w:lang w:bidi="ar-SA"/>
        </w:rPr>
        <w:t>أنّه اُتي لعلي رضى الله عنه برجل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زعم هذا أنّه احتلم باُمّي،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اذهب به فأقمه في الشمس، و اضرب ظلّه</w:t>
      </w:r>
      <w:r>
        <w:rPr>
          <w:rFonts w:eastAsia="Amiri" w:cs="Amiri" w:ascii="Amiri" w:hAnsi="Amiri"/>
          <w:color w:val="111111"/>
          <w:sz w:val="28"/>
          <w:szCs w:val="28"/>
          <w:rtl w:val="true"/>
          <w:lang w:bidi="ar-SA"/>
        </w:rPr>
        <w:t>.</w:t>
      </w:r>
    </w:p>
    <w:p>
      <w:pPr>
        <w:pStyle w:val="Heading5"/>
        <w:numPr>
          <w:ilvl w:val="4"/>
          <w:numId w:val="1"/>
        </w:numPr>
        <w:rPr/>
      </w:pPr>
      <w:bookmarkStart w:id="528" w:name="__RefHeading___Toc5877711_1280447820"/>
      <w:bookmarkStart w:id="529" w:name="_Toc213"/>
      <w:bookmarkEnd w:id="528"/>
      <w:r>
        <w:rPr>
          <w:rtl w:val="true"/>
        </w:rPr>
        <w:t>ما حُكي مِن قضائه في الولدين المشتبهين</w:t>
      </w:r>
      <w:bookmarkEnd w:id="5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تَزَوّج امرأتين فولدتا ذكراً و اُنثى، فاشتبه الولدان؛ لأنّهما وَلَدَتا ليلاً في ليلة واحدة و آنٍ واحد، فاختصمتا في الصبيّ إلى عليّ رضى الله عنه، فأمرهما أن يزنا حليبهما، فمن رجح لبنها فهي أُمّ الصبيّ‌، فسُئل عن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لِلذَّكَرِ مِثْلُ حَظِّ اَلْأُنْثَيَيْنِ‌ تمهيد</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47"/>
      </w:r>
    </w:p>
    <w:p>
      <w:pPr>
        <w:pStyle w:val="Heading5"/>
        <w:numPr>
          <w:ilvl w:val="4"/>
          <w:numId w:val="1"/>
        </w:numPr>
        <w:rPr/>
      </w:pPr>
      <w:bookmarkStart w:id="530" w:name="__RefHeading___Toc5877713_1280447820"/>
      <w:bookmarkStart w:id="531" w:name="_Toc214"/>
      <w:bookmarkEnd w:id="530"/>
      <w:r>
        <w:rPr>
          <w:rtl w:val="true"/>
        </w:rPr>
        <w:t>ما رُوي عنه في دفعه للسِّحْر</w:t>
      </w:r>
      <w:bookmarkEnd w:id="5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امرأة مسحورة إلى عليّ رضى الله عنه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خذوا خردلاً فذُرُّوه في الدار، ففعلوا ثمّ طلبوه بعد ساعة فوجدوه قد اجتمع في مكان، فحفروه، فرأوا صورةً من شمع مثل صورة المرأة المسحورة</w:t>
      </w:r>
      <w:r>
        <w:rPr>
          <w:rStyle w:val="FootnoteAnchor"/>
          <w:rtl w:val="true"/>
        </w:rPr>
        <w:footnoteReference w:id="1048"/>
      </w:r>
      <w:r>
        <w:rPr>
          <w:rFonts w:ascii="IRNazanin" w:hAnsi="IRNazanin" w:eastAsia="IRNazanin"/>
          <w:color w:val="111111"/>
          <w:sz w:val="28"/>
          <w:sz w:val="28"/>
          <w:szCs w:val="28"/>
          <w:rtl w:val="true"/>
          <w:lang w:bidi="fa-IR"/>
        </w:rPr>
        <w:t>فذهب عنها السحر</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البرماوي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الرجل إذا حُبس عن أهله يأخذ سبع ورقات سدرٍ أخضر و يدقّها بين حجرين، و يَقرأ كلَّ سورة أوّلها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يجعله في ماء، و يلعق منه ثلاث </w:t>
      </w:r>
      <w:bookmarkStart w:id="532" w:name="pg16315_156378"/>
    </w:p>
    <w:p>
      <w:pPr>
        <w:pStyle w:val="BookText"/>
        <w:rPr/>
      </w:pPr>
      <w:bookmarkEnd w:id="532"/>
      <w:r>
        <w:rPr>
          <w:rFonts w:ascii="Amiri" w:hAnsi="Amiri" w:eastAsia="Amiri" w:cs="Amiri"/>
          <w:color w:val="111111"/>
          <w:sz w:val="28"/>
          <w:sz w:val="28"/>
          <w:szCs w:val="28"/>
          <w:rtl w:val="true"/>
          <w:lang w:bidi="ar-SA"/>
        </w:rPr>
        <w:t>مرّاتٍ‌، و يغتسل بالباقي؛ فإنّه نافع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المجرَّب لمن لا يقدر على الجماع أن يدهن جسده بمرارة الغراب الأسود مع الشيرج، و إذا طلى الذكَر بشحم الإوَزّ جامع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إذا مضغ الكبابة الصيني و دهن ذكره بريقه بعد المضغ؛ فإنّه نافع جدّاً، و قد تقدم من ذلك جملة</w:t>
      </w:r>
      <w:r>
        <w:rPr>
          <w:rFonts w:eastAsia="Amiri" w:cs="Amiri" w:ascii="Amiri" w:hAnsi="Amiri"/>
          <w:color w:val="111111"/>
          <w:sz w:val="28"/>
          <w:szCs w:val="28"/>
          <w:rtl w:val="true"/>
          <w:lang w:bidi="ar-SA"/>
        </w:rPr>
        <w:t>.</w:t>
      </w:r>
    </w:p>
    <w:p>
      <w:pPr>
        <w:pStyle w:val="Heading5"/>
        <w:numPr>
          <w:ilvl w:val="4"/>
          <w:numId w:val="1"/>
        </w:numPr>
        <w:rPr/>
      </w:pPr>
      <w:bookmarkStart w:id="533" w:name="__RefHeading___Toc5877715_1280447820"/>
      <w:bookmarkStart w:id="534" w:name="_Toc215"/>
      <w:bookmarkEnd w:id="533"/>
      <w:r>
        <w:rPr>
          <w:rtl w:val="true"/>
        </w:rPr>
        <w:t>قضاؤه في البقرة التي قتلت حماراً</w:t>
      </w:r>
      <w:bookmarkEnd w:id="534"/>
    </w:p>
    <w:p>
      <w:pPr>
        <w:pStyle w:val="BookText"/>
        <w:rPr/>
      </w:pP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الفصول المهمة</w:t>
      </w:r>
      <w:r>
        <w:rPr>
          <w:rStyle w:val="FootnoteAnchor"/>
          <w:rtl w:val="true"/>
        </w:rPr>
        <w:footnoteReference w:id="1049"/>
      </w:r>
      <w:r>
        <w:rPr>
          <w:rFonts w:ascii="Amiri" w:hAnsi="Amiri" w:eastAsia="Amiri" w:cs="Amiri"/>
          <w:color w:val="111111"/>
          <w:sz w:val="28"/>
          <w:sz w:val="28"/>
          <w:szCs w:val="28"/>
          <w:rtl w:val="true"/>
          <w:lang w:bidi="ar-SA"/>
        </w:rPr>
        <w:t>و تقدّم ذلك عنه أنّه جاء رجلان إلى النبيّ صلى الله عليه و آله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بقرة هذا قتلت حماري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فابتدر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ضمان على البهائم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النبيُّ صلى الله عليه و آله عليّاً أن يقضي بينهما،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كانا مرسلين أم مشدودين‌؟ أم أحدهما مشدوداً و الآخر مرسلاً؟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الحمار مشدوداً و البقرة مرسلة و صاحبها معها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صاحب البقرة ضمان الحمار، فأمضى حكمه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أقضاكم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أرسل دابّته في البلد فأتلفت شيئاً في البلد ضمنه، أو استرسلت بنفسها فلا ضمان، أو أتلفت زرعاً و نحوه وحدها نهاراً فلا ضمان، أو ليلاً بلا تفريط، أو كان الزرع في محوّطٍ له باب تركه صاحبه مفتوحاً فلا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إذا وضع سلعته على الجادّة في البلد أو استأجر لحفظ دوابّه فأتلفت زرعاً نهاراً فلا ضمان، أو دخلت زرعه بتفريط مالكها فأخرجها منه خروجاً زائداً على الحاجة فتلفت فلا ضمان، فإن كان زرعه محفوظاً بزرع غيره تركها فيه و غرّم صاحبها، أو أخذها و سلّمها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دخلت ملكه باسترسالها فأخرجها فضلّت ضمنها، بل عليه تسليمها لمالكها، فإن لم يجده فالحاكم، و مثله الثوب الّذي طيّرته الريح إلى داره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حلّ رباط دابّة أو فتح الباب فخرجت في الحال ضمنها و إلّا فلا ضمان، و كذا لو حلّ قيدَ مجنون أو فتح باب السجن أو عاقلٍ فلا ضمان و إن كان آبقاً، و هو الّذي هرب </w:t>
      </w:r>
      <w:bookmarkStart w:id="535" w:name="pg16315_156379"/>
    </w:p>
    <w:p>
      <w:pPr>
        <w:pStyle w:val="BookText"/>
        <w:rPr/>
      </w:pPr>
      <w:bookmarkEnd w:id="535"/>
      <w:r>
        <w:rPr>
          <w:rFonts w:ascii="Amiri" w:hAnsi="Amiri" w:eastAsia="Amiri" w:cs="Amiri"/>
          <w:color w:val="111111"/>
          <w:sz w:val="28"/>
          <w:sz w:val="28"/>
          <w:szCs w:val="28"/>
          <w:rtl w:val="true"/>
          <w:lang w:bidi="ar-SA"/>
        </w:rPr>
        <w:t>عناداً من غير ضررٍ أصابه، و الهارب عكسه، فلو خرجت في الحال و أتلفت شيئاً قال العراقيون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يضمنه، و صحّحه السبكي و جزم به صاحب الأنوار و اليمني، و قال القفّال الكبير و ابن كج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يضمنه ليلاً، و صَوّب البلقيني الضمان مطلقاً، و على الأوّل المعوَّل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مع الدابّة سائق و قائد و راكب فعليه الضمان مطلقاً يعني على الراكب وحده كما في الأنوار و اليمني، فإن نخَسها أحدٌ فالضمان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ربطها بطريق واسع ضمن و لو ببولها و روثها كما هو المنقول عن الأصحاب، و قال في التصحيح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استقبل دابةً فردّها فأتلفت شيئاً في انصرافها 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في داره دابة رموح أو كلب عقور، فدخل إنسان بغير إذن المالك أو بإذنه و أعلمه بالحال فلا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أتلفَت الهِرَّةُ طعاماً أو طيراً، فإن عهد ذلك منها ضمن مالكها ليلاً و نهاراً، فإن صارت ضارية مفسدة لم يجز قتلها حال سكونها، و على المالك حبسها و تعهّدها؛ لأنه أرفق بخلق اللّٰه، و يجوز فتل أذنها و ضرب فمها لترسل حمامةً حيةً في فمها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غصب دابةً فتبعها ولدها أو هارباً فأتلف شيئاً بسبب عَدْوه لم يضمن التابع، بخلاف ولد الدابة المعادة إذا سكت عنه المالك؛ فإنّه 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فتح جواب شعير مشدوداً بجنبه حمار فأكله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الحال ضمنه، 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كله في المحاسن</w:t>
      </w:r>
      <w:r>
        <w:rPr>
          <w:rFonts w:eastAsia="Amiri" w:cs="Amiri" w:ascii="Amiri" w:hAnsi="Amiri"/>
          <w:color w:val="111111"/>
          <w:sz w:val="28"/>
          <w:szCs w:val="28"/>
          <w:rtl w:val="true"/>
          <w:lang w:bidi="ar-SA"/>
        </w:rPr>
        <w:t>.</w:t>
      </w:r>
      <w:r>
        <w:rPr>
          <w:rStyle w:val="FootnoteAnchor"/>
          <w:rtl w:val="true"/>
        </w:rPr>
        <w:footnoteReference w:id="1050"/>
      </w:r>
    </w:p>
    <w:p>
      <w:pPr>
        <w:pStyle w:val="Heading5"/>
        <w:numPr>
          <w:ilvl w:val="4"/>
          <w:numId w:val="1"/>
        </w:numPr>
        <w:rPr/>
      </w:pPr>
      <w:bookmarkStart w:id="536" w:name="__RefHeading___Toc5877717_1280447820"/>
      <w:bookmarkStart w:id="537" w:name="_Toc216"/>
      <w:bookmarkEnd w:id="536"/>
      <w:r>
        <w:rPr>
          <w:rtl w:val="true"/>
        </w:rPr>
        <w:t>كرمه و إنفاقه</w:t>
      </w:r>
      <w:bookmarkEnd w:id="537"/>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كرمه و سخائه رضى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ربطتُ الحجر على بطني من الجوع، و إنّ صدقتي لتبلغ أربعة آلاف دينار</w:t>
      </w:r>
      <w:r>
        <w:rPr>
          <w:rFonts w:eastAsia="Amiri" w:cs="Amiri" w:ascii="Amiri" w:hAnsi="Amiri"/>
          <w:color w:val="111111"/>
          <w:sz w:val="28"/>
          <w:szCs w:val="28"/>
          <w:rtl w:val="true"/>
          <w:lang w:bidi="ar-SA"/>
        </w:rPr>
        <w:t>.</w:t>
      </w:r>
      <w:r>
        <w:rPr>
          <w:rStyle w:val="FootnoteAnchor"/>
          <w:rtl w:val="true"/>
        </w:rPr>
        <w:footnoteReference w:id="1051"/>
      </w:r>
      <w:bookmarkStart w:id="538" w:name="pg16315_156380"/>
    </w:p>
    <w:p>
      <w:pPr>
        <w:pStyle w:val="BookText"/>
        <w:rPr/>
      </w:pPr>
      <w:bookmarkEnd w:id="538"/>
      <w:r>
        <w:rPr>
          <w:rFonts w:ascii="Amiri" w:hAnsi="Amiri" w:eastAsia="Amiri" w:cs="Amiri"/>
          <w:color w:val="111111"/>
          <w:sz w:val="28"/>
          <w:sz w:val="28"/>
          <w:szCs w:val="28"/>
          <w:rtl w:val="true"/>
          <w:lang w:bidi="ar-SA"/>
        </w:rPr>
        <w:t>قال الإمام النووي</w:t>
      </w:r>
      <w:r>
        <w:rPr>
          <w:rStyle w:val="FootnoteAnchor"/>
          <w:rtl w:val="true"/>
        </w:rPr>
        <w:footnoteReference w:id="1052"/>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غلّة الوقف الّذي أوقفه على المسلمين تبلغ هذا القدر</w:t>
      </w:r>
      <w:r>
        <w:rPr>
          <w:rFonts w:eastAsia="Amiri" w:cs="Amiri" w:ascii="Amiri" w:hAnsi="Amiri"/>
          <w:color w:val="111111"/>
          <w:sz w:val="28"/>
          <w:szCs w:val="28"/>
          <w:rtl w:val="true"/>
          <w:lang w:bidi="ar-SA"/>
        </w:rPr>
        <w:t>.</w:t>
      </w:r>
      <w:r>
        <w:rPr>
          <w:rStyle w:val="FootnoteAnchor"/>
          <w:rtl w:val="true"/>
        </w:rPr>
        <w:footnoteReference w:id="1053"/>
      </w:r>
    </w:p>
    <w:p>
      <w:pPr>
        <w:pStyle w:val="BookText"/>
        <w:rPr/>
      </w:pPr>
      <w:r>
        <w:rPr>
          <w:rFonts w:ascii="Amiri" w:hAnsi="Amiri" w:eastAsia="Amiri" w:cs="Amiri"/>
          <w:color w:val="111111"/>
          <w:sz w:val="28"/>
          <w:sz w:val="28"/>
          <w:szCs w:val="28"/>
          <w:rtl w:val="true"/>
          <w:lang w:bidi="ar-SA"/>
        </w:rPr>
        <w:t>و قد كان لا يمسك شيئاً من الدنيا في بيته، و كان يكنس بيت المال و يصلّي فيه كما تَقدّم، و يخاطِب الذهب و الفضة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صفراء، غُرِّي غيري؛ يا بيضاء، غرّي غيري؛ فقد طلّقتك طلاقاً بائناً لا رجعة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كان يربط الحجر على بطنه الشريف اقتداءً بابن عمّه و سيّده رسول اللّٰه صلى الله عليه و آله، لا عن قلّة، بل زهداً و رفضاً للدنيا التي هي أسحر من هاروت و ماروت، و ابتغاءً لمرضاة اللّٰه تعالى و نفع عباده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كرمه و سخاؤه أكثر من أن يحصى، و مِن ثَمّ لم يَترك يوم موته إلّا ستمائة درهماً</w:t>
      </w:r>
      <w:r>
        <w:rPr>
          <w:rFonts w:eastAsia="Amiri" w:cs="Amiri" w:ascii="Amiri" w:hAnsi="Amiri"/>
          <w:color w:val="111111"/>
          <w:sz w:val="28"/>
          <w:szCs w:val="28"/>
          <w:rtl w:val="true"/>
          <w:lang w:bidi="ar-SA"/>
        </w:rPr>
        <w:t>.</w:t>
      </w:r>
      <w:r>
        <w:rPr>
          <w:rStyle w:val="FootnoteAnchor"/>
          <w:rtl w:val="true"/>
        </w:rPr>
        <w:footnoteReference w:id="1054"/>
      </w:r>
    </w:p>
    <w:p>
      <w:pPr>
        <w:pStyle w:val="BookText"/>
        <w:rPr/>
      </w:pPr>
      <w:r>
        <w:rPr>
          <w:rFonts w:ascii="Amiri" w:hAnsi="Amiri" w:eastAsia="Amiri" w:cs="Amiri"/>
          <w:color w:val="111111"/>
          <w:sz w:val="28"/>
          <w:sz w:val="28"/>
          <w:szCs w:val="28"/>
          <w:rtl w:val="true"/>
          <w:lang w:bidi="ar-SA"/>
        </w:rPr>
        <w:t>قال الماوردي في أدب الدنيا و الدين</w:t>
      </w:r>
      <w:r>
        <w:rPr>
          <w:rStyle w:val="FootnoteAnchor"/>
          <w:rtl w:val="true"/>
        </w:rPr>
        <w:footnoteReference w:id="10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لعديّ بن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رفع اللّٰه عن أبيك العذاب الشديد بكرمه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فالكرم ينقسم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و قول، أي إعطاء المال و الكلام الحسن و ملاطفة الخلق باللسان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لم يكن مال تجود بفضله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 لسانك للسخاء بديلاً</w:t>
      </w:r>
    </w:p>
    <w:p>
      <w:pPr>
        <w:pStyle w:val="BookText"/>
        <w:rPr/>
      </w:pPr>
      <w:r>
        <w:rPr>
          <w:rFonts w:ascii="IRNazanin" w:hAnsi="IRNazanin" w:eastAsia="IRNazanin"/>
          <w:color w:val="111111"/>
          <w:sz w:val="28"/>
          <w:sz w:val="28"/>
          <w:szCs w:val="28"/>
          <w:rtl w:val="true"/>
          <w:lang w:bidi="fa-IR"/>
        </w:rPr>
        <w:t>إذا عدمت الإحسان فأحسن اللسان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عبّاس رضى الله عنه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اَلْبٰاقِيٰاتُ اَلصّٰالِحٰاتُ‌ تمهيد</w:t>
      </w:r>
      <w:r>
        <w:rPr>
          <w:rStyle w:val="FootnoteAnchor"/>
          <w:rtl w:val="true"/>
        </w:rPr>
        <w:footnoteReference w:id="10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الكلام الطيّب</w:t>
      </w:r>
      <w:r>
        <w:rPr>
          <w:rFonts w:eastAsia="Amiri" w:cs="Amiri" w:ascii="Amiri" w:hAnsi="Amiri"/>
          <w:color w:val="111111"/>
          <w:sz w:val="28"/>
          <w:szCs w:val="28"/>
          <w:rtl w:val="true"/>
          <w:lang w:bidi="ar-SA"/>
        </w:rPr>
        <w:t>.</w:t>
      </w:r>
    </w:p>
    <w:p>
      <w:pPr>
        <w:pStyle w:val="Heading5"/>
        <w:numPr>
          <w:ilvl w:val="4"/>
          <w:numId w:val="1"/>
        </w:numPr>
        <w:rPr/>
      </w:pPr>
      <w:bookmarkStart w:id="539" w:name="__RefHeading___Toc5877719_1280447820"/>
      <w:bookmarkStart w:id="540" w:name="_Toc217"/>
      <w:bookmarkEnd w:id="539"/>
      <w:r>
        <w:rPr>
          <w:rtl w:val="true"/>
        </w:rPr>
        <w:t>إنّ اللّٰه قد زيّنك بزينةٍ لم يتزيّن العباد بزينة أحبّ إليه منها</w:t>
      </w:r>
      <w:bookmarkEnd w:id="540"/>
    </w:p>
    <w:p>
      <w:pPr>
        <w:pStyle w:val="BookText"/>
        <w:rPr/>
      </w:pPr>
      <w:r>
        <w:rPr>
          <w:rFonts w:ascii="Amiri" w:hAnsi="Amiri" w:eastAsia="Amiri" w:cs="Amiri"/>
          <w:color w:val="111111"/>
          <w:sz w:val="28"/>
          <w:sz w:val="28"/>
          <w:szCs w:val="28"/>
          <w:rtl w:val="true"/>
          <w:lang w:bidi="ar-SA"/>
        </w:rPr>
        <w:t>و مِن زهده رضى الله عنه ما حكاه في المحاسن أنّ النبيّ صلى الله عليه و آله قال له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إنّ اللّٰه تعالى قد زيّنك </w:t>
      </w:r>
      <w:bookmarkStart w:id="541" w:name="pg16315_156381"/>
    </w:p>
    <w:p>
      <w:pPr>
        <w:pStyle w:val="BookText"/>
        <w:rPr/>
      </w:pPr>
      <w:bookmarkEnd w:id="541"/>
      <w:r>
        <w:rPr>
          <w:rFonts w:ascii="Amiri" w:hAnsi="Amiri" w:eastAsia="Amiri" w:cs="Amiri"/>
          <w:color w:val="111111"/>
          <w:sz w:val="28"/>
          <w:sz w:val="28"/>
          <w:szCs w:val="28"/>
          <w:rtl w:val="true"/>
          <w:lang w:bidi="ar-SA"/>
        </w:rPr>
        <w:t>بزينة لم يتزين العباد بزينة أحب إلى اللّٰه منها، هي زينة الأبرار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في الدنيا، فجعلك لا ترزأ من الدنيا شيئاً، و لا ترزأ الدنيا منك شيئاً، و وهبك حبَّ المساكين، فجعلك ترضى بهم أتباعاً، و يرضون بك إماماً</w:t>
      </w:r>
      <w:r>
        <w:rPr>
          <w:rFonts w:eastAsia="Amiri" w:cs="Amiri" w:ascii="Amiri" w:hAnsi="Amiri"/>
          <w:color w:val="111111"/>
          <w:sz w:val="28"/>
          <w:szCs w:val="28"/>
          <w:rtl w:val="true"/>
          <w:lang w:bidi="ar-SA"/>
        </w:rPr>
        <w:t>.</w:t>
      </w:r>
      <w:r>
        <w:rPr>
          <w:rStyle w:val="FootnoteAnchor"/>
          <w:rtl w:val="true"/>
        </w:rPr>
        <w:footnoteReference w:id="1057"/>
      </w:r>
    </w:p>
    <w:p>
      <w:pPr>
        <w:pStyle w:val="Heading5"/>
        <w:numPr>
          <w:ilvl w:val="4"/>
          <w:numId w:val="1"/>
        </w:numPr>
        <w:rPr/>
      </w:pPr>
      <w:bookmarkStart w:id="542" w:name="__RefHeading___Toc5877721_1280447820"/>
      <w:bookmarkStart w:id="543" w:name="_Toc218"/>
      <w:bookmarkEnd w:id="542"/>
      <w:r>
        <w:rPr>
          <w:rtl w:val="true"/>
        </w:rPr>
        <w:t>كلامه في الدنيا</w:t>
      </w:r>
      <w:bookmarkEnd w:id="543"/>
    </w:p>
    <w:p>
      <w:pPr>
        <w:pStyle w:val="BookText"/>
        <w:rPr/>
      </w:pPr>
      <w:r>
        <w:rPr>
          <w:rFonts w:ascii="Amiri" w:hAnsi="Amiri" w:eastAsia="Amiri" w:cs="Amiri"/>
          <w:color w:val="111111"/>
          <w:sz w:val="28"/>
          <w:sz w:val="28"/>
          <w:szCs w:val="28"/>
          <w:rtl w:val="true"/>
          <w:lang w:bidi="ar-SA"/>
        </w:rPr>
        <w:t>و قال عليّ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الدنيا دار صدقٍ لمن صدق فيها، و دار نجاةٍ لمن فهم عنها، و دار غنىً لمن تزوّد منها</w:t>
      </w:r>
      <w:r>
        <w:rPr>
          <w:rFonts w:eastAsia="Amiri" w:cs="Amiri" w:ascii="Amiri" w:hAnsi="Amiri"/>
          <w:color w:val="111111"/>
          <w:sz w:val="28"/>
          <w:szCs w:val="28"/>
          <w:rtl w:val="true"/>
          <w:lang w:bidi="ar-SA"/>
        </w:rPr>
        <w:t>.</w:t>
      </w:r>
      <w:r>
        <w:rPr>
          <w:rStyle w:val="FootnoteAnchor"/>
          <w:rtl w:val="true"/>
        </w:rPr>
        <w:footnoteReference w:id="1058"/>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و هي مزرعة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لمن رزقه اللّٰه الدنيا و وفّقه؛ فإنّه خير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خيركم من ترك الدنيا للآخرة، و لا الآخرة للدنيا، و لكن خيركم من أخذ من هذه و هذه</w:t>
      </w:r>
      <w:r>
        <w:rPr>
          <w:rFonts w:eastAsia="Amiri" w:cs="Amiri" w:ascii="Amiri" w:hAnsi="Amiri"/>
          <w:color w:val="111111"/>
          <w:sz w:val="28"/>
          <w:szCs w:val="28"/>
          <w:rtl w:val="true"/>
          <w:lang w:bidi="ar-SA"/>
        </w:rPr>
        <w:t>.</w:t>
      </w:r>
      <w:r>
        <w:rPr>
          <w:rStyle w:val="FootnoteAnchor"/>
          <w:rtl w:val="true"/>
        </w:rPr>
        <w:footnoteReference w:id="1059"/>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من الآخرة ما يصلحها، و أخذ من الدنيا ما يصلحه، لا سيما إذا وفّقه اللّٰه تعالى إلى نفع عباده و رَزَقه الإخلاص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الخلق عيال اللّٰه، و أحبُّ الخلق إلى اللّٰه أنفعهم لعياله</w:t>
      </w:r>
      <w:r>
        <w:rPr>
          <w:rFonts w:eastAsia="Amiri" w:cs="Amiri" w:ascii="Amiri" w:hAnsi="Amiri"/>
          <w:color w:val="111111"/>
          <w:sz w:val="28"/>
          <w:szCs w:val="28"/>
          <w:rtl w:val="true"/>
          <w:lang w:bidi="ar-SA"/>
        </w:rPr>
        <w:t>.</w:t>
      </w:r>
      <w:r>
        <w:rPr>
          <w:rStyle w:val="FootnoteAnchor"/>
          <w:rtl w:val="true"/>
        </w:rPr>
        <w:footnoteReference w:id="10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فالضمير عائد على لفظ الجلالة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مذكور و السياق يقتضي ذلك و ميم عوده للشخص الكرك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 الخليل عليه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حتّى متى أتردّد في طلب الدنيا؟ فقيل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أمسك عن هذا؛ فليس طلب المعاش من الدنيا</w:t>
      </w:r>
      <w:r>
        <w:rPr>
          <w:rFonts w:eastAsia="Amiri" w:cs="Amiri" w:ascii="Amiri" w:hAnsi="Amiri"/>
          <w:color w:val="111111"/>
          <w:sz w:val="28"/>
          <w:szCs w:val="28"/>
          <w:rtl w:val="true"/>
          <w:lang w:bidi="ar-SA"/>
        </w:rPr>
        <w:t>.</w:t>
      </w:r>
      <w:r>
        <w:rPr>
          <w:rStyle w:val="FootnoteAnchor"/>
          <w:rtl w:val="true"/>
        </w:rPr>
        <w:footnoteReference w:id="1061"/>
      </w:r>
    </w:p>
    <w:p>
      <w:pPr>
        <w:pStyle w:val="BookText"/>
        <w:rPr/>
      </w:pPr>
      <w:r>
        <w:rPr>
          <w:rFonts w:ascii="Amiri" w:hAnsi="Amiri" w:eastAsia="Amiri" w:cs="Amiri"/>
          <w:color w:val="111111"/>
          <w:sz w:val="28"/>
          <w:sz w:val="28"/>
          <w:szCs w:val="28"/>
          <w:rtl w:val="true"/>
          <w:lang w:bidi="ar-SA"/>
        </w:rPr>
        <w:t>قال في المحاسن</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 xml:space="preserve">روى نحوه المتقي في كنز العمال،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655</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33168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و هنّاد و الحكيم و الطبراني و ابن عساكر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أورده ابن الجوزي في الموضوعات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الجنّة فسمعت حركةً أمامي، فنظرت فإذا بلال، و نظرت في أعلاها فقراء اُمّتي و أولادهم، و نظرت في أسفلها فإذا هم من الأغنياء و النساء قليل،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شأنهم‌؟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النساء فأضرّ بهن الأحمران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 و الحرير، و أمّا الأغنياء </w:t>
      </w:r>
    </w:p>
    <w:p>
      <w:pPr>
        <w:pStyle w:val="BookText"/>
        <w:rPr/>
      </w:pPr>
      <w:r>
        <w:rPr>
          <w:rFonts w:ascii="Amiri" w:hAnsi="Amiri" w:eastAsia="Amiri" w:cs="Amiri"/>
          <w:color w:val="111111"/>
          <w:sz w:val="28"/>
          <w:sz w:val="28"/>
          <w:szCs w:val="28"/>
          <w:rtl w:val="true"/>
          <w:lang w:bidi="ar-SA"/>
        </w:rPr>
        <w:t>فاشتغلوا بطول الحساب، و تفقدت أصحابي فلم أر عبد الرحمن بن عوف، ثمّ جاء بعد ذلك و هو يبكي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خلّفك عنّي‌؟ قال و اللّٰه يا رسول اللّٰه، ما خلصت حتّى لقيت المشيبات و ظننت أني لا أراك،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أُحاسَب بمالي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عوف، إنك من الأغنياء، و إنك لن تدخل الجنّة إلّا حبواً، فأقرض اللّٰه يطلق لك قدميك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الّذي أُقرض اللّٰه تعالى‌؟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تتبرأ ممّا أمسيت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كلّه أجمع‌؟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فخرج عازماً على ذلك فنزل جبرئيل عليه السلام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ابن عوف فليضيف الضيف، و ليطعم المساكين و ليعط السائل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فعل ذلك كان كفارة لما هو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بلغه ذلك تصدّق بأربعين ألف ديناراً، ثمّ بأربعين ألف ديناراً، ثمّ بأربعين ألف ديناراً، و كان مزوّجاً بأربع، فلمّا مات أخذنَ الثُّمن، فأصاب كلّ واحدة ثمانين ألفاً</w:t>
      </w:r>
      <w:r>
        <w:rPr>
          <w:rFonts w:eastAsia="Amiri" w:cs="Amiri" w:ascii="Amiri" w:hAnsi="Amiri"/>
          <w:color w:val="111111"/>
          <w:sz w:val="28"/>
          <w:szCs w:val="28"/>
          <w:rtl w:val="true"/>
          <w:lang w:bidi="ar-SA"/>
        </w:rPr>
        <w:t>.</w:t>
      </w:r>
      <w:r>
        <w:rPr>
          <w:rStyle w:val="FootnoteAnchor"/>
          <w:rtl w:val="true"/>
        </w:rPr>
        <w:footnoteReference w:id="10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لكل مسلم إذا أراد النوم يجلس سُوَيعة، يبرأ من كلّ شيء فعله، و يتوب توبة لا رجوع بعدها، و إنّ كلّ صلاة صلّاها إن كانت مقبولة يدّخرها عند اللّٰه تعالى، و إذا لم تكن مقبولة يبرأ منها و يتوب منها و يستغفر من اللّٰه تعالى؛ لأنّ العبد مجبول على النقائص هندا يسهر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و يتوب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الرازي</w:t>
      </w:r>
      <w:r>
        <w:rPr>
          <w:rStyle w:val="FootnoteAnchor"/>
          <w:rtl w:val="true"/>
        </w:rPr>
        <w:footnoteReference w:id="1064"/>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يَلْمِزُونَ‌ تمهيد أي يعيبون اَلْمُطَّوِّعِينَ مِنَ اَلْمُؤْمِنِينَ فِي اَلصَّدَقٰاتِ‌ تمهيد</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عبد الرحمن بن عوف جاء إلى النبيّ صلى الله عليه و آله بأربعة آلاف درهم لمّا حثّهم على الصدقة، فدعا له رسول اللّٰه صلى الله عليه و آله بالبركة، فكثر ماله حتّى صار ربع ثمن زوجته ثمانين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صفة الصفوة</w:t>
      </w:r>
      <w:r>
        <w:rPr>
          <w:rStyle w:val="FootnoteAnchor"/>
          <w:rtl w:val="true"/>
        </w:rPr>
        <w:footnoteReference w:id="10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النبيّ صلى الله عليه و آله خلف عبد الرحمن بن عوف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قُبض نبيٌّ حتّى صلّى خلف رجل صالح من 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حقّه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أمين في أهل السماء، أمين في أهل الأرض</w:t>
      </w:r>
      <w:r>
        <w:rPr>
          <w:rFonts w:eastAsia="Amiri" w:cs="Amiri" w:ascii="Amiri" w:hAnsi="Amiri"/>
          <w:color w:val="111111"/>
          <w:sz w:val="28"/>
          <w:szCs w:val="28"/>
          <w:rtl w:val="true"/>
          <w:lang w:bidi="ar-SA"/>
        </w:rPr>
        <w:t>.</w:t>
      </w:r>
      <w:r>
        <w:rPr>
          <w:rStyle w:val="FootnoteAnchor"/>
          <w:rtl w:val="true"/>
        </w:rPr>
        <w:footnoteReference w:id="1067"/>
      </w:r>
      <w:bookmarkStart w:id="544" w:name="pg16315_156383"/>
    </w:p>
    <w:p>
      <w:pPr>
        <w:pStyle w:val="BookText"/>
        <w:rPr/>
      </w:pPr>
      <w:bookmarkEnd w:id="544"/>
      <w:r>
        <w:rPr>
          <w:rFonts w:ascii="Amiri" w:hAnsi="Amiri" w:eastAsia="Amiri" w:cs="Amiri"/>
          <w:color w:val="111111"/>
          <w:sz w:val="28"/>
          <w:sz w:val="28"/>
          <w:szCs w:val="28"/>
          <w:rtl w:val="true"/>
          <w:lang w:bidi="ar-SA"/>
        </w:rPr>
        <w:t xml:space="preserve">و أمّه الشفاء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الشين المعجمة و تشديد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 و هاجرت، و هي دايته صلى الله عليه و آله، و هي الشفاء بنت عمرو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أبو نعيم</w:t>
      </w:r>
      <w:r>
        <w:rPr>
          <w:rStyle w:val="FootnoteAnchor"/>
          <w:rtl w:val="true"/>
        </w:rPr>
        <w:footnoteReference w:id="1068"/>
      </w:r>
      <w:r>
        <w:rPr>
          <w:rFonts w:ascii="Amiri" w:hAnsi="Amiri" w:eastAsia="Amiri" w:cs="Amiri"/>
          <w:color w:val="111111"/>
          <w:sz w:val="28"/>
          <w:sz w:val="28"/>
          <w:szCs w:val="28"/>
          <w:rtl w:val="true"/>
          <w:lang w:bidi="ar-SA"/>
        </w:rPr>
        <w:t>عن ولدها عبد الرحمن عنها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وَلدت آمنةُ رسولَ اللّٰه صلى الله عليه و آله وقع على يديه فاستهلّ أي عطس، فسمعت قائلاً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رحمك اللّٰه، و رحم بك، و رحمك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أضاء لي ما بين المشرق و المغرب حتّى نظرت إلى بعض قصور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ألببته و أضجعته، ثمّ لم أنشب أن غشيتني ظلمة و رعب و قشعريرة، ثمّ تغيّب عنّي، فسمعت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ذهبتَ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الحديث منّي على بال حتّى بعثه اللّٰه، فكنت في أوّل الناس إسلاماً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إلى هذا الحديث الإمام الأبوصيري في همزيته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شَمّتَته الأملاك إذ وضعَته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شفَتْنا بقولها الشفاء</w:t>
      </w:r>
    </w:p>
    <w:p>
      <w:pPr>
        <w:pStyle w:val="BookText"/>
        <w:rPr/>
      </w:pPr>
      <w:r>
        <w:rPr>
          <w:rFonts w:ascii="Amiri" w:hAnsi="Amiri" w:eastAsia="Amiri" w:cs="Amiri"/>
          <w:color w:val="111111"/>
          <w:sz w:val="28"/>
          <w:sz w:val="28"/>
          <w:szCs w:val="28"/>
          <w:rtl w:val="true"/>
          <w:lang w:bidi="ar-SA"/>
        </w:rPr>
        <w:t>و سيأتي في مناقب عبد الرحمن بن عوف لهذا بعض إيضاح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 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الفقراء و المساكين من أخلاق المرسلين، و مجالستهم من علامات الصالحين، و الفرار من صحبتهم من أمارات المنافقين</w:t>
      </w:r>
      <w:r>
        <w:rPr>
          <w:rFonts w:eastAsia="Amiri" w:cs="Amiri" w:ascii="Amiri" w:hAnsi="Amiri"/>
          <w:color w:val="111111"/>
          <w:sz w:val="28"/>
          <w:szCs w:val="28"/>
          <w:rtl w:val="true"/>
          <w:lang w:bidi="ar-SA"/>
        </w:rPr>
        <w:t>.</w:t>
      </w:r>
      <w:r>
        <w:rPr>
          <w:rStyle w:val="FootnoteAnchor"/>
          <w:rtl w:val="true"/>
        </w:rPr>
        <w:footnoteReference w:id="1069"/>
      </w:r>
    </w:p>
    <w:p>
      <w:pPr>
        <w:pStyle w:val="Heading5"/>
        <w:numPr>
          <w:ilvl w:val="4"/>
          <w:numId w:val="1"/>
        </w:numPr>
        <w:rPr/>
      </w:pPr>
      <w:bookmarkStart w:id="545" w:name="__RefHeading___Toc5877723_1280447820"/>
      <w:bookmarkStart w:id="546" w:name="_Toc219"/>
      <w:bookmarkEnd w:id="545"/>
      <w:r>
        <w:rPr>
          <w:rtl w:val="true"/>
        </w:rPr>
        <w:t>زهده في الدنيا و كلامه في ذلك</w:t>
      </w:r>
      <w:bookmarkEnd w:id="5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بنى عليّ بن أبي طالب لَبِنَة على لبنة</w:t>
      </w:r>
      <w:r>
        <w:rPr>
          <w:rStyle w:val="FootnoteAnchor"/>
          <w:rtl w:val="true"/>
        </w:rPr>
        <w:footnoteReference w:id="1070"/>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إلّا لزهده في الدنيا و اقتدائه بالمصطفى صلى الله عليه و آله، و من ثمّ قال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بنى فوق ما يكفيه كُلّف أن يحمله يوم القيامة</w:t>
      </w:r>
      <w:r>
        <w:rPr>
          <w:rFonts w:eastAsia="Amiri" w:cs="Amiri" w:ascii="Amiri" w:hAnsi="Amiri"/>
          <w:color w:val="111111"/>
          <w:sz w:val="28"/>
          <w:szCs w:val="28"/>
          <w:rtl w:val="true"/>
          <w:lang w:bidi="ar-SA"/>
        </w:rPr>
        <w:t>.</w:t>
      </w:r>
      <w:r>
        <w:rPr>
          <w:rStyle w:val="FootnoteAnchor"/>
          <w:rtl w:val="true"/>
        </w:rPr>
        <w:footnoteReference w:id="10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بناءٍ وبال على صاحبه يوم القيامة إلّا ما كان من حَرٍّ و برد،</w:t>
      </w:r>
      <w:r>
        <w:rPr>
          <w:rStyle w:val="FootnoteAnchor"/>
          <w:rtl w:val="true"/>
        </w:rPr>
        <w:footnoteReference w:id="1072"/>
      </w:r>
      <w:r>
        <w:rPr>
          <w:rFonts w:ascii="Amiri" w:hAnsi="Amiri" w:eastAsia="Amiri" w:cs="Amiri"/>
          <w:color w:val="111111"/>
          <w:sz w:val="28"/>
          <w:sz w:val="28"/>
          <w:szCs w:val="28"/>
          <w:rtl w:val="true"/>
          <w:lang w:bidi="ar-SA"/>
        </w:rPr>
        <w:t>أي إلّا ما كان لأجل أن يقي من الحرّ و البرد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أراد اللّٰه بعبدٍ سوءاً أهلك ماله في الماء و الطين</w:t>
      </w:r>
      <w:r>
        <w:rPr>
          <w:rFonts w:eastAsia="Amiri" w:cs="Amiri" w:ascii="Amiri" w:hAnsi="Amiri"/>
          <w:color w:val="111111"/>
          <w:sz w:val="28"/>
          <w:szCs w:val="28"/>
          <w:rtl w:val="true"/>
          <w:lang w:bidi="ar-SA"/>
        </w:rPr>
        <w:t>.</w:t>
      </w:r>
      <w:r>
        <w:rPr>
          <w:rStyle w:val="FootnoteAnchor"/>
          <w:rtl w:val="true"/>
        </w:rPr>
        <w:footnoteReference w:id="10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بُعثتُ بخراب الدنيا، و لم أُبعث بعمارتها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عُمرت الدنيا لقلة عقول أهلها</w:t>
      </w:r>
      <w:r>
        <w:rPr>
          <w:rStyle w:val="FootnoteAnchor"/>
          <w:rtl w:val="true"/>
        </w:rPr>
        <w:footnoteReference w:id="1074"/>
      </w:r>
      <w:r>
        <w:rPr>
          <w:rFonts w:ascii="Amiri" w:hAnsi="Amiri" w:eastAsia="Amiri" w:cs="Amiri"/>
          <w:color w:val="111111"/>
          <w:sz w:val="28"/>
          <w:sz w:val="28"/>
          <w:szCs w:val="28"/>
          <w:rtl w:val="true"/>
          <w:lang w:bidi="ar-SA"/>
        </w:rPr>
        <w:t xml:space="preserve">و 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دار خراب، و أخرب منها قلب يعمرها؛ و الآخرة دار بقاء، و أعمر منها قلب يطلبها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فلننهى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المبالغة في توسعة البنيان فوق الحاجة مع التعلق بزخارفها و تأنّقها و الإسراف في ذلك تكبّراً و تيهاً، و أما إذا خلا عن ذلك و كان من مال حلال منعَم به عليه فلا بأس؛ لأنه 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الطبراني</w:t>
      </w:r>
      <w:r>
        <w:rPr>
          <w:rStyle w:val="FootnoteAnchor"/>
          <w:rtl w:val="true"/>
        </w:rPr>
        <w:footnoteReference w:id="1075"/>
      </w:r>
      <w:r>
        <w:rPr>
          <w:rFonts w:ascii="Amiri" w:hAnsi="Amiri" w:eastAsia="Amiri" w:cs="Amiri"/>
          <w:color w:val="111111"/>
          <w:sz w:val="28"/>
          <w:sz w:val="28"/>
          <w:szCs w:val="28"/>
          <w:rtl w:val="true"/>
          <w:lang w:bidi="ar-SA"/>
        </w:rPr>
        <w:t>عن سيف اللّٰه</w:t>
      </w:r>
      <w:r>
        <w:rPr>
          <w:rFonts w:eastAsia="Amiri" w:cs="Amiri" w:ascii="Amiri" w:hAnsi="Amiri"/>
          <w:color w:val="111111"/>
          <w:sz w:val="28"/>
          <w:szCs w:val="28"/>
          <w:rtl w:val="true"/>
          <w:lang w:bidi="ar-SA"/>
        </w:rPr>
        <w:t>!</w:t>
      </w:r>
      <w:r>
        <w:rPr>
          <w:rStyle w:val="FootnoteAnchor"/>
          <w:rtl w:val="true"/>
        </w:rPr>
        <w:footnoteReference w:id="1076"/>
      </w:r>
      <w:r>
        <w:rPr>
          <w:rFonts w:ascii="Amiri" w:hAnsi="Amiri" w:eastAsia="Amiri" w:cs="Amiri"/>
          <w:color w:val="111111"/>
          <w:sz w:val="28"/>
          <w:sz w:val="28"/>
          <w:szCs w:val="28"/>
          <w:rtl w:val="true"/>
          <w:lang w:bidi="ar-SA"/>
        </w:rPr>
        <w:t>أبي سليمان خالد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شكيت إلى رسول اللّٰه صلى الله عليه و آله الضيق في مسكني،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ارفع البنيان إلى السماء، و اسأل اللّٰه السعة، أي اطلبْ منه تعالى أن يوسّع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ارفع البنيان</w:t>
      </w:r>
      <w:r>
        <w:rPr>
          <w:rStyle w:val="FootnoteAnchor"/>
          <w:rtl w:val="true"/>
        </w:rPr>
        <w:footnoteReference w:id="1077"/>
      </w:r>
      <w:r>
        <w:rPr>
          <w:rFonts w:ascii="Amiri" w:hAnsi="Amiri" w:eastAsia="Amiri" w:cs="Amiri"/>
          <w:color w:val="111111"/>
          <w:sz w:val="28"/>
          <w:sz w:val="28"/>
          <w:szCs w:val="28"/>
          <w:rtl w:val="true"/>
          <w:lang w:bidi="ar-SA"/>
        </w:rPr>
        <w:t>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إلى جهة العلوّ و الصعود كقولك في الجبل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طويل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ارتفاعه و شماخه؛ كما ذكر ذلك عن الزمخشري، قال العارف المناوي</w:t>
      </w:r>
      <w:r>
        <w:rPr>
          <w:rStyle w:val="FootnoteAnchor"/>
          <w:rtl w:val="true"/>
        </w:rPr>
        <w:footnoteReference w:id="10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إلماح بكراهة ضيق المنزل، و من ثمّ قال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المنازل الضيقة العمى الأصغر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لا يبالغ في السعة، بل يقتصر على ما لا بدّ منه ممّا يليق به و بعياله؛ 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بناء وبال على صاحبه يوم القيامة إلّا ما لا بدّ منه،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المبالغة في سعة المساكن و الملابس و المآكل و الملاذّ يَنشأ عنها حبّ الدنيا و الخلود فيها و كراهة لقاء اللّٰه و طول الحساب و عدم التلذّذ بجنة المآب أَذْهَبْتُمْ طَيِّبٰاتِكُمْ فِي حَيٰاتِكُمُ اَلدُّنْيٰا تمهيد الفانية الآئلة إلى الزوال و الخراب بما استمتعتم به من البنيان و اللباس و الطعام و الشراب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هذا يشير إليه تعالى في نص الكتاب 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مهم يفيد ما ذكرته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العارف ابن 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مسامراته قصة اجتماع سليمان بن عبد الملك مع أبي حازم الصحابي الجليل رضى الله عنه و قد سأله أسئلة كثيرة ذكرها شيخنا المذكور،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حازم، ما لنا نكره الموت‌؟ فقال له أبو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لأنّكم أخربتم آخرتكم و عمرتم دنياكم، فأنتم تكرهون أن تنقلوا من العمار إلى الخراب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حازم، كيف القدوم على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المحسن فكالغائب يقدم على أهله، و أمّا المسيء فكالآبق، يقدم 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سليمان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شعري ما لنا عند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اعرض نفسك على كتاب اللّٰه عزّ و جلّ تعلم ما لك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نصيب ذلك المعرفة‌؟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لَفِي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اَلْفُجّٰارَ لَفِي جَحِيمٍ‌ تمهيد</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قال العارف المناوي</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الحجر الحرام في البنيان؛ فإنّه أساس الخراب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الإمام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في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الواحد في الحائط من الحرام عُربُون الخراب، و قال وهب بن منبه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الأنبياء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استغنى بأموال الفقراء جعلت عاقبته الفقر، و أيّ دار بنيت بالضعفاء جعلت عاقبتها الخراب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في غير ما أثر أنّ البنيان إذا كان من الحرام لم يطل التمتع به، بل في خبر رواه الحاكم من حديث أمير المؤمنين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 و جلّ بقاعاً تسمّى المنتقمات، فإذا كسب الرجل المال من حرام سلّط اللّٰه عليه الماء و الطين، ثمّ لا يمتّعه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السهو و الأمل نعمتان عظيمتان على بني آدم، و لولاهما ما مشى المسلمون في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تهنّوا بعيش، و لا قامت بينهم الأسواق، و لا بنيت المساجد و المدارس و المشاعر، و لاختلّ نظام العالم، حكمة باهرة، و رحمة ظاهرة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أنّ كسرى مرّ بشيخ هرم يغرس شجر التين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حرصك و ما أطول أملك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أنّك تعيش و تدرك ثمره‌؟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وجدنا الدنيا بفعل من سبقَنا، و ليس من المروّة أن نتركها بخلاف ما وجدناها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فاستعذب اعتذاره و أمر له بصلة، فضحك الشيخ، فقال له كسرى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يُضحكك‌؟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اعتراضك عليّ بتأميلى إدراك ثمر </w:t>
      </w:r>
      <w:bookmarkStart w:id="547" w:name="pg16315_156386"/>
    </w:p>
    <w:p>
      <w:pPr>
        <w:pStyle w:val="BookText"/>
        <w:rPr/>
      </w:pPr>
      <w:bookmarkEnd w:id="547"/>
      <w:r>
        <w:rPr>
          <w:rFonts w:ascii="Amiri" w:hAnsi="Amiri" w:eastAsia="Amiri" w:cs="Amiri"/>
          <w:color w:val="111111"/>
          <w:sz w:val="28"/>
          <w:sz w:val="28"/>
          <w:szCs w:val="28"/>
          <w:rtl w:val="true"/>
          <w:lang w:bidi="ar-SA"/>
        </w:rPr>
        <w:t xml:space="preserve">ما أغرسه فهاكه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أثمر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 بصلة ثانية فضحك أيضاً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الشجر يثمر في السنة مرّةً‌، و شجري أثمر في آنٍ واحد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 بصلة ثالثة ثمّ فارقه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حكمة اللّٰه الباهرة أن جعل الأمل أمام العبد ينظر إليه، و الموت خلفه فلا يراه، لإتمام النظام و إجراء الأحكام، قدرة باهرة و حكمة ظاهرة</w:t>
      </w:r>
      <w:r>
        <w:rPr>
          <w:rFonts w:eastAsia="Amiri" w:cs="Amiri" w:ascii="Amiri" w:hAnsi="Amiri"/>
          <w:color w:val="111111"/>
          <w:sz w:val="28"/>
          <w:szCs w:val="28"/>
          <w:rtl w:val="true"/>
          <w:lang w:bidi="ar-SA"/>
        </w:rPr>
        <w:t>.</w:t>
      </w:r>
    </w:p>
    <w:p>
      <w:pPr>
        <w:pStyle w:val="Heading5"/>
        <w:numPr>
          <w:ilvl w:val="4"/>
          <w:numId w:val="1"/>
        </w:numPr>
        <w:rPr/>
      </w:pPr>
      <w:bookmarkStart w:id="548" w:name="__RefHeading___Toc5877725_1280447820"/>
      <w:bookmarkStart w:id="549" w:name="_Toc220"/>
      <w:bookmarkEnd w:id="548"/>
      <w:r>
        <w:rPr>
          <w:rtl w:val="true"/>
        </w:rPr>
        <w:t>من يشتري سيفاً طال ما كشف الكرب عن رسول اللّٰه صلى الله عليه و آله‌؟</w:t>
      </w:r>
      <w:bookmarkEnd w:id="549"/>
    </w:p>
    <w:p>
      <w:pPr>
        <w:pStyle w:val="BookText"/>
        <w:rPr/>
      </w:pPr>
      <w:r>
        <w:rPr>
          <w:rFonts w:ascii="Amiri" w:hAnsi="Amiri" w:eastAsia="Amiri" w:cs="Amiri"/>
          <w:color w:val="111111"/>
          <w:sz w:val="28"/>
          <w:sz w:val="28"/>
          <w:szCs w:val="28"/>
          <w:rtl w:val="true"/>
          <w:lang w:bidi="ar-SA"/>
        </w:rPr>
        <w:t>قال في صفوة الصفوة</w:t>
      </w:r>
      <w:r>
        <w:rPr>
          <w:rStyle w:val="FootnoteAnchor"/>
          <w:rtl w:val="true"/>
        </w:rPr>
        <w:footnoteReference w:id="10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عليّ رضى الله عنه سيفه ليبيعه و نادى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يشتري سيفاً طال ما كشفت به الكروب عن وجه رسول اللّٰه صلى الله عليه و آله‌؟</w:t>
      </w:r>
    </w:p>
    <w:p>
      <w:pPr>
        <w:pStyle w:val="Heading5"/>
        <w:numPr>
          <w:ilvl w:val="4"/>
          <w:numId w:val="1"/>
        </w:numPr>
        <w:rPr/>
      </w:pPr>
      <w:bookmarkStart w:id="550" w:name="__RefHeading___Toc5877727_1280447820"/>
      <w:bookmarkStart w:id="551" w:name="_Toc221"/>
      <w:bookmarkEnd w:id="550"/>
      <w:r>
        <w:rPr>
          <w:rtl w:val="true"/>
        </w:rPr>
        <w:t>حقُّ عليّ على المسلمين حقّ الوالد على الولد</w:t>
      </w:r>
      <w:bookmarkEnd w:id="5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ياسر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 عليٍّ على المسلمين حق الوالد على الولد</w:t>
      </w:r>
      <w:r>
        <w:rPr>
          <w:rFonts w:eastAsia="Amiri" w:cs="Amiri" w:ascii="Amiri" w:hAnsi="Amiri"/>
          <w:color w:val="111111"/>
          <w:sz w:val="28"/>
          <w:szCs w:val="28"/>
          <w:rtl w:val="true"/>
          <w:lang w:bidi="ar-SA"/>
        </w:rPr>
        <w:t>.</w:t>
      </w:r>
      <w:r>
        <w:rPr>
          <w:rStyle w:val="FootnoteAnchor"/>
          <w:rtl w:val="true"/>
        </w:rPr>
        <w:footnoteReference w:id="1082"/>
      </w:r>
    </w:p>
    <w:p>
      <w:pPr>
        <w:pStyle w:val="Heading5"/>
        <w:numPr>
          <w:ilvl w:val="4"/>
          <w:numId w:val="1"/>
        </w:numPr>
        <w:rPr/>
      </w:pPr>
      <w:bookmarkStart w:id="552" w:name="__RefHeading___Toc5877729_1280447820"/>
      <w:bookmarkStart w:id="553" w:name="_Toc222"/>
      <w:bookmarkEnd w:id="552"/>
      <w:r>
        <w:rPr>
          <w:rtl w:val="true"/>
        </w:rPr>
        <w:t>فضائل السيّدة فاطمة</w:t>
      </w:r>
      <w:bookmarkEnd w:id="553"/>
    </w:p>
    <w:p>
      <w:pPr>
        <w:pStyle w:val="Heading6"/>
        <w:numPr>
          <w:ilvl w:val="5"/>
          <w:numId w:val="1"/>
        </w:numPr>
        <w:rPr/>
      </w:pPr>
      <w:bookmarkStart w:id="554" w:name="__RefHeading___Toc5877731_1280447820"/>
      <w:bookmarkStart w:id="555" w:name="_Toc223"/>
      <w:bookmarkEnd w:id="554"/>
      <w:r>
        <w:rPr>
          <w:rtl w:val="true"/>
        </w:rPr>
        <w:t>اشاره</w:t>
      </w:r>
      <w:bookmarkEnd w:id="555"/>
    </w:p>
    <w:p>
      <w:pPr>
        <w:pStyle w:val="BookText"/>
        <w:rPr/>
      </w:pPr>
      <w:r>
        <w:rPr>
          <w:rFonts w:ascii="Amiri" w:hAnsi="Amiri" w:eastAsia="Amiri" w:cs="Amiri"/>
          <w:color w:val="111111"/>
          <w:sz w:val="28"/>
          <w:sz w:val="28"/>
          <w:szCs w:val="28"/>
          <w:rtl w:val="true"/>
          <w:lang w:bidi="ar-SA"/>
        </w:rPr>
        <w:t>و زواجها بعليٍّ‌، و ذلك من أعظم مناقبه</w:t>
      </w:r>
      <w:r>
        <w:rPr>
          <w:rStyle w:val="FootnoteAnchor"/>
          <w:rtl w:val="true"/>
        </w:rPr>
        <w:footnoteReference w:id="10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عناية اللّٰه حيث جعل جعله صهراً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6"/>
        <w:numPr>
          <w:ilvl w:val="5"/>
          <w:numId w:val="1"/>
        </w:numPr>
        <w:rPr/>
      </w:pPr>
      <w:bookmarkStart w:id="556" w:name="__RefHeading___Toc5877733_1280447820"/>
      <w:bookmarkStart w:id="557" w:name="_Toc224"/>
      <w:bookmarkEnd w:id="556"/>
      <w:r>
        <w:rPr>
          <w:rtl w:val="true"/>
        </w:rPr>
        <w:t>إنّ اللّٰه فطمها و ولدها</w:t>
      </w:r>
      <w:bookmarkEnd w:id="5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تعالى فطم ابنتي فاطمة و 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نسلها و هو بكسر الواو أي مَنَعَ فاطمة و أولادها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أحبّهم من النار</w:t>
      </w:r>
      <w:r>
        <w:rPr>
          <w:rFonts w:eastAsia="IRNazanin" w:cs="IRNazanin"/>
          <w:color w:val="111111"/>
          <w:sz w:val="28"/>
          <w:szCs w:val="28"/>
          <w:rtl w:val="true"/>
          <w:lang w:bidi="fa-IR"/>
        </w:rPr>
        <w:t>.</w:t>
      </w:r>
      <w:r>
        <w:rPr>
          <w:rStyle w:val="FootnoteAnchor"/>
          <w:rtl w:val="true"/>
        </w:rPr>
        <w:footnoteReference w:id="1084"/>
      </w:r>
      <w:bookmarkStart w:id="558" w:name="pg16315_156387"/>
    </w:p>
    <w:p>
      <w:pPr>
        <w:pStyle w:val="Heading6"/>
        <w:numPr>
          <w:ilvl w:val="5"/>
          <w:numId w:val="1"/>
        </w:numPr>
        <w:rPr/>
      </w:pPr>
      <w:bookmarkStart w:id="559" w:name="__RefHeading___Toc5877735_1280447820"/>
      <w:bookmarkStart w:id="560" w:name="_Toc225"/>
      <w:bookmarkEnd w:id="558"/>
      <w:bookmarkEnd w:id="559"/>
      <w:r>
        <w:rPr>
          <w:rtl w:val="true"/>
        </w:rPr>
        <w:t>هي أحبّ و أنت أعزّ</w:t>
      </w:r>
      <w:bookmarkEnd w:id="5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أنا أحبّ إليك أم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أحب إليّ منك، و أنت أعزّ عليّ منها</w:t>
      </w:r>
      <w:r>
        <w:rPr>
          <w:rFonts w:eastAsia="Amiri" w:cs="Amiri" w:ascii="Amiri" w:hAnsi="Amiri"/>
          <w:color w:val="111111"/>
          <w:sz w:val="28"/>
          <w:szCs w:val="28"/>
          <w:rtl w:val="true"/>
          <w:lang w:bidi="ar-SA"/>
        </w:rPr>
        <w:t>.</w:t>
      </w:r>
      <w:r>
        <w:rPr>
          <w:rStyle w:val="FootnoteAnchor"/>
          <w:rtl w:val="true"/>
        </w:rPr>
        <w:footnoteReference w:id="1085"/>
      </w:r>
      <w:r>
        <w:rPr>
          <w:rFonts w:ascii="Amiri" w:hAnsi="Amiri" w:eastAsia="Amiri" w:cs="Amiri"/>
          <w:color w:val="111111"/>
          <w:sz w:val="28"/>
          <w:sz w:val="28"/>
          <w:szCs w:val="28"/>
          <w:rtl w:val="true"/>
          <w:lang w:bidi="ar-SA"/>
        </w:rPr>
        <w:t>أي أرقّ لها؛ لأنّ الطبع له في المحبّة أثر، و العزة من اللّٰه تعالى، فعليٌّ أجلّ قدراً منها عنده، و ليس للطبع في العزة أثر</w:t>
      </w:r>
      <w:r>
        <w:rPr>
          <w:rFonts w:eastAsia="Amiri" w:cs="Amiri" w:ascii="Amiri" w:hAnsi="Amiri"/>
          <w:color w:val="111111"/>
          <w:sz w:val="28"/>
          <w:szCs w:val="28"/>
          <w:rtl w:val="true"/>
          <w:lang w:bidi="ar-SA"/>
        </w:rPr>
        <w:t>.</w:t>
      </w:r>
    </w:p>
    <w:p>
      <w:pPr>
        <w:pStyle w:val="Heading6"/>
        <w:numPr>
          <w:ilvl w:val="5"/>
          <w:numId w:val="1"/>
        </w:numPr>
        <w:rPr/>
      </w:pPr>
      <w:bookmarkStart w:id="561" w:name="__RefHeading___Toc5877737_1280447820"/>
      <w:bookmarkStart w:id="562" w:name="_Toc226"/>
      <w:bookmarkEnd w:id="561"/>
      <w:r>
        <w:rPr>
          <w:rtl w:val="true"/>
        </w:rPr>
        <w:t>أنا شجرة، و فاطمة حملها</w:t>
      </w:r>
      <w:bookmarkEnd w:id="5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شجرة، و فاطمة حملها، و عليّ لقاحها، و الحسن و الحسين ثمارها، و محبّونا أهل البيت ورقها، و كلّنا في الجنّة حقاً حقاً</w:t>
      </w:r>
      <w:r>
        <w:rPr>
          <w:rFonts w:eastAsia="Amiri" w:cs="Amiri" w:ascii="Amiri" w:hAnsi="Amiri"/>
          <w:color w:val="111111"/>
          <w:sz w:val="28"/>
          <w:szCs w:val="28"/>
          <w:rtl w:val="true"/>
          <w:lang w:bidi="ar-SA"/>
        </w:rPr>
        <w:t>.</w:t>
      </w:r>
      <w:r>
        <w:rPr>
          <w:rStyle w:val="FootnoteAnchor"/>
          <w:rtl w:val="true"/>
        </w:rPr>
        <w:footnoteReference w:id="1086"/>
      </w:r>
    </w:p>
    <w:p>
      <w:pPr>
        <w:pStyle w:val="Heading6"/>
        <w:numPr>
          <w:ilvl w:val="5"/>
          <w:numId w:val="1"/>
        </w:numPr>
        <w:rPr/>
      </w:pPr>
      <w:bookmarkStart w:id="563" w:name="__RefHeading___Toc5877739_1280447820"/>
      <w:bookmarkStart w:id="564" w:name="_Toc227"/>
      <w:bookmarkEnd w:id="563"/>
      <w:r>
        <w:rPr>
          <w:rtl w:val="true"/>
        </w:rPr>
        <w:t>أنا و أنت من شجرة</w:t>
      </w:r>
      <w:bookmarkEnd w:id="564"/>
    </w:p>
    <w:p>
      <w:pPr>
        <w:pStyle w:val="BookText"/>
        <w:rPr/>
      </w:pPr>
      <w:r>
        <w:rPr>
          <w:rFonts w:ascii="Amiri" w:hAnsi="Amiri" w:eastAsia="Amiri" w:cs="Amiri"/>
          <w:color w:val="111111"/>
          <w:sz w:val="28"/>
          <w:sz w:val="28"/>
          <w:szCs w:val="28"/>
          <w:rtl w:val="true"/>
          <w:lang w:bidi="ar-SA"/>
        </w:rPr>
        <w:t>و في المحاسن</w:t>
      </w:r>
      <w:r>
        <w:rPr>
          <w:rStyle w:val="FootnoteAnchor"/>
          <w:rtl w:val="true"/>
        </w:rPr>
        <w:footnoteReference w:id="1087"/>
      </w:r>
      <w:r>
        <w:rPr>
          <w:rFonts w:ascii="Amiri" w:hAnsi="Amiri" w:eastAsia="Amiri" w:cs="Amiri"/>
          <w:color w:val="111111"/>
          <w:sz w:val="28"/>
          <w:sz w:val="28"/>
          <w:szCs w:val="28"/>
          <w:rtl w:val="true"/>
          <w:lang w:bidi="ar-SA"/>
        </w:rPr>
        <w:t>أيضاً عنه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خُلقتُ أنا و أنت من 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أصلها، و أنت فرعها، و الحسن و الحسين أغصانها، فمن تَعَلَّق بغصن من أغصانها دخل الجنّة</w:t>
      </w:r>
      <w:r>
        <w:rPr>
          <w:rFonts w:eastAsia="Amiri" w:cs="Amiri" w:ascii="Amiri" w:hAnsi="Amiri"/>
          <w:color w:val="111111"/>
          <w:sz w:val="28"/>
          <w:szCs w:val="28"/>
          <w:rtl w:val="true"/>
          <w:lang w:bidi="ar-SA"/>
        </w:rPr>
        <w:t>.</w:t>
      </w:r>
    </w:p>
    <w:p>
      <w:pPr>
        <w:pStyle w:val="Heading6"/>
        <w:numPr>
          <w:ilvl w:val="5"/>
          <w:numId w:val="1"/>
        </w:numPr>
        <w:rPr/>
      </w:pPr>
      <w:bookmarkStart w:id="565" w:name="__RefHeading___Toc5877741_1280447820"/>
      <w:bookmarkStart w:id="566" w:name="_Toc228"/>
      <w:bookmarkEnd w:id="565"/>
      <w:r>
        <w:rPr>
          <w:rtl w:val="true"/>
        </w:rPr>
        <w:t>مثل أهل بيتي مثل سفينة نوح</w:t>
      </w:r>
      <w:bookmarkEnd w:id="566"/>
    </w:p>
    <w:p>
      <w:pPr>
        <w:pStyle w:val="BookText"/>
        <w:rPr/>
      </w:pPr>
      <w:r>
        <w:rPr>
          <w:rFonts w:ascii="Amiri" w:hAnsi="Amiri" w:eastAsia="Amiri" w:cs="Amiri"/>
          <w:color w:val="111111"/>
          <w:sz w:val="28"/>
          <w:sz w:val="28"/>
          <w:szCs w:val="28"/>
          <w:rtl w:val="true"/>
          <w:lang w:bidi="ar-SA"/>
        </w:rPr>
        <w:t>و عن أبي ذر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بيتي مثل سفينة نوح؛ من ركبها فقد نجا، و من تخلّف عنها زجّ في النار</w:t>
      </w:r>
      <w:r>
        <w:rPr>
          <w:rFonts w:eastAsia="Amiri" w:cs="Amiri" w:ascii="Amiri" w:hAnsi="Amiri"/>
          <w:color w:val="111111"/>
          <w:sz w:val="28"/>
          <w:szCs w:val="28"/>
          <w:rtl w:val="true"/>
          <w:lang w:bidi="ar-SA"/>
        </w:rPr>
        <w:t>.</w:t>
      </w:r>
      <w:r>
        <w:rPr>
          <w:rStyle w:val="FootnoteAnchor"/>
          <w:rtl w:val="true"/>
        </w:rPr>
        <w:footnoteReference w:id="1088"/>
      </w:r>
    </w:p>
    <w:p>
      <w:pPr>
        <w:pStyle w:val="Heading6"/>
        <w:numPr>
          <w:ilvl w:val="5"/>
          <w:numId w:val="1"/>
        </w:numPr>
        <w:rPr/>
      </w:pPr>
      <w:bookmarkStart w:id="567" w:name="__RefHeading___Toc5877743_1280447820"/>
      <w:bookmarkStart w:id="568" w:name="_Toc229"/>
      <w:bookmarkEnd w:id="567"/>
      <w:r>
        <w:rPr>
          <w:rtl w:val="true"/>
        </w:rPr>
        <w:t>من مات على حبّهم مات شهيداً</w:t>
      </w:r>
      <w:bookmarkEnd w:id="568"/>
    </w:p>
    <w:p>
      <w:pPr>
        <w:pStyle w:val="BookText"/>
        <w:rPr/>
      </w:pPr>
      <w:r>
        <w:rPr>
          <w:rFonts w:ascii="Amiri" w:hAnsi="Amiri" w:eastAsia="Amiri" w:cs="Amiri"/>
          <w:color w:val="111111"/>
          <w:sz w:val="28"/>
          <w:sz w:val="28"/>
          <w:szCs w:val="28"/>
          <w:rtl w:val="true"/>
          <w:lang w:bidi="ar-SA"/>
        </w:rPr>
        <w:t>و في المحاسن</w:t>
      </w:r>
      <w:r>
        <w:rPr>
          <w:rStyle w:val="FootnoteAnchor"/>
          <w:rtl w:val="true"/>
        </w:rPr>
        <w:footnoteReference w:id="108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 تفسير القرطبي،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ذيل الآية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الشورى نقلاً عن الزمخشري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مات على حبّ آل محمّد مات شهيداً، </w:t>
      </w:r>
      <w:bookmarkStart w:id="569" w:name="pg16315_156388"/>
    </w:p>
    <w:p>
      <w:pPr>
        <w:pStyle w:val="BookText"/>
        <w:rPr/>
      </w:pPr>
      <w:bookmarkEnd w:id="569"/>
      <w:r>
        <w:rPr>
          <w:rFonts w:ascii="Amiri" w:hAnsi="Amiri" w:eastAsia="Amiri" w:cs="Amiri"/>
          <w:color w:val="111111"/>
          <w:sz w:val="28"/>
          <w:sz w:val="28"/>
          <w:szCs w:val="28"/>
          <w:rtl w:val="true"/>
          <w:lang w:bidi="ar-SA"/>
        </w:rPr>
        <w:t xml:space="preserve">و من مات على حبِّ آل محمّد مات مؤمناً، و من مات على حب آل محمّد بشّره ملك الموت بالجنة، و من مات على حبّ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اللّٰه له في قبره بابين إلى الجنّة، و من مات على حبّ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قبره مزار ملائكة الرحمة، ألا و من مات على حبّ آل محمّد مات على السنة و الجماعة، ألا و من مات على حبّ آل محمّد يُزَفّ إلى الجنّة كما تزفّ العروس إلى بيتها، ألا و من مات على بغض آل محمّد جاء يوم القيامة مكتوب بين عينيه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آيس من 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ألا و من مات على بغض آل محمّد مات كافراً، ألا و من مات على بغض آل محمّد لم يشمّ رائحة الجنّة</w:t>
      </w:r>
      <w:r>
        <w:rPr>
          <w:rFonts w:eastAsia="Amiri" w:cs="Amiri" w:ascii="Amiri" w:hAnsi="Amiri"/>
          <w:color w:val="111111"/>
          <w:sz w:val="28"/>
          <w:szCs w:val="28"/>
          <w:rtl w:val="true"/>
          <w:lang w:bidi="ar-SA"/>
        </w:rPr>
        <w:t>.</w:t>
      </w:r>
    </w:p>
    <w:p>
      <w:pPr>
        <w:pStyle w:val="Heading6"/>
        <w:numPr>
          <w:ilvl w:val="5"/>
          <w:numId w:val="1"/>
        </w:numPr>
        <w:rPr/>
      </w:pPr>
      <w:bookmarkStart w:id="570" w:name="__RefHeading___Toc5877745_1280447820"/>
      <w:bookmarkStart w:id="571" w:name="_Toc230"/>
      <w:bookmarkEnd w:id="570"/>
      <w:r>
        <w:rPr>
          <w:rtl w:val="true"/>
        </w:rPr>
        <w:t>الصلاة أهلَ البيت؛ إنّما يريد اللّٰه ليذهب عنكم الرجس</w:t>
      </w:r>
      <w:bookmarkEnd w:id="571"/>
    </w:p>
    <w:p>
      <w:pPr>
        <w:pStyle w:val="BookText"/>
        <w:rPr/>
      </w:pPr>
      <w:r>
        <w:rPr>
          <w:rFonts w:ascii="IRNazanin" w:hAnsi="IRNazanin" w:eastAsia="IRNazanin"/>
          <w:color w:val="111111"/>
          <w:sz w:val="28"/>
          <w:sz w:val="28"/>
          <w:szCs w:val="28"/>
          <w:rtl w:val="true"/>
          <w:lang w:bidi="fa-IR"/>
        </w:rPr>
        <w:t>قال أنس</w:t>
      </w:r>
      <w:r>
        <w:rPr>
          <w:rStyle w:val="FootnoteAnchor"/>
          <w:rtl w:val="true"/>
        </w:rPr>
        <w:footnoteReference w:id="10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يمرّ على باب فاطمة إذا خرج لصلاة الفجر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يا أهل البيت إِنَّمٰا يُرِيدُ اَللّٰهُ لِيُذْهِبَ عَنْكُمُ اَلرِّجْسَ أَهْلَ اَلْبَيْتِ وَ يُطَهِّرَكُمْ تَطْهِيراً تمهيد</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72" w:name="__RefHeading___Toc5877747_1280447820"/>
      <w:bookmarkStart w:id="573" w:name="_Toc231"/>
      <w:bookmarkEnd w:id="572"/>
      <w:r>
        <w:rPr>
          <w:rtl w:val="true"/>
        </w:rPr>
        <w:t>حديث المعراج و انعقاد نطفة فاطمة في السماء و كذلك تزويجها</w:t>
      </w:r>
      <w:bookmarkEnd w:id="5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النسفي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النبيّ صلى الله عليه و آله الجنّة ليلة المعراج رأى قصراً لخديجة، فأخذ جبريل عليه السلام تُفّاحةً من شجرة من القصر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هذه يا محمّد؛ فإنّ اللّٰه تعالى يخلق منها بنتاً تحمل بها خديجة اسمها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فلمّا حملتْ بها وجدتْ رائحةَ الجنّة تسعة أشهر، فلمّا وضعتها انتقلت الرائحة إلى فاطمة، فكان النبيّ صلى الله عليه و آله إذا اشتاق إلى الجنّة قبّل فاطمة، فلمّا كبرت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ترى هذه الحورية</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 xml:space="preserve">و بمثل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على أنّ ولادة فاطمة الزهراء كان بعد البعثة و بعد الإسراء، و هو الّذي عليه أئمة أهل البيت و شيعتهم قديماً و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 فجاءه جبريل عليه السلام في بعض الأيام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تعالى يقرئك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كان عقد فاطمة في موطنها في قصر اُمّها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الخاطب إسرافيل، و جبريل و ميكائيل الشهود، و ربّ العزّة الوليّ‌، و الزوج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النبيّ صلى الله عليه و آله في المسجد إذ قال لعليّ‌</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جبريل، يخبرني أنّ اللّٰه تعالى زوّجك فاطمة، و أشهد على تزويجها أربعين ألفَ ملك، و أوحى إلى شجرة طوبى أن انثري عليهم الدر و الياقوت، فنثرت عليهم، فابتدر الحور العين يلتقطن في أطباق الدر و الياقوت و الحُليّ‌ </w:t>
      </w:r>
    </w:p>
    <w:p>
      <w:pPr>
        <w:pStyle w:val="BookText"/>
        <w:rPr/>
      </w:pPr>
      <w:r>
        <w:rPr>
          <w:rFonts w:ascii="Amiri" w:hAnsi="Amiri" w:eastAsia="Amiri" w:cs="Amiri"/>
          <w:color w:val="111111"/>
          <w:sz w:val="28"/>
          <w:sz w:val="28"/>
          <w:szCs w:val="28"/>
          <w:rtl w:val="true"/>
          <w:lang w:bidi="ar-SA"/>
        </w:rPr>
        <w:t>و الحلل، فهم يتهادونه إلى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أبا الحسن؛ فإنّ اللّٰه تعالى قد زَوّجك في السماء قبل أن أُزوّجك في الأرض، و لقد هبط عليَّ ملك من السماء قبل أن تأتيني لم أر قبله في الملائكة مثله بوجوه شتّى و أجنحة شتّى،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أبشر باجتماع الشمل و طهارة النسل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أنا الملك الموكل بإحدى قوائم العرش،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اللّٰه تعالى أن يأذن لي ببشارتك، و هذا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أثري يخبرك عن كرامة ربّك لك، فما تمّ كلامه حتّى نزل جبريل على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 في يدي حريرةً بيضاء فيها سطران مكتوبان بالنور،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الخطوط؟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اطّلع إلى الأرض فاختارك من خلقه و بعثك برسالته، ثمّ اطّلع إليها ثانياً فاختار لك منها أخاً و وزيراً و صاحباً فزَوّجه ابنتك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 من هذا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أخوك في الدين، و ابن عمّك في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و إنّ اللّٰه تعالى أوحى إلى الجنان أن تزخرفي، و إلى الحور العين أن تزيّني، و إلى شجرة طوبى أن انثري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عليكِ من الحليّ و الحلل</w:t>
      </w:r>
      <w:r>
        <w:rPr>
          <w:rFonts w:eastAsia="Amiri" w:cs="Amiri" w:ascii="Amiri" w:hAnsi="Amiri"/>
          <w:color w:val="111111"/>
          <w:sz w:val="28"/>
          <w:szCs w:val="28"/>
          <w:rtl w:val="true"/>
          <w:lang w:bidi="ar-SA"/>
        </w:rPr>
        <w:t>]</w:t>
      </w:r>
      <w:r>
        <w:rPr>
          <w:rStyle w:val="FootnoteAnchor"/>
          <w:rtl w:val="true"/>
        </w:rPr>
        <w:footnoteReference w:id="1093"/>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عبد اللّٰه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أُمّ أيمن يعني دايته صلى الله عليه و آله باكيةً على النبيّ صلى الله عليه و آله فسألها عن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رجل من الأنصار قد زَوَّج بنته و نثر عليها اللوز</w:t>
      </w:r>
      <w:r>
        <w:rPr>
          <w:rStyle w:val="FootnoteAnchor"/>
          <w:rtl w:val="true"/>
        </w:rPr>
        <w:footnoteReference w:id="1094"/>
      </w:r>
      <w:r>
        <w:rPr>
          <w:rFonts w:ascii="Amiri" w:hAnsi="Amiri" w:eastAsia="Amiri" w:cs="Amiri"/>
          <w:color w:val="111111"/>
          <w:sz w:val="28"/>
          <w:sz w:val="28"/>
          <w:szCs w:val="28"/>
          <w:rtl w:val="true"/>
          <w:lang w:bidi="ar-SA"/>
        </w:rPr>
        <w:t>و السكّر، فتذكّرت تزويجك فاطمة و لم تنثر عليها شيئاً،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بعثني بالكرامة، و استخصّني بالرسالة، إنّ اللّٰه تعالى لمّا أن زوّج عليّاً فاطمة، أمر الملائكة المقرّبين أن يحدقوا بالعرش، فيهم جبريل و ميكائيل و إسرافيل، و أمر الجنان أن تزخرف، و الحور العين أن تزيّن</w:t>
      </w:r>
      <w:r>
        <w:rPr>
          <w:rStyle w:val="FootnoteAnchor"/>
          <w:rtl w:val="true"/>
        </w:rPr>
        <w:footnoteReference w:id="1095"/>
      </w:r>
      <w:r>
        <w:rPr>
          <w:rFonts w:ascii="Amiri" w:hAnsi="Amiri" w:eastAsia="Amiri" w:cs="Amiri"/>
          <w:color w:val="111111"/>
          <w:sz w:val="28"/>
          <w:sz w:val="28"/>
          <w:szCs w:val="28"/>
          <w:rtl w:val="true"/>
          <w:lang w:bidi="ar-SA"/>
        </w:rPr>
        <w:t>، ثمّ أمر شجرة طوبى أن تنثر عليهم اللؤلؤ الرطب مع الدر الأبيض مع الزبرجد الأخضر مع الياقوت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تعالى زوّج عليّاً ليلةً اُسري بي عند سدرة المنتهى، و أوحى إلى السدرة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انثري ما عليك، فنثرت الدرّ و الجوهر و المرجان، فلمّا كانت ليلة الزفاف، ركّبها النبيّ صلى الله عليه و آله على بغلته الشهباء، و أمر سلمان الفارسي رضى الله عنه أن يقودها، و النبيّ صلى الله عليه و آله يسوقها، فلمّا كانوا في أثناء </w:t>
      </w:r>
      <w:bookmarkStart w:id="574" w:name="pg16315_156390"/>
    </w:p>
    <w:p>
      <w:pPr>
        <w:pStyle w:val="BookText"/>
        <w:rPr/>
      </w:pPr>
      <w:bookmarkEnd w:id="574"/>
      <w:r>
        <w:rPr>
          <w:rFonts w:ascii="Amiri" w:hAnsi="Amiri" w:eastAsia="Amiri" w:cs="Amiri"/>
          <w:color w:val="111111"/>
          <w:sz w:val="28"/>
          <w:sz w:val="28"/>
          <w:szCs w:val="28"/>
          <w:rtl w:val="true"/>
          <w:lang w:bidi="ar-SA"/>
        </w:rPr>
        <w:t>الطريق إذ سمع وجبةً‌، فإذا هو جبريل عليه السلام بسبعين ألفاً من الملائكة،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أهبطكم‌؟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جئنا نزفّ فاطمة إلى زوجها عليّ بن أبي طالب، فكبّر جبريل و ميكائيل و الملائكة، فصار التكبير على العرائس من تلك الليلة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في المحاسن</w:t>
      </w:r>
      <w:r>
        <w:rPr>
          <w:rFonts w:eastAsia="Amiri" w:cs="Amiri" w:ascii="Amiri" w:hAnsi="Amiri"/>
          <w:color w:val="111111"/>
          <w:sz w:val="28"/>
          <w:szCs w:val="28"/>
          <w:rtl w:val="true"/>
          <w:lang w:bidi="ar-SA"/>
        </w:rPr>
        <w:t>.</w:t>
      </w:r>
      <w:r>
        <w:rPr>
          <w:rStyle w:val="FootnoteAnchor"/>
          <w:rtl w:val="true"/>
        </w:rPr>
        <w:footnoteReference w:id="1096"/>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لمّا أمرني أن أُزوّج عليّاً بفاطمة، 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قد بنى جنّةً من اللؤلؤ، بين كلّ قصبة و قصبةٍ ياقوتة مشدودة بالذهب، و جعل سقوفها زبرجداً أخضر، و جعل فيها طاقات مكلّلة بالياقوت، ثمّ جعل عليها غرفاً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لبنة من ذهب، و لبنة من فضة، و لبنة من ياقوت، و لبنة من زبرجد، ثمّ جعل فيها عيوناً تنبع من نواحيها، و حفّها بالأنهار، و جعل على الأنهار قباباً من دُرّ، قد شعبت بسلاسل الذهب، و حفّها بأنواع الشجر، و جعل في كلّ قبة أريكة من درّة بيضاء، و فرَش أرضها بالزعفران، لكلِّ قبّة مائة باب، على كل باب جاريتان و شجرتان، مكتوب حول القباب آية الكرسيّ‌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 لمن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الجنّة بناها اللّٰه تعالى لعليٍّ و فاطمة</w:t>
      </w:r>
      <w:r>
        <w:rPr>
          <w:rFonts w:eastAsia="Amiri" w:cs="Amiri" w:ascii="Amiri" w:hAnsi="Amiri"/>
          <w:color w:val="111111"/>
          <w:sz w:val="28"/>
          <w:szCs w:val="28"/>
          <w:rtl w:val="true"/>
          <w:lang w:bidi="ar-SA"/>
        </w:rPr>
        <w:t>.</w:t>
      </w:r>
      <w:r>
        <w:rPr>
          <w:rStyle w:val="FootnoteAnchor"/>
          <w:rtl w:val="true"/>
        </w:rPr>
        <w:footnoteReference w:id="1097"/>
      </w:r>
    </w:p>
    <w:p>
      <w:pPr>
        <w:pStyle w:val="BookText"/>
        <w:rPr/>
      </w:pPr>
      <w:r>
        <w:rPr>
          <w:rFonts w:ascii="Amiri" w:hAnsi="Amiri" w:eastAsia="Amiri" w:cs="Amiri"/>
          <w:color w:val="111111"/>
          <w:sz w:val="28"/>
          <w:sz w:val="28"/>
          <w:szCs w:val="28"/>
          <w:rtl w:val="true"/>
          <w:lang w:bidi="ar-SA"/>
        </w:rPr>
        <w:t>و في رواية قال جبريل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 اللّٰه الملائكة أن تجتمع عند البيت المعمور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النسفي رحمه الله أنّه أي البيت المعمور في السماء الرابعة، له أربعة 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ركن من ياقوت أحمر، و ركن من زمرّد أخضر، و ركن من فضة بيضاء، و ركن من ذهب أحمر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فهبطت ملائكة الصفيح الأعلى، و أمَر اللّٰه تعالى رضوان فنصب منبر الكرامة على باب البيت المعمور، و أمَر اللّٰه تعالى ملكاً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ذلك المنبر، و حمد اللّٰه تعالى و أثنى عليه بما هو أهله، فارتجَّت السماوات فرحاً و سروراً، و أوحى إليّ أن اعقد عقدة النكاح؛ فإنّي زوّجت عليّاً وليّي فاطمة أمتي بنت محمّد رسولي، فعقدت و أشهدت الملائكة، و كتبت شهادتهم في هذه الحريرة، و أمرني ربي أن أعرضها عليك و أختمها بخاتم مسك و أدفعها إلى رضوان خازن الجنّة</w:t>
      </w:r>
      <w:r>
        <w:rPr>
          <w:rFonts w:eastAsia="Amiri" w:cs="Amiri" w:ascii="Amiri" w:hAnsi="Amiri"/>
          <w:color w:val="111111"/>
          <w:sz w:val="28"/>
          <w:szCs w:val="28"/>
          <w:rtl w:val="true"/>
          <w:lang w:bidi="ar-SA"/>
        </w:rPr>
        <w:t>.</w:t>
      </w:r>
      <w:r>
        <w:rPr>
          <w:rStyle w:val="FootnoteAnchor"/>
          <w:rtl w:val="true"/>
        </w:rPr>
        <w:footnoteReference w:id="1098"/>
      </w:r>
    </w:p>
    <w:p>
      <w:pPr>
        <w:pStyle w:val="Heading6"/>
        <w:numPr>
          <w:ilvl w:val="5"/>
          <w:numId w:val="1"/>
        </w:numPr>
        <w:rPr/>
      </w:pPr>
      <w:bookmarkStart w:id="575" w:name="__RefHeading___Toc5877749_1280447820"/>
      <w:bookmarkStart w:id="576" w:name="_Toc232"/>
      <w:bookmarkEnd w:id="575"/>
      <w:r>
        <w:rPr>
          <w:rtl w:val="true"/>
        </w:rPr>
        <w:t>خطبة النبيّ صلى الله عليه و آله في زواجها</w:t>
      </w:r>
      <w:bookmarkEnd w:id="5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 النبيّ صلى الله عليه و آله خطبةً فقال</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المحمود بنعمته، المعبود بقدرته، المطاع بسلطانه، المرهوب من عذابه و سطوته، النافذ أمره في سمائه و أرضه، </w:t>
      </w:r>
      <w:bookmarkStart w:id="577" w:name="pg16315_156391"/>
    </w:p>
    <w:p>
      <w:pPr>
        <w:pStyle w:val="BookText"/>
        <w:rPr/>
      </w:pPr>
      <w:bookmarkEnd w:id="577"/>
      <w:r>
        <w:rPr>
          <w:rFonts w:ascii="Amiri" w:hAnsi="Amiri" w:eastAsia="Amiri" w:cs="Amiri"/>
          <w:color w:val="111111"/>
          <w:sz w:val="28"/>
          <w:sz w:val="28"/>
          <w:szCs w:val="28"/>
          <w:rtl w:val="true"/>
          <w:lang w:bidi="ar-SA"/>
        </w:rPr>
        <w:t xml:space="preserve">الّذي خلق الخلق بقدرته، و ميّزهم بأحكامه، و أعزَّهم بدينه، و أكرمهم بنبيّه محمّد،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اسمه و تعالت عظمته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المصاهرة سبباً لاحقاً، و أمراً مفترضاً، أوشج به الأرحام، و ألزم الأنام، فقال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خَلَقَ مِنَ اَلْمٰاءِ بَشَراً فَجَعَلَهُ نَسَباً وَ صِهْراً وَ كٰانَ رَبُّكَ قَدِيراً تمهيد</w:t>
      </w:r>
      <w:r>
        <w:rPr>
          <w:rStyle w:val="FootnoteAnchor"/>
          <w:rtl w:val="true"/>
        </w:rPr>
        <w:footnoteReference w:id="1099"/>
      </w:r>
      <w:r>
        <w:rPr>
          <w:rFonts w:ascii="Amiri" w:hAnsi="Amiri" w:eastAsia="Amiri" w:cs="Amiri"/>
          <w:color w:val="111111"/>
          <w:sz w:val="28"/>
          <w:sz w:val="28"/>
          <w:szCs w:val="28"/>
          <w:rtl w:val="true"/>
          <w:lang w:bidi="ar-SA"/>
        </w:rPr>
        <w:t>فأمرُ اللّٰه يَجري إلى قضائه، و قضاؤه يَجري إلى قدره، و لكلِّ قضاء قدر، و لكلّ قدر أجل، و لكلّ أجل كتاب، ثمّ إنّ اللّٰه تعالى أمرني أن أُزوّج فاطمة بنت خديجة من عليّ بن أبي طالب، فاشهدوا أني قد زوّجته على أربعمائة مثقال فضّة إن رضي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رضيت ذلك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جمع اللّٰه شملكما، و أسعد جدّكما، و بارك عليكما، و أخرج منكما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طيباً</w:t>
      </w:r>
      <w:r>
        <w:rPr>
          <w:rFonts w:eastAsia="Amiri" w:cs="Amiri" w:ascii="Amiri" w:hAnsi="Amiri"/>
          <w:color w:val="111111"/>
          <w:sz w:val="28"/>
          <w:szCs w:val="28"/>
          <w:rtl w:val="true"/>
          <w:lang w:bidi="ar-SA"/>
        </w:rPr>
        <w:t>.</w:t>
      </w:r>
      <w:r>
        <w:rPr>
          <w:rStyle w:val="FootnoteAnchor"/>
          <w:rtl w:val="true"/>
        </w:rPr>
        <w:footnoteReference w:id="11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أوشج به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شبك بعضها ببعض، أي و هي الشجنة أي العروق المشتبكة كما تقدم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 شجنة</w:t>
      </w:r>
      <w:r>
        <w:rPr>
          <w:rFonts w:eastAsia="Amiri" w:cs="Amiri" w:ascii="Amiri" w:hAnsi="Amiri"/>
          <w:color w:val="111111"/>
          <w:sz w:val="28"/>
          <w:szCs w:val="28"/>
          <w:rtl w:val="true"/>
          <w:lang w:bidi="ar-SA"/>
        </w:rPr>
        <w:t>».</w:t>
      </w:r>
      <w:r>
        <w:rPr>
          <w:rStyle w:val="FootnoteAnchor"/>
          <w:rtl w:val="true"/>
        </w:rPr>
        <w:footnoteReference w:id="1101"/>
      </w:r>
    </w:p>
    <w:p>
      <w:pPr>
        <w:pStyle w:val="Heading6"/>
        <w:numPr>
          <w:ilvl w:val="5"/>
          <w:numId w:val="1"/>
        </w:numPr>
        <w:rPr/>
      </w:pPr>
      <w:bookmarkStart w:id="578" w:name="__RefHeading___Toc5877751_1280447820"/>
      <w:bookmarkStart w:id="579" w:name="_Toc233"/>
      <w:bookmarkEnd w:id="578"/>
      <w:r>
        <w:rPr>
          <w:rtl w:val="true"/>
        </w:rPr>
        <w:t>صداقها شفاعة أُمّة محمّد صلى الله عليه و آله</w:t>
      </w:r>
      <w:bookmarkEnd w:id="5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النسفي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النبيّ صلى الله عليه و آله أن يكون صداقها شفاعةً لاُمّته يوم القيامة، فإذا صارت إلى الصراط طلبت صداقها</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ابن الملقِّن في الفصول المهمة</w:t>
      </w:r>
      <w:r>
        <w:rPr>
          <w:rStyle w:val="FootnoteAnchor"/>
          <w:rtl w:val="true"/>
        </w:rPr>
        <w:footnoteReference w:id="1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بلال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 النبيّ صلى الله عليه و آله ذات يوم متبسّماً و وجهه كدارة القمر، فقال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النور يا رسول اللّٰه‌؟ قال</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بشارة أتَتْني من ربي عزّ و جلّ في أخي و ابن عمّي و ابنتي؛ فإنّ اللّٰه تعالى زوّج عليّاً من فاطمة، و أمر رضوان خازن الجنّة فهزّ شجرة طوبى، فحملت رقاقاً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صِكاكاً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بعدد محبّي أهل بيتي، و أنشأ من تحتها ملائكةً من نور، و دفع لكل ملك صَكّاً، فإذا استوت القيامة بأهلها نادت الملائكة في الخلق، فلا يبقى محبٌّ لأهل البيت إلّا دفعتْ إليه صَكّاً فيه فكاكه من النار، فصار أخي و ابن عمّي و ابنتي فكاك رقاب رجال و نساء من اُمّتي من النار</w:t>
      </w:r>
      <w:r>
        <w:rPr>
          <w:rFonts w:eastAsia="Amiri" w:cs="Amiri" w:ascii="Amiri" w:hAnsi="Amiri"/>
          <w:color w:val="111111"/>
          <w:sz w:val="28"/>
          <w:szCs w:val="28"/>
          <w:rtl w:val="true"/>
          <w:lang w:bidi="ar-SA"/>
        </w:rPr>
        <w:t xml:space="preserve">. </w:t>
      </w:r>
      <w:bookmarkStart w:id="580" w:name="pg16315_156392"/>
    </w:p>
    <w:p>
      <w:pPr>
        <w:pStyle w:val="Heading6"/>
        <w:numPr>
          <w:ilvl w:val="5"/>
          <w:numId w:val="1"/>
        </w:numPr>
        <w:rPr/>
      </w:pPr>
      <w:bookmarkStart w:id="581" w:name="__RefHeading___Toc5877753_1280447820"/>
      <w:bookmarkStart w:id="582" w:name="_Toc234"/>
      <w:bookmarkEnd w:id="580"/>
      <w:bookmarkEnd w:id="581"/>
      <w:r>
        <w:rPr>
          <w:rtl w:val="true"/>
        </w:rPr>
        <w:t>و يطعمون الطعام على حبّه مسكيناً و يتيماً و أسيراً</w:t>
      </w:r>
      <w:bookmarkEnd w:id="5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المسامرات للعارف الرباني سيدي محيي الدين بن 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قاسم بن عبد الرحمن بن عبد الكريم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عمر بن بن عبد الحميد بمكّة أنّ عبد اللّٰه بن عبّاس رضى الله عنه قال في قوله تعالى يُوفُونَ بِالنَّذْرِ وَ يَخٰافُونَ يَوْماً كٰانَ شَرُّهُ مُسْتَطِيراً تمهيد</w:t>
      </w:r>
      <w:r>
        <w:rPr>
          <w:rStyle w:val="FootnoteAnchor"/>
          <w:rtl w:val="true"/>
        </w:rPr>
        <w:footnoteReference w:id="1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الحسن 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صبيّان، فعادهما رسول اللّٰه صلى الله عليه و آله و معه أبو بكر و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الحسنين، لو قد نذرت عن ابنيك نذراً إنِ اللّٰه عافاهما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أصوم ثلاثة أيام إنِ اللّٰه عافاهما شكراً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قالت السيدة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أيضاً أصوم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فألبسهما اللّٰه العافية، فأصبحوا صياماً و ليس عندهم طعام، فانطلق عليّ رضى الله عنه إلى جارٍ له يهودي يقال له شمعون يعالج الصوف،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لك أن تعطيني جِزّةً من الصوف تغزلها لك ابنة محمّد بثلاثة آصُعٍ من شعير؟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فجاء بالصوف و الشعير، فأخبر للسيدة فاطمة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سمعاً و 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غزلت ثلث الصوف و أخذت صاعاً من الشعير فطحنته و عجنته و خبزته خمسة أقراص، لكل واحد قرص، أي و للخادم قرص، و صلّى عليٌّ مع النبيّ صلى الله عليه و آله المغرب ثمّ أتى منزله فوضع الخوان فجلسوا فأوّل لقمةٍ كسرها سيدنا عليّ رضى الله عنه إذا مسكين واقف على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بيت محمّد، أنا من مساكين المسلمين، أطعموني ممّا تأكلون أطعمكم اللّٰه من موائد الجنّة، فوضع عليٌّ اللقمة من يده ثمّ قال رجزاً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فاطم ذات المجد و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خير الناس أجمعين</w:t>
      </w:r>
    </w:p>
    <w:p>
      <w:pPr>
        <w:pStyle w:val="BookText"/>
        <w:rPr/>
      </w:pPr>
      <w:r>
        <w:rPr>
          <w:rFonts w:ascii="Amiri" w:hAnsi="Amiri" w:eastAsia="Amiri" w:cs="Amiri"/>
          <w:color w:val="111111"/>
          <w:sz w:val="28"/>
          <w:sz w:val="28"/>
          <w:szCs w:val="28"/>
          <w:rtl w:val="true"/>
          <w:lang w:bidi="ar-SA"/>
        </w:rPr>
        <w:t xml:space="preserve">أ ما ترى ذا البائس المسكين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إلى الباب له حنين</w:t>
      </w:r>
    </w:p>
    <w:p>
      <w:pPr>
        <w:pStyle w:val="BookText"/>
        <w:rPr/>
      </w:pPr>
      <w:r>
        <w:rPr>
          <w:rFonts w:ascii="Amiri" w:hAnsi="Amiri" w:eastAsia="Amiri" w:cs="Amiri"/>
          <w:color w:val="111111"/>
          <w:sz w:val="28"/>
          <w:sz w:val="28"/>
          <w:szCs w:val="28"/>
          <w:rtl w:val="true"/>
          <w:lang w:bidi="ar-SA"/>
        </w:rPr>
        <w:t>كلّ امرئٍ بكسبه رهين</w:t>
      </w:r>
    </w:p>
    <w:p>
      <w:pPr>
        <w:pStyle w:val="BookText"/>
        <w:rPr/>
      </w:pPr>
      <w:r>
        <w:rPr>
          <w:rFonts w:ascii="Amiri" w:hAnsi="Amiri" w:eastAsia="Amiri" w:cs="Amiri"/>
          <w:color w:val="111111"/>
          <w:sz w:val="28"/>
          <w:sz w:val="28"/>
          <w:szCs w:val="28"/>
          <w:rtl w:val="true"/>
          <w:lang w:bidi="ar-SA"/>
        </w:rPr>
        <w:t>فقالت فاطمة رضي اللّٰه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أمرك سمع يا ابن عم و 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من لؤم و لا ضراعة</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غديت باللب و بالبراعة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 إذا أنفقت من مجاعة </w:t>
      </w:r>
    </w:p>
    <w:p>
      <w:pPr>
        <w:pStyle w:val="BookText"/>
        <w:rPr/>
      </w:pPr>
      <w:r>
        <w:rPr>
          <w:rFonts w:ascii="Amiri" w:hAnsi="Amiri" w:eastAsia="Amiri" w:cs="Amiri"/>
          <w:color w:val="111111"/>
          <w:sz w:val="28"/>
          <w:sz w:val="28"/>
          <w:szCs w:val="28"/>
          <w:rtl w:val="true"/>
          <w:lang w:bidi="ar-SA"/>
        </w:rPr>
        <w:t>أن ألحق الجنان و الجماعة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فعمدتْ إلى الخوان، و دفعت إلى المسكين ما فيه، و باتوا جياعاً و أصبحوا صياماً لم يذوقوا إلّا الماء القراح، ثمّ عمدتْ إلى الثلث الثاني من الصوف فغزلته ثمّ أخذتْ صاعاً فطحنتْه و عجنتْه و خبزت منه خمسة أقراص، و صلّى سيّدنا عليّ رضى الله عنه المغرب مع النبيّ صلى الله عليه و آله ثمّ أتى منزله، فلمّا وضعت الخوان و جلس فأوّلُ لقمة كسرها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يتيم من أيتام المسلمين قد وقف على الباب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بيت محمّد، أنا يتيم من أيتام المسلمين، أطعموني ممّا تأكلون أطعمكم اللّٰه على موائد الجنّة، فوضع اللقمة من يده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فاطم بنت السيّد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جاءنا اللّٰه بذا اليتيم</w:t>
      </w:r>
    </w:p>
    <w:p>
      <w:pPr>
        <w:pStyle w:val="BookText"/>
        <w:rPr/>
      </w:pPr>
      <w:r>
        <w:rPr>
          <w:rFonts w:ascii="Amiri" w:hAnsi="Amiri" w:eastAsia="Amiri" w:cs="Amiri"/>
          <w:color w:val="111111"/>
          <w:sz w:val="28"/>
          <w:sz w:val="28"/>
          <w:szCs w:val="28"/>
          <w:rtl w:val="true"/>
          <w:lang w:bidi="ar-SA"/>
        </w:rPr>
        <w:t xml:space="preserve">مَن يطلب اليوم رضى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موعده في جنة النعيم</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فسوف اُعطيه و لا اُبالي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اُؤثر اللّٰه على عيالي</w:t>
      </w:r>
    </w:p>
    <w:p>
      <w:pPr>
        <w:pStyle w:val="BookText"/>
        <w:rPr/>
      </w:pPr>
      <w:r>
        <w:rPr>
          <w:rFonts w:ascii="Amiri" w:hAnsi="Amiri" w:eastAsia="Amiri" w:cs="Amiri"/>
          <w:color w:val="111111"/>
          <w:sz w:val="28"/>
          <w:sz w:val="28"/>
          <w:szCs w:val="28"/>
          <w:rtl w:val="true"/>
          <w:lang w:bidi="ar-SA"/>
        </w:rPr>
        <w:t xml:space="preserve">أمسوا جياعاً و هم أمثالي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أصغرهم يقتِّل قتالي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عمدتْ إلى جميع ما كان في الخوان فأعطته اليتيم، و باتوا جياعاً لم يذوقوا إلّا الماء القراح، و أصبحوا صياماً، و عمدَت السيدة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باقي الصوف فغزلته و طحنت ثلث الصاع الباقي، و عجنته و خبزته خمسة أقراص، و صلّى سيّدنا عليّ رضى الله عنه المغرب مع النبيّ صلى الله عليه و آله ثمّ أتى منزله فقرّبت إليه الخوان ثمّ جلس، فأوّلُ لقمة كسرها إذا أسير من اُسارى المسلمين بالباب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بيت محمّد، إنّ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أسرونا و قيّدونا و شدّونا و لم يطعمونا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عليٌّ اللقمة من يده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فاطمة بنت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نبيّ سيّد و مسوّد</w:t>
      </w:r>
    </w:p>
    <w:p>
      <w:pPr>
        <w:pStyle w:val="BookText"/>
        <w:rPr/>
      </w:pPr>
      <w:r>
        <w:rPr>
          <w:rFonts w:ascii="Amiri" w:hAnsi="Amiri" w:eastAsia="Amiri" w:cs="Amiri"/>
          <w:color w:val="111111"/>
          <w:sz w:val="28"/>
          <w:sz w:val="28"/>
          <w:szCs w:val="28"/>
          <w:rtl w:val="true"/>
          <w:lang w:bidi="ar-SA"/>
        </w:rPr>
        <w:t xml:space="preserve">هذا أسير جاء ليس يهتدي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مكبَّل في قيده المقيّد</w:t>
      </w:r>
    </w:p>
    <w:p>
      <w:pPr>
        <w:pStyle w:val="BookText"/>
        <w:rPr/>
      </w:pPr>
      <w:r>
        <w:rPr>
          <w:rFonts w:ascii="Amiri" w:hAnsi="Amiri" w:eastAsia="Amiri" w:cs="Amiri"/>
          <w:color w:val="111111"/>
          <w:sz w:val="28"/>
          <w:sz w:val="28"/>
          <w:szCs w:val="28"/>
          <w:rtl w:val="true"/>
          <w:lang w:bidi="ar-SA"/>
        </w:rPr>
        <w:t xml:space="preserve">يشكو إلينا الجوع و التشرّد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يطعم اليوم يجده في غد</w:t>
      </w:r>
    </w:p>
    <w:p>
      <w:pPr>
        <w:pStyle w:val="BookText"/>
        <w:rPr/>
      </w:pPr>
      <w:r>
        <w:rPr>
          <w:rFonts w:ascii="Amiri" w:hAnsi="Amiri" w:eastAsia="Amiri" w:cs="Amiri"/>
          <w:color w:val="111111"/>
          <w:sz w:val="28"/>
          <w:sz w:val="28"/>
          <w:szCs w:val="28"/>
          <w:rtl w:val="true"/>
          <w:lang w:bidi="ar-SA"/>
        </w:rPr>
        <w:t xml:space="preserve">عند العليّ الواحد الموحّد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يزرع الزارع يوماً يحصد</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bookmarkStart w:id="583" w:name="pg16315_156394"/>
    </w:p>
    <w:p>
      <w:pPr>
        <w:pStyle w:val="BookText"/>
        <w:rPr/>
      </w:pPr>
      <w:bookmarkEnd w:id="583"/>
      <w:r>
        <w:rPr>
          <w:rFonts w:ascii="Amiri" w:hAnsi="Amiri" w:eastAsia="Amiri" w:cs="Amiri"/>
          <w:color w:val="111111"/>
          <w:sz w:val="28"/>
          <w:sz w:val="28"/>
          <w:szCs w:val="28"/>
          <w:rtl w:val="true"/>
          <w:lang w:bidi="ar-SA"/>
        </w:rPr>
        <w:t xml:space="preserve">لم يبق ممّا جاء غير صاع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دبرت كفّي مع الذراع</w:t>
      </w:r>
    </w:p>
    <w:p>
      <w:pPr>
        <w:pStyle w:val="BookText"/>
        <w:rPr/>
      </w:pPr>
      <w:r>
        <w:rPr>
          <w:rFonts w:ascii="Amiri" w:hAnsi="Amiri" w:eastAsia="Amiri" w:cs="Amiri"/>
          <w:color w:val="111111"/>
          <w:sz w:val="28"/>
          <w:sz w:val="28"/>
          <w:szCs w:val="28"/>
          <w:rtl w:val="true"/>
          <w:lang w:bidi="ar-SA"/>
        </w:rPr>
        <w:t xml:space="preserve">و ابناي 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تهلكهما ضياعا</w:t>
      </w:r>
    </w:p>
    <w:p>
      <w:pPr>
        <w:pStyle w:val="BookText"/>
        <w:rPr/>
      </w:pPr>
      <w:r>
        <w:rPr>
          <w:rFonts w:ascii="Amiri" w:hAnsi="Amiri" w:eastAsia="Amiri" w:cs="Amiri"/>
          <w:color w:val="111111"/>
          <w:sz w:val="28"/>
          <w:sz w:val="28"/>
          <w:szCs w:val="28"/>
          <w:rtl w:val="true"/>
          <w:lang w:bidi="ar-SA"/>
        </w:rPr>
        <w:t xml:space="preserve">ثمّ عمدتْ إلى ما كان على الخوان فأعطته إياه، و أصبحوا مفطرين و ليس عندهم شيءٌ‌، و أقبل عليّ و الحسن 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النبيّ صلى الله عليه و آله و هما يرتعشان كالفرخين من شدّة الجوع، فلمّا أبصرهما رسول اللّٰه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أشدّ ما يسوؤني ما أدرككم، انطلقوا إلى ابنتي فاطمة، فانطلقوا إليها و هي في محرابها و قد لصق بطنها بظهرها من شدّة الجوع و غارت عيناها، فلمّا رآها رسول اللّٰه صلى الله عليه و آله ضمّها إليه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 غوثاه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جبريل عليه السلام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خذ هنيئاً في أهل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آخذ يا جبريل‌؟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يُطْعِمُونَ اَلطَّعٰامَ عَلىٰ حُبِّهِ مِسْكِيناً وَ يَتِيماً وَ 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نُطْعِمُكُمْ لِوَجْهِ اَللّٰهِ لاٰ نُرِيدُ مِنْكُمْ جَزٰاءً وَ لاٰ شُكُوراً تمهيد</w:t>
      </w:r>
      <w:r>
        <w:rPr>
          <w:rStyle w:val="FootnoteAnchor"/>
          <w:rtl w:val="true"/>
        </w:rPr>
        <w:footnoteReference w:id="1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الشيخ الأكبر قدّس اللّٰه روحه، و جعل في كلّ آن من الرحمة و الرضوان غَبوقه و صَبوحه</w:t>
      </w:r>
      <w:r>
        <w:rPr>
          <w:rFonts w:eastAsia="Amiri" w:cs="Amiri" w:ascii="Amiri" w:hAnsi="Amiri"/>
          <w:color w:val="111111"/>
          <w:sz w:val="28"/>
          <w:szCs w:val="28"/>
          <w:rtl w:val="true"/>
          <w:lang w:bidi="ar-SA"/>
        </w:rPr>
        <w:t>.</w:t>
      </w:r>
    </w:p>
    <w:p>
      <w:pPr>
        <w:pStyle w:val="Heading6"/>
        <w:numPr>
          <w:ilvl w:val="5"/>
          <w:numId w:val="1"/>
        </w:numPr>
        <w:rPr/>
      </w:pPr>
      <w:bookmarkStart w:id="584" w:name="__RefHeading___Toc5877755_1280447820"/>
      <w:bookmarkStart w:id="585" w:name="_Toc235"/>
      <w:bookmarkEnd w:id="584"/>
      <w:r>
        <w:rPr>
          <w:rtl w:val="true"/>
        </w:rPr>
        <w:t>أسماؤها و صفاتها و زواجها</w:t>
      </w:r>
      <w:bookmarkEnd w:id="585"/>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السبعيات</w:t>
      </w:r>
      <w:r>
        <w:rPr>
          <w:rStyle w:val="FootnoteAnchor"/>
          <w:rtl w:val="true"/>
        </w:rPr>
        <w:footnoteReference w:id="1106"/>
      </w:r>
      <w:r>
        <w:rPr>
          <w:rFonts w:ascii="Amiri" w:hAnsi="Amiri" w:eastAsia="Amiri" w:cs="Amiri"/>
          <w:color w:val="111111"/>
          <w:sz w:val="28"/>
          <w:sz w:val="28"/>
          <w:szCs w:val="28"/>
          <w:rtl w:val="true"/>
          <w:lang w:bidi="ar-SA"/>
        </w:rPr>
        <w:t xml:space="preserve">للإمام الأجل أبي نصر محمّد بن عبد الرحمن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تغمّده اللّٰه برحمته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أنّ رسول اللّٰه صلى الله عليه و آله كان يحبّ 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كانت زاهدة عابدة، و كانت أُمّ الحسن و الحسين قرّتي عين رسول اللّٰه صلى الله عليه و آله، و كانت لها أسماء تدعا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البتول، فقوله من التبتّل و هو التضرّع إلى اللّٰه تعالى، و الانقطاع إليه، و إفراده جلّ ثناؤه بالعبادة، و التذلل إليه، و الرغبة بجنابه الأقدس و ثوابه الأنفس، و نعيمه الأطرس و حبّه الأطوس،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الفائقة بالجمال النوراني و البهاء الرحماني؛ كيف لا و هي بضعة مَن اُعطي جميع الحسن و الجمال و البهاء و الكمال،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الطاهرة المطهرة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جميع المعايب و النقائص، و لأنّ‌ </w:t>
      </w:r>
    </w:p>
    <w:p>
      <w:pPr>
        <w:pStyle w:val="BookText"/>
        <w:rPr/>
      </w:pPr>
      <w:r>
        <w:rPr>
          <w:rFonts w:ascii="Amiri" w:hAnsi="Amiri" w:eastAsia="Amiri" w:cs="Amiri"/>
          <w:color w:val="111111"/>
          <w:sz w:val="28"/>
          <w:sz w:val="28"/>
          <w:szCs w:val="28"/>
          <w:rtl w:val="true"/>
          <w:lang w:bidi="ar-SA"/>
        </w:rPr>
        <w:t xml:space="preserve">والدتها أُمّ المؤمنين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ولدتْها لم ينزل معها دم كما سيأتي،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فُطمت عن كدورات النفس، و فطمت من تَشبّث بها و أحبّها من عذاب النار بشفاعتها؛ كما تقدم، و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بلغتْ فاطمة مبلغ النساء فكان رسول اللّٰه صلى الله عليه و آله يغتمّ لأجلها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ليست لها والدة تُربّيها و تُهيّئ لها أسباب تزويجها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جبريل عليه السلام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الجبّار يقرئك السلام، و يَخصّك بالتحية و الإكرام،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تَغتمّ‌؛ فإنّها أحبُّ إليّ منك إليها، فَفَوِّضْ أمر تزويجها إليَّ‌؛ فإنّي أُزوّجها ممّن 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رسول اللّٰه صلى الله عليه و آله شكراً للّٰه تعالى، فنزل جبريل عليه السلام و بيده طبق و ميكائيل و إسرافيل و عزرائيل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كل واحد منهم ألف ملك، و وضعوا الأطباق بين يدي رسول اللّٰه صلى الله عليه و آله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هذا يا جبريل‌؟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زوّجت فاطمة مِن عليّ بن أبي طالب، و هذه أثواب من الجنان و أثمارها، ألبسها الثياب، و انثر عليها الثمار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 رسول اللّٰه صلى الله عليه و آله شكراً لله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جبريل، إنّ فاطمة ترضى بما أرضى فإنّي اُحبّ أن تكون هذه الهدايا و العطايا في دار البقاء لا في دار الفناء، و لكن يا جبريل، كيف كان تزويج فاطمة في السماء؟</w:t>
      </w:r>
    </w:p>
    <w:p>
      <w:pPr>
        <w:pStyle w:val="BookText"/>
        <w:rPr/>
      </w:pPr>
      <w:r>
        <w:rPr>
          <w:rFonts w:ascii="Amiri" w:hAnsi="Amiri" w:eastAsia="Amiri" w:cs="Amiri"/>
          <w:color w:val="111111"/>
          <w:sz w:val="28"/>
          <w:sz w:val="28"/>
          <w:szCs w:val="28"/>
          <w:rtl w:val="true"/>
          <w:lang w:bidi="ar-SA"/>
        </w:rPr>
        <w:t>قال جبريل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إنّ اللّٰه تعالى أمر أن تفتح أبواب الجنان ففتحت، و تغلق أبواب النيران فغلقت، ثمّ زيّن اللّٰه تعالى العرش و الكرسي و شجرة طوبى و سدرة المنتهى، ثمّ أمر الولدان و الغلمان بأن ينصبوا في قصرٍ دكةً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يمدّوا الوليمة في عرس فاطمة، و أمر اللّٰه تعالى ملائكة السماء المقربين و الروحانيين بأن يجتمعوا تحت شجرة طوبى، ثمّ أرسل اللّٰه تعالى الرياح المثيرة فهبّت في الجنان فأسقطت من أشجارها المسك و الكافور و العنبر، و نثرت الحليّ و الجواهر، و حنّت الولدان و الغلمان، ثمّ نادى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و عزّ سلطانه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أثنى على نفسه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زوّجت سيدة النساء فاطمة من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جبريل، كن أنت خليفة عليٍّ و أنا خليفة رسولي محمّد، فزوّجها اللّٰه من عليّ‌، فهذا عقد نكاحها في السماء، فاعقده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 رسول اللّٰه صلى الله عليه و آله عليّاً بعقد فاطمة، و جمع أصحابه في المسجد، فنزل جبريل عليه السلام و قال</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تعالى أمر عليّاً بأن يقرأ الخطبة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 رضى الله عنه الخطبة فقال</w:t>
      </w:r>
      <w:r>
        <w:rPr>
          <w:rFonts w:eastAsia="Amiri" w:cs="Amiri" w:ascii="Amiri" w:hAnsi="Amiri"/>
          <w:color w:val="111111"/>
          <w:sz w:val="28"/>
          <w:szCs w:val="28"/>
          <w:rtl w:val="true"/>
          <w:lang w:bidi="ar-SA"/>
        </w:rPr>
        <w:t>:</w:t>
      </w:r>
      <w:r>
        <w:rPr>
          <w:rStyle w:val="FootnoteAnchor"/>
          <w:rtl w:val="true"/>
        </w:rPr>
        <w:footnoteReference w:id="1107"/>
      </w:r>
    </w:p>
    <w:p>
      <w:pPr>
        <w:pStyle w:val="BookText"/>
        <w:rPr/>
      </w:pPr>
      <w:r>
        <w:rPr>
          <w:rFonts w:ascii="Amiri" w:hAnsi="Amiri" w:eastAsia="Amiri" w:cs="Amiri"/>
          <w:color w:val="111111"/>
          <w:sz w:val="28"/>
          <w:sz w:val="28"/>
          <w:szCs w:val="28"/>
          <w:rtl w:val="true"/>
          <w:lang w:bidi="ar-SA"/>
        </w:rPr>
        <w:t>الحمد للّٰه المتوحّد بالجلال، المتفرّد بالكمال، الّذي ليس كمثله شيء، ألا هو خالق العباد، و ألهمهم الثناء عليه، فسبّحوه بحمده و قدّسوه، و هو اللّٰه الّذي لا إله إلّا هو، أمر عباده بالنكاح فأجابوه، و الحمد للّٰه على نعمه و آلائه، و هو المتطوّل بإحسانه و صفاته و أسمائه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أشهد أن لا إله إلّا اللّٰه شهادة تبلغه و ترضيه، و تجير قائلها و تقيه، يَوْمَ يَفِرُّ اَلْمَرْءُ مِنْ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وَ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صٰاحِبَتِهِ وَ بَنِيهِ‌ تمهيد</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اُصلّي و اُسلّم على سيّدنا محمّد النبيّ الّذي انتخبه لوحيه و ترضّيه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صلاة تبلغه الزلفى و تحظيه، و رضي اللّٰه عن أصحابه و آله الطيبين الطاهرين، صلاة و سلاماً دائمين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النكاح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قضى اللّٰه و أذن فيه، و إنّي عبد اللّٰه ابن عبده و أمته، الراغب إلى اللّٰه، الخاطب خير نساء العالمين، فاطمة بنت خير المرسلين، و قد بذلت لها من الصداق أربعمائة درهم، عاجلة غير آجلة، على سنّة مَن مضى من المرسلين و النبيين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زوّجتُ منك فاطمة يا عليّ‌، و زوّجك اللّٰه إيّاها و اختارك و رضيك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قبلتها منك و من اللّٰه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سمعت فاطمةُ بأنّ أباها زوَّجها و جعل الدراهم مهراً لها،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أبت، إنّ بنات الناس يزوّجوهنّ على الدراهم و الدنانير، فلِمَ زوّجتَ بنتك على الدراهم‌؟ فما الفرق بينك و بين سائر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 اللّٰه أن يجعل مهري شفاعةً لعصاة أُمّتك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جبريل عليه السلام من فوره و بيده حريرة مكتوب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جعل اللّٰه تعالى مهر فاطمة الزهراء بنت محمّد المصطفى شفاعةً لاُمّته العاصية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فأوصت السيدة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خروجها من الدنيا بأن نجعل تلك الحريرة في كفنها 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حُشرتُ يوم القيامة أرفع هذه الحريرة إلى اللّٰه جلّ جلاله، و أشفع في عصاة أُمّة أبي</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المحاسن</w:t>
      </w:r>
      <w:r>
        <w:rPr>
          <w:rStyle w:val="FootnoteAnchor"/>
          <w:rtl w:val="true"/>
        </w:rPr>
        <w:footnoteReference w:id="1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عقائق الحقائق</w:t>
      </w:r>
      <w:r>
        <w:rPr>
          <w:rStyle w:val="FootnoteAnchor"/>
          <w:rtl w:val="true"/>
        </w:rPr>
        <w:footnoteReference w:id="1110"/>
      </w:r>
      <w:r>
        <w:rPr>
          <w:rFonts w:ascii="Amiri" w:hAnsi="Amiri" w:eastAsia="Amiri" w:cs="Amiri"/>
          <w:color w:val="111111"/>
          <w:sz w:val="28"/>
          <w:sz w:val="28"/>
          <w:szCs w:val="28"/>
          <w:rtl w:val="true"/>
          <w:lang w:bidi="ar-SA"/>
        </w:rPr>
        <w:t xml:space="preserve">أنّ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 ليلة </w:t>
      </w:r>
    </w:p>
    <w:p>
      <w:pPr>
        <w:pStyle w:val="BookText"/>
        <w:rPr/>
      </w:pPr>
      <w:r>
        <w:rPr>
          <w:rFonts w:ascii="Amiri" w:hAnsi="Amiri" w:eastAsia="Amiri" w:cs="Amiri"/>
          <w:color w:val="111111"/>
          <w:sz w:val="28"/>
          <w:sz w:val="28"/>
          <w:szCs w:val="28"/>
          <w:rtl w:val="true"/>
          <w:lang w:bidi="ar-SA"/>
        </w:rPr>
        <w:t>عرسها، فسألها النبيّ صلى الله عليه و آله عن ذلك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لا اُحبّ الدنيا، و لكن نظرت إلى فقري في هذه الليلة فخشيت أن يقول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جئتِ؟ فقال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 الأمان؛ فإنّ عليّاً لم يزل راضياً مرضيّاً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ذلك تزوّجتْ امرأة من اليهود، و كان لها من الجهاز شيءٌ كثير، فدعت نساء المشركين إلى عرسها، فلبسن أفخر الثياب ثمّ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أن ندعو فاطمة بنت محمّد لترى فقرها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فدعونها، فقالت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إنّهنّ يردن أن يضحكن على فقري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عليٌّ رضى الله عنه فهبط جبريل على رسول اللّٰه صلى الله عليه و آله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هذه الحلَّة و قل لفاطمة تلبسها و تمضي إليهنّ‌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لبستْها و اتّزرتْ بإزارها و جلست بينهن رفعت الإزار فتشعشعت الأنوار، فقالت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هذا يا فاطمة‌؟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أين لأبيك‌؟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جبريل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أين لجبريل‌؟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 لا إله إلّا اللّٰه، و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أسلم زوجها استمرّت معه، و إلّا تزوّجت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الإمام ابن الجوزي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صنع لها قميصاً جديداً ليلة زفافها، و كان لها قميص مرقّع، و إذا سائلٌ على الباب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 من بيت النبوة قميصاً خَلقاً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فهممت أن أدفع له المرقَّع، فتذكَّرت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تَنٰالُوا اَلْبِرَّ حَتّٰى تُنْفِقُوا مِمّٰا تُحِبُّونَ‌ تمهيد</w:t>
      </w:r>
      <w:r>
        <w:rPr>
          <w:rStyle w:val="FootnoteAnchor"/>
          <w:rtl w:val="true"/>
        </w:rPr>
        <w:footnoteReference w:id="1111"/>
      </w:r>
      <w:r>
        <w:rPr>
          <w:rFonts w:ascii="Amiri" w:hAnsi="Amiri" w:eastAsia="Amiri" w:cs="Amiri"/>
          <w:color w:val="111111"/>
          <w:sz w:val="28"/>
          <w:sz w:val="28"/>
          <w:szCs w:val="28"/>
          <w:rtl w:val="true"/>
          <w:lang w:bidi="ar-SA"/>
        </w:rPr>
        <w:t>فدفعت له الجديد، فلمّا قرب الزفاف نزل جبريل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يقرئك السلام، و أمَرني أن اُسلّم على فاطمة منه، و قد أرسلَ معي لها هديةً من ثياب الجنّة من السندس الأخضر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بلّغها السلام من ربّها و ألبسها القميص الّذي جاء به من الجنّة، لفّها رسول اللّٰه صلى الله عليه و آله بالعباء، و لفّها جبريل بأجنحته حتّى لا يأخذ نور القميص بالأبصار، فلمّا جلستْ 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المسلمات و المشركات و مع كلّ واحدة شمعة و مع فاطمة سراج، رفع جبريل عليه السلام جناحه و رفع العباء، و إذا بالأنوار قد طبقت المشرق و المغرب، فلمّا وقع النور على أبصار المشركات خرج الشرك من قلوبهنّ‌، و قلن نشهد أن لا إله إلّا اللّٰه و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ابن الجوزي</w:t>
      </w:r>
      <w:r>
        <w:rPr>
          <w:rFonts w:eastAsia="Amiri" w:cs="Amiri" w:ascii="Amiri" w:hAnsi="Amiri"/>
          <w:color w:val="111111"/>
          <w:sz w:val="28"/>
          <w:szCs w:val="28"/>
          <w:rtl w:val="true"/>
          <w:lang w:bidi="ar-SA"/>
        </w:rPr>
        <w:t>.</w:t>
      </w:r>
      <w:r>
        <w:rPr>
          <w:rStyle w:val="FootnoteAnchor"/>
          <w:rtl w:val="true"/>
        </w:rPr>
        <w:footnoteReference w:id="1112"/>
      </w:r>
      <w:bookmarkStart w:id="586" w:name="pg16315_156398"/>
    </w:p>
    <w:p>
      <w:pPr>
        <w:pStyle w:val="Heading6"/>
        <w:numPr>
          <w:ilvl w:val="5"/>
          <w:numId w:val="1"/>
        </w:numPr>
        <w:rPr/>
      </w:pPr>
      <w:bookmarkStart w:id="587" w:name="__RefHeading___Toc5877757_1280447820"/>
      <w:bookmarkStart w:id="588" w:name="_Toc236"/>
      <w:bookmarkEnd w:id="586"/>
      <w:bookmarkEnd w:id="587"/>
      <w:r>
        <w:rPr>
          <w:rtl w:val="true"/>
        </w:rPr>
        <w:t>اختار اللّٰه من أهل الأرض رجلين</w:t>
      </w:r>
      <w:bookmarkEnd w:id="588"/>
    </w:p>
    <w:p>
      <w:pPr>
        <w:pStyle w:val="BookText"/>
        <w:rPr/>
      </w:pPr>
      <w:r>
        <w:rPr>
          <w:rFonts w:ascii="Amiri" w:hAnsi="Amiri" w:eastAsia="Amiri" w:cs="Amiri"/>
          <w:color w:val="111111"/>
          <w:sz w:val="28"/>
          <w:sz w:val="28"/>
          <w:szCs w:val="28"/>
          <w:rtl w:val="true"/>
          <w:lang w:bidi="ar-SA"/>
        </w:rPr>
        <w:t>و قال في المحاسن المجتمعة</w:t>
      </w:r>
      <w:r>
        <w:rPr>
          <w:rStyle w:val="FootnoteAnchor"/>
          <w:rtl w:val="true"/>
        </w:rPr>
        <w:footnoteReference w:id="1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بخط المحبّ الطبري في الرياض النضرة</w:t>
      </w:r>
      <w:r>
        <w:rPr>
          <w:rStyle w:val="FootnoteAnchor"/>
          <w:rtl w:val="true"/>
        </w:rPr>
        <w:footnoteReference w:id="1114"/>
      </w:r>
      <w:r>
        <w:rPr>
          <w:rFonts w:ascii="Amiri" w:hAnsi="Amiri" w:eastAsia="Amiri" w:cs="Amiri"/>
          <w:color w:val="111111"/>
          <w:sz w:val="28"/>
          <w:sz w:val="28"/>
          <w:szCs w:val="28"/>
          <w:rtl w:val="true"/>
          <w:lang w:bidi="ar-SA"/>
        </w:rPr>
        <w:t>عن ابن عبّاس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زوّج النبيّ صلى الله عليه و آله عليّاً بفاطمة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زوّجتَني برجل 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ما ترضين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اختار من أهل الأرض رجلين جَعَلَ أحدهما أباك و الآخر بعلك‌؟</w:t>
      </w:r>
    </w:p>
    <w:p>
      <w:pPr>
        <w:pStyle w:val="Heading6"/>
        <w:numPr>
          <w:ilvl w:val="5"/>
          <w:numId w:val="1"/>
        </w:numPr>
        <w:rPr/>
      </w:pPr>
      <w:bookmarkStart w:id="589" w:name="__RefHeading___Toc5877759_1280447820"/>
      <w:bookmarkStart w:id="590" w:name="_Toc237"/>
      <w:bookmarkEnd w:id="589"/>
      <w:r>
        <w:rPr>
          <w:rtl w:val="true"/>
        </w:rPr>
        <w:t>سيّدة نساء الجنّة</w:t>
      </w:r>
      <w:bookmarkEnd w:id="590"/>
    </w:p>
    <w:p>
      <w:pPr>
        <w:pStyle w:val="BookText"/>
        <w:rPr/>
      </w:pPr>
      <w:r>
        <w:rPr>
          <w:rFonts w:ascii="Amiri" w:hAnsi="Amiri" w:eastAsia="Amiri" w:cs="Amiri"/>
          <w:color w:val="111111"/>
          <w:sz w:val="28"/>
          <w:sz w:val="28"/>
          <w:szCs w:val="28"/>
          <w:rtl w:val="true"/>
          <w:lang w:bidi="ar-SA"/>
        </w:rPr>
        <w:t>و في كتاب الإحياء</w:t>
      </w:r>
      <w:r>
        <w:rPr>
          <w:rStyle w:val="FootnoteAnchor"/>
          <w:rtl w:val="true"/>
        </w:rPr>
        <w:footnoteReference w:id="1115"/>
      </w:r>
      <w:r>
        <w:rPr>
          <w:rFonts w:ascii="Amiri" w:hAnsi="Amiri" w:eastAsia="Amiri" w:cs="Amiri"/>
          <w:color w:val="111111"/>
          <w:sz w:val="28"/>
          <w:sz w:val="28"/>
          <w:szCs w:val="28"/>
          <w:rtl w:val="true"/>
          <w:lang w:bidi="ar-SA"/>
        </w:rPr>
        <w:t>للإمام الغزالي كما نقله صاحب كتاب المحاسن</w:t>
      </w:r>
      <w:r>
        <w:rPr>
          <w:rStyle w:val="FootnoteAnchor"/>
          <w:rtl w:val="true"/>
        </w:rPr>
        <w:footnoteReference w:id="11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دخل على فاطمة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ابنتاه، كيف أصبحت‌؟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و اللّٰه وجعة، و قد أضرني 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النبيّ صلى الله عليه و آله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تجزعي؛ فو الله ما ذقتُ طعاماً منذ ثلاث، و إنّي لأكرم على اللّٰه منك، و لو سألتُ اللّٰه لأطعمني، و لكنّي آثرت الآخرة على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بيده الشريفة على منكبها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أبشري فو الله إنّك لسيدة نساء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آسية امرأة فرعون و مريم بنت عمران‌؟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آسية سيدة نساء عالمها، و مريم سيدة نساء عالمها،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خديجة سيدة نساء عالمها</w:t>
      </w:r>
      <w:r>
        <w:rPr>
          <w:rFonts w:eastAsia="Amiri" w:cs="Amiri" w:ascii="Amiri" w:hAnsi="Amiri"/>
          <w:color w:val="111111"/>
          <w:sz w:val="28"/>
          <w:szCs w:val="28"/>
          <w:rtl w:val="true"/>
          <w:lang w:bidi="ar-SA"/>
        </w:rPr>
        <w:t>)</w:t>
      </w:r>
      <w:r>
        <w:rPr>
          <w:rStyle w:val="FootnoteAnchor"/>
          <w:rtl w:val="true"/>
        </w:rPr>
        <w:footnoteReference w:id="1117"/>
      </w:r>
      <w:r>
        <w:rPr>
          <w:rFonts w:ascii="Amiri" w:hAnsi="Amiri" w:eastAsia="Amiri" w:cs="Amiri"/>
          <w:color w:val="111111"/>
          <w:sz w:val="28"/>
          <w:sz w:val="28"/>
          <w:szCs w:val="28"/>
          <w:rtl w:val="true"/>
          <w:lang w:bidi="ar-SA"/>
        </w:rPr>
        <w:t>و أنت سيدة نساء عالمك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إنكنّ في بيوت من قصب، لا أذىً فيها و لا نصب و لا صخب، اقنعي بابن عمّك؛ فو الله لقد زوّجتك سيّداً في الدنيا و سيّداً في الآخرة</w:t>
      </w:r>
      <w:r>
        <w:rPr>
          <w:rFonts w:eastAsia="Amiri" w:cs="Amiri" w:ascii="Amiri" w:hAnsi="Amiri"/>
          <w:color w:val="111111"/>
          <w:sz w:val="28"/>
          <w:szCs w:val="28"/>
          <w:rtl w:val="true"/>
          <w:lang w:bidi="ar-SA"/>
        </w:rPr>
        <w:t>.</w:t>
      </w:r>
    </w:p>
    <w:p>
      <w:pPr>
        <w:pStyle w:val="Heading6"/>
        <w:numPr>
          <w:ilvl w:val="5"/>
          <w:numId w:val="1"/>
        </w:numPr>
        <w:rPr/>
      </w:pPr>
      <w:bookmarkStart w:id="591" w:name="__RefHeading___Toc5877761_1280447820"/>
      <w:bookmarkStart w:id="592" w:name="_Toc238"/>
      <w:bookmarkEnd w:id="591"/>
      <w:r>
        <w:rPr>
          <w:rtl w:val="true"/>
        </w:rPr>
        <w:t>كلام رسول اللّٰه صلى الله عليه و آله في الدنيا</w:t>
      </w:r>
      <w:bookmarkEnd w:id="592"/>
    </w:p>
    <w:p>
      <w:pPr>
        <w:pStyle w:val="BookText"/>
        <w:rPr/>
      </w:pPr>
      <w:r>
        <w:rPr>
          <w:rFonts w:ascii="Amiri" w:hAnsi="Amiri" w:eastAsia="Amiri" w:cs="Amiri"/>
          <w:color w:val="111111"/>
          <w:sz w:val="28"/>
          <w:sz w:val="28"/>
          <w:szCs w:val="28"/>
          <w:rtl w:val="true"/>
          <w:lang w:bidi="ar-SA"/>
        </w:rPr>
        <w:t>و فيه</w:t>
      </w:r>
      <w:r>
        <w:rPr>
          <w:rStyle w:val="FootnoteAnchor"/>
          <w:rtl w:val="true"/>
        </w:rPr>
        <w:footnoteReference w:id="1118"/>
      </w:r>
      <w:r>
        <w:rPr>
          <w:rFonts w:ascii="Amiri" w:hAnsi="Amiri" w:eastAsia="Amiri" w:cs="Amiri"/>
          <w:color w:val="111111"/>
          <w:sz w:val="28"/>
          <w:sz w:val="28"/>
          <w:szCs w:val="28"/>
          <w:rtl w:val="true"/>
          <w:lang w:bidi="ar-SA"/>
        </w:rPr>
        <w:t>أيضاً أن جبريل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إنّ اللّٰه يقرئك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 أن أجعل هذه الجبال ذهباً و فضة، تكون معك حيث ما كنت‌؟ فأطرق ساعةً‌، ثمّ قال</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جبريل، إنّ‌ </w:t>
      </w:r>
      <w:bookmarkStart w:id="593" w:name="pg16315_156399"/>
    </w:p>
    <w:p>
      <w:pPr>
        <w:pStyle w:val="BookText"/>
        <w:rPr/>
      </w:pPr>
      <w:bookmarkEnd w:id="593"/>
      <w:r>
        <w:rPr>
          <w:rFonts w:ascii="Amiri" w:hAnsi="Amiri" w:eastAsia="Amiri" w:cs="Amiri"/>
          <w:color w:val="111111"/>
          <w:sz w:val="28"/>
          <w:sz w:val="28"/>
          <w:szCs w:val="28"/>
          <w:rtl w:val="true"/>
          <w:lang w:bidi="ar-SA"/>
        </w:rPr>
        <w:t>الدنيا دارُ من لا دار له، و مال من لا مال له، و لها يجمع من لا عقل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ثبّتك اللّٰه بالقول الثابت</w:t>
      </w:r>
      <w:r>
        <w:rPr>
          <w:rFonts w:eastAsia="Amiri" w:cs="Amiri" w:ascii="Amiri" w:hAnsi="Amiri"/>
          <w:color w:val="111111"/>
          <w:sz w:val="28"/>
          <w:szCs w:val="28"/>
          <w:rtl w:val="true"/>
          <w:lang w:bidi="ar-SA"/>
        </w:rPr>
        <w:t>.</w:t>
      </w:r>
      <w:r>
        <w:rPr>
          <w:rStyle w:val="FootnoteAnchor"/>
          <w:rtl w:val="true"/>
        </w:rPr>
        <w:footnoteReference w:id="1119"/>
      </w:r>
    </w:p>
    <w:p>
      <w:pPr>
        <w:pStyle w:val="Heading6"/>
        <w:numPr>
          <w:ilvl w:val="5"/>
          <w:numId w:val="1"/>
        </w:numPr>
        <w:rPr/>
      </w:pPr>
      <w:bookmarkStart w:id="594" w:name="__RefHeading___Toc5877763_1280447820"/>
      <w:bookmarkStart w:id="595" w:name="_Toc239"/>
      <w:bookmarkEnd w:id="594"/>
      <w:r>
        <w:rPr>
          <w:rtl w:val="true"/>
        </w:rPr>
        <w:t>مرور فاطمة على الصراط</w:t>
      </w:r>
      <w:bookmarkEnd w:id="5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أيّوب الأنصاري رضى الله عنه عن النبيّ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يوم القيامة نادى منادٍ من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الجمع، نكِّسوا رءوسكم و غُضُّوا أبصاركم حتّى تمرّ فاطمة بنت محمّد على الصراط، فتمرّ و معها سبعون ألف جارية من الحور العين كالبرق اللامع</w:t>
      </w:r>
      <w:r>
        <w:rPr>
          <w:rFonts w:eastAsia="Amiri" w:cs="Amiri" w:ascii="Amiri" w:hAnsi="Amiri"/>
          <w:color w:val="111111"/>
          <w:sz w:val="28"/>
          <w:szCs w:val="28"/>
          <w:rtl w:val="true"/>
          <w:lang w:bidi="ar-SA"/>
        </w:rPr>
        <w:t>.</w:t>
      </w:r>
      <w:r>
        <w:rPr>
          <w:rStyle w:val="FootnoteAnchor"/>
          <w:rtl w:val="true"/>
        </w:rPr>
        <w:footnoteReference w:id="1120"/>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بطنان العرش</w:t>
      </w:r>
      <w:r>
        <w:rPr>
          <w:rStyle w:val="FootnoteAnchor"/>
          <w:rtl w:val="true"/>
        </w:rPr>
        <w:footnoteReference w:id="1121"/>
      </w:r>
      <w:r>
        <w:rPr>
          <w:rFonts w:ascii="IRNazanin" w:hAnsi="IRNazanin" w:eastAsia="IRNazanin"/>
          <w:color w:val="111111"/>
          <w:sz w:val="28"/>
          <w:sz w:val="28"/>
          <w:szCs w:val="28"/>
          <w:rtl w:val="true"/>
          <w:lang w:bidi="fa-IR"/>
        </w:rPr>
        <w:t>وسطه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يردّه لِكُلِّ اِمْرِئٍ مِنْهُمْ يَوْمَئِذٍ شَأْنٌ يُغْنِيهِ‌ تمهيد</w:t>
      </w:r>
      <w:r>
        <w:rPr>
          <w:rStyle w:val="FootnoteAnchor"/>
          <w:rtl w:val="true"/>
        </w:rPr>
        <w:footnoteReference w:id="1122"/>
      </w:r>
      <w:r>
        <w:rPr>
          <w:rFonts w:ascii="Amiri" w:hAnsi="Amiri" w:eastAsia="Amiri" w:cs="Amiri"/>
          <w:color w:val="111111"/>
          <w:sz w:val="28"/>
          <w:sz w:val="28"/>
          <w:szCs w:val="28"/>
          <w:rtl w:val="true"/>
          <w:lang w:bidi="ar-SA"/>
        </w:rPr>
        <w:t>فالناس في شغل عن النظر؛ لأنّ المرادَ بذلك إظهار شرفها و علوِّ مرتبتها على أهل الموقف</w:t>
      </w:r>
      <w:r>
        <w:rPr>
          <w:rFonts w:eastAsia="Amiri" w:cs="Amiri" w:ascii="Amiri" w:hAnsi="Amiri"/>
          <w:color w:val="111111"/>
          <w:sz w:val="28"/>
          <w:szCs w:val="28"/>
          <w:rtl w:val="true"/>
          <w:lang w:bidi="ar-SA"/>
        </w:rPr>
        <w:t>.</w:t>
      </w:r>
    </w:p>
    <w:p>
      <w:pPr>
        <w:pStyle w:val="Heading6"/>
        <w:numPr>
          <w:ilvl w:val="5"/>
          <w:numId w:val="1"/>
        </w:numPr>
        <w:rPr/>
      </w:pPr>
      <w:bookmarkStart w:id="596" w:name="__RefHeading___Toc5877765_1280447820"/>
      <w:bookmarkStart w:id="597" w:name="_Toc240"/>
      <w:bookmarkEnd w:id="596"/>
      <w:r>
        <w:rPr>
          <w:rtl w:val="true"/>
        </w:rPr>
        <w:t>كلام فاطمة في بطن اُمّها و نزول حوّاء و آسية و اُخت موسى و مريم لتولّي أمر وضعها</w:t>
      </w:r>
      <w:bookmarkEnd w:id="5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اُمّها خديجة 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حُملتُ بفاطمة كانت حملاً خفيفاً تكلِّمني من بطني، فلمّا قربتْ ولادتي أرسلتُ إلى القوابل من قريش فأبَين علَيَّ لأجل محمّد، فبينما أنا كذلك إذ دخل علَيَّ أربع نسوة عليهنّ من الجمال و النور ما لا يوصف، فقالت الواحدة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اُمّك حوّاء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قالت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آسية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قالت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أُمّ كلثوم اُخت موسى بن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قالت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مريم بنت عمران، جئنا لنرى أمرك</w:t>
      </w:r>
      <w:r>
        <w:rPr>
          <w:rFonts w:eastAsia="Amiri" w:cs="Amiri" w:ascii="Amiri" w:hAnsi="Amiri"/>
          <w:color w:val="111111"/>
          <w:sz w:val="28"/>
          <w:szCs w:val="28"/>
          <w:rtl w:val="true"/>
          <w:lang w:bidi="ar-SA"/>
        </w:rPr>
        <w:t>»</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98" w:name="__RefHeading___Toc5877767_1280447820"/>
      <w:bookmarkStart w:id="599" w:name="_Toc241"/>
      <w:bookmarkEnd w:id="598"/>
      <w:r>
        <w:rPr>
          <w:rtl w:val="true"/>
        </w:rPr>
        <w:t>بعض المفتريات، و قول عائشة لفاطمة</w:t>
      </w:r>
      <w:r>
        <w:rPr>
          <w:rtl w:val="true"/>
        </w:rPr>
        <w:t xml:space="preserve">: </w:t>
      </w:r>
      <w:r>
        <w:rPr>
          <w:rtl w:val="true"/>
        </w:rPr>
        <w:t>ليتني كنت شعرة في رأسك</w:t>
      </w:r>
      <w:bookmarkEnd w:id="599"/>
    </w:p>
    <w:p>
      <w:pPr>
        <w:pStyle w:val="BookText"/>
        <w:rPr/>
      </w:pPr>
      <w:r>
        <w:rPr>
          <w:rFonts w:ascii="Amiri" w:hAnsi="Amiri" w:eastAsia="Amiri" w:cs="Amiri"/>
          <w:color w:val="111111"/>
          <w:sz w:val="28"/>
          <w:sz w:val="28"/>
          <w:szCs w:val="28"/>
          <w:rtl w:val="true"/>
          <w:lang w:bidi="ar-SA"/>
        </w:rPr>
        <w:t>ابن الملقّن في الخصائص</w:t>
      </w:r>
      <w:r>
        <w:rPr>
          <w:rStyle w:val="FootnoteAnchor"/>
          <w:rtl w:val="true"/>
        </w:rPr>
        <w:footnoteReference w:id="1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القاضي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لعائشة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أفضل منك؛ </w:t>
      </w:r>
    </w:p>
    <w:p>
      <w:pPr>
        <w:pStyle w:val="BookText"/>
        <w:rPr/>
      </w:pPr>
      <w:r>
        <w:rPr>
          <w:rFonts w:ascii="Amiri" w:hAnsi="Amiri" w:eastAsia="Amiri" w:cs="Amiri"/>
          <w:color w:val="111111"/>
          <w:sz w:val="28"/>
          <w:sz w:val="28"/>
          <w:szCs w:val="28"/>
          <w:rtl w:val="true"/>
          <w:lang w:bidi="ar-SA"/>
        </w:rPr>
        <w:t>لأني بضعة من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الدنيا فالأمر كما تقولين، و أمّا في الآخرة فأكون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درجته، و أنت مع عليّ في درجته، فانظري إلى الفضل بين الدرجتين، فسكتت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عجزاً عن الجواب، فقامت عائشة و قبّلتْ رأسها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شعرة في رأسك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الملقّن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يوجب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التفضيل</w:t>
      </w:r>
      <w:r>
        <w:rPr>
          <w:rFonts w:eastAsia="Amiri" w:cs="Amiri" w:ascii="Amiri" w:hAnsi="Amiri"/>
          <w:color w:val="111111"/>
          <w:sz w:val="28"/>
          <w:szCs w:val="28"/>
          <w:rtl w:val="true"/>
          <w:lang w:bidi="ar-SA"/>
        </w:rPr>
        <w:t>.</w:t>
      </w:r>
      <w:r>
        <w:rPr>
          <w:rStyle w:val="FootnoteAnchor"/>
          <w:rtl w:val="true"/>
        </w:rPr>
        <w:footnoteReference w:id="1125"/>
      </w:r>
    </w:p>
    <w:p>
      <w:pPr>
        <w:pStyle w:val="BookText"/>
        <w:rPr/>
      </w:pPr>
      <w:r>
        <w:rPr>
          <w:rFonts w:ascii="Amiri" w:hAnsi="Amiri" w:eastAsia="Amiri" w:cs="Amiri"/>
          <w:color w:val="111111"/>
          <w:sz w:val="28"/>
          <w:sz w:val="28"/>
          <w:szCs w:val="28"/>
          <w:rtl w:val="true"/>
          <w:lang w:bidi="ar-SA"/>
        </w:rPr>
        <w:t>و قال ابن دحية في كتاب مرج 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بعض الجهلة أنّ عائشة أفضل من فاطمة؛ و استدلّ بأنّها مع النبيّ صلى الله عليه و آله في الجنّة، و هذا لا يوجب التفضيل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عائشة مع النبيّ صلى الله عليه و آله في الجنّة لا يوجب تفضيل عائشة على فاطمة رضي اللّٰه عنها، بل و لا مزيّة لعائشة في تلك المعية، بل جميع</w:t>
      </w:r>
      <w:r>
        <w:rPr>
          <w:rStyle w:val="FootnoteAnchor"/>
          <w:rtl w:val="true"/>
        </w:rPr>
        <w:footnoteReference w:id="1126"/>
      </w:r>
      <w:r>
        <w:rPr>
          <w:rFonts w:ascii="Amiri" w:hAnsi="Amiri" w:eastAsia="Amiri" w:cs="Amiri"/>
          <w:color w:val="111111"/>
          <w:sz w:val="28"/>
          <w:sz w:val="28"/>
          <w:szCs w:val="28"/>
          <w:rtl w:val="true"/>
          <w:lang w:bidi="ar-SA"/>
        </w:rPr>
        <w:t>زوجاته صلى الله عليه و آله معه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العارف باللّٰه الشيخ عبد الغني النابلسي في كتابه كوكب المباني و موكب المعاني</w:t>
      </w:r>
      <w:r>
        <w:rPr>
          <w:rStyle w:val="FootnoteAnchor"/>
          <w:rtl w:val="true"/>
        </w:rPr>
        <w:footnoteReference w:id="1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صلاة الشيخ عبد القادر الگيلاني عن ابن حجر الهيتمي في شرحه على همزية المديح النبوي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w:t>
      </w:r>
      <w:r>
        <w:rPr>
          <w:rStyle w:val="FootnoteAnchor"/>
          <w:rtl w:val="true"/>
        </w:rPr>
        <w:footnoteReference w:id="1128"/>
      </w:r>
      <w:r>
        <w:rPr>
          <w:rFonts w:ascii="Amiri" w:hAnsi="Amiri" w:eastAsia="Amiri" w:cs="Amiri"/>
          <w:color w:val="111111"/>
          <w:sz w:val="28"/>
          <w:sz w:val="28"/>
          <w:szCs w:val="28"/>
          <w:rtl w:val="true"/>
          <w:lang w:bidi="ar-SA"/>
        </w:rPr>
        <w:t xml:space="preserve">عنه صلى الله عليه و آله أنّ اللّٰه تعالى لم يزوّجه إلّا مَن ستكون معه في الجنّة، و ظاهره أنّ مَن تَزوَّجها و لم يدخل بها لا يحصل له هذا الشرف و ينبغي تخريجه على حرمتها على غيره، فإن قلنا تحرم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لها ذلك الشرف، أو تحلّ لم يحصل، و اللّٰه أعلم</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فعلم من ذلك أن لا مزيّة لها بتلك المعية عن غيرها من نسائه، و كون أزواجه معه في الجنّة، فلا يقتضي تفضيلهنّ على فاطمة بضعته صلى الله عليه و آله؛ لأنها بهذا الاعتبار أفضل نساء العالمين حتّى مريم إذا قلنا بعدم نبوّتها</w:t>
      </w:r>
      <w:r>
        <w:rPr>
          <w:rFonts w:eastAsia="Amiri" w:cs="Amiri" w:ascii="Amiri" w:hAnsi="Amiri"/>
          <w:color w:val="111111"/>
          <w:sz w:val="28"/>
          <w:szCs w:val="28"/>
          <w:rtl w:val="true"/>
          <w:lang w:bidi="ar-SA"/>
        </w:rPr>
        <w:t>.</w:t>
      </w:r>
      <w:r>
        <w:rPr>
          <w:rStyle w:val="FootnoteAnchor"/>
          <w:rtl w:val="true"/>
        </w:rPr>
        <w:footnoteReference w:id="1129"/>
      </w:r>
      <w:bookmarkStart w:id="600" w:name="pg16315_156401"/>
    </w:p>
    <w:p>
      <w:pPr>
        <w:pStyle w:val="BookText"/>
        <w:rPr/>
      </w:pPr>
      <w:bookmarkEnd w:id="600"/>
      <w:r>
        <w:rPr>
          <w:rFonts w:ascii="Amiri" w:hAnsi="Amiri" w:eastAsia="Amiri" w:cs="Amiri"/>
          <w:color w:val="111111"/>
          <w:sz w:val="28"/>
          <w:sz w:val="28"/>
          <w:szCs w:val="28"/>
          <w:rtl w:val="true"/>
          <w:lang w:bidi="ar-SA"/>
        </w:rPr>
        <w:t>و أما أفضل زوجاته صلى الله عليه و آله خديجة الكبرى؛ لأنها فازت ببكارته صلى الله عليه و آله</w:t>
      </w:r>
      <w:r>
        <w:rPr>
          <w:rStyle w:val="FootnoteAnchor"/>
          <w:rtl w:val="true"/>
        </w:rPr>
        <w:footnoteReference w:id="1130"/>
      </w:r>
      <w:r>
        <w:rPr>
          <w:rFonts w:ascii="Amiri" w:hAnsi="Amiri" w:eastAsia="Amiri" w:cs="Amiri"/>
          <w:color w:val="111111"/>
          <w:sz w:val="28"/>
          <w:sz w:val="28"/>
          <w:szCs w:val="28"/>
          <w:rtl w:val="true"/>
          <w:lang w:bidi="ar-SA"/>
        </w:rPr>
        <w:t>، و هي أوّل من آمن به، فحازت قصب السبق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قبل مبكاها بكيت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لكنت شفيت القلب قبل التندّم</w:t>
      </w:r>
    </w:p>
    <w:p>
      <w:pPr>
        <w:pStyle w:val="BookText"/>
        <w:rPr/>
      </w:pPr>
      <w:r>
        <w:rPr>
          <w:rFonts w:ascii="Amiri" w:hAnsi="Amiri" w:eastAsia="Amiri" w:cs="Amiri"/>
          <w:color w:val="111111"/>
          <w:sz w:val="28"/>
          <w:sz w:val="28"/>
          <w:szCs w:val="28"/>
          <w:rtl w:val="true"/>
          <w:lang w:bidi="ar-SA"/>
        </w:rPr>
        <w:t xml:space="preserve">و لكن بكت قبلي فهيّج بالبكا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بكاها و كان الفضل للمتقدم</w:t>
      </w:r>
    </w:p>
    <w:p>
      <w:pPr>
        <w:pStyle w:val="Heading6"/>
        <w:numPr>
          <w:ilvl w:val="5"/>
          <w:numId w:val="1"/>
        </w:numPr>
        <w:rPr/>
      </w:pPr>
      <w:bookmarkStart w:id="601" w:name="__RefHeading___Toc5877769_1280447820"/>
      <w:bookmarkStart w:id="602" w:name="_Toc242"/>
      <w:bookmarkEnd w:id="601"/>
      <w:r>
        <w:rPr>
          <w:rtl w:val="true"/>
        </w:rPr>
        <w:t>أولاد رسول اللّٰه صلى الله عليه و آله</w:t>
      </w:r>
      <w:bookmarkEnd w:id="602"/>
    </w:p>
    <w:p>
      <w:pPr>
        <w:pStyle w:val="BookText"/>
        <w:rPr/>
      </w:pPr>
      <w:r>
        <w:rPr>
          <w:rFonts w:ascii="Amiri" w:hAnsi="Amiri" w:eastAsia="Amiri" w:cs="Amiri"/>
          <w:color w:val="111111"/>
          <w:sz w:val="28"/>
          <w:sz w:val="28"/>
          <w:szCs w:val="28"/>
          <w:rtl w:val="true"/>
          <w:lang w:bidi="ar-SA"/>
        </w:rPr>
        <w:t>و أمّا أولاده صلى الله عليه و آله فكلهم من خديجة إلّا إبراهيم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اختلفوا في عدّتهم</w:t>
      </w:r>
      <w:r>
        <w:rPr>
          <w:rStyle w:val="FootnoteAnchor"/>
          <w:rtl w:val="true"/>
        </w:rPr>
        <w:footnoteReference w:id="1131"/>
      </w:r>
      <w:r>
        <w:rPr>
          <w:rFonts w:ascii="Amiri" w:hAnsi="Amiri" w:eastAsia="Amiri" w:cs="Amiri"/>
          <w:color w:val="111111"/>
          <w:sz w:val="28"/>
          <w:sz w:val="28"/>
          <w:szCs w:val="28"/>
          <w:rtl w:val="true"/>
          <w:lang w:bidi="ar-SA"/>
        </w:rPr>
        <w:t>، و جملة ما اتّفقوا عليه منهم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القاسم ولد قبل النبوة، و به كان يكنّى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مات بعد نحو سنتين على خلاف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أربع بنات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أكبرهنّ‌، و ماتت في سنة ثمان من الهجرة،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زوجها ابن خالتها أبي العاص بن الربيع، فلمّا هاجرت تركته على الشرك، ثمّ أسلم فردّها النبيّ صلى الله عليه و آله بالعقد الأول، و قيل بعقد جديد، حكاه في المحاسن عن الطبري و العلائي</w:t>
      </w:r>
      <w:r>
        <w:rPr>
          <w:rStyle w:val="FootnoteAnchor"/>
          <w:rtl w:val="true"/>
        </w:rPr>
        <w:footnoteReference w:id="1132"/>
      </w:r>
      <w:r>
        <w:rPr>
          <w:rFonts w:ascii="Amiri" w:hAnsi="Amiri" w:eastAsia="Amiri" w:cs="Amiri"/>
          <w:color w:val="111111"/>
          <w:sz w:val="28"/>
          <w:sz w:val="28"/>
          <w:szCs w:val="28"/>
          <w:rtl w:val="true"/>
          <w:lang w:bidi="ar-SA"/>
        </w:rPr>
        <w:t xml:space="preserve">، وَلدتْ منه عليّاً، كان رديفه صلى الله عليه و آله يوم الفتح و مات قبل الاحتلام،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حملها صلى الله عليه و آله في صلاته، تزوّجها عليٌّ بعد فاطمة رضي اللّٰه عنهم</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تحت عثمان و النبيّ صلى الله عليه و آله ببدر، و لمّا عزّي بها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دفنُ البنات من المكرُمات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خرّجه الدولابي</w:t>
      </w:r>
      <w:r>
        <w:rPr>
          <w:rFonts w:eastAsia="Amiri" w:cs="Amiri" w:ascii="Amiri" w:hAnsi="Amiri"/>
          <w:color w:val="111111"/>
          <w:sz w:val="28"/>
          <w:szCs w:val="28"/>
          <w:rtl w:val="true"/>
          <w:lang w:bidi="ar-SA"/>
        </w:rPr>
        <w:t>.</w:t>
      </w:r>
      <w:r>
        <w:rPr>
          <w:rStyle w:val="FootnoteAnchor"/>
          <w:rtl w:val="true"/>
        </w:rPr>
        <w:footnoteReference w:id="1134"/>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تحت عثمان أيضاً سنة تسع من الهجرة، تَزوّجها عثمان بعد ابنتي أبي لهب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البتول، قال ابن عبد البرّ</w:t>
      </w:r>
      <w:r>
        <w:rPr>
          <w:rStyle w:val="FootnoteAnchor"/>
          <w:rtl w:val="true"/>
        </w:rPr>
        <w:footnoteReference w:id="1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سنة إحدى و أربعين من مولده صلى الله عليه و آله، و الّذي رواه ابن إسحاق</w:t>
      </w:r>
      <w:r>
        <w:rPr>
          <w:rStyle w:val="FootnoteAnchor"/>
          <w:rtl w:val="true"/>
        </w:rPr>
        <w:footnoteReference w:id="1136"/>
      </w:r>
      <w:r>
        <w:rPr>
          <w:rFonts w:ascii="Amiri" w:hAnsi="Amiri" w:eastAsia="Amiri" w:cs="Amiri"/>
          <w:color w:val="111111"/>
          <w:sz w:val="28"/>
          <w:sz w:val="28"/>
          <w:szCs w:val="28"/>
          <w:rtl w:val="true"/>
          <w:lang w:bidi="ar-SA"/>
        </w:rPr>
        <w:t>أنّها ولدت قبل النبيّ‌، و زاد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قبلها بخمس سنين</w:t>
      </w:r>
      <w:r>
        <w:rPr>
          <w:rStyle w:val="FootnoteAnchor"/>
          <w:rtl w:val="true"/>
        </w:rPr>
        <w:footnoteReference w:id="1137"/>
      </w:r>
      <w:r>
        <w:rPr>
          <w:rFonts w:ascii="Amiri" w:hAnsi="Amiri" w:eastAsia="Amiri" w:cs="Amiri"/>
          <w:color w:val="111111"/>
          <w:sz w:val="28"/>
          <w:sz w:val="28"/>
          <w:szCs w:val="28"/>
          <w:rtl w:val="true"/>
          <w:lang w:bidi="ar-SA"/>
        </w:rPr>
        <w:t>، و حكاه في المحاسن عن ابن الملقن في الفصول المهمة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قريش تبني في البيت الشريف</w:t>
      </w:r>
      <w:r>
        <w:rPr>
          <w:rFonts w:eastAsia="Amiri" w:cs="Amiri" w:ascii="Amiri" w:hAnsi="Amiri"/>
          <w:color w:val="111111"/>
          <w:sz w:val="28"/>
          <w:szCs w:val="28"/>
          <w:rtl w:val="true"/>
          <w:lang w:bidi="ar-SA"/>
        </w:rPr>
        <w:t>.</w:t>
      </w:r>
      <w:r>
        <w:rPr>
          <w:rStyle w:val="FootnoteAnchor"/>
          <w:rtl w:val="true"/>
        </w:rPr>
        <w:footnoteReference w:id="1138"/>
      </w:r>
    </w:p>
    <w:p>
      <w:pPr>
        <w:pStyle w:val="BookText"/>
        <w:rPr/>
      </w:pPr>
      <w:r>
        <w:rPr>
          <w:rFonts w:ascii="Amiri" w:hAnsi="Amiri" w:eastAsia="Amiri" w:cs="Amiri"/>
          <w:color w:val="111111"/>
          <w:sz w:val="28"/>
          <w:sz w:val="28"/>
          <w:szCs w:val="28"/>
          <w:rtl w:val="true"/>
          <w:lang w:bidi="ar-SA"/>
        </w:rPr>
        <w:t>و ماتت بنت ثمان و عشرين سنة في رمضان سنة إحدى عشرة بعد النبيّ صلى الله عليه و آله بستة أشهر</w:t>
      </w:r>
      <w:r>
        <w:rPr>
          <w:rFonts w:eastAsia="Amiri" w:cs="Amiri" w:ascii="Amiri" w:hAnsi="Amiri"/>
          <w:color w:val="111111"/>
          <w:sz w:val="28"/>
          <w:szCs w:val="28"/>
          <w:rtl w:val="true"/>
          <w:lang w:bidi="ar-SA"/>
        </w:rPr>
        <w:t>.</w:t>
      </w:r>
      <w:r>
        <w:rPr>
          <w:rStyle w:val="FootnoteAnchor"/>
          <w:rtl w:val="true"/>
        </w:rPr>
        <w:footnoteReference w:id="1139"/>
      </w:r>
    </w:p>
    <w:p>
      <w:pPr>
        <w:pStyle w:val="BookText"/>
        <w:rPr/>
      </w:pPr>
      <w:r>
        <w:rPr>
          <w:rFonts w:ascii="Amiri" w:hAnsi="Amiri" w:eastAsia="Amiri" w:cs="Amiri"/>
          <w:color w:val="111111"/>
          <w:sz w:val="28"/>
          <w:sz w:val="28"/>
          <w:szCs w:val="28"/>
          <w:rtl w:val="true"/>
          <w:lang w:bidi="ar-SA"/>
        </w:rPr>
        <w:t>و اختُلف هل ولد له صلى الله عليه و آله ولدٌ غير اُولئك الستة‌؟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 و الطاهر و عبد اللّٰه،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الأوّلان لقبان للثالث، و مات صغيراً و هو الأصح،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مناف، و 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المطهر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السادس على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سُرّيّته مارية القبطية، ولد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سنة ثمان، و سمّاه إبراهيم باسم أبيه إبراهيم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الصلاة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السابع، و فيه روايتان، و جُمع بأنها وقعت قبله مخفية و أظهرت فيه، و كان صلى الله عليه و آله يذهب و هو في العوالي عند ظئره الحياء فيأخذه و يقبّله ثمّ 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و له سبعون يوماً، و قيل سنة و عشرة أشهر، و قيل غير ذلك، و في رواية أنّه صلى الله عليه و آله لم يصلّ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أمرهم فصلّوا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بقي لكان نبياً،</w:t>
      </w:r>
      <w:r>
        <w:rPr>
          <w:rStyle w:val="FootnoteAnchor"/>
          <w:rtl w:val="true"/>
        </w:rPr>
        <w:footnoteReference w:id="1140"/>
      </w:r>
      <w:r>
        <w:rPr>
          <w:rFonts w:ascii="Amiri" w:hAnsi="Amiri" w:eastAsia="Amiri" w:cs="Amiri"/>
          <w:color w:val="111111"/>
          <w:sz w:val="28"/>
          <w:sz w:val="28"/>
          <w:szCs w:val="28"/>
          <w:rtl w:val="true"/>
          <w:lang w:bidi="ar-SA"/>
        </w:rPr>
        <w:t>لكنه لم يبق؛ لأنّ نبيكم آخر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بالغ الإمام النووي رحمه الله في تزييفه و بطلانه، و رُدّ بأنّه وارد من طرق</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الشهاب ابن حجر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إشكال فيه؛ لأنّ القضية الشرطية لا تستلزم الوقوع </w:t>
      </w:r>
      <w:bookmarkStart w:id="603" w:name="pg16315_156403"/>
    </w:p>
    <w:p>
      <w:pPr>
        <w:pStyle w:val="BookText"/>
        <w:rPr/>
      </w:pPr>
      <w:bookmarkEnd w:id="603"/>
      <w:r>
        <w:rPr>
          <w:rFonts w:ascii="Amiri" w:hAnsi="Amiri" w:eastAsia="Amiri" w:cs="Amiri"/>
          <w:color w:val="111111"/>
          <w:sz w:val="28"/>
          <w:sz w:val="28"/>
          <w:szCs w:val="28"/>
          <w:rtl w:val="true"/>
          <w:lang w:bidi="ar-SA"/>
        </w:rPr>
        <w:t>بل و لا الإمكان، و اللّٰه أعلم</w:t>
      </w:r>
      <w:r>
        <w:rPr>
          <w:rFonts w:eastAsia="Amiri" w:cs="Amiri" w:ascii="Amiri" w:hAnsi="Amiri"/>
          <w:color w:val="111111"/>
          <w:sz w:val="28"/>
          <w:szCs w:val="28"/>
          <w:rtl w:val="true"/>
          <w:lang w:bidi="ar-SA"/>
        </w:rPr>
        <w:t>.</w:t>
      </w:r>
      <w:r>
        <w:rPr>
          <w:rStyle w:val="FootnoteAnchor"/>
          <w:rtl w:val="true"/>
        </w:rPr>
        <w:footnoteReference w:id="1141"/>
      </w:r>
    </w:p>
    <w:p>
      <w:pPr>
        <w:pStyle w:val="BookText"/>
        <w:rPr/>
      </w:pPr>
      <w:r>
        <w:rPr>
          <w:rFonts w:ascii="Amiri" w:hAnsi="Amiri" w:eastAsia="Amiri" w:cs="Amiri"/>
          <w:color w:val="111111"/>
          <w:sz w:val="28"/>
          <w:sz w:val="28"/>
          <w:szCs w:val="28"/>
          <w:rtl w:val="true"/>
          <w:lang w:bidi="ar-SA"/>
        </w:rPr>
        <w:t>فتلخّص أنّ السيدة فاطمة أفضل نساء العالمين</w:t>
      </w:r>
      <w:r>
        <w:rPr>
          <w:rFonts w:eastAsia="Amiri" w:cs="Amiri" w:ascii="Amiri" w:hAnsi="Amiri"/>
          <w:color w:val="111111"/>
          <w:sz w:val="28"/>
          <w:szCs w:val="28"/>
          <w:rtl w:val="true"/>
          <w:lang w:bidi="ar-SA"/>
        </w:rPr>
        <w:t>.</w:t>
      </w:r>
      <w:r>
        <w:rPr>
          <w:rStyle w:val="FootnoteAnchor"/>
          <w:rtl w:val="true"/>
        </w:rPr>
        <w:footnoteReference w:id="1142"/>
      </w:r>
    </w:p>
    <w:p>
      <w:pPr>
        <w:pStyle w:val="Heading6"/>
        <w:numPr>
          <w:ilvl w:val="5"/>
          <w:numId w:val="1"/>
        </w:numPr>
        <w:rPr/>
      </w:pPr>
      <w:bookmarkStart w:id="604" w:name="__RefHeading___Toc5877771_1280447820"/>
      <w:bookmarkStart w:id="605" w:name="_Toc243"/>
      <w:bookmarkEnd w:id="604"/>
      <w:r>
        <w:rPr>
          <w:rtl w:val="true"/>
        </w:rPr>
        <w:t>من آذاها فقد آذاني</w:t>
      </w:r>
      <w:bookmarkEnd w:id="605"/>
    </w:p>
    <w:p>
      <w:pPr>
        <w:pStyle w:val="BookText"/>
        <w:rPr/>
      </w:pPr>
      <w:r>
        <w:rPr>
          <w:rFonts w:ascii="Amiri" w:hAnsi="Amiri" w:eastAsia="Amiri" w:cs="Amiri"/>
          <w:color w:val="111111"/>
          <w:sz w:val="28"/>
          <w:sz w:val="28"/>
          <w:szCs w:val="28"/>
          <w:rtl w:val="true"/>
          <w:lang w:bidi="ar-SA"/>
        </w:rPr>
        <w:t>قال في المحاسن</w:t>
      </w:r>
      <w:r>
        <w:rPr>
          <w:rStyle w:val="FootnoteAnchor"/>
          <w:rtl w:val="true"/>
        </w:rPr>
        <w:footnoteReference w:id="1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النبيّ صلى الله عليه و آله يوماً بيدها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عرف هذه فقد عرفها، و من لم يعرفها فهي فاطمة بنت محمّد، و هي بضعة مني، و هي قلبي و روحي التي بين جنبَيَّ‌، فمن آذاها فقد آذاني، و من آذاني فقد آذى اللّٰه، انتهى</w:t>
      </w:r>
      <w:r>
        <w:rPr>
          <w:rFonts w:eastAsia="Amiri" w:cs="Amiri" w:ascii="Amiri" w:hAnsi="Amiri"/>
          <w:color w:val="111111"/>
          <w:sz w:val="28"/>
          <w:szCs w:val="28"/>
          <w:rtl w:val="true"/>
          <w:lang w:bidi="ar-SA"/>
        </w:rPr>
        <w:t>.</w:t>
      </w:r>
    </w:p>
    <w:p>
      <w:pPr>
        <w:pStyle w:val="Heading6"/>
        <w:numPr>
          <w:ilvl w:val="5"/>
          <w:numId w:val="1"/>
        </w:numPr>
        <w:rPr/>
      </w:pPr>
      <w:bookmarkStart w:id="606" w:name="__RefHeading___Toc5877773_1280447820"/>
      <w:bookmarkStart w:id="607" w:name="_Toc244"/>
      <w:bookmarkEnd w:id="606"/>
      <w:r>
        <w:rPr>
          <w:rtl w:val="true"/>
        </w:rPr>
        <w:t>أنتما الإمامان و لأمّكما الشفاعة</w:t>
      </w:r>
      <w:bookmarkEnd w:id="607"/>
    </w:p>
    <w:p>
      <w:pPr>
        <w:pStyle w:val="BookText"/>
        <w:rPr/>
      </w:pPr>
      <w:r>
        <w:rPr>
          <w:rFonts w:ascii="Amiri" w:hAnsi="Amiri" w:eastAsia="Amiri" w:cs="Amiri"/>
          <w:color w:val="111111"/>
          <w:sz w:val="28"/>
          <w:sz w:val="28"/>
          <w:szCs w:val="28"/>
          <w:rtl w:val="true"/>
          <w:lang w:bidi="ar-SA"/>
        </w:rPr>
        <w:t>قال في المحاسن</w:t>
      </w:r>
      <w:r>
        <w:rPr>
          <w:rStyle w:val="FootnoteAnchor"/>
          <w:rtl w:val="true"/>
        </w:rPr>
        <w:footnoteReference w:id="1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يوماً منزلي فرأيت النبيّ صلى الله عليه و آله، و الحسن عن يمينه، و الحسين عن يساره، و فاطمة بين يديه،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حسن و يا حسين، أنتما كفّتا الميزان، و فاطمة لسانه، و لا تعتدل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الكفتان إلّا باللسان، و لا يقوم اللسان إلّا على الكفتين، أنتما الإمامان و لأمكما 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الحسن، أنت تُوَفّي اُجورهم، و تقسم الجنّة بين أهلها يوم القيامة</w:t>
      </w:r>
      <w:r>
        <w:rPr>
          <w:rFonts w:eastAsia="Amiri" w:cs="Amiri" w:ascii="Amiri" w:hAnsi="Amiri"/>
          <w:color w:val="111111"/>
          <w:sz w:val="28"/>
          <w:szCs w:val="28"/>
          <w:rtl w:val="true"/>
          <w:lang w:bidi="ar-SA"/>
        </w:rPr>
        <w:t>».</w:t>
      </w:r>
    </w:p>
    <w:p>
      <w:pPr>
        <w:pStyle w:val="Heading6"/>
        <w:numPr>
          <w:ilvl w:val="5"/>
          <w:numId w:val="1"/>
        </w:numPr>
        <w:rPr/>
      </w:pPr>
      <w:bookmarkStart w:id="608" w:name="__RefHeading___Toc5877775_1280447820"/>
      <w:bookmarkStart w:id="609" w:name="_Toc245"/>
      <w:bookmarkEnd w:id="608"/>
      <w:r>
        <w:rPr>
          <w:rtl w:val="true"/>
        </w:rPr>
        <w:t>إشراق الجنان من نور ضحكهما</w:t>
      </w:r>
      <w:bookmarkEnd w:id="609"/>
    </w:p>
    <w:p>
      <w:pPr>
        <w:pStyle w:val="BookText"/>
        <w:rPr/>
      </w:pPr>
      <w:r>
        <w:rPr>
          <w:rFonts w:ascii="Amiri" w:hAnsi="Amiri" w:eastAsia="Amiri" w:cs="Amiri"/>
          <w:color w:val="111111"/>
          <w:sz w:val="28"/>
          <w:sz w:val="28"/>
          <w:szCs w:val="28"/>
          <w:rtl w:val="true"/>
          <w:lang w:bidi="ar-SA"/>
        </w:rPr>
        <w:t>قال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أهل الجنّة في نعيمهم إذ سطح لهم نور ظنّوه شمساً،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يَرَوْنَ فِيهٰا شَمْساً تمهيد</w:t>
      </w:r>
      <w:r>
        <w:rPr>
          <w:rStyle w:val="FootnoteAnchor"/>
          <w:rtl w:val="true"/>
        </w:rPr>
        <w:footnoteReference w:id="1145"/>
      </w:r>
      <w:r>
        <w:rPr>
          <w:rFonts w:ascii="Amiri" w:hAnsi="Amiri" w:eastAsia="Amiri" w:cs="Amiri"/>
          <w:color w:val="111111"/>
          <w:sz w:val="28"/>
          <w:sz w:val="28"/>
          <w:szCs w:val="28"/>
          <w:rtl w:val="true"/>
          <w:lang w:bidi="ar-SA"/>
        </w:rPr>
        <w:t>فيقول لهم 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فاطمة و عليّ قد ضحكا، فأشرقت الجنان من نور ضحكهما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في المحاسن</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فيها</w:t>
      </w:r>
      <w:r>
        <w:rPr>
          <w:rStyle w:val="FootnoteAnchor"/>
          <w:rtl w:val="true"/>
        </w:rPr>
        <w:footnoteReference w:id="1147"/>
      </w:r>
      <w:r>
        <w:rPr>
          <w:rFonts w:ascii="Amiri" w:hAnsi="Amiri" w:eastAsia="Amiri" w:cs="Amiri"/>
          <w:color w:val="111111"/>
          <w:sz w:val="28"/>
          <w:sz w:val="28"/>
          <w:szCs w:val="28"/>
          <w:rtl w:val="true"/>
          <w:lang w:bidi="ar-SA"/>
        </w:rPr>
        <w:t>أيضاً فوائد</w:t>
      </w:r>
      <w:r>
        <w:rPr>
          <w:rFonts w:eastAsia="Amiri" w:cs="Amiri" w:ascii="Amiri" w:hAnsi="Amiri"/>
          <w:color w:val="111111"/>
          <w:sz w:val="28"/>
          <w:szCs w:val="28"/>
          <w:rtl w:val="true"/>
          <w:lang w:bidi="ar-SA"/>
        </w:rPr>
        <w:t xml:space="preserve">: </w:t>
      </w:r>
      <w:bookmarkStart w:id="610" w:name="pg16315_156404"/>
    </w:p>
    <w:p>
      <w:pPr>
        <w:pStyle w:val="Heading6"/>
        <w:numPr>
          <w:ilvl w:val="5"/>
          <w:numId w:val="1"/>
        </w:numPr>
        <w:rPr/>
      </w:pPr>
      <w:bookmarkStart w:id="611" w:name="__RefHeading___Toc5877777_1280447820"/>
      <w:bookmarkStart w:id="612" w:name="_Toc246"/>
      <w:bookmarkEnd w:id="610"/>
      <w:bookmarkEnd w:id="611"/>
      <w:r>
        <w:rPr>
          <w:rtl w:val="true"/>
        </w:rPr>
        <w:t>أ لا اُعلّمك خمس كلمات</w:t>
      </w:r>
      <w:bookmarkEnd w:id="612"/>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w:t>
      </w:r>
      <w:r>
        <w:rPr>
          <w:rStyle w:val="FootnoteAnchor"/>
          <w:rtl w:val="true"/>
        </w:rPr>
        <w:footnoteReference w:id="1148"/>
      </w:r>
      <w:r>
        <w:rPr>
          <w:rFonts w:ascii="Amiri" w:hAnsi="Amiri" w:eastAsia="Amiri" w:cs="Amiri"/>
          <w:color w:val="111111"/>
          <w:sz w:val="28"/>
          <w:sz w:val="28"/>
          <w:szCs w:val="28"/>
          <w:rtl w:val="true"/>
          <w:lang w:bidi="ar-SA"/>
        </w:rPr>
        <w:t>قال في روض الأفكار</w:t>
      </w:r>
      <w:r>
        <w:rPr>
          <w:rStyle w:val="FootnoteAnchor"/>
          <w:rtl w:val="true"/>
        </w:rPr>
        <w:footnoteReference w:id="1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تطلب شيئاً من النبيّ صلى الله عليه و آله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نفسي بيده ما اقتبس آل محمّد ناراً منذ ثلاثين يوماً؛ أ لا اُعلّمك خمس كلمات علمنيهنّ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أنّهن خير لها مما تطلبه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أوّل الأوّلين، و يا آخر الآخرين، و يا ذا القوة المتين، و يا راحم المساكين، و يا أرحم الراحمين</w:t>
      </w:r>
      <w:r>
        <w:rPr>
          <w:rFonts w:eastAsia="Amiri" w:cs="Amiri" w:ascii="Amiri" w:hAnsi="Amiri"/>
          <w:color w:val="111111"/>
          <w:sz w:val="28"/>
          <w:szCs w:val="28"/>
          <w:rtl w:val="true"/>
          <w:lang w:bidi="ar-SA"/>
        </w:rPr>
        <w:t>.</w:t>
      </w:r>
    </w:p>
    <w:p>
      <w:pPr>
        <w:pStyle w:val="Heading6"/>
        <w:numPr>
          <w:ilvl w:val="5"/>
          <w:numId w:val="1"/>
        </w:numPr>
        <w:rPr/>
      </w:pPr>
      <w:bookmarkStart w:id="613" w:name="__RefHeading___Toc5877779_1280447820"/>
      <w:bookmarkStart w:id="614" w:name="_Toc247"/>
      <w:bookmarkEnd w:id="613"/>
      <w:r>
        <w:rPr>
          <w:rtl w:val="true"/>
        </w:rPr>
        <w:t>الدعاء الّذي تعلّمتها من رسول اللّٰه صلى الله عليه و آله</w:t>
      </w:r>
      <w:bookmarkEnd w:id="614"/>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مسلم</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السماوات السبع، و ربّ الأرض، و ربّ العرش العظيم، ربَّنا و ربّ كلّ شيءٍ‌، فالق الحبّ و النوى، منزل التوراة و الإنجيل و الفرقان، أعوذ بك من شرّ كلّ شيءٍ أنت آخذ بناصيته، أنت الأول فليس قبلك شيء، و أنت الآخر فليس بعدك شيء، و أنت الظاهر فليس فوقك شيءٌ‌، و أنت الباطن فليس دونك شيء؛ اقض عنّا الدين، و أغننا من الفقر</w:t>
      </w:r>
      <w:r>
        <w:rPr>
          <w:rFonts w:eastAsia="Amiri" w:cs="Amiri" w:ascii="Amiri" w:hAnsi="Amiri"/>
          <w:color w:val="111111"/>
          <w:sz w:val="28"/>
          <w:szCs w:val="28"/>
          <w:rtl w:val="true"/>
          <w:lang w:bidi="ar-SA"/>
        </w:rPr>
        <w:t>.</w:t>
      </w:r>
      <w:r>
        <w:rPr>
          <w:rStyle w:val="FootnoteAnchor"/>
          <w:rtl w:val="true"/>
        </w:rPr>
        <w:footnoteReference w:id="1151"/>
      </w:r>
    </w:p>
    <w:p>
      <w:pPr>
        <w:pStyle w:val="Heading6"/>
        <w:numPr>
          <w:ilvl w:val="5"/>
          <w:numId w:val="1"/>
        </w:numPr>
        <w:rPr/>
      </w:pPr>
      <w:bookmarkStart w:id="615" w:name="__RefHeading___Toc5877781_1280447820"/>
      <w:bookmarkStart w:id="616" w:name="_Toc248"/>
      <w:bookmarkEnd w:id="615"/>
      <w:r>
        <w:rPr>
          <w:rtl w:val="true"/>
        </w:rPr>
        <w:t>دعاء عقيب الوتر</w:t>
      </w:r>
      <w:bookmarkEnd w:id="616"/>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رضي اللّٰه عنها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رغّب النبيّ صلى الله عليه و آله في الجهاد، و ذكر فضله، فسألْتُه الجهاد،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أدلّك على شيءٍ يسير و أجره كثير؟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و لا مؤمنة يسجد عقب الوتر سجدتين و يقول في سجوده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سُبُّوح قُدّوس ربُّ الملائكة و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مرّات، لا يرفع رأسه حتّى يغفر اللّٰه له ذنوبه كلها، و أعطاه ثواب مائة حجة و مائة عمرة، و يبعث اللّٰه إليه ألف ملك يكتبون الحسنات، و كأنّما أعتق مائة رقبة و استجاب اللّٰه دعاءه، و زاد في التاتارخانية</w:t>
      </w:r>
      <w:r>
        <w:rPr>
          <w:rStyle w:val="FootnoteAnchor"/>
          <w:rtl w:val="true"/>
        </w:rPr>
        <w:footnoteReference w:id="1152"/>
      </w:r>
      <w:r>
        <w:rPr>
          <w:rFonts w:ascii="Amiri" w:hAnsi="Amiri" w:eastAsia="Amiri" w:cs="Amiri"/>
          <w:color w:val="111111"/>
          <w:sz w:val="28"/>
          <w:sz w:val="28"/>
          <w:szCs w:val="28"/>
          <w:rtl w:val="true"/>
          <w:lang w:bidi="ar-SA"/>
        </w:rPr>
        <w:t xml:space="preserve">أنّه يقرأ بين </w:t>
      </w:r>
      <w:bookmarkStart w:id="617" w:name="pg16315_156405"/>
    </w:p>
    <w:p>
      <w:pPr>
        <w:pStyle w:val="BookText"/>
        <w:rPr/>
      </w:pPr>
      <w:bookmarkEnd w:id="617"/>
      <w:r>
        <w:rPr>
          <w:rFonts w:ascii="Amiri" w:hAnsi="Amiri" w:eastAsia="Amiri" w:cs="Amiri"/>
          <w:color w:val="111111"/>
          <w:sz w:val="28"/>
          <w:sz w:val="28"/>
          <w:szCs w:val="28"/>
          <w:rtl w:val="true"/>
          <w:lang w:bidi="ar-SA"/>
        </w:rPr>
        <w:t>السجدتين آية الكرسي،</w:t>
      </w:r>
    </w:p>
    <w:p>
      <w:pPr>
        <w:pStyle w:val="BookText"/>
        <w:rPr/>
      </w:pPr>
      <w:r>
        <w:rPr>
          <w:rFonts w:ascii="Amiri" w:hAnsi="Amiri" w:eastAsia="Amiri" w:cs="Amiri"/>
          <w:color w:val="111111"/>
          <w:sz w:val="28"/>
          <w:sz w:val="28"/>
          <w:szCs w:val="28"/>
          <w:rtl w:val="true"/>
          <w:lang w:bidi="ar-SA"/>
        </w:rPr>
        <w:t>و إن مات في ليلته مات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في المحاسن المجتمعة</w:t>
      </w:r>
      <w:r>
        <w:rPr>
          <w:rFonts w:eastAsia="Amiri" w:cs="Amiri" w:ascii="Amiri" w:hAnsi="Amiri"/>
          <w:color w:val="111111"/>
          <w:sz w:val="28"/>
          <w:szCs w:val="28"/>
          <w:rtl w:val="true"/>
          <w:lang w:bidi="ar-SA"/>
        </w:rPr>
        <w:t>.</w:t>
      </w:r>
      <w:r>
        <w:rPr>
          <w:rStyle w:val="FootnoteAnchor"/>
          <w:rtl w:val="true"/>
        </w:rPr>
        <w:footnoteReference w:id="1153"/>
      </w:r>
    </w:p>
    <w:p>
      <w:pPr>
        <w:pStyle w:val="Heading6"/>
        <w:numPr>
          <w:ilvl w:val="5"/>
          <w:numId w:val="1"/>
        </w:numPr>
        <w:rPr/>
      </w:pPr>
      <w:bookmarkStart w:id="618" w:name="__RefHeading___Toc5877783_1280447820"/>
      <w:bookmarkStart w:id="619" w:name="_Toc249"/>
      <w:bookmarkEnd w:id="618"/>
      <w:r>
        <w:rPr>
          <w:rtl w:val="true"/>
        </w:rPr>
        <w:t>فصل في أولاد عليّ من فاطمة و غيرها</w:t>
      </w:r>
      <w:bookmarkEnd w:id="619"/>
    </w:p>
    <w:p>
      <w:pPr>
        <w:pStyle w:val="Heading6"/>
        <w:numPr>
          <w:ilvl w:val="5"/>
          <w:numId w:val="1"/>
        </w:numPr>
        <w:rPr/>
      </w:pPr>
      <w:bookmarkStart w:id="620" w:name="__RefHeading___Toc5877785_1280447820"/>
      <w:bookmarkStart w:id="621" w:name="_Toc250"/>
      <w:bookmarkEnd w:id="620"/>
      <w:r>
        <w:rPr>
          <w:rtl w:val="true"/>
        </w:rPr>
        <w:t>اشاره</w:t>
      </w:r>
      <w:bookmarkEnd w:id="621"/>
    </w:p>
    <w:p>
      <w:pPr>
        <w:pStyle w:val="BookText"/>
        <w:rPr/>
      </w:pPr>
      <w:r>
        <w:rPr>
          <w:rFonts w:ascii="Amiri" w:hAnsi="Amiri" w:eastAsia="Amiri" w:cs="Amiri"/>
          <w:color w:val="111111"/>
          <w:sz w:val="28"/>
          <w:sz w:val="28"/>
          <w:szCs w:val="28"/>
          <w:rtl w:val="true"/>
          <w:lang w:bidi="ar-SA"/>
        </w:rPr>
        <w:t>فصل في أولاد عليّ من فاطمة و غيرها</w:t>
      </w:r>
      <w:r>
        <w:rPr>
          <w:rStyle w:val="FootnoteAnchor"/>
          <w:rtl w:val="true"/>
        </w:rPr>
        <w:footnoteReference w:id="1154"/>
      </w:r>
    </w:p>
    <w:p>
      <w:pPr>
        <w:pStyle w:val="BookText"/>
        <w:rPr/>
      </w:pPr>
      <w:r>
        <w:rPr>
          <w:rFonts w:ascii="Amiri" w:hAnsi="Amiri" w:eastAsia="Amiri" w:cs="Amiri"/>
          <w:color w:val="111111"/>
          <w:sz w:val="28"/>
          <w:sz w:val="28"/>
          <w:szCs w:val="28"/>
          <w:rtl w:val="true"/>
          <w:lang w:bidi="ar-SA"/>
        </w:rPr>
        <w:t>قال في صفة الصفوة</w:t>
      </w:r>
      <w:r>
        <w:rPr>
          <w:rStyle w:val="FootnoteAnchor"/>
          <w:rtl w:val="true"/>
        </w:rPr>
        <w:footnoteReference w:id="1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عليّ من فاطمة و غيرها أربعة عشر ذكراً و تسع عشر 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المحاسن</w:t>
      </w:r>
      <w:r>
        <w:rPr>
          <w:rStyle w:val="FootnoteAnchor"/>
          <w:rtl w:val="true"/>
        </w:rPr>
        <w:footnoteReference w:id="1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المفسرين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بَرْزَخٌ لاٰ يَبْغِيٰانِ‌ تمهيد يَخْرُجُ مِنْهُمَا اَللُّؤْلُؤُ وَ اَلْمَرْجٰانُ‌ تمهيد</w:t>
      </w:r>
      <w:r>
        <w:rPr>
          <w:rStyle w:val="FootnoteAnchor"/>
          <w:rtl w:val="true"/>
        </w:rPr>
        <w:footnoteReference w:id="1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بحر النبوة من فاطمة، و بحر الفتوة من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يبغي عليٌّ على فاطمة، و لا تبغي فاطمة عليه، و البرزخ هو الحاجز من التقوى، و الحسن و الحسين هما اللؤلؤ و المرجان</w:t>
      </w:r>
      <w:r>
        <w:rPr>
          <w:rStyle w:val="FootnoteAnchor"/>
          <w:rtl w:val="true"/>
        </w:rPr>
        <w:footnoteReference w:id="1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و زينب الكبرى، و زينب الصغرى المكنّاة باُمّ كلثوم، و رقية، و مُحَسّناً أسقطته سقطاً؛ كما قاله في المحاسن</w:t>
      </w:r>
      <w:r>
        <w:rPr>
          <w:rStyle w:val="FootnoteAnchor"/>
          <w:rtl w:val="true"/>
        </w:rPr>
        <w:footnoteReference w:id="1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ستة على ما قاله العلامة المهدي الفاسي في شرح الدلائل</w:t>
      </w:r>
      <w:r>
        <w:rPr>
          <w:rFonts w:eastAsia="Amiri" w:cs="Amiri" w:ascii="Amiri" w:hAnsi="Amiri"/>
          <w:color w:val="111111"/>
          <w:sz w:val="28"/>
          <w:szCs w:val="28"/>
          <w:rtl w:val="true"/>
          <w:lang w:bidi="ar-SA"/>
        </w:rPr>
        <w:t>.</w:t>
      </w:r>
    </w:p>
    <w:p>
      <w:pPr>
        <w:pStyle w:val="Heading6"/>
        <w:numPr>
          <w:ilvl w:val="5"/>
          <w:numId w:val="1"/>
        </w:numPr>
        <w:rPr/>
      </w:pPr>
      <w:bookmarkStart w:id="622" w:name="__RefHeading___Toc5877787_1280447820"/>
      <w:bookmarkStart w:id="623" w:name="_Toc251"/>
      <w:bookmarkEnd w:id="622"/>
      <w:r>
        <w:rPr>
          <w:rtl w:val="true"/>
        </w:rPr>
        <w:t>في شرح البخاري</w:t>
      </w:r>
      <w:bookmarkEnd w:id="623"/>
    </w:p>
    <w:p>
      <w:pPr>
        <w:pStyle w:val="BookText"/>
        <w:rPr/>
      </w:pPr>
      <w:r>
        <w:rPr>
          <w:rFonts w:ascii="Amiri" w:hAnsi="Amiri" w:eastAsia="Amiri" w:cs="Amiri"/>
          <w:color w:val="111111"/>
          <w:sz w:val="28"/>
          <w:sz w:val="28"/>
          <w:szCs w:val="28"/>
          <w:rtl w:val="true"/>
          <w:lang w:bidi="ar-SA"/>
        </w:rPr>
        <w:t>في شرح البخاري</w:t>
      </w:r>
      <w:r>
        <w:rPr>
          <w:rStyle w:val="FootnoteAnchor"/>
          <w:rtl w:val="true"/>
        </w:rPr>
        <w:footnoteReference w:id="1160"/>
      </w:r>
    </w:p>
    <w:p>
      <w:pPr>
        <w:pStyle w:val="BookText"/>
        <w:rPr/>
      </w:pPr>
      <w:r>
        <w:rPr>
          <w:rFonts w:ascii="Amiri" w:hAnsi="Amiri" w:eastAsia="Amiri" w:cs="Amiri"/>
          <w:color w:val="111111"/>
          <w:sz w:val="28"/>
          <w:sz w:val="28"/>
          <w:szCs w:val="28"/>
          <w:rtl w:val="true"/>
          <w:lang w:bidi="ar-SA"/>
        </w:rPr>
        <w:t>ولدت اُم كلثوم في حياة النبيّ صلى الله عليه و آله، قال البرماوي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خطبها عمر من عليّ رضى الله عنه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أبعثها إليك، فإن رضيتها فقد زوّجتكها، فبعث إليه معها ببرد و قال</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قولي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البرد الّذي </w:t>
      </w:r>
      <w:bookmarkStart w:id="624" w:name="pg16315_156406"/>
    </w:p>
    <w:p>
      <w:pPr>
        <w:pStyle w:val="BookText"/>
        <w:rPr/>
      </w:pPr>
      <w:bookmarkEnd w:id="624"/>
      <w:r>
        <w:rPr>
          <w:rFonts w:ascii="Amiri" w:hAnsi="Amiri" w:eastAsia="Amiri" w:cs="Amiri"/>
          <w:color w:val="111111"/>
          <w:sz w:val="28"/>
          <w:sz w:val="28"/>
          <w:szCs w:val="28"/>
          <w:rtl w:val="true"/>
          <w:lang w:bidi="ar-SA"/>
        </w:rPr>
        <w:t>قال لك أبي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قالت له ذلك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 يده على ساقها،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تفعل هذا؟ لو لا أنّك أمير المؤمنين لكسرت أنفك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إلى أبيها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بعثتَني إلى شيخ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بنيَّة، إنّه زوجك</w:t>
      </w:r>
      <w:r>
        <w:rPr>
          <w:rFonts w:eastAsia="Amiri" w:cs="Amiri" w:ascii="Amiri" w:hAnsi="Amiri"/>
          <w:color w:val="111111"/>
          <w:sz w:val="28"/>
          <w:szCs w:val="28"/>
          <w:rtl w:val="true"/>
          <w:lang w:bidi="ar-SA"/>
        </w:rPr>
        <w:t>.</w:t>
      </w:r>
      <w:r>
        <w:rPr>
          <w:rStyle w:val="FootnoteAnchor"/>
          <w:rtl w:val="true"/>
        </w:rPr>
        <w:footnoteReference w:id="1161"/>
      </w:r>
    </w:p>
    <w:p>
      <w:pPr>
        <w:pStyle w:val="Heading6"/>
        <w:numPr>
          <w:ilvl w:val="5"/>
          <w:numId w:val="1"/>
        </w:numPr>
        <w:rPr/>
      </w:pPr>
      <w:bookmarkStart w:id="625" w:name="__RefHeading___Toc5877789_1280447820"/>
      <w:bookmarkStart w:id="626" w:name="_Toc252"/>
      <w:bookmarkEnd w:id="625"/>
      <w:r>
        <w:rPr>
          <w:rtl w:val="true"/>
        </w:rPr>
        <w:t>ما ورد في ولادة الحسنين و تسميتهما</w:t>
      </w:r>
      <w:bookmarkEnd w:id="626"/>
    </w:p>
    <w:p>
      <w:pPr>
        <w:pStyle w:val="BookText"/>
        <w:rPr/>
      </w:pPr>
      <w:r>
        <w:rPr>
          <w:rFonts w:ascii="Amiri" w:hAnsi="Amiri" w:eastAsia="Amiri" w:cs="Amiri"/>
          <w:color w:val="111111"/>
          <w:sz w:val="28"/>
          <w:sz w:val="28"/>
          <w:szCs w:val="28"/>
          <w:rtl w:val="true"/>
          <w:lang w:bidi="ar-SA"/>
        </w:rPr>
        <w:t>قال المحب الطبري</w:t>
      </w:r>
      <w:r>
        <w:rPr>
          <w:rStyle w:val="FootnoteAnchor"/>
          <w:rtl w:val="true"/>
        </w:rPr>
        <w:footnoteReference w:id="1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الحسن في النصف من رمضان سنة ثلاث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حضرتْ ولادة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لأسماء بنت عميس و اُم سلمة رضي اللّٰه عنهما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أحضِراها، فإذا وقع ولدها و استهلّ صارخاً فأذِّنا في اُذنه اليمنى و أقيما في اُذنه اليسرى؛ فإنّه لا يُفعل ذلك بمثله إلّا عُصم من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جاءه النبيّ صلى الله عليه و آله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أُعيذه بك و ولده من الشيطان الرجيم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السابع سمّاه النبيّ صلى الله عليه و آله حسناً</w:t>
      </w:r>
      <w:r>
        <w:rPr>
          <w:rFonts w:eastAsia="Amiri" w:cs="Amiri" w:ascii="Amiri" w:hAnsi="Amiri"/>
          <w:color w:val="111111"/>
          <w:sz w:val="28"/>
          <w:szCs w:val="28"/>
          <w:rtl w:val="true"/>
          <w:lang w:bidi="ar-SA"/>
        </w:rPr>
        <w:t>.</w:t>
      </w:r>
      <w:r>
        <w:rPr>
          <w:rStyle w:val="FootnoteAnchor"/>
          <w:rtl w:val="true"/>
        </w:rPr>
        <w:footnoteReference w:id="1163"/>
      </w:r>
    </w:p>
    <w:p>
      <w:pPr>
        <w:pStyle w:val="BookText"/>
        <w:rPr/>
      </w:pPr>
      <w:r>
        <w:rPr>
          <w:rFonts w:ascii="Amiri" w:hAnsi="Amiri" w:eastAsia="Amiri" w:cs="Amiri"/>
          <w:color w:val="111111"/>
          <w:sz w:val="28"/>
          <w:sz w:val="28"/>
          <w:szCs w:val="28"/>
          <w:rtl w:val="true"/>
          <w:lang w:bidi="ar-SA"/>
        </w:rPr>
        <w:t>ذكر النسفي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وَلدتْ فاطمة الحسن،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يسمّيه إلّا جدّه، فقال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كنت لأسبق باسمه ربي، فجاءه جبريل عليه السلام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يهنّئك بهذا المولود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 باسم ابن هارون سَبَراً، و معناه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وَلدَت الحسين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إن اللّٰه يهنّئك بهذا المولود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 باسم ابن هارون و كان اسمه سُبيراً، و معناه حسين</w:t>
      </w:r>
      <w:r>
        <w:rPr>
          <w:rStyle w:val="FootnoteAnchor"/>
          <w:rtl w:val="true"/>
        </w:rPr>
        <w:footnoteReference w:id="1164"/>
      </w:r>
      <w:r>
        <w:rPr>
          <w:rFonts w:ascii="Amiri" w:hAnsi="Amiri" w:eastAsia="Amiri" w:cs="Amiri"/>
          <w:color w:val="111111"/>
          <w:sz w:val="28"/>
          <w:sz w:val="28"/>
          <w:szCs w:val="28"/>
          <w:rtl w:val="true"/>
          <w:lang w:bidi="ar-SA"/>
        </w:rPr>
        <w:t>، أي فسَبَر و سُبَير فحسن و حسين وزناً و معنى</w:t>
      </w:r>
      <w:r>
        <w:rPr>
          <w:rFonts w:eastAsia="Amiri" w:cs="Amiri" w:ascii="Amiri" w:hAnsi="Amiri"/>
          <w:color w:val="111111"/>
          <w:sz w:val="28"/>
          <w:szCs w:val="28"/>
          <w:rtl w:val="true"/>
          <w:lang w:bidi="ar-SA"/>
        </w:rPr>
        <w:t>.</w:t>
      </w:r>
    </w:p>
    <w:p>
      <w:pPr>
        <w:pStyle w:val="Heading6"/>
        <w:numPr>
          <w:ilvl w:val="5"/>
          <w:numId w:val="1"/>
        </w:numPr>
        <w:rPr/>
      </w:pPr>
      <w:bookmarkStart w:id="627" w:name="__RefHeading___Toc5877791_1280447820"/>
      <w:bookmarkStart w:id="628" w:name="_Toc253"/>
      <w:bookmarkEnd w:id="627"/>
      <w:r>
        <w:rPr>
          <w:rtl w:val="true"/>
        </w:rPr>
        <w:t>جعل اللّٰه منكما الكثير الطيّب</w:t>
      </w:r>
      <w:bookmarkEnd w:id="628"/>
    </w:p>
    <w:p>
      <w:pPr>
        <w:pStyle w:val="BookText"/>
        <w:rPr/>
      </w:pPr>
      <w:r>
        <w:rPr>
          <w:rFonts w:ascii="Amiri" w:hAnsi="Amiri" w:eastAsia="Amiri" w:cs="Amiri"/>
          <w:color w:val="111111"/>
          <w:sz w:val="28"/>
          <w:sz w:val="28"/>
          <w:szCs w:val="28"/>
          <w:rtl w:val="true"/>
          <w:lang w:bidi="ar-SA"/>
        </w:rPr>
        <w:t>قال في المحاسن</w:t>
      </w:r>
      <w:r>
        <w:rPr>
          <w:rStyle w:val="FootnoteAnchor"/>
          <w:rtl w:val="true"/>
        </w:rPr>
        <w:footnoteReference w:id="1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لعلي رضى الله عنه و فاطمة رضي اللّٰه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اللّٰه منكما الكثير الطيِّب، فو الله لقد أخرج اللّٰه منهما الكثير الطيّب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خفاء أنّ اللّٰه تعالى استجاب دعاءه، فهم أكثر أهل الإيمان و أطيبهم، كيف لا و الشرف في </w:t>
      </w:r>
      <w:bookmarkStart w:id="629" w:name="pg16315_156407"/>
    </w:p>
    <w:p>
      <w:pPr>
        <w:pStyle w:val="BookText"/>
        <w:rPr/>
      </w:pPr>
      <w:bookmarkEnd w:id="629"/>
      <w:r>
        <w:rPr>
          <w:rFonts w:ascii="Amiri" w:hAnsi="Amiri" w:eastAsia="Amiri" w:cs="Amiri"/>
          <w:color w:val="111111"/>
          <w:sz w:val="28"/>
          <w:sz w:val="28"/>
          <w:szCs w:val="28"/>
          <w:rtl w:val="true"/>
          <w:lang w:bidi="ar-SA"/>
        </w:rPr>
        <w:t>ذريتهما إلى يوم القيامة، فهما أصل النسب الطاهر و الشرف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يتخرج قول هذا البعض على أنّ الشرف في ذريتهما على الإطلاق الحادث في زمن الخلفاء الفاطمية، و أما الشرف المعتبر عند السلف الصالح في أولاد عليّ و عقيل و جعفر و العباس رضي اللّٰه عنهم</w:t>
      </w:r>
      <w:r>
        <w:rPr>
          <w:rFonts w:eastAsia="Amiri" w:cs="Amiri" w:ascii="Amiri" w:hAnsi="Amiri"/>
          <w:color w:val="111111"/>
          <w:sz w:val="28"/>
          <w:szCs w:val="28"/>
          <w:rtl w:val="true"/>
          <w:lang w:bidi="ar-SA"/>
        </w:rPr>
        <w:t>.</w:t>
      </w:r>
      <w:r>
        <w:rPr>
          <w:rStyle w:val="FootnoteAnchor"/>
          <w:rtl w:val="true"/>
        </w:rPr>
        <w:footnoteReference w:id="1166"/>
      </w:r>
    </w:p>
    <w:p>
      <w:pPr>
        <w:pStyle w:val="BookText"/>
        <w:rPr/>
      </w:pPr>
      <w:r>
        <w:rPr>
          <w:rFonts w:ascii="Amiri" w:hAnsi="Amiri" w:eastAsia="Amiri" w:cs="Amiri"/>
          <w:color w:val="111111"/>
          <w:sz w:val="28"/>
          <w:sz w:val="28"/>
          <w:szCs w:val="28"/>
          <w:rtl w:val="true"/>
          <w:lang w:bidi="ar-SA"/>
        </w:rPr>
        <w:t>قال العارف المناوي</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عدّوا من خصائص آل المصطفى صلى الله عليه و آله إطلاق الأشراف عليهم، أي على آله عليه الصلاة و السلام، و الواحد 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السيوطي في الخصائص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 و عقيل و جعفر الطيار</w:t>
      </w:r>
      <w:r>
        <w:rPr>
          <w:rStyle w:val="FootnoteAnchor"/>
          <w:rtl w:val="true"/>
        </w:rPr>
        <w:footnoteReference w:id="1168"/>
      </w:r>
      <w:r>
        <w:rPr>
          <w:rFonts w:ascii="Amiri" w:hAnsi="Amiri" w:eastAsia="Amiri" w:cs="Amiri"/>
          <w:color w:val="111111"/>
          <w:sz w:val="28"/>
          <w:sz w:val="28"/>
          <w:szCs w:val="28"/>
          <w:rtl w:val="true"/>
          <w:lang w:bidi="ar-SA"/>
        </w:rPr>
        <w:t xml:space="preserve">و العباس، كذا في مصطلح السلف، و إنّما حدث تخصيص الشرف بولد الحسن و الحسين في مصر خاصّةً من عهد الخلفاء الفاطميين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لكونهم منسوبين إلى فاطمة، ثمّ فشا هذا الاصطلاح إلى هذا الزمن كما حدثت الخضرة علامة على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 أنشد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جَعلوا لأبناء الرسول 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العلامة شأن من لم يُشهر</w:t>
      </w:r>
    </w:p>
    <w:p>
      <w:pPr>
        <w:pStyle w:val="BookText"/>
        <w:rPr/>
      </w:pPr>
      <w:r>
        <w:rPr>
          <w:rFonts w:ascii="Amiri" w:hAnsi="Amiri" w:eastAsia="Amiri" w:cs="Amiri"/>
          <w:color w:val="111111"/>
          <w:sz w:val="28"/>
          <w:sz w:val="28"/>
          <w:szCs w:val="28"/>
          <w:rtl w:val="true"/>
          <w:lang w:bidi="ar-SA"/>
        </w:rPr>
        <w:t xml:space="preserve">سيّما النبوة في سماء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تغني اللبيب عن الطراز الأخضر</w:t>
      </w:r>
      <w:r>
        <w:rPr>
          <w:rFonts w:eastAsia="Amiri" w:cs="Amiri" w:ascii="Amiri" w:hAnsi="Amiri"/>
          <w:color w:val="111111"/>
          <w:sz w:val="28"/>
          <w:szCs w:val="28"/>
          <w:rtl w:val="true"/>
          <w:lang w:bidi="ar-SA"/>
        </w:rPr>
        <w:t>)</w:t>
      </w:r>
    </w:p>
    <w:p>
      <w:pPr>
        <w:pStyle w:val="Heading6"/>
        <w:numPr>
          <w:ilvl w:val="5"/>
          <w:numId w:val="1"/>
        </w:numPr>
        <w:rPr/>
      </w:pPr>
      <w:bookmarkStart w:id="630" w:name="__RefHeading___Toc5877793_1280447820"/>
      <w:bookmarkStart w:id="631" w:name="_Toc254"/>
      <w:bookmarkEnd w:id="630"/>
      <w:r>
        <w:rPr>
          <w:rtl w:val="true"/>
        </w:rPr>
        <w:t>فتلقّى آدم من ربّه كلمات</w:t>
      </w:r>
      <w:bookmarkEnd w:id="631"/>
    </w:p>
    <w:p>
      <w:pPr>
        <w:pStyle w:val="BookText"/>
        <w:rPr/>
      </w:pPr>
      <w:r>
        <w:rPr>
          <w:rFonts w:ascii="Amiri" w:hAnsi="Amiri" w:eastAsia="Amiri" w:cs="Amiri"/>
          <w:color w:val="111111"/>
          <w:sz w:val="28"/>
          <w:sz w:val="28"/>
          <w:szCs w:val="28"/>
          <w:rtl w:val="true"/>
          <w:lang w:bidi="ar-SA"/>
        </w:rPr>
        <w:t>قال جعفر الصادق رضى الله عنه في قوله تعالى فَتَلَقّٰى آدَمُ مِنْ رَبِّهِ كَلِمٰاتٍ‌ تمهيد قال</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آدم و حوّاء في الجنّة جالسين، فجاءهما جبريل، و أتى بهما إلى قصر من ذهب و فضة، و شرفاته من زمرّد أخضر، فيه سرير من ياقوتة حمراء، و على السرير قبة من نور، فيها صورة على رأسها تاج، و في أذنيها قرطان من لؤلؤ، و في عنقها طوق من نور، فتعجّب من حسنها حتّى نسي حسن حوّاء،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الصورة‌؟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 التاج أبوها، و الطوق زوجها، و القرطان الحسن 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آدم عليه السلام رأسه إلى القبة فوجد خمسة أسماء مكتوبة من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المحمود و هذا محمّد، و أنا الأعلى و هذا عليّ‌، و أنا الفاطر و هذه فاطمة، و أنا المحسن و هذا الحسن، و منّي الإحسان و هذا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احفظ هذه الأسماء؛ فإنّك تحتاج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أُهبط إلى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بكى ثلاثمائة عام، ثمّ دعا بهذه الأسماء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بحق محمّد و عليّ و فاطمة و الحسن و الحسين، يا محمود يا أعلى يا فاطر اغفر لي، و تقبّل توبتي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لو سألتني في جميع ذريتك لغفرت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ذكره صاحب المحاسن</w:t>
      </w:r>
      <w:r>
        <w:rPr>
          <w:rStyle w:val="FootnoteAnchor"/>
          <w:rtl w:val="true"/>
        </w:rPr>
        <w:footnoteReference w:id="1169"/>
      </w:r>
      <w:r>
        <w:rPr>
          <w:rFonts w:ascii="Amiri" w:hAnsi="Amiri" w:eastAsia="Amiri" w:cs="Amiri"/>
          <w:color w:val="111111"/>
          <w:sz w:val="28"/>
          <w:sz w:val="28"/>
          <w:szCs w:val="28"/>
          <w:rtl w:val="true"/>
          <w:lang w:bidi="ar-SA"/>
        </w:rPr>
        <w:t>عن جعفر الصادق، و هو على أحد التفاسير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الوسيط</w:t>
      </w:r>
      <w:r>
        <w:rPr>
          <w:rStyle w:val="FootnoteAnchor"/>
          <w:rtl w:val="true"/>
        </w:rPr>
        <w:footnoteReference w:id="1170"/>
      </w:r>
      <w:r>
        <w:rPr>
          <w:rFonts w:ascii="Amiri" w:hAnsi="Amiri" w:eastAsia="Amiri" w:cs="Amiri"/>
          <w:color w:val="111111"/>
          <w:sz w:val="28"/>
          <w:sz w:val="28"/>
          <w:szCs w:val="28"/>
          <w:rtl w:val="true"/>
          <w:lang w:bidi="ar-SA"/>
        </w:rPr>
        <w:t>للإمام الواحدي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فَتَلَقّٰى آدَمُ مِنْ رَبِّهِ كَلِمٰاتٍ‌ تمهيد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التلقّي معناه هاهنا الأخذ و القبول، و منه الحديث أنّ رسول اللّٰه صلى الله عليه و آله كان يتلقّى الوحي من جبريل أي يتقبله و يأخذه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الأصمعي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تلقَّت الرحم ماء الفحل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قبلته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أخذته و حفظته حتّى يصير ولداً، انتهى</w:t>
      </w:r>
      <w:r>
        <w:rPr>
          <w:rFonts w:eastAsia="Amiri" w:cs="Amiri" w:ascii="Amiri" w:hAnsi="Amiri"/>
          <w:color w:val="111111"/>
          <w:sz w:val="28"/>
          <w:szCs w:val="28"/>
          <w:rtl w:val="true"/>
          <w:lang w:bidi="ar-SA"/>
        </w:rPr>
        <w:t>).</w:t>
      </w:r>
      <w:r>
        <w:rPr>
          <w:rStyle w:val="FootnoteAnchor"/>
          <w:rtl w:val="true"/>
        </w:rPr>
        <w:footnoteReference w:id="1171"/>
      </w:r>
    </w:p>
    <w:p>
      <w:pPr>
        <w:pStyle w:val="BookText"/>
        <w:rPr/>
      </w:pPr>
      <w:r>
        <w:rPr>
          <w:rFonts w:ascii="Amiri" w:hAnsi="Amiri" w:eastAsia="Amiri" w:cs="Amiri"/>
          <w:color w:val="111111"/>
          <w:sz w:val="28"/>
          <w:sz w:val="28"/>
          <w:szCs w:val="28"/>
          <w:rtl w:val="true"/>
          <w:lang w:bidi="ar-SA"/>
        </w:rPr>
        <w:t xml:space="preserve">و الكلمات جمع كلمة، و الكلمة تقع على القليل و الكثير، و تقع على الحرف الواحد من حروف الهجاء، 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تلقّى آدم من ربه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اللّٰه تعالى ألهم آدم حتّى اعترف بذنبه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ظَلَمْنٰا أَنْفُسَنٰا تمهيد الآية</w:t>
      </w:r>
      <w:r>
        <w:rPr>
          <w:rStyle w:val="FootnoteAnchor"/>
          <w:rtl w:val="true"/>
        </w:rPr>
        <w:footnoteReference w:id="1172"/>
      </w:r>
      <w:r>
        <w:rPr>
          <w:rFonts w:ascii="Amiri" w:hAnsi="Amiri" w:eastAsia="Amiri" w:cs="Amiri"/>
          <w:color w:val="111111"/>
          <w:sz w:val="28"/>
          <w:sz w:val="28"/>
          <w:szCs w:val="28"/>
          <w:rtl w:val="true"/>
          <w:lang w:bidi="ar-SA"/>
        </w:rPr>
        <w:t>، فهذه الآية هي المَعنية بالكلمات في قول الحسن و سعيد بن جبير و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الشيخ الحافظ ابن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يحيى عبد الرحمن بن محمّد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عثمان العسكري،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المحاربي و عبيدة بن حميد، عن أبان، عن سعيد بن جبير، عن ابن عبّاس رضى الله عنه قال</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أصاب آدم الخطيئة فزع إلى كلمة الإخلاص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سبحانك و بحمدك، عملت سوءاً و ظلمت نفسي، فاغفر لي و أنت خير الغافرين، لا إله إلّا أنت سبحانك و بحمدك، عملت سوءاً </w:t>
      </w:r>
    </w:p>
    <w:p>
      <w:pPr>
        <w:pStyle w:val="BookText"/>
        <w:rPr/>
      </w:pPr>
      <w:r>
        <w:rPr>
          <w:rFonts w:ascii="Amiri" w:hAnsi="Amiri" w:eastAsia="Amiri" w:cs="Amiri"/>
          <w:color w:val="111111"/>
          <w:sz w:val="28"/>
          <w:sz w:val="28"/>
          <w:szCs w:val="28"/>
          <w:rtl w:val="true"/>
          <w:lang w:bidi="ar-SA"/>
        </w:rPr>
        <w:t>و ظلمت نفسي فتب عليّ‌؛ إنّك أنت التواب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المنهال بن عمرو، عن سعيد بن جبير، عن ابن عبّاس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الكلمات هي أنّ آدم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 لم تخلقني بيدك‌؟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تنفخ فيّ من روحك‌؟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تسبق رحمتك من غضبك‌؟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تسكنّي جنّتك‌؟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أخرجتني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بشؤم معصيتك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 رأيت إن تبتُ و أصلحت أ راجعي أنت إلى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173"/>
      </w:r>
    </w:p>
    <w:p>
      <w:pPr>
        <w:pStyle w:val="BookText"/>
        <w:rPr/>
      </w:pPr>
      <w:r>
        <w:rPr>
          <w:rFonts w:ascii="Amiri" w:hAnsi="Amiri" w:eastAsia="Amiri" w:cs="Amiri"/>
          <w:color w:val="111111"/>
          <w:sz w:val="28"/>
          <w:sz w:val="28"/>
          <w:szCs w:val="28"/>
          <w:rtl w:val="true"/>
          <w:lang w:bidi="ar-SA"/>
        </w:rPr>
        <w:t>فتاب آدم من ذنبه و أصلح و أقرّ و اعترف و توسّل إلى اللّٰه تعالى بمحمد و ذرّيّته و آله، فَتٰابَ عَلَيْهِ‌ تمهيد أي قَبِلَ توبته و رجع عليه بالمغفرة كما رجع هو إلى اللّٰه تعالى بالإقرار و الندم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فمعنى التوبة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و في الشريعة المطهرة رجوع العبد من المعصية إلى الطاعة، فالعبد يتوب إلى اللّٰه، و اللّٰه يتوب عليه، أي يرجع عليه بالمغفرة</w:t>
      </w:r>
      <w:r>
        <w:rPr>
          <w:rFonts w:eastAsia="Amiri" w:cs="Amiri" w:ascii="Amiri" w:hAnsi="Amiri"/>
          <w:color w:val="111111"/>
          <w:sz w:val="28"/>
          <w:szCs w:val="28"/>
          <w:rtl w:val="true"/>
          <w:lang w:bidi="ar-SA"/>
        </w:rPr>
        <w:t>.</w:t>
      </w:r>
      <w:r>
        <w:rPr>
          <w:rStyle w:val="FootnoteAnchor"/>
          <w:rtl w:val="true"/>
        </w:rPr>
        <w:footnoteReference w:id="11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خلق اللّٰه تعالى آدم، و قَرّبه إلى رحمته، و أسكنه جنته، و أمر الملائكة بالسجود له، و كان سجودهم له على جهة التكريم، فكان ذلك تكريماً و تحية لآدم عليه السلام، و طاعةً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بامتثال أمره، و لم يكن عبادة لآدم</w:t>
      </w:r>
      <w:r>
        <w:rPr>
          <w:rFonts w:eastAsia="Amiri" w:cs="Amiri" w:ascii="Amiri" w:hAnsi="Amiri"/>
          <w:color w:val="111111"/>
          <w:sz w:val="28"/>
          <w:szCs w:val="28"/>
          <w:rtl w:val="true"/>
          <w:lang w:bidi="ar-SA"/>
        </w:rPr>
        <w:t>.</w:t>
      </w:r>
      <w:r>
        <w:rPr>
          <w:rStyle w:val="FootnoteAnchor"/>
          <w:rtl w:val="true"/>
        </w:rPr>
        <w:footnoteReference w:id="1175"/>
      </w:r>
    </w:p>
    <w:p>
      <w:pPr>
        <w:pStyle w:val="BookText"/>
        <w:rPr/>
      </w:pPr>
      <w:r>
        <w:rPr>
          <w:rFonts w:ascii="Amiri" w:hAnsi="Amiri" w:eastAsia="Amiri" w:cs="Amiri"/>
          <w:color w:val="111111"/>
          <w:sz w:val="28"/>
          <w:sz w:val="28"/>
          <w:szCs w:val="28"/>
          <w:rtl w:val="true"/>
          <w:lang w:bidi="ar-SA"/>
        </w:rPr>
        <w:t>و حكى ابن الأنباري عن الفرّاء و جماعة من الأئمة أنّ سجود الملائكة لآدم كان تحيةً و لم يكن عبادة، بل سجود تعظيم و تسليم و تحية، و كان ذلك تحية الناس و تعظيم بعضهم بعضاً، و لم يكن وضع الجبهة على الأرض، فلمّا جاء الإسلام أبطل ذلك بالسلام، و خصّ وضع الجبهة على الأرض بالسجود؛ إذ أصل السجود في اللغة الخضوع و التذلل، فكلّ مَن ذلّ و خضع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اُمر به فقد سجد</w:t>
      </w:r>
      <w:r>
        <w:rPr>
          <w:rFonts w:eastAsia="Amiri" w:cs="Amiri" w:ascii="Amiri" w:hAnsi="Amiri"/>
          <w:color w:val="111111"/>
          <w:sz w:val="28"/>
          <w:szCs w:val="28"/>
          <w:rtl w:val="true"/>
          <w:lang w:bidi="ar-SA"/>
        </w:rPr>
        <w:t>.</w:t>
      </w:r>
      <w:r>
        <w:rPr>
          <w:rStyle w:val="FootnoteAnchor"/>
          <w:rtl w:val="true"/>
        </w:rPr>
        <w:footnoteReference w:id="1176"/>
      </w:r>
    </w:p>
    <w:p>
      <w:pPr>
        <w:pStyle w:val="BookText"/>
        <w:rPr/>
      </w:pPr>
      <w:r>
        <w:rPr>
          <w:rFonts w:ascii="Amiri" w:hAnsi="Amiri" w:eastAsia="Amiri" w:cs="Amiri"/>
          <w:color w:val="111111"/>
          <w:sz w:val="28"/>
          <w:sz w:val="28"/>
          <w:szCs w:val="28"/>
          <w:rtl w:val="true"/>
          <w:lang w:bidi="ar-SA"/>
        </w:rPr>
        <w:t>و قال أبو عبيدة</w:t>
      </w:r>
      <w:r>
        <w:rPr>
          <w:rFonts w:eastAsia="Amiri" w:cs="Amiri" w:ascii="Amiri" w:hAnsi="Amiri"/>
          <w:color w:val="111111"/>
          <w:sz w:val="28"/>
          <w:szCs w:val="28"/>
          <w:rtl w:val="true"/>
          <w:lang w:bidi="ar-SA"/>
        </w:rPr>
        <w:t>:</w:t>
      </w:r>
      <w:r>
        <w:rPr>
          <w:rStyle w:val="FootnoteAnchor"/>
          <w:rtl w:val="true"/>
        </w:rPr>
        <w:footnoteReference w:id="11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ساجدة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فاترة،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نخلة ساجدة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مالت لكثرة حملها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سجدَت الملائكة تحيةً لآدم عليه السلام و امتثالاً لأمر اللّٰه تعالى حسد إبليس آدم </w:t>
      </w:r>
    </w:p>
    <w:p>
      <w:pPr>
        <w:pStyle w:val="BookText"/>
        <w:rPr/>
      </w:pPr>
      <w:r>
        <w:rPr>
          <w:rFonts w:ascii="Amiri" w:hAnsi="Amiri" w:eastAsia="Amiri" w:cs="Amiri"/>
          <w:color w:val="111111"/>
          <w:sz w:val="28"/>
          <w:sz w:val="28"/>
          <w:szCs w:val="28"/>
          <w:rtl w:val="true"/>
          <w:lang w:bidi="ar-SA"/>
        </w:rPr>
        <w:t>و تكبّر، فطرَده اللّٰه تعالى من الجنّة</w:t>
      </w:r>
      <w:r>
        <w:rPr>
          <w:rFonts w:eastAsia="Amiri" w:cs="Amiri" w:ascii="Amiri" w:hAnsi="Amiri"/>
          <w:color w:val="111111"/>
          <w:sz w:val="28"/>
          <w:szCs w:val="28"/>
          <w:rtl w:val="true"/>
          <w:lang w:bidi="ar-SA"/>
        </w:rPr>
        <w:t>.</w:t>
      </w:r>
      <w:r>
        <w:rPr>
          <w:rStyle w:val="FootnoteAnchor"/>
          <w:rtl w:val="true"/>
        </w:rPr>
        <w:footnoteReference w:id="1178"/>
      </w:r>
    </w:p>
    <w:p>
      <w:pPr>
        <w:pStyle w:val="BookText"/>
        <w:rPr/>
      </w:pPr>
      <w:r>
        <w:rPr>
          <w:rFonts w:ascii="IRNazanin" w:hAnsi="IRNazanin" w:eastAsia="IRNazanin"/>
          <w:color w:val="111111"/>
          <w:sz w:val="28"/>
          <w:sz w:val="28"/>
          <w:szCs w:val="28"/>
          <w:rtl w:val="true"/>
          <w:lang w:bidi="fa-IR"/>
        </w:rPr>
        <w:t>قال مجاهد و طاوس</w:t>
      </w:r>
      <w:r>
        <w:rPr>
          <w:rStyle w:val="FootnoteAnchor"/>
          <w:rtl w:val="true"/>
        </w:rPr>
        <w:footnoteReference w:id="1179"/>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إبليس قبل أن يركب المعصية ملكاً من الملائكة اسمه عزازيل، و كان من سكّان الأرض من الملائكة يسمّون الجن، و لم يكن من الملائكة أشدّ اجتهاداً منه و لا أكثر علماً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موضع في السماء و لا في الأرض إلّا و له فيه سجدة و عبادة للّٰه تعالى</w:t>
      </w:r>
      <w:r>
        <w:rPr>
          <w:rFonts w:eastAsia="Amiri" w:cs="Amiri" w:ascii="Amiri" w:hAnsi="Amiri"/>
          <w:color w:val="111111"/>
          <w:sz w:val="28"/>
          <w:szCs w:val="28"/>
          <w:rtl w:val="true"/>
          <w:lang w:bidi="ar-SA"/>
        </w:rPr>
        <w:t>)</w:t>
      </w:r>
      <w:r>
        <w:rPr>
          <w:rStyle w:val="FootnoteAnchor"/>
          <w:rtl w:val="true"/>
        </w:rPr>
        <w:footnoteReference w:id="118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فلمّا نفذت فيه مشيئة اللّٰه تعالى، و تكبّر و عصى، طرَده و لعنه و جعله شيطاناً و سمّاه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قول ابن مسعود و ابن جريج و قتادة و أكثر المفسرين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البارئ تعالى أسكن آدم و حوّاء الجنّة و أمرهما أن يأكلا من جميع مآكل الجنّة إلّا شجرة واحدة اقتضت حكمته الباهرة نهيهما عن الأكل منها، و اختلف في تعيينها، فقال ابن عبّاس و عطية و وهب و قتادة</w:t>
      </w:r>
      <w:r>
        <w:rPr>
          <w:rStyle w:val="FootnoteAnchor"/>
          <w:rtl w:val="true"/>
        </w:rPr>
        <w:footnoteReference w:id="1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سنبلة الحنطة، و قال السُّدّي و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الكرم، و قال ابن جريح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التين،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الواحدي</w:t>
      </w:r>
      <w:r>
        <w:rPr>
          <w:rStyle w:val="FootnoteAnchor"/>
          <w:rtl w:val="true"/>
        </w:rPr>
        <w:footnoteReference w:id="1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الحيّة أدخلت إبليس الجنّة حتّى قال لآدم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أَدُلُّكَ عَلىٰ شَجَرَةِ اَلْخُلْدِ وَ مُلْكٍ لاٰ يَبْلىٰ‌ تمهيد</w:t>
      </w:r>
      <w:r>
        <w:rPr>
          <w:rStyle w:val="FootnoteAnchor"/>
          <w:rtl w:val="true"/>
        </w:rPr>
        <w:footnoteReference w:id="1183"/>
      </w:r>
      <w:r>
        <w:rPr>
          <w:rFonts w:ascii="Amiri" w:hAnsi="Amiri" w:eastAsia="Amiri" w:cs="Amiri"/>
          <w:color w:val="111111"/>
          <w:sz w:val="28"/>
          <w:sz w:val="28"/>
          <w:szCs w:val="28"/>
          <w:rtl w:val="true"/>
          <w:lang w:bidi="ar-SA"/>
        </w:rPr>
        <w:t>فأبى آدم عليه السلام أن يقبل منه، و قال ذلك لحوّاء أيضاً فأبت، وَ قٰاسَمَهُمٰا تمهيد أي أقسم لهما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لهما لَمِنَ اَلنّٰاصِحِينَ‌ تمهيد</w:t>
      </w:r>
      <w:r>
        <w:rPr>
          <w:rStyle w:val="FootnoteAnchor"/>
          <w:rtl w:val="true"/>
        </w:rPr>
        <w:footnoteReference w:id="1184"/>
      </w:r>
      <w:r>
        <w:rPr>
          <w:rFonts w:ascii="Amiri" w:hAnsi="Amiri" w:eastAsia="Amiri" w:cs="Amiri"/>
          <w:color w:val="111111"/>
          <w:sz w:val="28"/>
          <w:sz w:val="28"/>
          <w:szCs w:val="28"/>
          <w:rtl w:val="true"/>
          <w:lang w:bidi="ar-SA"/>
        </w:rPr>
        <w:t>فاغترّ آدم و حوّاء بإقسامه باللّٰه عزّ سلطانه، و ما كان يظنّان أنّ أحداً يحلف باللّٰه كاذباً، فبادرتْ حوّاء إلى أكل الشجرة، ثمّ ناولت آدم حتّى أكلها، ففارقهما جميع نعم الجنّة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قُلْنَا اِهْبِطُوا بَعْضُكُمْ لِبَعْضٍ عَدُوٌّ تمهيد</w:t>
      </w:r>
      <w:r>
        <w:rPr>
          <w:rStyle w:val="FootnoteAnchor"/>
          <w:rtl w:val="true"/>
        </w:rPr>
        <w:footnoteReference w:id="1185"/>
      </w:r>
      <w:r>
        <w:rPr>
          <w:rFonts w:ascii="Amiri" w:hAnsi="Amiri" w:eastAsia="Amiri" w:cs="Amiri"/>
          <w:color w:val="111111"/>
          <w:sz w:val="28"/>
          <w:sz w:val="28"/>
          <w:szCs w:val="28"/>
          <w:rtl w:val="true"/>
          <w:lang w:bidi="ar-SA"/>
        </w:rPr>
        <w:t xml:space="preserve">، و الخطاب لآدم و حوّاء و الحيّة و إبليس،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يقع على الواحد و الجمع و المذكر و المؤنث، و أراد بهذه العداوة التي بين آدم و حوّاء و الحيّة و بين ذرّيّة آدم و إبليس</w:t>
      </w:r>
      <w:r>
        <w:rPr>
          <w:rFonts w:eastAsia="Amiri" w:cs="Amiri" w:ascii="Amiri" w:hAnsi="Amiri"/>
          <w:color w:val="111111"/>
          <w:sz w:val="28"/>
          <w:szCs w:val="28"/>
          <w:rtl w:val="true"/>
          <w:lang w:bidi="ar-SA"/>
        </w:rPr>
        <w:t>.</w:t>
      </w:r>
      <w:r>
        <w:rPr>
          <w:rStyle w:val="FootnoteAnchor"/>
          <w:rtl w:val="true"/>
        </w:rPr>
        <w:footnoteReference w:id="1186"/>
      </w:r>
    </w:p>
    <w:p>
      <w:pPr>
        <w:pStyle w:val="BookText"/>
        <w:rPr/>
      </w:pPr>
      <w:r>
        <w:rPr>
          <w:rFonts w:ascii="Amiri" w:hAnsi="Amiri" w:eastAsia="Amiri" w:cs="Amiri"/>
          <w:color w:val="111111"/>
          <w:sz w:val="28"/>
          <w:sz w:val="28"/>
          <w:szCs w:val="28"/>
          <w:rtl w:val="true"/>
          <w:lang w:bidi="ar-SA"/>
        </w:rPr>
        <w:t>روى عن صالح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عبد اللّٰه بن عمر يعالج حيّة صغيرة يريد أن يقتلها،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سالمناهنّ منذ عاديننا، فاقتلوهن حيث وجدتموهنّ‌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الحسن</w:t>
      </w:r>
      <w:r>
        <w:rPr>
          <w:rStyle w:val="FootnoteAnchor"/>
          <w:rtl w:val="true"/>
        </w:rPr>
        <w:footnoteReference w:id="1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رآهما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الشيطان رأى آدم و حوّاء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باب الجنّة؛ لأنهما كان يخرجان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فأنكر أنّ الحية أدخلته حتّى وسوس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إنّ الشيطان كان متصفاً بصفة حية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يعلى بن مسلمة</w:t>
      </w:r>
      <w:r>
        <w:rPr>
          <w:rStyle w:val="FootnoteAnchor"/>
          <w:rtl w:val="true"/>
        </w:rPr>
        <w:footnoteReference w:id="1188"/>
      </w:r>
      <w:r>
        <w:rPr>
          <w:rFonts w:ascii="Amiri" w:hAnsi="Amiri" w:eastAsia="Amiri" w:cs="Amiri"/>
          <w:color w:val="111111"/>
          <w:sz w:val="28"/>
          <w:sz w:val="28"/>
          <w:szCs w:val="28"/>
          <w:rtl w:val="true"/>
          <w:lang w:bidi="ar-SA"/>
        </w:rPr>
        <w:t>، عن سعيد بن جبير، عن ابن عبّاس أنّ آدم عليه السلام لمّا أكل من الشجرة التي نهي عنها قال اللّٰه عزّ و جلّ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آدم ما حملك على ما صنعت‌؟ فاعتلّ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اعتذر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زيّنتْه لي حوّاء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فإنّي أعقبتها أن لا تحمل إلّا كرهاً و لا تضع إلّا كرهاً، و دمّيتها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الشهر مرّتين، فرنّت حوّاء عند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أنت و توجّعت من شدّة ما عراها من النكال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الرنّة و على بناتك</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تاب آدم و قبِل البارئ توبته قبل هبوطه إلى الأرض و اُهبط إلى الدنيا بكى على ذنبه ندماً و خوفاً من اللّٰه تعالى ثلاثمائة عام، فنبت من دموعها أنواع البَهار العطري من المأكول و المشموم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القرطبي</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يجتمع البكاء و الضحك في حيوان واحد غير الآدمي، فالقرد و كذا 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يضحك و لا يبكي، و الجمل يبكي و لا يضحك أبداً، و كلّ شيءٍ في الجنّة بكى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إلّا الذهب و الفضة؛ فلذلك أعزّهما اللّٰه عند أولاده، و إنّ اللّٰه تعالى تاب عليه قبل هبوطه إلى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 القرطبي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الدرهم و الدينار خواتيم اللّٰه في الأرض، لا تؤكل و لا تشرب، </w:t>
      </w:r>
      <w:bookmarkStart w:id="632" w:name="pg16315_156412"/>
    </w:p>
    <w:p>
      <w:pPr>
        <w:pStyle w:val="BookText"/>
        <w:rPr/>
      </w:pPr>
      <w:bookmarkEnd w:id="632"/>
      <w:r>
        <w:rPr>
          <w:rFonts w:ascii="Amiri" w:hAnsi="Amiri" w:eastAsia="Amiri" w:cs="Amiri"/>
          <w:color w:val="111111"/>
          <w:sz w:val="28"/>
          <w:sz w:val="28"/>
          <w:szCs w:val="28"/>
          <w:rtl w:val="true"/>
          <w:lang w:bidi="ar-SA"/>
        </w:rPr>
        <w:t xml:space="preserve">حيث ما قصدتَهنّ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قضيت حاجتك</w:t>
      </w:r>
      <w:r>
        <w:rPr>
          <w:rFonts w:eastAsia="Amiri" w:cs="Amiri" w:ascii="Amiri" w:hAnsi="Amiri"/>
          <w:color w:val="111111"/>
          <w:sz w:val="28"/>
          <w:szCs w:val="28"/>
          <w:rtl w:val="true"/>
          <w:lang w:bidi="ar-SA"/>
        </w:rPr>
        <w:t>.</w:t>
      </w:r>
      <w:r>
        <w:rPr>
          <w:rStyle w:val="FootnoteAnchor"/>
          <w:rtl w:val="true"/>
        </w:rPr>
        <w:footnoteReference w:id="1191"/>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 من جملة نعمة اللّٰه تعالى على خلقه</w:t>
      </w:r>
      <w:r>
        <w:rPr>
          <w:rFonts w:eastAsia="Amiri" w:cs="Amiri" w:ascii="Amiri" w:hAnsi="Amiri"/>
          <w:color w:val="111111"/>
          <w:sz w:val="28"/>
          <w:szCs w:val="28"/>
          <w:rtl w:val="true"/>
          <w:lang w:bidi="ar-SA"/>
        </w:rPr>
        <w:t>.</w:t>
      </w:r>
    </w:p>
    <w:p>
      <w:pPr>
        <w:pStyle w:val="Heading6"/>
        <w:numPr>
          <w:ilvl w:val="5"/>
          <w:numId w:val="1"/>
        </w:numPr>
        <w:rPr/>
      </w:pPr>
      <w:bookmarkStart w:id="633" w:name="__RefHeading___Toc5877795_1280447820"/>
      <w:bookmarkStart w:id="634" w:name="_Toc255"/>
      <w:bookmarkEnd w:id="633"/>
      <w:r>
        <w:rPr>
          <w:rtl w:val="true"/>
        </w:rPr>
        <w:t>إنّ اللّٰه خلقني و عليّاً نورين بين يدي العرش</w:t>
      </w:r>
      <w:bookmarkEnd w:id="634"/>
    </w:p>
    <w:p>
      <w:pPr>
        <w:pStyle w:val="BookText"/>
        <w:rPr/>
      </w:pPr>
      <w:r>
        <w:rPr>
          <w:rFonts w:ascii="Amiri" w:hAnsi="Amiri" w:eastAsia="Amiri" w:cs="Amiri"/>
          <w:color w:val="111111"/>
          <w:sz w:val="28"/>
          <w:sz w:val="28"/>
          <w:szCs w:val="28"/>
          <w:rtl w:val="true"/>
          <w:lang w:bidi="ar-SA"/>
        </w:rPr>
        <w:t>و عن جابر بن عبد اللّٰه رضى الله عنه عن النبيّ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تعالى خلقني و خلق عليّاً نورين بين يدي العرش نسبّح اللّٰه و نقدّسه قبل أن يَخلق آدم بألفي عام، فلمّا خَلق آدم أُسكنّا في صلبه، ثمّ نقلنا من صلب طيّب و بطن 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أسكنّا صلب إبراهيم، ثمّ نقلنا من صلب طيّب و بطن طاهر حتّى أسكنّا صلب عبد المطّلب، ثمّ افترق النور في عبد المطّلب فصار ثلثاه في عبد اللّٰه و ثلثه في أبي طالب، ثمّ اجتمع النور منّي و من عليّ في فاطمة، فالحسن و الحسين نوران من نور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في المحاسن المجتمعة</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35" w:name="__RefHeading___Toc5877797_1280447820"/>
      <w:bookmarkStart w:id="636" w:name="_Toc256"/>
      <w:bookmarkEnd w:id="635"/>
      <w:r>
        <w:rPr>
          <w:rtl w:val="true"/>
        </w:rPr>
        <w:t>شبه الحسنين بالنبي صلى الله عليه و آله</w:t>
      </w:r>
      <w:bookmarkEnd w:id="636"/>
    </w:p>
    <w:p>
      <w:pPr>
        <w:pStyle w:val="BookText"/>
        <w:rPr/>
      </w:pPr>
      <w:r>
        <w:rPr>
          <w:rFonts w:ascii="Amiri" w:hAnsi="Amiri" w:eastAsia="Amiri" w:cs="Amiri"/>
          <w:color w:val="111111"/>
          <w:sz w:val="28"/>
          <w:sz w:val="28"/>
          <w:szCs w:val="28"/>
          <w:rtl w:val="true"/>
          <w:lang w:bidi="ar-SA"/>
        </w:rPr>
        <w:t>و في صحيح البخاري</w:t>
      </w:r>
    </w:p>
    <w:p>
      <w:pPr>
        <w:pStyle w:val="BookText"/>
        <w:rPr/>
      </w:pPr>
      <w:r>
        <w:rPr>
          <w:rFonts w:ascii="Amiri" w:hAnsi="Amiri" w:eastAsia="Amiri" w:cs="Amiri"/>
          <w:color w:val="111111"/>
          <w:sz w:val="28"/>
          <w:sz w:val="28"/>
          <w:szCs w:val="28"/>
          <w:rtl w:val="true"/>
          <w:lang w:bidi="ar-SA"/>
        </w:rPr>
        <w:t>أنّ الحسن كان يُشبه النبيّ صلى الله عليه و آله</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ابن حبّان أن الحسين كان أشبه بالنبي صلى الله عليه و آله</w:t>
      </w:r>
      <w:r>
        <w:rPr>
          <w:rFonts w:eastAsia="Amiri" w:cs="Amiri" w:ascii="Amiri" w:hAnsi="Amiri"/>
          <w:color w:val="111111"/>
          <w:sz w:val="28"/>
          <w:szCs w:val="28"/>
          <w:rtl w:val="true"/>
          <w:lang w:bidi="ar-SA"/>
        </w:rPr>
        <w:t>.</w:t>
      </w:r>
      <w:r>
        <w:rPr>
          <w:rStyle w:val="FootnoteAnchor"/>
          <w:rtl w:val="true"/>
        </w:rPr>
        <w:footnoteReference w:id="1194"/>
      </w:r>
    </w:p>
    <w:p>
      <w:pPr>
        <w:pStyle w:val="BookText"/>
        <w:rPr/>
      </w:pPr>
      <w:r>
        <w:rPr>
          <w:rFonts w:ascii="Amiri" w:hAnsi="Amiri" w:eastAsia="Amiri" w:cs="Amiri"/>
          <w:color w:val="111111"/>
          <w:sz w:val="28"/>
          <w:sz w:val="28"/>
          <w:szCs w:val="28"/>
          <w:rtl w:val="true"/>
          <w:lang w:bidi="ar-SA"/>
        </w:rPr>
        <w:t>قال العلامة البرماوي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صحيح البخاري و صحيح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كان يشبهه من الصدر إلى الرأس، و الحسين فيما أسفل من ذلك</w:t>
      </w:r>
      <w:r>
        <w:rPr>
          <w:rFonts w:eastAsia="Amiri" w:cs="Amiri" w:ascii="Amiri" w:hAnsi="Amiri"/>
          <w:color w:val="111111"/>
          <w:sz w:val="28"/>
          <w:szCs w:val="28"/>
          <w:rtl w:val="true"/>
          <w:lang w:bidi="ar-SA"/>
        </w:rPr>
        <w:t>.</w:t>
      </w:r>
      <w:r>
        <w:rPr>
          <w:rStyle w:val="FootnoteAnchor"/>
          <w:rtl w:val="true"/>
        </w:rPr>
        <w:footnoteReference w:id="1195"/>
      </w:r>
    </w:p>
    <w:p>
      <w:pPr>
        <w:pStyle w:val="Heading6"/>
        <w:numPr>
          <w:ilvl w:val="5"/>
          <w:numId w:val="1"/>
        </w:numPr>
        <w:rPr/>
      </w:pPr>
      <w:bookmarkStart w:id="637" w:name="__RefHeading___Toc5877799_1280447820"/>
      <w:bookmarkStart w:id="638" w:name="_Toc257"/>
      <w:bookmarkEnd w:id="637"/>
      <w:r>
        <w:rPr>
          <w:rtl w:val="true"/>
        </w:rPr>
        <w:t>حمل فاطمة بالحسنين</w:t>
      </w:r>
      <w:bookmarkEnd w:id="638"/>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الملقّن</w:t>
      </w:r>
      <w:r>
        <w:rPr>
          <w:rStyle w:val="FootnoteAnchor"/>
          <w:rtl w:val="true"/>
        </w:rPr>
        <w:footnoteReference w:id="1196"/>
      </w:r>
      <w:r>
        <w:rPr>
          <w:rFonts w:ascii="Amiri" w:hAnsi="Amiri" w:eastAsia="Amiri" w:cs="Amiri"/>
          <w:color w:val="111111"/>
          <w:sz w:val="28"/>
          <w:sz w:val="28"/>
          <w:szCs w:val="28"/>
          <w:rtl w:val="true"/>
          <w:lang w:bidi="ar-SA"/>
        </w:rPr>
        <w:t>في 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فاطمة بالحسين بعد ولادة الحسن بخمسين ليلة</w:t>
      </w:r>
      <w:r>
        <w:rPr>
          <w:rFonts w:eastAsia="Amiri" w:cs="Amiri" w:ascii="Amiri" w:hAnsi="Amiri"/>
          <w:color w:val="111111"/>
          <w:sz w:val="28"/>
          <w:szCs w:val="28"/>
          <w:rtl w:val="true"/>
          <w:lang w:bidi="ar-SA"/>
        </w:rPr>
        <w:t xml:space="preserve">. </w:t>
      </w:r>
      <w:bookmarkStart w:id="639" w:name="pg16315_156413"/>
    </w:p>
    <w:p>
      <w:pPr>
        <w:pStyle w:val="BookText"/>
        <w:rPr/>
      </w:pPr>
      <w:bookmarkEnd w:id="639"/>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بينهما إلّا طهر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الفضل امرأة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رأيت مناماً منكراً؟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كأن قطعة من جسدك قطعت فوضعت في 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خيراً رأيت، تلد فاطمة ولداً، فيكون في حجرك، فولدت فاطمة الحسين، فكان كما أخبر، فعقّ عنه المصطفى صلى الله عليه و آله و كذا عن الحسن كبشاً كبشاً، و حلق رءوسهما و تَصدّق بزنته فضة</w:t>
      </w:r>
      <w:r>
        <w:rPr>
          <w:rFonts w:eastAsia="Amiri" w:cs="Amiri" w:ascii="Amiri" w:hAnsi="Amiri"/>
          <w:color w:val="111111"/>
          <w:sz w:val="28"/>
          <w:szCs w:val="28"/>
          <w:rtl w:val="true"/>
          <w:lang w:bidi="ar-SA"/>
        </w:rPr>
        <w:t>.</w:t>
      </w:r>
      <w:r>
        <w:rPr>
          <w:rStyle w:val="FootnoteAnchor"/>
          <w:rtl w:val="true"/>
        </w:rPr>
        <w:footnoteReference w:id="1197"/>
      </w:r>
    </w:p>
    <w:p>
      <w:pPr>
        <w:pStyle w:val="Heading6"/>
        <w:numPr>
          <w:ilvl w:val="5"/>
          <w:numId w:val="1"/>
        </w:numPr>
        <w:rPr/>
      </w:pPr>
      <w:bookmarkStart w:id="640" w:name="__RefHeading___Toc5877801_1280447820"/>
      <w:bookmarkStart w:id="641" w:name="_Toc258"/>
      <w:bookmarkEnd w:id="640"/>
      <w:r>
        <w:rPr>
          <w:rtl w:val="true"/>
        </w:rPr>
        <w:t>بحثٌ في العقيقة و الاُضحية و الأعياد و بعض الأيام المباركة</w:t>
      </w:r>
      <w:bookmarkEnd w:id="641"/>
    </w:p>
    <w:p>
      <w:pPr>
        <w:pStyle w:val="BookText"/>
        <w:rPr/>
      </w:pPr>
      <w:r>
        <w:rPr>
          <w:rFonts w:ascii="Amiri" w:hAnsi="Amiri" w:eastAsia="Amiri" w:cs="Amiri"/>
          <w:color w:val="111111"/>
          <w:sz w:val="28"/>
          <w:sz w:val="28"/>
          <w:szCs w:val="28"/>
          <w:rtl w:val="true"/>
          <w:lang w:bidi="ar-SA"/>
        </w:rPr>
        <w:t>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يُسَنّ أن يُعَقّ عن الغلام بشاتين و مثله الخنثى و إن حصل أصل السنة بواحدة كالجارية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الرافعي</w:t>
      </w:r>
      <w:r>
        <w:rPr>
          <w:rStyle w:val="FootnoteAnchor"/>
          <w:rtl w:val="true"/>
        </w:rPr>
        <w:footnoteReference w:id="1198"/>
      </w:r>
      <w:r>
        <w:rPr>
          <w:rFonts w:ascii="Amiri" w:hAnsi="Amiri" w:eastAsia="Amiri" w:cs="Amiri"/>
          <w:color w:val="111111"/>
          <w:sz w:val="28"/>
          <w:sz w:val="28"/>
          <w:szCs w:val="28"/>
          <w:rtl w:val="true"/>
          <w:lang w:bidi="ar-SA"/>
        </w:rPr>
        <w:t>و النووي</w:t>
      </w:r>
      <w:r>
        <w:rPr>
          <w:rStyle w:val="FootnoteAnchor"/>
          <w:rtl w:val="true"/>
        </w:rPr>
        <w:footnoteReference w:id="1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ينبغي أن تتأدّى السنة عن سبع ببقرة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اشتركوا فيها، و الشاة الواحدة أفضل من المشاركة في بعير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ناقة ثنية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كالاُضحية في 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سلامتها من عيب ينقص اللحم و الأكل؛ أي إن كانت من المعز و البقر دخلت في السنة الثالثة، أو من الضأن فمن الثانية، أو من الإبل فمن السادسة، و لا تُجزي العَرجاء التي تسبقها الماشية إلى الكلأ الطيّب و تتخلّف عن القطيع، و لا يضرّ يسيره، و لا تجزي المخلوقة بلا اُذن أو قطعت و لو يسيراً، و لا يضرّ شقّها و خرقها و صغرها، و لا فقد ضرع و ألية و قرنٍ خلقةً أو انكسر و لم يؤثّر في اللحم، و القرناء و البيضاء، و الذكَر أفضل، و اُنثى لم تلد أفضل منه إن كثر ضرابه، و منع النووي في شرح المهذب التضحية بالحامل، و صحّح ابن الرفعة الإجزاء، و حكاه البلقيني أيضاً عن النصّ و اتفاق الأصحاب إذا لم يخش النقص، و محل معرفة ذلك على وجه الاستيعاب كتب الفروع، و ناهيك</w:t>
      </w:r>
      <w:r>
        <w:rPr>
          <w:rFonts w:eastAsia="Amiri" w:cs="Amiri" w:ascii="Amiri" w:hAnsi="Amiri"/>
          <w:color w:val="111111"/>
          <w:sz w:val="28"/>
          <w:szCs w:val="28"/>
          <w:rtl w:val="true"/>
          <w:lang w:bidi="ar-SA"/>
        </w:rPr>
        <w:t>.</w:t>
      </w:r>
    </w:p>
    <w:p>
      <w:pPr>
        <w:pStyle w:val="Heading5"/>
        <w:numPr>
          <w:ilvl w:val="4"/>
          <w:numId w:val="1"/>
        </w:numPr>
        <w:rPr/>
      </w:pPr>
      <w:bookmarkStart w:id="642" w:name="__RefHeading___Toc5877803_1280447820"/>
      <w:bookmarkStart w:id="643" w:name="_Toc259"/>
      <w:bookmarkEnd w:id="642"/>
      <w:r>
        <w:rPr>
          <w:rtl w:val="true"/>
        </w:rPr>
        <w:t>ترجمة الإمام الحسن المجتبى</w:t>
      </w:r>
      <w:bookmarkEnd w:id="643"/>
    </w:p>
    <w:p>
      <w:pPr>
        <w:pStyle w:val="Heading6"/>
        <w:numPr>
          <w:ilvl w:val="5"/>
          <w:numId w:val="1"/>
        </w:numPr>
        <w:rPr/>
      </w:pPr>
      <w:bookmarkStart w:id="644" w:name="__RefHeading___Toc5877805_1280447820"/>
      <w:bookmarkStart w:id="645" w:name="_Toc260"/>
      <w:bookmarkEnd w:id="644"/>
      <w:r>
        <w:rPr>
          <w:rtl w:val="true"/>
        </w:rPr>
        <w:t>اشاره</w:t>
      </w:r>
      <w:bookmarkEnd w:id="645"/>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شريف نذكر فيه شيئاً من ذكر سيّدَي شباب أهل الجنّة و رَيحانتَي نبيِّ هذه </w:t>
      </w:r>
      <w:bookmarkStart w:id="646" w:name="pg16315_156414"/>
    </w:p>
    <w:p>
      <w:pPr>
        <w:pStyle w:val="BookText"/>
        <w:rPr/>
      </w:pPr>
      <w:bookmarkEnd w:id="646"/>
      <w:r>
        <w:rPr>
          <w:rFonts w:ascii="Amiri" w:hAnsi="Amiri" w:eastAsia="Amiri" w:cs="Amiri"/>
          <w:color w:val="111111"/>
          <w:sz w:val="28"/>
          <w:sz w:val="28"/>
          <w:szCs w:val="28"/>
          <w:rtl w:val="true"/>
          <w:lang w:bidi="ar-SA"/>
        </w:rPr>
        <w:t xml:space="preserve">الاُمة أمير المؤمنين الحسن و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المؤمنين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الحسن فهو أمير المؤمنين، ولد في نصف رمضان سنة ثلاث من الهجرة، و قيل في شعبان منها، و قيل سنة أربع، و قيل خمس، و أوّل هذه الأقوال أشهرها؛ كذا في طبقات المناوي</w:t>
      </w:r>
      <w:r>
        <w:rPr>
          <w:rStyle w:val="FootnoteAnchor"/>
          <w:rtl w:val="true"/>
        </w:rPr>
        <w:footnoteReference w:id="1200"/>
      </w:r>
      <w:r>
        <w:rPr>
          <w:rFonts w:ascii="Amiri" w:hAnsi="Amiri" w:eastAsia="Amiri" w:cs="Amiri"/>
          <w:color w:val="111111"/>
          <w:sz w:val="28"/>
          <w:sz w:val="28"/>
          <w:szCs w:val="28"/>
          <w:rtl w:val="true"/>
          <w:lang w:bidi="ar-SA"/>
        </w:rPr>
        <w:t>، سَمَّتْه أُمُّه حرباً، فقال المصطفى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الحسن، و لم يكن هذا الاسم معروفاً قبل ذلك في الجاهلية كما حكاه العسكري</w:t>
      </w:r>
      <w:r>
        <w:rPr>
          <w:rStyle w:val="FootnoteAnchor"/>
          <w:rtl w:val="true"/>
        </w:rPr>
        <w:footnoteReference w:id="1201"/>
      </w:r>
      <w:r>
        <w:rPr>
          <w:rFonts w:ascii="Amiri" w:hAnsi="Amiri" w:eastAsia="Amiri" w:cs="Amiri"/>
          <w:color w:val="111111"/>
          <w:sz w:val="28"/>
          <w:sz w:val="28"/>
          <w:szCs w:val="28"/>
          <w:rtl w:val="true"/>
          <w:lang w:bidi="ar-SA"/>
        </w:rPr>
        <w:t>، و قد تقدم ما في الاسمين الشريفين</w:t>
      </w:r>
      <w:r>
        <w:rPr>
          <w:rFonts w:eastAsia="Amiri" w:cs="Amiri" w:ascii="Amiri" w:hAnsi="Amiri"/>
          <w:color w:val="111111"/>
          <w:sz w:val="28"/>
          <w:szCs w:val="28"/>
          <w:rtl w:val="true"/>
          <w:lang w:bidi="ar-SA"/>
        </w:rPr>
        <w:t>.</w:t>
      </w:r>
    </w:p>
    <w:p>
      <w:pPr>
        <w:pStyle w:val="Heading6"/>
        <w:numPr>
          <w:ilvl w:val="5"/>
          <w:numId w:val="1"/>
        </w:numPr>
        <w:rPr/>
      </w:pPr>
      <w:bookmarkStart w:id="647" w:name="__RefHeading___Toc5877807_1280447820"/>
      <w:bookmarkStart w:id="648" w:name="_Toc261"/>
      <w:bookmarkEnd w:id="647"/>
      <w:r>
        <w:rPr>
          <w:rtl w:val="true"/>
        </w:rPr>
        <w:t>اللّهمّ إنّي اُحبّه</w:t>
      </w:r>
      <w:bookmarkEnd w:id="648"/>
    </w:p>
    <w:p>
      <w:pPr>
        <w:pStyle w:val="BookText"/>
        <w:rPr/>
      </w:pPr>
      <w:r>
        <w:rPr>
          <w:rFonts w:ascii="Amiri" w:hAnsi="Amiri" w:eastAsia="Amiri" w:cs="Amiri"/>
          <w:color w:val="111111"/>
          <w:sz w:val="28"/>
          <w:sz w:val="28"/>
          <w:szCs w:val="28"/>
          <w:rtl w:val="true"/>
          <w:lang w:bidi="ar-SA"/>
        </w:rPr>
        <w:t>حمله المصطفى صلى الله عليه و آله على عاتقه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اُحبّه فأحِبّه، كما رواه البخاري و مسلم</w:t>
      </w:r>
      <w:r>
        <w:rPr>
          <w:rStyle w:val="FootnoteAnchor"/>
          <w:rtl w:val="true"/>
        </w:rPr>
        <w:footnoteReference w:id="1202"/>
      </w:r>
      <w:r>
        <w:rPr>
          <w:rFonts w:ascii="IRNazanin" w:hAnsi="IRNazanin" w:eastAsia="IRNazanin"/>
          <w:color w:val="111111"/>
          <w:sz w:val="28"/>
          <w:sz w:val="28"/>
          <w:szCs w:val="28"/>
          <w:rtl w:val="true"/>
          <w:lang w:bidi="fa-IR"/>
        </w:rPr>
        <w:t>عن البراء</w:t>
      </w:r>
      <w:r>
        <w:rPr>
          <w:rFonts w:eastAsia="IRNazanin" w:cs="IRNazanin"/>
          <w:color w:val="111111"/>
          <w:sz w:val="28"/>
          <w:szCs w:val="28"/>
          <w:rtl w:val="true"/>
          <w:lang w:bidi="fa-IR"/>
        </w:rPr>
        <w:t>.</w:t>
      </w:r>
    </w:p>
    <w:p>
      <w:pPr>
        <w:pStyle w:val="Heading6"/>
        <w:numPr>
          <w:ilvl w:val="5"/>
          <w:numId w:val="1"/>
        </w:numPr>
        <w:rPr/>
      </w:pPr>
      <w:bookmarkStart w:id="649" w:name="__RefHeading___Toc5877809_1280447820"/>
      <w:bookmarkStart w:id="650" w:name="_Toc262"/>
      <w:bookmarkEnd w:id="649"/>
      <w:r>
        <w:rPr>
          <w:rtl w:val="true"/>
        </w:rPr>
        <w:t>إنّ ابني هذا سيّد</w:t>
      </w:r>
      <w:bookmarkEnd w:id="650"/>
    </w:p>
    <w:p>
      <w:pPr>
        <w:pStyle w:val="BookText"/>
        <w:rPr/>
      </w:pPr>
      <w:r>
        <w:rPr>
          <w:rFonts w:ascii="Amiri" w:hAnsi="Amiri" w:eastAsia="Amiri" w:cs="Amiri"/>
          <w:color w:val="111111"/>
          <w:sz w:val="28"/>
          <w:sz w:val="28"/>
          <w:szCs w:val="28"/>
          <w:rtl w:val="true"/>
          <w:lang w:bidi="ar-SA"/>
        </w:rPr>
        <w:t>و أجلسه مرّةً بجنبه على المنبر، و صار ينظر إلى الناس مرّةً و إليه اُخرى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ابني هذا سيّد، و لعلّ اللّٰه أن يصلح به بين فئتين عظيمتين من المسلمين، كما رواه البخاري و غيره عن أبي بكرة،</w:t>
      </w:r>
      <w:r>
        <w:rPr>
          <w:rStyle w:val="FootnoteAnchor"/>
          <w:rtl w:val="true"/>
        </w:rPr>
        <w:footnoteReference w:id="1203"/>
      </w:r>
      <w:r>
        <w:rPr>
          <w:rFonts w:ascii="Amiri" w:hAnsi="Amiri" w:eastAsia="Amiri" w:cs="Amiri"/>
          <w:color w:val="111111"/>
          <w:sz w:val="28"/>
          <w:sz w:val="28"/>
          <w:szCs w:val="28"/>
          <w:rtl w:val="true"/>
          <w:lang w:bidi="ar-SA"/>
        </w:rPr>
        <w:t>و هذا من معجزاته صلى الله عليه و آله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قعد مرّةً في حجره صلى الله عليه و آله فجعل أصابعه في لحية رسول اللّٰه صلى الله عليه و آله و هو يفتح فمه ثمّ يدخل لسانه في فمه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اُحبّه فأحبّه و أحبّ من يحبّه، قاله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نعيم</w:t>
      </w:r>
      <w:r>
        <w:rPr>
          <w:rStyle w:val="FootnoteAnchor"/>
          <w:rtl w:val="true"/>
        </w:rPr>
        <w:footnoteReference w:id="1204"/>
      </w:r>
      <w:r>
        <w:rPr>
          <w:rFonts w:ascii="Amiri" w:hAnsi="Amiri" w:eastAsia="Amiri" w:cs="Amiri"/>
          <w:color w:val="111111"/>
          <w:sz w:val="28"/>
          <w:sz w:val="28"/>
          <w:szCs w:val="28"/>
          <w:rtl w:val="true"/>
          <w:lang w:bidi="ar-SA"/>
        </w:rPr>
        <w:t>عن أبي هريرة</w:t>
      </w:r>
      <w:r>
        <w:rPr>
          <w:rFonts w:eastAsia="Amiri" w:cs="Amiri" w:ascii="Amiri" w:hAnsi="Amiri"/>
          <w:color w:val="111111"/>
          <w:sz w:val="28"/>
          <w:szCs w:val="28"/>
          <w:rtl w:val="true"/>
          <w:lang w:bidi="ar-SA"/>
        </w:rPr>
        <w:t>.</w:t>
      </w:r>
    </w:p>
    <w:p>
      <w:pPr>
        <w:pStyle w:val="Heading6"/>
        <w:numPr>
          <w:ilvl w:val="5"/>
          <w:numId w:val="1"/>
        </w:numPr>
        <w:rPr/>
      </w:pPr>
      <w:bookmarkStart w:id="651" w:name="__RefHeading___Toc5877811_1280447820"/>
      <w:bookmarkStart w:id="652" w:name="_Toc263"/>
      <w:bookmarkEnd w:id="651"/>
      <w:r>
        <w:rPr>
          <w:rtl w:val="true"/>
        </w:rPr>
        <w:t>ركوبه لظهر النبيّ صلى الله عليه و آله عند السجود، و خروجه من بين رجليه عند الركوع</w:t>
      </w:r>
      <w:bookmarkEnd w:id="652"/>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فيركب رقبته أو ظهره، و ما يُنزله حتّى يكون هو الّذي </w:t>
      </w:r>
      <w:bookmarkStart w:id="653" w:name="pg16315_156415"/>
    </w:p>
    <w:p>
      <w:pPr>
        <w:pStyle w:val="BookText"/>
        <w:rPr/>
      </w:pPr>
      <w:bookmarkEnd w:id="653"/>
      <w:r>
        <w:rPr>
          <w:rFonts w:ascii="Amiri" w:hAnsi="Amiri" w:eastAsia="Amiri" w:cs="Amiri"/>
          <w:color w:val="111111"/>
          <w:sz w:val="28"/>
          <w:sz w:val="28"/>
          <w:szCs w:val="28"/>
          <w:rtl w:val="true"/>
          <w:lang w:bidi="ar-SA"/>
        </w:rPr>
        <w:t>ينزل</w:t>
      </w:r>
      <w:r>
        <w:rPr>
          <w:rFonts w:eastAsia="Amiri" w:cs="Amiri" w:ascii="Amiri" w:hAnsi="Amiri"/>
          <w:color w:val="111111"/>
          <w:sz w:val="28"/>
          <w:szCs w:val="28"/>
          <w:rtl w:val="true"/>
          <w:lang w:bidi="ar-SA"/>
        </w:rPr>
        <w:t>.</w:t>
      </w:r>
      <w:r>
        <w:rPr>
          <w:rStyle w:val="FootnoteAnchor"/>
          <w:rtl w:val="true"/>
        </w:rPr>
        <w:footnoteReference w:id="1205"/>
      </w:r>
    </w:p>
    <w:p>
      <w:pPr>
        <w:pStyle w:val="BookText"/>
        <w:rPr/>
      </w:pPr>
      <w:r>
        <w:rPr>
          <w:rFonts w:ascii="Amiri" w:hAnsi="Amiri" w:eastAsia="Amiri" w:cs="Amiri"/>
          <w:color w:val="111111"/>
          <w:sz w:val="28"/>
          <w:sz w:val="28"/>
          <w:szCs w:val="28"/>
          <w:rtl w:val="true"/>
          <w:lang w:bidi="ar-SA"/>
        </w:rPr>
        <w:t xml:space="preserve">و أتاه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راكع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ففرّج له بين رجليه حتّى خرج من الجانب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سعد</w:t>
      </w:r>
      <w:r>
        <w:rPr>
          <w:rStyle w:val="FootnoteAnchor"/>
          <w:rtl w:val="true"/>
        </w:rPr>
        <w:footnoteReference w:id="1206"/>
      </w:r>
      <w:r>
        <w:rPr>
          <w:rFonts w:ascii="Amiri" w:hAnsi="Amiri" w:eastAsia="Amiri" w:cs="Amiri"/>
          <w:color w:val="111111"/>
          <w:sz w:val="28"/>
          <w:sz w:val="28"/>
          <w:szCs w:val="28"/>
          <w:rtl w:val="true"/>
          <w:lang w:bidi="ar-SA"/>
        </w:rPr>
        <w:t xml:space="preserve">عن البهي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w:t>
      </w:r>
      <w:r>
        <w:rPr>
          <w:rFonts w:eastAsia="Amiri" w:cs="Amiri" w:ascii="Amiri" w:hAnsi="Amiri"/>
          <w:color w:val="111111"/>
          <w:sz w:val="28"/>
          <w:szCs w:val="28"/>
          <w:rtl w:val="true"/>
          <w:lang w:bidi="ar-SA"/>
        </w:rPr>
        <w:t>.</w:t>
      </w:r>
    </w:p>
    <w:p>
      <w:pPr>
        <w:pStyle w:val="Heading6"/>
        <w:numPr>
          <w:ilvl w:val="5"/>
          <w:numId w:val="1"/>
        </w:numPr>
        <w:rPr/>
      </w:pPr>
      <w:bookmarkStart w:id="654" w:name="__RefHeading___Toc5877813_1280447820"/>
      <w:bookmarkStart w:id="655" w:name="_Toc264"/>
      <w:bookmarkEnd w:id="654"/>
      <w:r>
        <w:rPr>
          <w:rtl w:val="true"/>
        </w:rPr>
        <w:t>تقبيله للحسنين</w:t>
      </w:r>
      <w:bookmarkEnd w:id="655"/>
    </w:p>
    <w:p>
      <w:pPr>
        <w:pStyle w:val="BookText"/>
        <w:rPr/>
      </w:pPr>
      <w:r>
        <w:rPr>
          <w:rFonts w:ascii="Amiri" w:hAnsi="Amiri" w:eastAsia="Amiri" w:cs="Amiri"/>
          <w:color w:val="111111"/>
          <w:sz w:val="28"/>
          <w:sz w:val="28"/>
          <w:szCs w:val="28"/>
          <w:rtl w:val="true"/>
          <w:lang w:bidi="ar-SA"/>
        </w:rPr>
        <w:t>و كان صلى الله عليه و آله يقبّل الحسن و الحسين في سرّتهما،</w:t>
      </w:r>
      <w:r>
        <w:rPr>
          <w:rStyle w:val="FootnoteAnchor"/>
          <w:rtl w:val="true"/>
        </w:rPr>
        <w:footnoteReference w:id="1207"/>
      </w:r>
      <w:r>
        <w:rPr>
          <w:rFonts w:ascii="Amiri" w:hAnsi="Amiri" w:eastAsia="Amiri" w:cs="Amiri"/>
          <w:color w:val="111111"/>
          <w:sz w:val="28"/>
          <w:sz w:val="28"/>
          <w:szCs w:val="28"/>
          <w:rtl w:val="true"/>
          <w:lang w:bidi="ar-SA"/>
        </w:rPr>
        <w:t>و يفرّج بين رجلي الحسين و يقبّل زُبّه</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تمسّك بذلك الحنفية و بعض الشافعية، ففي فتاوى العلّامة ظهير الدين الحنفي ما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الصغيرة جدّاً لا تكون عورةً‌، و لا بأس بالنظر إليها و لا من مسّها؛ و الأصل فيه ما روى عنه صلى الله عليه و آله أنّه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يقبّل زبّ الحسن و الحسين في صغرهما، و روى أنّه كان يأخذ من أحدهما فيجرّه و الصّبي يضحك، كذا في أحكام الصغار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الخبر الأول</w:t>
      </w:r>
      <w:r>
        <w:rPr>
          <w:rStyle w:val="FootnoteAnchor"/>
          <w:rtl w:val="true"/>
        </w:rPr>
        <w:footnoteReference w:id="1209"/>
      </w:r>
      <w:r>
        <w:rPr>
          <w:rFonts w:ascii="Amiri" w:hAnsi="Amiri" w:eastAsia="Amiri" w:cs="Amiri"/>
          <w:color w:val="111111"/>
          <w:sz w:val="28"/>
          <w:sz w:val="28"/>
          <w:szCs w:val="28"/>
          <w:rtl w:val="true"/>
          <w:lang w:bidi="ar-SA"/>
        </w:rPr>
        <w:t>فمحل اتفاق، و أما الثاني فرواه ابن عساكر في تاريخه</w:t>
      </w:r>
      <w:r>
        <w:rPr>
          <w:rStyle w:val="FootnoteAnchor"/>
          <w:rtl w:val="true"/>
        </w:rPr>
        <w:footnoteReference w:id="1210"/>
      </w:r>
      <w:r>
        <w:rPr>
          <w:rFonts w:ascii="Amiri" w:hAnsi="Amiri" w:eastAsia="Amiri" w:cs="Amiri"/>
          <w:color w:val="111111"/>
          <w:sz w:val="28"/>
          <w:sz w:val="28"/>
          <w:szCs w:val="28"/>
          <w:rtl w:val="true"/>
          <w:lang w:bidi="ar-SA"/>
        </w:rPr>
        <w:t>بسند ضعيف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آله يفرّج بين رجلي الحسن و يقبّل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ذخائر العقبى</w:t>
      </w:r>
      <w:r>
        <w:rPr>
          <w:rStyle w:val="FootnoteAnchor"/>
          <w:rtl w:val="true"/>
        </w:rPr>
        <w:footnoteReference w:id="1211"/>
      </w:r>
      <w:r>
        <w:rPr>
          <w:rFonts w:ascii="Amiri" w:hAnsi="Amiri" w:eastAsia="Amiri" w:cs="Amiri"/>
          <w:color w:val="111111"/>
          <w:sz w:val="28"/>
          <w:sz w:val="28"/>
          <w:szCs w:val="28"/>
          <w:rtl w:val="true"/>
          <w:lang w:bidi="ar-SA"/>
        </w:rPr>
        <w:t>للمحب الطبري عن أبي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 كان رسول اللّٰه ليفرّج بين رجليه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فيقبل زبيبه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أخرج أبو حاتم</w:t>
      </w:r>
      <w:r>
        <w:rPr>
          <w:rStyle w:val="FootnoteAnchor"/>
          <w:rtl w:val="true"/>
        </w:rPr>
        <w:footnoteReference w:id="1212"/>
      </w:r>
      <w:r>
        <w:rPr>
          <w:rFonts w:ascii="Amiri" w:hAnsi="Amiri" w:eastAsia="Amiri" w:cs="Amiri"/>
          <w:color w:val="111111"/>
          <w:sz w:val="28"/>
          <w:sz w:val="28"/>
          <w:szCs w:val="28"/>
          <w:rtl w:val="true"/>
          <w:lang w:bidi="ar-SA"/>
        </w:rPr>
        <w:t>عن أبي هريرة أنّه أمر الحسن أن يكشف له عن سُرّته فقبّل سرّته</w:t>
      </w:r>
      <w:r>
        <w:rPr>
          <w:rFonts w:eastAsia="Amiri" w:cs="Amiri" w:ascii="Amiri" w:hAnsi="Amiri"/>
          <w:color w:val="111111"/>
          <w:sz w:val="28"/>
          <w:szCs w:val="28"/>
          <w:rtl w:val="true"/>
          <w:lang w:bidi="ar-SA"/>
        </w:rPr>
        <w:t xml:space="preserve">. </w:t>
      </w:r>
      <w:bookmarkStart w:id="656" w:name="pg16315_156416"/>
    </w:p>
    <w:p>
      <w:pPr>
        <w:pStyle w:val="BookText"/>
        <w:rPr/>
      </w:pPr>
      <w:bookmarkEnd w:id="656"/>
      <w:r>
        <w:rPr>
          <w:rFonts w:ascii="Amiri" w:hAnsi="Amiri" w:eastAsia="Amiri" w:cs="Amiri"/>
          <w:color w:val="111111"/>
          <w:sz w:val="28"/>
          <w:sz w:val="28"/>
          <w:szCs w:val="28"/>
          <w:rtl w:val="true"/>
          <w:lang w:bidi="ar-SA"/>
        </w:rPr>
        <w:t>قال العلّامة ابن حجر في التحفة في كتاب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حجة في شيءٍ من هذه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الشافعية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نفياً و لا إثباتاً خلافاً لمن زعمه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كلام الإمام النووي أنّ الصبي إذا قبض على المصلّي أو رَكِبَه لا تبطل صلاته؛ و استدل له ببعض ما تقدّم من ركوب الحسن على رقبته و هو ساجد و غير ذلك، و اللّٰه أعلم</w:t>
      </w:r>
      <w:r>
        <w:rPr>
          <w:rFonts w:eastAsia="Amiri" w:cs="Amiri" w:ascii="Amiri" w:hAnsi="Amiri"/>
          <w:color w:val="111111"/>
          <w:sz w:val="28"/>
          <w:szCs w:val="28"/>
          <w:rtl w:val="true"/>
          <w:lang w:bidi="ar-SA"/>
        </w:rPr>
        <w:t>.</w:t>
      </w:r>
    </w:p>
    <w:p>
      <w:pPr>
        <w:pStyle w:val="Heading6"/>
        <w:numPr>
          <w:ilvl w:val="5"/>
          <w:numId w:val="1"/>
        </w:numPr>
        <w:rPr/>
      </w:pPr>
      <w:bookmarkStart w:id="657" w:name="__RefHeading___Toc5877815_1280447820"/>
      <w:bookmarkStart w:id="658" w:name="_Toc265"/>
      <w:bookmarkEnd w:id="657"/>
      <w:r>
        <w:rPr>
          <w:rtl w:val="true"/>
        </w:rPr>
        <w:t>ريحانتي من الدنيا الحسنين</w:t>
      </w:r>
      <w:bookmarkEnd w:id="658"/>
    </w:p>
    <w:p>
      <w:pPr>
        <w:pStyle w:val="BookText"/>
        <w:rPr/>
      </w:pPr>
      <w:r>
        <w:rPr>
          <w:rFonts w:ascii="Amiri" w:hAnsi="Amiri" w:eastAsia="Amiri" w:cs="Amiri"/>
          <w:color w:val="111111"/>
          <w:sz w:val="28"/>
          <w:sz w:val="28"/>
          <w:szCs w:val="28"/>
          <w:rtl w:val="true"/>
          <w:lang w:bidi="ar-SA"/>
        </w:rPr>
        <w:t>و في المحاسن عنه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الولد ريحانة من اللّٰه تعالى قسمها بين العباد، و إنّ ريحانتيّ من الدنيا الحسن و الحسين</w:t>
      </w:r>
      <w:r>
        <w:rPr>
          <w:rFonts w:eastAsia="Amiri" w:cs="Amiri" w:ascii="Amiri" w:hAnsi="Amiri"/>
          <w:color w:val="111111"/>
          <w:sz w:val="28"/>
          <w:szCs w:val="28"/>
          <w:rtl w:val="true"/>
          <w:lang w:bidi="ar-SA"/>
        </w:rPr>
        <w:t>.</w:t>
      </w:r>
      <w:r>
        <w:rPr>
          <w:rStyle w:val="FootnoteAnchor"/>
          <w:rtl w:val="true"/>
        </w:rPr>
        <w:footnoteReference w:id="1213"/>
      </w:r>
    </w:p>
    <w:p>
      <w:pPr>
        <w:pStyle w:val="BookText"/>
        <w:rPr/>
      </w:pPr>
      <w:r>
        <w:rPr>
          <w:rFonts w:ascii="Amiri" w:hAnsi="Amiri" w:eastAsia="Amiri" w:cs="Amiri"/>
          <w:color w:val="111111"/>
          <w:sz w:val="28"/>
          <w:sz w:val="28"/>
          <w:szCs w:val="28"/>
          <w:rtl w:val="true"/>
          <w:lang w:bidi="ar-SA"/>
        </w:rPr>
        <w:t>و عنه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الولد من ريح الجنّة</w:t>
      </w:r>
      <w:r>
        <w:rPr>
          <w:rFonts w:eastAsia="Amiri" w:cs="Amiri" w:ascii="Amiri" w:hAnsi="Amiri"/>
          <w:color w:val="111111"/>
          <w:sz w:val="28"/>
          <w:szCs w:val="28"/>
          <w:rtl w:val="true"/>
          <w:lang w:bidi="ar-SA"/>
        </w:rPr>
        <w:t>.</w:t>
      </w:r>
      <w:r>
        <w:rPr>
          <w:rStyle w:val="FootnoteAnchor"/>
          <w:rtl w:val="true"/>
        </w:rPr>
        <w:footnoteReference w:id="1214"/>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ينتعش القلب بتقبيله و شمّه، و تبتهج الروح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الولد في الدنيا سرور، و في الآخرة نور،</w:t>
      </w:r>
      <w:r>
        <w:rPr>
          <w:rStyle w:val="FootnoteAnchor"/>
          <w:rtl w:val="true"/>
        </w:rPr>
        <w:footnoteReference w:id="1215"/>
      </w:r>
      <w:r>
        <w:rPr>
          <w:rFonts w:ascii="Amiri" w:hAnsi="Amiri" w:eastAsia="Amiri" w:cs="Amiri"/>
          <w:color w:val="111111"/>
          <w:sz w:val="28"/>
          <w:sz w:val="28"/>
          <w:szCs w:val="28"/>
          <w:rtl w:val="true"/>
          <w:lang w:bidi="ar-SA"/>
        </w:rPr>
        <w:t>كما ذكره في شرعة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مِن قُبلة أولادكم؛ فإنّ لكم بكلّ قُبلة درجةً‌</w:t>
      </w:r>
      <w:r>
        <w:rPr>
          <w:rFonts w:eastAsia="Amiri" w:cs="Amiri" w:ascii="Amiri" w:hAnsi="Amiri"/>
          <w:color w:val="111111"/>
          <w:sz w:val="28"/>
          <w:szCs w:val="28"/>
          <w:rtl w:val="true"/>
          <w:lang w:bidi="ar-SA"/>
        </w:rPr>
        <w:t>.</w:t>
      </w:r>
      <w:r>
        <w:rPr>
          <w:rStyle w:val="FootnoteAnchor"/>
          <w:rtl w:val="true"/>
        </w:rPr>
        <w:footnoteReference w:id="1216"/>
      </w:r>
      <w:r>
        <w:rPr>
          <w:rFonts w:ascii="Amiri" w:hAnsi="Amiri" w:eastAsia="Amiri" w:cs="Amiri"/>
          <w:color w:val="111111"/>
          <w:sz w:val="28"/>
          <w:sz w:val="28"/>
          <w:szCs w:val="28"/>
          <w:rtl w:val="true"/>
          <w:lang w:bidi="ar-SA"/>
        </w:rPr>
        <w:t>قاله في المحاسن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السمرقندي في بستانه</w:t>
      </w:r>
      <w:r>
        <w:rPr>
          <w:rStyle w:val="FootnoteAnchor"/>
          <w:rtl w:val="true"/>
        </w:rPr>
        <w:footnoteReference w:id="1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القُبلة من الوالد لولده على خدّه و تسمّى المودّة، و قُبلة الولد لوالده على رأسه و تسمّى قبلة الرحمة، و قبلة الاُخت لأخيها على جبهته و تسمّى قبلة الشفقة، و قبلته لها كذلك، و قبلة التحية قبلة المؤمن لأخيه على يده، و قبلة الشهوة قبلة الزوجة على فمها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بَيْنَكُمْ مَوَدَّةً وَ رَحْمَةً‌ تمهيد</w:t>
      </w:r>
      <w:r>
        <w:rPr>
          <w:rStyle w:val="FootnoteAnchor"/>
          <w:rtl w:val="true"/>
        </w:rPr>
        <w:footnoteReference w:id="1218"/>
      </w:r>
      <w:r>
        <w:rPr>
          <w:rFonts w:ascii="Amiri" w:hAnsi="Amiri" w:eastAsia="Amiri" w:cs="Amiri"/>
          <w:color w:val="111111"/>
          <w:sz w:val="28"/>
          <w:sz w:val="28"/>
          <w:szCs w:val="28"/>
          <w:rtl w:val="true"/>
          <w:lang w:bidi="ar-SA"/>
        </w:rPr>
        <w:t>بالمودّة النكاح، و بالرحمة الولد</w:t>
      </w:r>
      <w:r>
        <w:rPr>
          <w:rFonts w:eastAsia="Amiri" w:cs="Amiri" w:ascii="Amiri" w:hAnsi="Amiri"/>
          <w:color w:val="111111"/>
          <w:sz w:val="28"/>
          <w:szCs w:val="28"/>
          <w:rtl w:val="true"/>
          <w:lang w:bidi="ar-SA"/>
        </w:rPr>
        <w:t>.</w:t>
      </w:r>
      <w:r>
        <w:rPr>
          <w:rStyle w:val="FootnoteAnchor"/>
          <w:rtl w:val="true"/>
        </w:rPr>
        <w:footnoteReference w:id="1219"/>
      </w:r>
      <w:bookmarkStart w:id="659" w:name="pg16315_156417"/>
    </w:p>
    <w:p>
      <w:pPr>
        <w:pStyle w:val="BookText"/>
        <w:rPr/>
      </w:pPr>
      <w:bookmarkEnd w:id="659"/>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شيءٍ ثمرة، و ثمرة القلب الولد</w:t>
      </w:r>
      <w:r>
        <w:rPr>
          <w:rFonts w:eastAsia="Amiri" w:cs="Amiri" w:ascii="Amiri" w:hAnsi="Amiri"/>
          <w:color w:val="111111"/>
          <w:sz w:val="28"/>
          <w:szCs w:val="28"/>
          <w:rtl w:val="true"/>
          <w:lang w:bidi="ar-SA"/>
        </w:rPr>
        <w:t>.</w:t>
      </w:r>
      <w:r>
        <w:rPr>
          <w:rStyle w:val="FootnoteAnchor"/>
          <w:rtl w:val="true"/>
        </w:rPr>
        <w:footnoteReference w:id="1220"/>
      </w:r>
    </w:p>
    <w:p>
      <w:pPr>
        <w:pStyle w:val="BookText"/>
        <w:rPr/>
      </w:pPr>
      <w:r>
        <w:rPr>
          <w:rFonts w:ascii="IRNazanin" w:hAnsi="IRNazanin" w:eastAsia="IRNazanin"/>
          <w:color w:val="111111"/>
          <w:sz w:val="28"/>
          <w:sz w:val="28"/>
          <w:szCs w:val="28"/>
          <w:rtl w:val="true"/>
          <w:lang w:bidi="fa-IR"/>
        </w:rPr>
        <w:t>و جاء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أولادنا أكبادنا</w:t>
      </w:r>
      <w:r>
        <w:rPr>
          <w:rStyle w:val="FootnoteAnchor"/>
          <w:rtl w:val="true"/>
        </w:rPr>
        <w:footnoteReference w:id="1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في المحاسن</w:t>
      </w:r>
      <w:r>
        <w:rPr>
          <w:rFonts w:eastAsia="Amiri" w:cs="Amiri" w:ascii="Amiri" w:hAnsi="Amiri"/>
          <w:color w:val="111111"/>
          <w:sz w:val="28"/>
          <w:szCs w:val="28"/>
          <w:rtl w:val="true"/>
          <w:lang w:bidi="ar-SA"/>
        </w:rPr>
        <w:t>.</w:t>
      </w:r>
    </w:p>
    <w:p>
      <w:pPr>
        <w:pStyle w:val="Heading6"/>
        <w:numPr>
          <w:ilvl w:val="5"/>
          <w:numId w:val="1"/>
        </w:numPr>
        <w:rPr/>
      </w:pPr>
      <w:bookmarkStart w:id="660" w:name="__RefHeading___Toc5877817_1280447820"/>
      <w:bookmarkStart w:id="661" w:name="_Toc266"/>
      <w:bookmarkEnd w:id="660"/>
      <w:r>
        <w:rPr>
          <w:rtl w:val="true"/>
        </w:rPr>
        <w:t>ذهاب الحسين إلى اُمّهما بعد العشاء بالنور النبوي</w:t>
      </w:r>
      <w:bookmarkEnd w:id="661"/>
    </w:p>
    <w:p>
      <w:pPr>
        <w:pStyle w:val="BookText"/>
        <w:rPr/>
      </w:pPr>
      <w:r>
        <w:rPr>
          <w:rFonts w:ascii="Amiri" w:hAnsi="Amiri" w:eastAsia="Amiri" w:cs="Amiri"/>
          <w:color w:val="111111"/>
          <w:sz w:val="28"/>
          <w:sz w:val="28"/>
          <w:szCs w:val="28"/>
          <w:rtl w:val="true"/>
          <w:lang w:bidi="ar-SA"/>
        </w:rPr>
        <w:t>قال العارف المناوي</w:t>
      </w:r>
      <w:r>
        <w:rPr>
          <w:rStyle w:val="FootnoteAnchor"/>
          <w:rtl w:val="true"/>
        </w:rPr>
        <w:footnoteReference w:id="1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الحسن و الحسين مرّة بعد صلاة العشاء فجعل واحداً هاهنا و واحداً هاهنا، فقال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أذهبُ بهما إلى اُمّهما؟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فبرقت برقة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الحقا باُمّكما، فما زالا يمشيان في ضوئها حتّى وصلا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الحاكم</w:t>
      </w:r>
      <w:r>
        <w:rPr>
          <w:rStyle w:val="FootnoteAnchor"/>
          <w:rtl w:val="true"/>
        </w:rPr>
        <w:footnoteReference w:id="1223"/>
      </w:r>
      <w:r>
        <w:rPr>
          <w:rFonts w:ascii="Amiri" w:hAnsi="Amiri" w:eastAsia="Amiri" w:cs="Amiri"/>
          <w:color w:val="111111"/>
          <w:sz w:val="28"/>
          <w:sz w:val="28"/>
          <w:szCs w:val="28"/>
          <w:rtl w:val="true"/>
          <w:lang w:bidi="ar-SA"/>
        </w:rPr>
        <w:t>و صحّحه</w:t>
      </w:r>
      <w:r>
        <w:rPr>
          <w:rFonts w:eastAsia="Amiri" w:cs="Amiri" w:ascii="Amiri" w:hAnsi="Amiri"/>
          <w:color w:val="111111"/>
          <w:sz w:val="28"/>
          <w:szCs w:val="28"/>
          <w:rtl w:val="true"/>
          <w:lang w:bidi="ar-SA"/>
        </w:rPr>
        <w:t>.</w:t>
      </w:r>
    </w:p>
    <w:p>
      <w:pPr>
        <w:pStyle w:val="Heading6"/>
        <w:numPr>
          <w:ilvl w:val="5"/>
          <w:numId w:val="1"/>
        </w:numPr>
        <w:rPr/>
      </w:pPr>
      <w:bookmarkStart w:id="662" w:name="__RefHeading___Toc5877819_1280447820"/>
      <w:bookmarkStart w:id="663" w:name="_Toc267"/>
      <w:bookmarkEnd w:id="662"/>
      <w:r>
        <w:rPr>
          <w:rtl w:val="true"/>
        </w:rPr>
        <w:t>نحلة النبيّ صلى الله عليه و آله للحسنين</w:t>
      </w:r>
      <w:bookmarkEnd w:id="663"/>
    </w:p>
    <w:p>
      <w:pPr>
        <w:pStyle w:val="BookText"/>
        <w:rPr/>
      </w:pPr>
      <w:r>
        <w:rPr>
          <w:rFonts w:ascii="Amiri" w:hAnsi="Amiri" w:eastAsia="Amiri" w:cs="Amiri"/>
          <w:color w:val="111111"/>
          <w:sz w:val="28"/>
          <w:sz w:val="28"/>
          <w:szCs w:val="28"/>
          <w:rtl w:val="true"/>
          <w:lang w:bidi="ar-SA"/>
        </w:rPr>
        <w:t>و كانت عادة العرب أن تنحل أبناءها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جدّهما صلى الله عليه و 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نحلتُ هذا الكبير المهابة و الحلم، و الصغير المحبة و الرضى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العسكري</w:t>
      </w:r>
      <w:r>
        <w:rPr>
          <w:rStyle w:val="FootnoteAnchor"/>
          <w:rtl w:val="true"/>
        </w:rPr>
        <w:footnoteReference w:id="1224"/>
      </w:r>
      <w:r>
        <w:rPr>
          <w:rFonts w:ascii="Amiri" w:hAnsi="Amiri" w:eastAsia="Amiri" w:cs="Amiri"/>
          <w:color w:val="111111"/>
          <w:sz w:val="28"/>
          <w:sz w:val="28"/>
          <w:szCs w:val="28"/>
          <w:rtl w:val="true"/>
          <w:lang w:bidi="ar-SA"/>
        </w:rPr>
        <w:t>عن اُم 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الحسن رضى الله عنه سيّداً كريماً حليماً ذا سكينة و وقار، جواداً ممدّحاً يكره الفتن و السيف</w:t>
      </w:r>
      <w:r>
        <w:rPr>
          <w:rFonts w:eastAsia="Amiri" w:cs="Amiri" w:ascii="Amiri" w:hAnsi="Amiri"/>
          <w:color w:val="111111"/>
          <w:sz w:val="28"/>
          <w:szCs w:val="28"/>
          <w:rtl w:val="true"/>
          <w:lang w:bidi="ar-SA"/>
        </w:rPr>
        <w:t>.</w:t>
      </w:r>
      <w:r>
        <w:rPr>
          <w:rStyle w:val="FootnoteAnchor"/>
          <w:rtl w:val="true"/>
        </w:rPr>
        <w:footnoteReference w:id="1225"/>
      </w:r>
    </w:p>
    <w:p>
      <w:pPr>
        <w:pStyle w:val="Heading6"/>
        <w:numPr>
          <w:ilvl w:val="5"/>
          <w:numId w:val="1"/>
        </w:numPr>
        <w:rPr/>
      </w:pPr>
      <w:bookmarkStart w:id="664" w:name="__RefHeading___Toc5877821_1280447820"/>
      <w:bookmarkStart w:id="665" w:name="_Toc268"/>
      <w:bookmarkEnd w:id="664"/>
      <w:r>
        <w:rPr>
          <w:rtl w:val="true"/>
        </w:rPr>
        <w:t>ما ورد حول زوجاته</w:t>
      </w:r>
      <w:bookmarkEnd w:id="665"/>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تزوّج نحو سبعمائة امرأة في حياة أبيه، فأمر أبوه منادياً ينادي في الناس أن</w:t>
      </w:r>
      <w:r>
        <w:rPr>
          <w:rFonts w:eastAsia="Amiri" w:cs="Amiri" w:ascii="Amiri" w:hAnsi="Amiri"/>
          <w:color w:val="111111"/>
          <w:sz w:val="28"/>
          <w:szCs w:val="28"/>
          <w:rtl w:val="true"/>
          <w:lang w:bidi="ar-SA"/>
        </w:rPr>
        <w:t xml:space="preserve">: </w:t>
      </w:r>
      <w:bookmarkStart w:id="666" w:name="pg16315_156418"/>
    </w:p>
    <w:p>
      <w:pPr>
        <w:pStyle w:val="BookText"/>
        <w:rPr/>
      </w:pPr>
      <w:bookmarkEnd w:id="666"/>
      <w:r>
        <w:rPr>
          <w:rFonts w:ascii="Amiri" w:hAnsi="Amiri" w:eastAsia="Amiri" w:cs="Amiri"/>
          <w:color w:val="111111"/>
          <w:sz w:val="28"/>
          <w:sz w:val="28"/>
          <w:szCs w:val="28"/>
          <w:rtl w:val="true"/>
          <w:lang w:bidi="ar-SA"/>
        </w:rPr>
        <w:t>لا تزوّجوا الحسن؛ فإنّه مطلاق، فما مرّ المنادي بأحدٍ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نزوّجه فما رضي أمسك و ما كره طلّق، و لم يطلّق امرأةً إلّا و هي تحبّه</w:t>
      </w:r>
      <w:r>
        <w:rPr>
          <w:rFonts w:eastAsia="Amiri" w:cs="Amiri" w:ascii="Amiri" w:hAnsi="Amiri"/>
          <w:color w:val="111111"/>
          <w:sz w:val="28"/>
          <w:szCs w:val="28"/>
          <w:rtl w:val="true"/>
          <w:lang w:bidi="ar-SA"/>
        </w:rPr>
        <w:t>.</w:t>
      </w:r>
      <w:r>
        <w:rPr>
          <w:rStyle w:val="FootnoteAnchor"/>
          <w:rtl w:val="true"/>
        </w:rPr>
        <w:footnoteReference w:id="1226"/>
      </w:r>
    </w:p>
    <w:p>
      <w:pPr>
        <w:pStyle w:val="BookText"/>
        <w:rPr/>
      </w:pPr>
      <w:r>
        <w:rPr>
          <w:rFonts w:ascii="Amiri" w:hAnsi="Amiri" w:eastAsia="Amiri" w:cs="Amiri"/>
          <w:color w:val="111111"/>
          <w:sz w:val="28"/>
          <w:sz w:val="28"/>
          <w:szCs w:val="28"/>
          <w:rtl w:val="true"/>
          <w:lang w:bidi="ar-SA"/>
        </w:rPr>
        <w:t xml:space="preserve">و الكلام هنا مأخوذ من طبقات الصوفية،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أمتع امرأتين بعشرين ألفاً و زقاق من عسل، فقالت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قليل من حبيب مفارق</w:t>
      </w:r>
      <w:r>
        <w:rPr>
          <w:rFonts w:eastAsia="Amiri" w:cs="Amiri" w:ascii="Amiri" w:hAnsi="Amiri"/>
          <w:color w:val="111111"/>
          <w:sz w:val="28"/>
          <w:szCs w:val="28"/>
          <w:rtl w:val="true"/>
          <w:lang w:bidi="ar-SA"/>
        </w:rPr>
        <w:t>.</w:t>
      </w:r>
      <w:r>
        <w:rPr>
          <w:rStyle w:val="FootnoteAnchor"/>
          <w:rtl w:val="true"/>
        </w:rPr>
        <w:footnoteReference w:id="1227"/>
      </w:r>
    </w:p>
    <w:p>
      <w:pPr>
        <w:pStyle w:val="BookText"/>
        <w:rPr/>
      </w:pPr>
      <w:r>
        <w:rPr>
          <w:rFonts w:ascii="Amiri" w:hAnsi="Amiri" w:eastAsia="Amiri" w:cs="Amiri"/>
          <w:color w:val="111111"/>
          <w:sz w:val="28"/>
          <w:sz w:val="28"/>
          <w:szCs w:val="28"/>
          <w:rtl w:val="true"/>
          <w:lang w:bidi="ar-SA"/>
        </w:rPr>
        <w:t>و كان يجيز الرجل الواحد بمائة ألف</w:t>
      </w:r>
      <w:r>
        <w:rPr>
          <w:rFonts w:eastAsia="Amiri" w:cs="Amiri" w:ascii="Amiri" w:hAnsi="Amiri"/>
          <w:color w:val="111111"/>
          <w:sz w:val="28"/>
          <w:szCs w:val="28"/>
          <w:rtl w:val="true"/>
          <w:lang w:bidi="ar-SA"/>
        </w:rPr>
        <w:t>.</w:t>
      </w:r>
      <w:r>
        <w:rPr>
          <w:rStyle w:val="FootnoteAnchor"/>
          <w:rtl w:val="true"/>
        </w:rPr>
        <w:footnoteReference w:id="1228"/>
      </w:r>
    </w:p>
    <w:p>
      <w:pPr>
        <w:pStyle w:val="BookText"/>
        <w:rPr/>
      </w:pPr>
      <w:r>
        <w:rPr>
          <w:rFonts w:ascii="Amiri" w:hAnsi="Amiri" w:eastAsia="Amiri" w:cs="Amiri"/>
          <w:color w:val="111111"/>
          <w:sz w:val="28"/>
          <w:sz w:val="28"/>
          <w:szCs w:val="28"/>
          <w:rtl w:val="true"/>
          <w:lang w:bidi="ar-SA"/>
        </w:rPr>
        <w:t>و تزوّج بامرأة فأرسل لها بمائة جارية مع كلّ جارية ألف درهم</w:t>
      </w:r>
      <w:r>
        <w:rPr>
          <w:rFonts w:eastAsia="Amiri" w:cs="Amiri" w:ascii="Amiri" w:hAnsi="Amiri"/>
          <w:color w:val="111111"/>
          <w:sz w:val="28"/>
          <w:szCs w:val="28"/>
          <w:rtl w:val="true"/>
          <w:lang w:bidi="ar-SA"/>
        </w:rPr>
        <w:t>.</w:t>
      </w:r>
      <w:r>
        <w:rPr>
          <w:rStyle w:val="FootnoteAnchor"/>
          <w:rtl w:val="true"/>
        </w:rPr>
        <w:footnoteReference w:id="1229"/>
      </w:r>
    </w:p>
    <w:p>
      <w:pPr>
        <w:pStyle w:val="BookText"/>
        <w:rPr/>
      </w:pPr>
      <w:r>
        <w:rPr>
          <w:rFonts w:ascii="Amiri" w:hAnsi="Amiri" w:eastAsia="Amiri" w:cs="Amiri"/>
          <w:color w:val="111111"/>
          <w:sz w:val="28"/>
          <w:sz w:val="28"/>
          <w:szCs w:val="28"/>
          <w:rtl w:val="true"/>
          <w:lang w:bidi="ar-SA"/>
        </w:rPr>
        <w:t>و حجّ خمساً و عشرين حجة ماشياً من المدينة، و النجائب تقاد بين يديه</w:t>
      </w:r>
      <w:r>
        <w:rPr>
          <w:rFonts w:eastAsia="Amiri" w:cs="Amiri" w:ascii="Amiri" w:hAnsi="Amiri"/>
          <w:color w:val="111111"/>
          <w:sz w:val="28"/>
          <w:szCs w:val="28"/>
          <w:rtl w:val="true"/>
          <w:lang w:bidi="ar-SA"/>
        </w:rPr>
        <w:t>.</w:t>
      </w:r>
      <w:r>
        <w:rPr>
          <w:rStyle w:val="FootnoteAnchor"/>
          <w:rtl w:val="true"/>
        </w:rPr>
        <w:footnoteReference w:id="1230"/>
      </w:r>
    </w:p>
    <w:p>
      <w:pPr>
        <w:pStyle w:val="Heading6"/>
        <w:numPr>
          <w:ilvl w:val="5"/>
          <w:numId w:val="1"/>
        </w:numPr>
        <w:rPr/>
      </w:pPr>
      <w:bookmarkStart w:id="667" w:name="__RefHeading___Toc5877823_1280447820"/>
      <w:bookmarkStart w:id="668" w:name="_Toc269"/>
      <w:bookmarkEnd w:id="667"/>
      <w:r>
        <w:rPr>
          <w:rtl w:val="true"/>
        </w:rPr>
        <w:t>لم يُسمع منه كلام قبيح قطّ</w:t>
      </w:r>
      <w:bookmarkEnd w:id="668"/>
    </w:p>
    <w:p>
      <w:pPr>
        <w:pStyle w:val="BookText"/>
        <w:rPr/>
      </w:pPr>
      <w:r>
        <w:rPr>
          <w:rFonts w:ascii="Amiri" w:hAnsi="Amiri" w:eastAsia="Amiri" w:cs="Amiri"/>
          <w:color w:val="111111"/>
          <w:sz w:val="28"/>
          <w:sz w:val="28"/>
          <w:szCs w:val="28"/>
          <w:rtl w:val="true"/>
          <w:lang w:bidi="ar-SA"/>
        </w:rPr>
        <w:t>و لم يُسمع منه كلام قبيح قطّ، و لا كلمة فحش إلّا مرّة؛ فإنّه بلغه عن عمرو بن عثمان بن عفان كلاماً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ليس له عندنا إلّا ما يرغم أنفه</w:t>
      </w:r>
      <w:r>
        <w:rPr>
          <w:rFonts w:eastAsia="Amiri" w:cs="Amiri" w:ascii="Amiri" w:hAnsi="Amiri"/>
          <w:color w:val="111111"/>
          <w:sz w:val="28"/>
          <w:szCs w:val="28"/>
          <w:rtl w:val="true"/>
          <w:lang w:bidi="ar-SA"/>
        </w:rPr>
        <w:t>.</w:t>
      </w:r>
      <w:r>
        <w:rPr>
          <w:rStyle w:val="FootnoteAnchor"/>
          <w:rtl w:val="true"/>
        </w:rPr>
        <w:footnoteReference w:id="1231"/>
      </w:r>
    </w:p>
    <w:p>
      <w:pPr>
        <w:pStyle w:val="Heading6"/>
        <w:numPr>
          <w:ilvl w:val="5"/>
          <w:numId w:val="1"/>
        </w:numPr>
        <w:rPr/>
      </w:pPr>
      <w:bookmarkStart w:id="669" w:name="__RefHeading___Toc5877825_1280447820"/>
      <w:bookmarkStart w:id="670" w:name="_Toc270"/>
      <w:bookmarkEnd w:id="669"/>
      <w:r>
        <w:rPr>
          <w:rtl w:val="true"/>
        </w:rPr>
        <w:t>استضافة الصبيان للحسن عليه السلام</w:t>
      </w:r>
      <w:bookmarkEnd w:id="670"/>
    </w:p>
    <w:p>
      <w:pPr>
        <w:pStyle w:val="BookText"/>
        <w:rPr/>
      </w:pPr>
      <w:r>
        <w:rPr>
          <w:rFonts w:ascii="Amiri" w:hAnsi="Amiri" w:eastAsia="Amiri" w:cs="Amiri"/>
          <w:color w:val="111111"/>
          <w:sz w:val="28"/>
          <w:sz w:val="28"/>
          <w:szCs w:val="28"/>
          <w:rtl w:val="true"/>
          <w:lang w:bidi="ar-SA"/>
        </w:rPr>
        <w:t>و مرّ بصبيان يأكلون كسراً من الخبز فاستضافوه، فنزل و أكل معهم ثمّ حملهم إلى منزله و أطعمهم أنواعاً و كساهم و قال</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اليد لهم؛ لأنهم لم يجدوا غير ما أطعموني، و نحن نجد أكثر ممّا أعطيناهم</w:t>
      </w:r>
      <w:r>
        <w:rPr>
          <w:rFonts w:eastAsia="Amiri" w:cs="Amiri" w:ascii="Amiri" w:hAnsi="Amiri"/>
          <w:color w:val="111111"/>
          <w:sz w:val="28"/>
          <w:szCs w:val="28"/>
          <w:rtl w:val="true"/>
          <w:lang w:bidi="ar-SA"/>
        </w:rPr>
        <w:t>.</w:t>
      </w:r>
      <w:r>
        <w:rPr>
          <w:rStyle w:val="FootnoteAnchor"/>
          <w:rtl w:val="true"/>
        </w:rPr>
        <w:footnoteReference w:id="1232"/>
      </w:r>
      <w:bookmarkStart w:id="671" w:name="pg16315_156419"/>
    </w:p>
    <w:p>
      <w:pPr>
        <w:pStyle w:val="Heading6"/>
        <w:numPr>
          <w:ilvl w:val="5"/>
          <w:numId w:val="1"/>
        </w:numPr>
        <w:rPr/>
      </w:pPr>
      <w:bookmarkStart w:id="672" w:name="__RefHeading___Toc5877827_1280447820"/>
      <w:bookmarkStart w:id="673" w:name="_Toc271"/>
      <w:bookmarkEnd w:id="671"/>
      <w:bookmarkEnd w:id="672"/>
      <w:r>
        <w:rPr>
          <w:rtl w:val="true"/>
        </w:rPr>
        <w:t>تصدّقه بأمواله</w:t>
      </w:r>
      <w:bookmarkEnd w:id="673"/>
    </w:p>
    <w:p>
      <w:pPr>
        <w:pStyle w:val="BookText"/>
        <w:rPr/>
      </w:pPr>
      <w:r>
        <w:rPr>
          <w:rFonts w:ascii="Amiri" w:hAnsi="Amiri" w:eastAsia="Amiri" w:cs="Amiri"/>
          <w:color w:val="111111"/>
          <w:sz w:val="28"/>
          <w:sz w:val="28"/>
          <w:szCs w:val="28"/>
          <w:rtl w:val="true"/>
          <w:lang w:bidi="ar-SA"/>
        </w:rPr>
        <w:t>و خرج من ماله للّٰه تعالى مرّتين</w:t>
      </w:r>
      <w:r>
        <w:rPr>
          <w:rFonts w:eastAsia="Amiri" w:cs="Amiri" w:ascii="Amiri" w:hAnsi="Amiri"/>
          <w:color w:val="111111"/>
          <w:sz w:val="28"/>
          <w:szCs w:val="28"/>
          <w:rtl w:val="true"/>
          <w:lang w:bidi="ar-SA"/>
        </w:rPr>
        <w:t>.</w:t>
      </w:r>
      <w:r>
        <w:rPr>
          <w:rStyle w:val="FootnoteAnchor"/>
          <w:rtl w:val="true"/>
        </w:rPr>
        <w:footnoteReference w:id="1233"/>
      </w:r>
    </w:p>
    <w:p>
      <w:pPr>
        <w:pStyle w:val="BookText"/>
        <w:rPr/>
      </w:pPr>
      <w:r>
        <w:rPr>
          <w:rFonts w:ascii="Amiri" w:hAnsi="Amiri" w:eastAsia="Amiri" w:cs="Amiri"/>
          <w:color w:val="111111"/>
          <w:sz w:val="28"/>
          <w:sz w:val="28"/>
          <w:szCs w:val="28"/>
          <w:rtl w:val="true"/>
          <w:lang w:bidi="ar-SA"/>
        </w:rPr>
        <w:t>و قاسم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ثلاث مرّات، حتّى إن كان ليعطي نعلاً و يمسك اُخرى</w:t>
      </w:r>
      <w:r>
        <w:rPr>
          <w:rFonts w:eastAsia="Amiri" w:cs="Amiri" w:ascii="Amiri" w:hAnsi="Amiri"/>
          <w:color w:val="111111"/>
          <w:sz w:val="28"/>
          <w:szCs w:val="28"/>
          <w:rtl w:val="true"/>
          <w:lang w:bidi="ar-SA"/>
        </w:rPr>
        <w:t>.</w:t>
      </w:r>
      <w:r>
        <w:rPr>
          <w:rStyle w:val="FootnoteAnchor"/>
          <w:rtl w:val="true"/>
        </w:rPr>
        <w:footnoteReference w:id="1234"/>
      </w:r>
    </w:p>
    <w:p>
      <w:pPr>
        <w:pStyle w:val="Heading6"/>
        <w:numPr>
          <w:ilvl w:val="5"/>
          <w:numId w:val="1"/>
        </w:numPr>
        <w:rPr/>
      </w:pPr>
      <w:bookmarkStart w:id="674" w:name="__RefHeading___Toc5877829_1280447820"/>
      <w:bookmarkStart w:id="675" w:name="_Toc272"/>
      <w:bookmarkEnd w:id="674"/>
      <w:r>
        <w:rPr>
          <w:rtl w:val="true"/>
        </w:rPr>
        <w:t>كلامه في التوكّل</w:t>
      </w:r>
      <w:bookmarkEnd w:id="675"/>
    </w:p>
    <w:p>
      <w:pPr>
        <w:pStyle w:val="BookText"/>
        <w:rPr/>
      </w:pPr>
      <w:r>
        <w:rPr>
          <w:rFonts w:ascii="Amiri" w:hAnsi="Amiri" w:eastAsia="Amiri" w:cs="Amiri"/>
          <w:color w:val="111111"/>
          <w:sz w:val="28"/>
          <w:sz w:val="28"/>
          <w:szCs w:val="28"/>
          <w:rtl w:val="true"/>
          <w:lang w:bidi="ar-SA"/>
        </w:rPr>
        <w:t>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ذرّ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أحبّ إليّ من الغنى، و السقم أحبّ إليّ من الصحة‌؟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 اللّٰه أبا ذرّ؛ أمّا أنا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اتّكل على حسن اختيار اللّٰه لم يتمنّ غير الحال الّذي اختاره اللّٰه له، و هذا حدّ الوقوف على الرضا بما تصرّف به القضاء</w:t>
      </w:r>
      <w:r>
        <w:rPr>
          <w:rFonts w:eastAsia="Amiri" w:cs="Amiri" w:ascii="Amiri" w:hAnsi="Amiri"/>
          <w:color w:val="111111"/>
          <w:sz w:val="28"/>
          <w:szCs w:val="28"/>
          <w:rtl w:val="true"/>
          <w:lang w:bidi="ar-SA"/>
        </w:rPr>
        <w:t>.</w:t>
      </w:r>
      <w:r>
        <w:rPr>
          <w:rStyle w:val="FootnoteAnchor"/>
          <w:rtl w:val="true"/>
        </w:rPr>
        <w:footnoteReference w:id="1235"/>
      </w:r>
    </w:p>
    <w:p>
      <w:pPr>
        <w:pStyle w:val="Heading6"/>
        <w:numPr>
          <w:ilvl w:val="5"/>
          <w:numId w:val="1"/>
        </w:numPr>
        <w:rPr/>
      </w:pPr>
      <w:bookmarkStart w:id="676" w:name="__RefHeading___Toc5877831_1280447820"/>
      <w:bookmarkStart w:id="677" w:name="_Toc273"/>
      <w:bookmarkEnd w:id="676"/>
      <w:r>
        <w:rPr>
          <w:rtl w:val="true"/>
        </w:rPr>
        <w:t>إيصاؤه بالتعلّم و كتابته</w:t>
      </w:r>
      <w:bookmarkEnd w:id="677"/>
    </w:p>
    <w:p>
      <w:pPr>
        <w:pStyle w:val="BookText"/>
        <w:rPr/>
      </w:pPr>
      <w:r>
        <w:rPr>
          <w:rFonts w:ascii="Amiri" w:hAnsi="Amiri" w:eastAsia="Amiri" w:cs="Amiri"/>
          <w:color w:val="111111"/>
          <w:sz w:val="28"/>
          <w:sz w:val="28"/>
          <w:szCs w:val="28"/>
          <w:rtl w:val="true"/>
          <w:lang w:bidi="ar-SA"/>
        </w:rPr>
        <w:t>و كان يقول لبنيه و بني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تعلّموا العلم، فإن لم تستطيعوا حفظه فاكتبوه وضعوه في بيوتكم</w:t>
      </w:r>
      <w:r>
        <w:rPr>
          <w:rFonts w:eastAsia="Amiri" w:cs="Amiri" w:ascii="Amiri" w:hAnsi="Amiri"/>
          <w:color w:val="111111"/>
          <w:sz w:val="28"/>
          <w:szCs w:val="28"/>
          <w:rtl w:val="true"/>
          <w:lang w:bidi="ar-SA"/>
        </w:rPr>
        <w:t>.</w:t>
      </w:r>
      <w:r>
        <w:rPr>
          <w:rStyle w:val="FootnoteAnchor"/>
          <w:rtl w:val="true"/>
        </w:rPr>
        <w:footnoteReference w:id="1236"/>
      </w:r>
    </w:p>
    <w:p>
      <w:pPr>
        <w:pStyle w:val="Heading6"/>
        <w:numPr>
          <w:ilvl w:val="5"/>
          <w:numId w:val="1"/>
        </w:numPr>
        <w:rPr/>
      </w:pPr>
      <w:bookmarkStart w:id="678" w:name="__RefHeading___Toc5877833_1280447820"/>
      <w:bookmarkStart w:id="679" w:name="_Toc274"/>
      <w:bookmarkEnd w:id="678"/>
      <w:r>
        <w:rPr>
          <w:rtl w:val="true"/>
        </w:rPr>
        <w:t>رؤياه لعيسى المسيح عليه السلام في المنام</w:t>
      </w:r>
      <w:bookmarkEnd w:id="679"/>
    </w:p>
    <w:p>
      <w:pPr>
        <w:pStyle w:val="BookText"/>
        <w:rPr/>
      </w:pPr>
      <w:r>
        <w:rPr>
          <w:rFonts w:ascii="Amiri" w:hAnsi="Amiri" w:eastAsia="Amiri" w:cs="Amiri"/>
          <w:color w:val="111111"/>
          <w:sz w:val="28"/>
          <w:sz w:val="28"/>
          <w:szCs w:val="28"/>
          <w:rtl w:val="true"/>
          <w:lang w:bidi="ar-SA"/>
        </w:rPr>
        <w:t>و رأى عيسى بن مريم عليه السلام في المنام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اُريد أن أتخذ خاتماً، فما أكتب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الملك الحق المبين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آخر الإنجيل</w:t>
      </w:r>
      <w:r>
        <w:rPr>
          <w:rFonts w:eastAsia="Amiri" w:cs="Amiri" w:ascii="Amiri" w:hAnsi="Amiri"/>
          <w:color w:val="111111"/>
          <w:sz w:val="28"/>
          <w:szCs w:val="28"/>
          <w:rtl w:val="true"/>
          <w:lang w:bidi="ar-SA"/>
        </w:rPr>
        <w:t>.</w:t>
      </w:r>
      <w:r>
        <w:rPr>
          <w:rStyle w:val="FootnoteAnchor"/>
          <w:rtl w:val="true"/>
        </w:rPr>
        <w:footnoteReference w:id="1237"/>
      </w:r>
    </w:p>
    <w:p>
      <w:pPr>
        <w:pStyle w:val="Heading6"/>
        <w:numPr>
          <w:ilvl w:val="5"/>
          <w:numId w:val="1"/>
        </w:numPr>
        <w:rPr/>
      </w:pPr>
      <w:bookmarkStart w:id="680" w:name="__RefHeading___Toc5877835_1280447820"/>
      <w:bookmarkStart w:id="681" w:name="_Toc275"/>
      <w:bookmarkEnd w:id="680"/>
      <w:r>
        <w:rPr>
          <w:rtl w:val="true"/>
        </w:rPr>
        <w:t>صلح الإمام الحسن</w:t>
      </w:r>
      <w:bookmarkEnd w:id="681"/>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بويع بالخلافة بعد قتل أبيه، فأقام بها ستة أشهر و أياماً، ثمّ سار لحربه معاوية بن أبي سفيان، فبايع الحسن على الموت أربعون ألفاً،</w:t>
      </w:r>
      <w:r>
        <w:rPr>
          <w:rStyle w:val="FootnoteAnchor"/>
          <w:rtl w:val="true"/>
        </w:rPr>
        <w:footnoteReference w:id="1238"/>
      </w:r>
      <w:r>
        <w:rPr>
          <w:rFonts w:ascii="Amiri" w:hAnsi="Amiri" w:eastAsia="Amiri" w:cs="Amiri"/>
          <w:color w:val="111111"/>
          <w:sz w:val="28"/>
          <w:sz w:val="28"/>
          <w:szCs w:val="28"/>
          <w:rtl w:val="true"/>
          <w:lang w:bidi="ar-SA"/>
        </w:rPr>
        <w:t xml:space="preserve">فلمّا التقى الجيشان نظر الحسن </w:t>
      </w:r>
    </w:p>
    <w:p>
      <w:pPr>
        <w:pStyle w:val="BookText"/>
        <w:rPr/>
      </w:pPr>
      <w:r>
        <w:rPr>
          <w:rFonts w:ascii="Amiri" w:hAnsi="Amiri" w:eastAsia="Amiri" w:cs="Amiri"/>
          <w:color w:val="111111"/>
          <w:sz w:val="28"/>
          <w:sz w:val="28"/>
          <w:szCs w:val="28"/>
          <w:rtl w:val="true"/>
          <w:lang w:bidi="ar-SA"/>
        </w:rPr>
        <w:t>إليهم فإذا هم كأمثال الجبال من الحديد،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يَقتل هؤلاء بعضهم بعضاً في ملك من ملك الأرض الفانية لا حاجة لي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إلى معاوية</w:t>
      </w:r>
      <w:r>
        <w:rPr>
          <w:rStyle w:val="FootnoteAnchor"/>
          <w:rtl w:val="true"/>
        </w:rPr>
        <w:footnoteReference w:id="1239"/>
      </w:r>
      <w:r>
        <w:rPr>
          <w:rFonts w:ascii="Amiri" w:hAnsi="Amiri" w:eastAsia="Amiri" w:cs="Amiri"/>
          <w:color w:val="111111"/>
          <w:sz w:val="28"/>
          <w:sz w:val="28"/>
          <w:szCs w:val="28"/>
          <w:rtl w:val="true"/>
          <w:lang w:bidi="ar-SA"/>
        </w:rPr>
        <w:t>يبذل له في تسليم الأمر إليه، لا مِن قلّة و لا من ذلة، على أن تكون له الخلافة من بعده، و أن يقضي عنه ديونه، و أن لا يطلب أحداً من أهل المدينة و الحجاز و العراق بشيءٍ ممّا كان في أيام أبيه، فأجابه</w:t>
      </w:r>
      <w:r>
        <w:rPr>
          <w:rStyle w:val="FootnoteAnchor"/>
          <w:rtl w:val="true"/>
        </w:rPr>
        <w:footnoteReference w:id="1240"/>
      </w:r>
      <w:r>
        <w:rPr>
          <w:rFonts w:ascii="Amiri" w:hAnsi="Amiri" w:eastAsia="Amiri" w:cs="Amiri"/>
          <w:color w:val="111111"/>
          <w:sz w:val="28"/>
          <w:sz w:val="28"/>
          <w:szCs w:val="28"/>
          <w:rtl w:val="true"/>
          <w:lang w:bidi="ar-SA"/>
        </w:rPr>
        <w:t xml:space="preserve">معاوية إلى جميع ذلك، و ظهرت المعجزة النبوية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قوله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ابني هذا سيّد، لعلّ اللّٰه أن يصلح به بين فئتين عظيمتين من المسلمين، كما تقدم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نزل عن الخلافة على تلك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يف له معاوية بشيءٍ مما التزمه</w:t>
      </w:r>
      <w:r>
        <w:rPr>
          <w:rFonts w:eastAsia="Amiri" w:cs="Amiri" w:ascii="Amiri" w:hAnsi="Amiri"/>
          <w:color w:val="111111"/>
          <w:sz w:val="28"/>
          <w:szCs w:val="28"/>
          <w:rtl w:val="true"/>
          <w:lang w:bidi="ar-SA"/>
        </w:rPr>
        <w:t>.</w:t>
      </w:r>
      <w:r>
        <w:rPr>
          <w:rStyle w:val="FootnoteAnchor"/>
          <w:rtl w:val="true"/>
        </w:rPr>
        <w:footnoteReference w:id="1241"/>
      </w:r>
    </w:p>
    <w:p>
      <w:pPr>
        <w:pStyle w:val="BookText"/>
        <w:rPr/>
      </w:pPr>
      <w:r>
        <w:rPr>
          <w:rFonts w:ascii="Amiri" w:hAnsi="Amiri" w:eastAsia="Amiri" w:cs="Amiri"/>
          <w:color w:val="111111"/>
          <w:sz w:val="28"/>
          <w:sz w:val="28"/>
          <w:szCs w:val="28"/>
          <w:rtl w:val="true"/>
          <w:lang w:bidi="ar-SA"/>
        </w:rPr>
        <w:t>و لمّا نزل عنها كان أصحابه 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العار خير من النار</w:t>
      </w:r>
      <w:r>
        <w:rPr>
          <w:rFonts w:eastAsia="Amiri" w:cs="Amiri" w:ascii="Amiri" w:hAnsi="Amiri"/>
          <w:color w:val="111111"/>
          <w:sz w:val="28"/>
          <w:szCs w:val="28"/>
          <w:rtl w:val="true"/>
          <w:lang w:bidi="ar-SA"/>
        </w:rPr>
        <w:t>.</w:t>
      </w:r>
      <w:r>
        <w:rPr>
          <w:rStyle w:val="FootnoteAnchor"/>
          <w:rtl w:val="true"/>
        </w:rPr>
        <w:footnoteReference w:id="1242"/>
      </w:r>
    </w:p>
    <w:p>
      <w:pPr>
        <w:pStyle w:val="BookText"/>
        <w:rPr/>
      </w:pPr>
      <w:r>
        <w:rPr>
          <w:rFonts w:ascii="Amiri" w:hAnsi="Amiri" w:eastAsia="Amiri" w:cs="Amiri"/>
          <w:color w:val="111111"/>
          <w:sz w:val="28"/>
          <w:sz w:val="28"/>
          <w:szCs w:val="28"/>
          <w:rtl w:val="true"/>
          <w:lang w:bidi="ar-SA"/>
        </w:rPr>
        <w:t>و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مذلّ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لست بمذلّهم، و لكني كرهت أن أقتلهم على ملك زائل</w:t>
      </w:r>
      <w:r>
        <w:rPr>
          <w:rFonts w:eastAsia="Amiri" w:cs="Amiri" w:ascii="Amiri" w:hAnsi="Amiri"/>
          <w:color w:val="111111"/>
          <w:sz w:val="28"/>
          <w:szCs w:val="28"/>
          <w:rtl w:val="true"/>
          <w:lang w:bidi="ar-SA"/>
        </w:rPr>
        <w:t>.</w:t>
      </w:r>
      <w:r>
        <w:rPr>
          <w:rStyle w:val="FootnoteAnchor"/>
          <w:rtl w:val="true"/>
        </w:rPr>
        <w:footnoteReference w:id="1243"/>
      </w:r>
    </w:p>
    <w:p>
      <w:pPr>
        <w:pStyle w:val="BookText"/>
        <w:rPr/>
      </w:pPr>
      <w:r>
        <w:rPr>
          <w:rFonts w:ascii="Amiri" w:hAnsi="Amiri" w:eastAsia="Amiri" w:cs="Amiri"/>
          <w:color w:val="111111"/>
          <w:sz w:val="28"/>
          <w:sz w:val="28"/>
          <w:szCs w:val="28"/>
          <w:rtl w:val="true"/>
          <w:lang w:bidi="ar-SA"/>
        </w:rPr>
        <w:t>و 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مسوّد وجوه المؤمنين، فقال</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تؤنّبني؛ فإنّ رسول اللّٰه صلى الله عليه و آله رأى بني اُمية يخطبون على منبره رجلاً رجلاً فساءه ذلك</w:t>
      </w:r>
      <w:r>
        <w:rPr>
          <w:rFonts w:eastAsia="Amiri" w:cs="Amiri" w:ascii="Amiri" w:hAnsi="Amiri"/>
          <w:color w:val="111111"/>
          <w:sz w:val="28"/>
          <w:szCs w:val="28"/>
          <w:rtl w:val="true"/>
          <w:lang w:bidi="ar-SA"/>
        </w:rPr>
        <w:t>.</w:t>
      </w:r>
      <w:r>
        <w:rPr>
          <w:rStyle w:val="FootnoteAnchor"/>
          <w:rtl w:val="true"/>
        </w:rPr>
        <w:footnoteReference w:id="1244"/>
      </w:r>
      <w:bookmarkStart w:id="682" w:name="pg16315_156421"/>
    </w:p>
    <w:p>
      <w:pPr>
        <w:pStyle w:val="Heading6"/>
        <w:numPr>
          <w:ilvl w:val="5"/>
          <w:numId w:val="1"/>
        </w:numPr>
        <w:rPr/>
      </w:pPr>
      <w:bookmarkStart w:id="683" w:name="__RefHeading___Toc5877837_1280447820"/>
      <w:bookmarkStart w:id="684" w:name="_Toc276"/>
      <w:bookmarkEnd w:id="682"/>
      <w:bookmarkEnd w:id="683"/>
      <w:r>
        <w:rPr>
          <w:rtl w:val="true"/>
        </w:rPr>
        <w:t>سبّ مروان للحسن و أبيه</w:t>
      </w:r>
      <w:bookmarkEnd w:id="684"/>
    </w:p>
    <w:p>
      <w:pPr>
        <w:pStyle w:val="BookText"/>
        <w:rPr/>
      </w:pPr>
      <w:r>
        <w:rPr>
          <w:rFonts w:ascii="Amiri" w:hAnsi="Amiri" w:eastAsia="Amiri" w:cs="Amiri"/>
          <w:color w:val="111111"/>
          <w:sz w:val="28"/>
          <w:sz w:val="28"/>
          <w:szCs w:val="28"/>
          <w:rtl w:val="true"/>
          <w:lang w:bidi="ar-SA"/>
        </w:rPr>
        <w:t>ثمّ رحل عن الكوفة إلى المدينة فأقام بها، فصار أميرها مروان</w:t>
      </w:r>
      <w:r>
        <w:rPr>
          <w:rStyle w:val="FootnoteAnchor"/>
          <w:rtl w:val="true"/>
        </w:rPr>
        <w:footnoteReference w:id="1245"/>
      </w:r>
      <w:r>
        <w:rPr>
          <w:rFonts w:ascii="Amiri" w:hAnsi="Amiri" w:eastAsia="Amiri" w:cs="Amiri"/>
          <w:color w:val="111111"/>
          <w:sz w:val="28"/>
          <w:sz w:val="28"/>
          <w:szCs w:val="28"/>
          <w:rtl w:val="true"/>
          <w:lang w:bidi="ar-SA"/>
        </w:rPr>
        <w:t>يسبّه و يسبّ أباه على المنبر، و يبالغ في أذاه بما الموت دونه، و هو صابر محتسب</w:t>
      </w:r>
      <w:r>
        <w:rPr>
          <w:rFonts w:eastAsia="Amiri" w:cs="Amiri" w:ascii="Amiri" w:hAnsi="Amiri"/>
          <w:color w:val="111111"/>
          <w:sz w:val="28"/>
          <w:szCs w:val="28"/>
          <w:rtl w:val="true"/>
          <w:lang w:bidi="ar-SA"/>
        </w:rPr>
        <w:t>.</w:t>
      </w:r>
      <w:r>
        <w:rPr>
          <w:rStyle w:val="FootnoteAnchor"/>
          <w:rtl w:val="true"/>
        </w:rPr>
        <w:footnoteReference w:id="1246"/>
      </w:r>
    </w:p>
    <w:p>
      <w:pPr>
        <w:pStyle w:val="BookText"/>
        <w:rPr/>
      </w:pPr>
      <w:r>
        <w:rPr>
          <w:rFonts w:ascii="Amiri" w:hAnsi="Amiri" w:eastAsia="Amiri" w:cs="Amiri"/>
          <w:color w:val="111111"/>
          <w:sz w:val="28"/>
          <w:sz w:val="28"/>
          <w:szCs w:val="28"/>
          <w:rtl w:val="true"/>
          <w:lang w:bidi="ar-SA"/>
        </w:rPr>
        <w:t>و مروان هذا هو قاتل طلحة و المسبّب لقتل عثمان أيضاً، ثمّ صار بعدَ يزيد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أتى أميرَ المؤمنين عليّاً بعد الهزيمة في وقعة الجمل و أراد أن يبايع ثانية له، فأبى أمير المؤمنين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يبايعني بعد قتل عثمان‌؟ لا حاجة لي في بيعته؛ إنّها كفُّ يهودية، لو بايعني بكفّه لغدر بسبّته، أما إنّ له إمرَة كلعقة الكلب أنفه، و هو أبو الأكبش الأربعة، و ستلقى الاُمّة منه و من ولده يوماً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الخطبة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6"/>
        <w:numPr>
          <w:ilvl w:val="5"/>
          <w:numId w:val="1"/>
        </w:numPr>
        <w:rPr/>
      </w:pPr>
      <w:bookmarkStart w:id="685" w:name="__RefHeading___Toc5877839_1280447820"/>
      <w:bookmarkStart w:id="686" w:name="_Toc277"/>
      <w:bookmarkEnd w:id="685"/>
      <w:r>
        <w:rPr>
          <w:rtl w:val="true"/>
        </w:rPr>
        <w:t>أحِبّونا في طاعة اللّٰه</w:t>
      </w:r>
      <w:bookmarkEnd w:id="686"/>
    </w:p>
    <w:p>
      <w:pPr>
        <w:pStyle w:val="BookText"/>
        <w:rPr/>
      </w:pPr>
      <w:r>
        <w:rPr>
          <w:rFonts w:ascii="Amiri" w:hAnsi="Amiri" w:eastAsia="Amiri" w:cs="Amiri"/>
          <w:color w:val="111111"/>
          <w:sz w:val="28"/>
          <w:sz w:val="28"/>
          <w:szCs w:val="28"/>
          <w:rtl w:val="true"/>
          <w:lang w:bidi="ar-SA"/>
        </w:rPr>
        <w:t>و قال لرجل ممّن يغلو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أحبّوا اللّٰه، فإن أطعنا اللّٰه فأحبّونا، و إن عصيناه فأبغضونا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قرابة رسول اللّٰه و أهل بيته،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ويحكم لو كان اللّٰه نافعاً بقرابة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عمل لنفع بذلك من هو أقرب إليه منّا أباه و أمّه، و اللّٰه إنّي لأخاف أن يُضاعَف للعاصي منّا العذابُ ضِعفين، و أرجو أن يُعطى المحسنُ منّا أجره مرّتين</w:t>
      </w:r>
      <w:r>
        <w:rPr>
          <w:rFonts w:eastAsia="Amiri" w:cs="Amiri" w:ascii="Amiri" w:hAnsi="Amiri"/>
          <w:color w:val="111111"/>
          <w:sz w:val="28"/>
          <w:szCs w:val="28"/>
          <w:rtl w:val="true"/>
          <w:lang w:bidi="ar-SA"/>
        </w:rPr>
        <w:t>.</w:t>
      </w:r>
      <w:r>
        <w:rPr>
          <w:rStyle w:val="FootnoteAnchor"/>
          <w:rtl w:val="true"/>
        </w:rPr>
        <w:footnoteReference w:id="1247"/>
      </w:r>
    </w:p>
    <w:p>
      <w:pPr>
        <w:pStyle w:val="BookText"/>
        <w:rPr/>
      </w:pPr>
      <w:r>
        <w:rPr>
          <w:rFonts w:ascii="Amiri" w:hAnsi="Amiri" w:eastAsia="Amiri" w:cs="Amiri"/>
          <w:color w:val="111111"/>
          <w:sz w:val="28"/>
          <w:sz w:val="28"/>
          <w:szCs w:val="28"/>
          <w:rtl w:val="true"/>
          <w:lang w:bidi="ar-SA"/>
        </w:rPr>
        <w:t xml:space="preserve">و مصدر المصنف هنا أيضاً طبقات الصوفية،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Heading6"/>
        <w:numPr>
          <w:ilvl w:val="5"/>
          <w:numId w:val="1"/>
        </w:numPr>
        <w:rPr/>
      </w:pPr>
      <w:bookmarkStart w:id="687" w:name="__RefHeading___Toc5877841_1280447820"/>
      <w:bookmarkStart w:id="688" w:name="_Toc278"/>
      <w:bookmarkEnd w:id="687"/>
      <w:r>
        <w:rPr>
          <w:rtl w:val="true"/>
        </w:rPr>
        <w:t>شهادته</w:t>
      </w:r>
      <w:bookmarkEnd w:id="688"/>
    </w:p>
    <w:p>
      <w:pPr>
        <w:pStyle w:val="BookText"/>
        <w:rPr/>
      </w:pPr>
      <w:r>
        <w:rPr>
          <w:rFonts w:ascii="Amiri" w:hAnsi="Amiri" w:eastAsia="Amiri" w:cs="Amiri"/>
          <w:color w:val="111111"/>
          <w:sz w:val="28"/>
          <w:sz w:val="28"/>
          <w:szCs w:val="28"/>
          <w:rtl w:val="true"/>
          <w:lang w:bidi="ar-SA"/>
        </w:rPr>
        <w:t>مات رضى الله عنه بالمدينة شهيداً، سمّته زوجته جعدة بنت الأشعث، دسّ عليها يزيد</w:t>
      </w:r>
      <w:r>
        <w:rPr>
          <w:rStyle w:val="FootnoteAnchor"/>
          <w:rtl w:val="true"/>
        </w:rPr>
        <w:footnoteReference w:id="1248"/>
      </w:r>
    </w:p>
    <w:p>
      <w:pPr>
        <w:pStyle w:val="BookText"/>
        <w:rPr/>
      </w:pPr>
      <w:r>
        <w:rPr>
          <w:rFonts w:ascii="Amiri" w:hAnsi="Amiri" w:eastAsia="Amiri" w:cs="Amiri"/>
          <w:color w:val="111111"/>
          <w:sz w:val="28"/>
          <w:sz w:val="28"/>
          <w:szCs w:val="28"/>
          <w:rtl w:val="true"/>
          <w:lang w:bidi="ar-SA"/>
        </w:rPr>
        <w:t xml:space="preserve">و نحو الخبر ورد في نزهة المجالس، ص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و مصدر المصنف هنا هو طبقات الصوفية،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w:t>
      </w:r>
    </w:p>
    <w:p>
      <w:pPr>
        <w:pStyle w:val="BookText"/>
        <w:rPr/>
      </w:pPr>
      <w:r>
        <w:rPr>
          <w:rFonts w:ascii="Amiri" w:hAnsi="Amiri" w:eastAsia="Amiri" w:cs="Amiri"/>
          <w:color w:val="111111"/>
          <w:sz w:val="28"/>
          <w:sz w:val="28"/>
          <w:szCs w:val="28"/>
          <w:rtl w:val="true"/>
          <w:lang w:bidi="ar-SA"/>
        </w:rPr>
        <w:t>معاوية عثره اللّٰه و قابله بما يستحقه، و سارّها أن تسمّه و يتزوجها، فلمّا فعلتْ ذلك بعثتْ إليه أن ينجز الوعد،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نرضك للحسن أ فنرضاك لأنفسنا؟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جهدَ به أخوه الحسين أن يخبره بمن سمّه فلم يفعل، بل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أشدّ نقمةً إن كان الّذي أظنّ‌، و إلّا فلا يقتل بي بريءٌ‌</w:t>
      </w:r>
      <w:r>
        <w:rPr>
          <w:rFonts w:eastAsia="Amiri" w:cs="Amiri" w:ascii="Amiri" w:hAnsi="Amiri"/>
          <w:color w:val="111111"/>
          <w:sz w:val="28"/>
          <w:szCs w:val="28"/>
          <w:rtl w:val="true"/>
          <w:lang w:bidi="ar-SA"/>
        </w:rPr>
        <w:t>.</w:t>
      </w:r>
      <w:r>
        <w:rPr>
          <w:rStyle w:val="FootnoteAnchor"/>
          <w:rtl w:val="true"/>
        </w:rPr>
        <w:footnoteReference w:id="1249"/>
      </w:r>
    </w:p>
    <w:p>
      <w:pPr>
        <w:pStyle w:val="BookText"/>
        <w:rPr/>
      </w:pPr>
      <w:r>
        <w:rPr>
          <w:rFonts w:ascii="Amiri" w:hAnsi="Amiri" w:eastAsia="Amiri" w:cs="Amiri"/>
          <w:color w:val="111111"/>
          <w:sz w:val="28"/>
          <w:sz w:val="28"/>
          <w:szCs w:val="28"/>
          <w:rtl w:val="true"/>
          <w:lang w:bidi="ar-SA"/>
        </w:rPr>
        <w:t>و لمّا احتضر جزع فقال له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هذا الجزع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ترد على المصطفى و عليّ و هما أبواك، و على خديجة و فاطمة و هما أُمّاك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أخي، إنّي أدخل في أمرٍ من أمر اللّٰه، لم أدخل في مثله، و أقدم على سيّد لم أره، و أرى خلقاً من خلق اللّٰه لم أرَ مثلَهم قط يا أخي، إنّ أباك استشرف لهذا الأمر فصرفه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وليها أبو بكر، ثمّ استشرف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فصُرفت عنه إلى عمر، ثمّ لم يشكّ وقت الشورى أنّها لا تعدوه فصُرفت عنه، فلمّا قُتل عثمان بويع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بالخلافة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نوزع حتّى جرّد السيف فما صَفَتْ له، و إنّي و اللّٰه ما أرى أن يجمع اللّٰه فينا النبوة و الخلافة، فلا يستخفنّك سفهاء الكوفة</w:t>
      </w:r>
      <w:r>
        <w:rPr>
          <w:rFonts w:eastAsia="Amiri" w:cs="Amiri" w:ascii="Amiri" w:hAnsi="Amiri"/>
          <w:color w:val="111111"/>
          <w:sz w:val="28"/>
          <w:szCs w:val="28"/>
          <w:rtl w:val="true"/>
          <w:lang w:bidi="ar-SA"/>
        </w:rPr>
        <w:t>.</w:t>
      </w:r>
      <w:r>
        <w:rPr>
          <w:rStyle w:val="FootnoteAnchor"/>
          <w:rtl w:val="true"/>
        </w:rPr>
        <w:footnoteReference w:id="1250"/>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الخطب في ابن أبي سفيان، فلقد أضحكني الدهر بعد إبكائه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 القوم إطفاء نور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مصدر المصنف هو طبقات الصوفية،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سنة تسع و أربعين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و خمسين و دفن بالبقيع عند أمه</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 xml:space="preserve">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كراماته أيضاً رضى الله عنه أنّ رجلاً تغوّط على قبره فجُنَّ فجعل ينبح كما تنبح </w:t>
      </w:r>
      <w:bookmarkStart w:id="689" w:name="pg16315_156423"/>
    </w:p>
    <w:p>
      <w:pPr>
        <w:pStyle w:val="BookText"/>
        <w:rPr/>
      </w:pPr>
      <w:bookmarkEnd w:id="689"/>
      <w:r>
        <w:rPr>
          <w:rFonts w:ascii="Amiri" w:hAnsi="Amiri" w:eastAsia="Amiri" w:cs="Amiri"/>
          <w:color w:val="111111"/>
          <w:sz w:val="28"/>
          <w:sz w:val="28"/>
          <w:szCs w:val="28"/>
          <w:rtl w:val="true"/>
          <w:lang w:bidi="ar-SA"/>
        </w:rPr>
        <w:t>الكلاب، ثمّ مات فسُمع من قبره يعوي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نعيم و ابن عساكر عن الأعمش؛ كذا في طبقات المناوي</w:t>
      </w:r>
      <w:r>
        <w:rPr>
          <w:rFonts w:eastAsia="Amiri" w:cs="Amiri" w:ascii="Amiri" w:hAnsi="Amiri"/>
          <w:color w:val="111111"/>
          <w:sz w:val="28"/>
          <w:szCs w:val="28"/>
          <w:rtl w:val="true"/>
          <w:lang w:bidi="ar-SA"/>
        </w:rPr>
        <w:t>.</w:t>
      </w:r>
      <w:r>
        <w:rPr>
          <w:rStyle w:val="FootnoteAnchor"/>
          <w:rtl w:val="true"/>
        </w:rPr>
        <w:footnoteReference w:id="1252"/>
      </w:r>
    </w:p>
    <w:p>
      <w:pPr>
        <w:pStyle w:val="BookText"/>
        <w:rPr/>
      </w:pPr>
      <w:r>
        <w:rPr>
          <w:rFonts w:ascii="Amiri" w:hAnsi="Amiri" w:eastAsia="Amiri" w:cs="Amiri"/>
          <w:color w:val="111111"/>
          <w:sz w:val="28"/>
          <w:sz w:val="28"/>
          <w:szCs w:val="28"/>
          <w:rtl w:val="true"/>
          <w:lang w:bidi="ar-SA"/>
        </w:rPr>
        <w:t>و من كلامه</w:t>
      </w:r>
      <w:r>
        <w:rPr>
          <w:rStyle w:val="FootnoteAnchor"/>
          <w:rtl w:val="true"/>
        </w:rPr>
        <w:footnoteReference w:id="1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أكيس الكيس التقى، و أحمق الحمق الفجور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السداد رفع المنكر بالمعروف، و الشرف اصطناع العشيرة و حمل الجريرة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المروءة العفاف و إصلاح المال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اللؤم إحراز المرء نفسه، و بذله عرسَه</w:t>
      </w:r>
      <w:r>
        <w:rPr>
          <w:rFonts w:eastAsia="IRNazanin" w:cs="IRNazanin"/>
          <w:color w:val="111111"/>
          <w:sz w:val="28"/>
          <w:szCs w:val="28"/>
          <w:rtl w:val="true"/>
          <w:lang w:bidi="fa-IR"/>
        </w:rPr>
        <w:t>].</w:t>
      </w:r>
      <w:r>
        <w:rPr>
          <w:rStyle w:val="FootnoteAnchor"/>
          <w:rtl w:val="true"/>
        </w:rPr>
        <w:footnoteReference w:id="1254"/>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السماح البذل في العسر و اليسر، و الشحّ أن ترى ما في يدك شرفاً و ما أنفقته تلفاً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الإخاء المواساة في الشدّة و الرخاء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الغنيمة الرغبة في التقوى و الزهادة في الدنيا، فذلك الغنيمة الباردة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الحلم كظم الغيظ و ملك النفس، و الغنى رضا النفس بما قسم لها و إن قلّ‌، و الفقر شره النفس إلى كلّ شيءٍ‌، و الكلفة كلامك فيما لا يعنيك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المجد أن تعطي في العدم</w:t>
      </w:r>
      <w:r>
        <w:rPr>
          <w:rStyle w:val="FootnoteAnchor"/>
          <w:rtl w:val="true"/>
        </w:rPr>
        <w:footnoteReference w:id="1255"/>
      </w:r>
      <w:r>
        <w:rPr>
          <w:rFonts w:ascii="Amiri" w:hAnsi="Amiri" w:eastAsia="Amiri" w:cs="Amiri"/>
          <w:color w:val="111111"/>
          <w:sz w:val="28"/>
          <w:sz w:val="28"/>
          <w:szCs w:val="28"/>
          <w:rtl w:val="true"/>
          <w:lang w:bidi="ar-SA"/>
        </w:rPr>
        <w:t xml:space="preserve">، و تعفو عن الجرم، و العقل حفظ القلب كلّما استوعيته، و الثناء إتيان الجميل و ترك القبيح، و الحزم طول الأناة و الرفق بالولاة، و السفه اتّباع الدناة و مصاحبة الغواة، و الغفلة ترك المسجد و طاعة المفسد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الحرمان ترك حظّك و قد عرض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الطعام أهون من أن يُقسم عليه</w:t>
      </w:r>
      <w:r>
        <w:rPr>
          <w:rFonts w:eastAsia="Amiri" w:cs="Amiri" w:ascii="Amiri" w:hAnsi="Amiri"/>
          <w:color w:val="111111"/>
          <w:sz w:val="28"/>
          <w:szCs w:val="28"/>
          <w:rtl w:val="true"/>
          <w:lang w:bidi="ar-SA"/>
        </w:rPr>
        <w:t>.</w:t>
      </w:r>
    </w:p>
    <w:p>
      <w:pPr>
        <w:pStyle w:val="Heading5"/>
        <w:numPr>
          <w:ilvl w:val="4"/>
          <w:numId w:val="1"/>
        </w:numPr>
        <w:rPr/>
      </w:pPr>
      <w:bookmarkStart w:id="690" w:name="__RefHeading___Toc5877843_1280447820"/>
      <w:bookmarkStart w:id="691" w:name="_Toc279"/>
      <w:bookmarkEnd w:id="690"/>
      <w:r>
        <w:rPr>
          <w:rtl w:val="true"/>
        </w:rPr>
        <w:t>ترجمة الإمام الحسين الشهيد</w:t>
      </w:r>
      <w:bookmarkEnd w:id="691"/>
    </w:p>
    <w:p>
      <w:pPr>
        <w:pStyle w:val="Heading6"/>
        <w:numPr>
          <w:ilvl w:val="5"/>
          <w:numId w:val="1"/>
        </w:numPr>
        <w:rPr/>
      </w:pPr>
      <w:bookmarkStart w:id="692" w:name="__RefHeading___Toc5877845_1280447820"/>
      <w:bookmarkStart w:id="693" w:name="_Toc280"/>
      <w:bookmarkEnd w:id="692"/>
      <w:r>
        <w:rPr>
          <w:rtl w:val="true"/>
        </w:rPr>
        <w:t>حسين منّي و أنا من حسين</w:t>
      </w:r>
      <w:bookmarkEnd w:id="693"/>
    </w:p>
    <w:p>
      <w:pPr>
        <w:pStyle w:val="BookText"/>
        <w:rPr/>
      </w:pPr>
      <w:r>
        <w:rPr>
          <w:rFonts w:ascii="Amiri" w:hAnsi="Amiri" w:eastAsia="Amiri" w:cs="Amiri"/>
          <w:color w:val="111111"/>
          <w:sz w:val="28"/>
          <w:sz w:val="28"/>
          <w:szCs w:val="28"/>
          <w:rtl w:val="true"/>
          <w:lang w:bidi="ar-SA"/>
        </w:rPr>
        <w:t>و أما الحسين فهو سبط رسول اللّٰه صلى الله عليه و آله و ريحانته الّذي قال فيه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حسين منّي و أنا من حسين، اللّهمّ أحِبّ‌</w:t>
      </w:r>
      <w:r>
        <w:rPr>
          <w:rStyle w:val="FootnoteAnchor"/>
          <w:rtl w:val="true"/>
        </w:rPr>
        <w:footnoteReference w:id="1256"/>
      </w:r>
      <w:r>
        <w:rPr>
          <w:rFonts w:ascii="Amiri" w:hAnsi="Amiri" w:eastAsia="Amiri" w:cs="Amiri"/>
          <w:color w:val="111111"/>
          <w:sz w:val="28"/>
          <w:sz w:val="28"/>
          <w:szCs w:val="28"/>
          <w:rtl w:val="true"/>
          <w:lang w:bidi="ar-SA"/>
        </w:rPr>
        <w:t>من أحَبّ حسيناً، حسين سبط من الأسباط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الحاكم عن يعلى </w:t>
      </w:r>
      <w:bookmarkStart w:id="694" w:name="pg16315_156424"/>
    </w:p>
    <w:p>
      <w:pPr>
        <w:pStyle w:val="BookText"/>
        <w:rPr/>
      </w:pPr>
      <w:bookmarkEnd w:id="694"/>
      <w:r>
        <w:rPr>
          <w:rFonts w:ascii="Amiri" w:hAnsi="Amiri" w:eastAsia="Amiri" w:cs="Amiri"/>
          <w:color w:val="111111"/>
          <w:sz w:val="28"/>
          <w:sz w:val="28"/>
          <w:szCs w:val="28"/>
          <w:rtl w:val="true"/>
          <w:lang w:bidi="ar-SA"/>
        </w:rPr>
        <w:t>العامري و صحّحه</w:t>
      </w:r>
      <w:r>
        <w:rPr>
          <w:rFonts w:eastAsia="Amiri" w:cs="Amiri" w:ascii="Amiri" w:hAnsi="Amiri"/>
          <w:color w:val="111111"/>
          <w:sz w:val="28"/>
          <w:szCs w:val="28"/>
          <w:rtl w:val="true"/>
          <w:lang w:bidi="ar-SA"/>
        </w:rPr>
        <w:t>.</w:t>
      </w:r>
    </w:p>
    <w:p>
      <w:pPr>
        <w:pStyle w:val="Heading6"/>
        <w:numPr>
          <w:ilvl w:val="5"/>
          <w:numId w:val="1"/>
        </w:numPr>
        <w:rPr/>
      </w:pPr>
      <w:bookmarkStart w:id="695" w:name="__RefHeading___Toc5877847_1280447820"/>
      <w:bookmarkStart w:id="696" w:name="_Toc281"/>
      <w:bookmarkEnd w:id="695"/>
      <w:r>
        <w:rPr>
          <w:rtl w:val="true"/>
        </w:rPr>
        <w:t>ولادته</w:t>
      </w:r>
      <w:bookmarkEnd w:id="696"/>
    </w:p>
    <w:p>
      <w:pPr>
        <w:pStyle w:val="BookText"/>
        <w:rPr/>
      </w:pPr>
      <w:r>
        <w:rPr>
          <w:rFonts w:ascii="Amiri" w:hAnsi="Amiri" w:eastAsia="Amiri" w:cs="Amiri"/>
          <w:color w:val="111111"/>
          <w:sz w:val="28"/>
          <w:sz w:val="28"/>
          <w:szCs w:val="28"/>
          <w:rtl w:val="true"/>
          <w:lang w:bidi="ar-SA"/>
        </w:rPr>
        <w:t>ولد سنة أربع، أو ستٍّ‌، أو سبع،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بين الحمل بالحسين بعد ولادة الحسن إلّا طهر واحد، 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 الحسن</w:t>
      </w:r>
      <w:r>
        <w:rPr>
          <w:rFonts w:eastAsia="Amiri" w:cs="Amiri" w:ascii="Amiri" w:hAnsi="Amiri"/>
          <w:color w:val="111111"/>
          <w:sz w:val="28"/>
          <w:szCs w:val="28"/>
          <w:rtl w:val="true"/>
          <w:lang w:bidi="ar-SA"/>
        </w:rPr>
        <w:t>].</w:t>
      </w:r>
    </w:p>
    <w:p>
      <w:pPr>
        <w:pStyle w:val="Heading6"/>
        <w:numPr>
          <w:ilvl w:val="5"/>
          <w:numId w:val="1"/>
        </w:numPr>
        <w:rPr/>
      </w:pPr>
      <w:bookmarkStart w:id="697" w:name="__RefHeading___Toc5877849_1280447820"/>
      <w:bookmarkStart w:id="698" w:name="_Toc282"/>
      <w:bookmarkEnd w:id="697"/>
      <w:r>
        <w:rPr>
          <w:rtl w:val="true"/>
        </w:rPr>
        <w:t>اعتراضه لعمر بن الخطّاب</w:t>
      </w:r>
      <w:bookmarkEnd w:id="698"/>
    </w:p>
    <w:p>
      <w:pPr>
        <w:pStyle w:val="BookText"/>
        <w:rPr/>
      </w:pPr>
      <w:r>
        <w:rPr>
          <w:rFonts w:ascii="Amiri" w:hAnsi="Amiri" w:eastAsia="Amiri" w:cs="Amiri"/>
          <w:color w:val="111111"/>
          <w:sz w:val="28"/>
          <w:sz w:val="28"/>
          <w:szCs w:val="28"/>
          <w:rtl w:val="true"/>
          <w:lang w:bidi="ar-SA"/>
        </w:rPr>
        <w:t xml:space="preserve">و كان شجاعاً مِقْداماً، و بطلاً ضرغاماً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حين كان طفلاً، أتى عمر بن الخطّاب و هو يخطب على المنبر فصعد إليه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انزل عن منبر أبي، و اذهب إلى منبر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لأبي منبر، و أخذه فأجلسه معه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علّمني أحد</w:t>
      </w:r>
      <w:r>
        <w:rPr>
          <w:rFonts w:eastAsia="Amiri" w:cs="Amiri" w:ascii="Amiri" w:hAnsi="Amiri"/>
          <w:color w:val="111111"/>
          <w:sz w:val="28"/>
          <w:szCs w:val="28"/>
          <w:rtl w:val="true"/>
          <w:lang w:bidi="ar-SA"/>
        </w:rPr>
        <w:t>.</w:t>
      </w:r>
      <w:r>
        <w:rPr>
          <w:rStyle w:val="FootnoteAnchor"/>
          <w:rtl w:val="true"/>
        </w:rPr>
        <w:footnoteReference w:id="1257"/>
      </w:r>
    </w:p>
    <w:p>
      <w:pPr>
        <w:pStyle w:val="Heading6"/>
        <w:numPr>
          <w:ilvl w:val="5"/>
          <w:numId w:val="1"/>
        </w:numPr>
        <w:rPr/>
      </w:pPr>
      <w:bookmarkStart w:id="699" w:name="__RefHeading___Toc5877851_1280447820"/>
      <w:bookmarkStart w:id="700" w:name="_Toc283"/>
      <w:bookmarkEnd w:id="699"/>
      <w:r>
        <w:rPr>
          <w:rtl w:val="true"/>
        </w:rPr>
        <w:t>ابن عمر</w:t>
      </w:r>
      <w:r>
        <w:rPr>
          <w:rtl w:val="true"/>
        </w:rPr>
        <w:t xml:space="preserve">: </w:t>
      </w:r>
      <w:r>
        <w:rPr>
          <w:rtl w:val="true"/>
        </w:rPr>
        <w:t>هذا أحبُّ أهل الأرض</w:t>
      </w:r>
      <w:bookmarkEnd w:id="700"/>
    </w:p>
    <w:p>
      <w:pPr>
        <w:pStyle w:val="BookText"/>
        <w:rPr/>
      </w:pPr>
      <w:r>
        <w:rPr>
          <w:rFonts w:ascii="Amiri" w:hAnsi="Amiri" w:eastAsia="Amiri" w:cs="Amiri"/>
          <w:color w:val="111111"/>
          <w:sz w:val="28"/>
          <w:sz w:val="28"/>
          <w:szCs w:val="28"/>
          <w:rtl w:val="true"/>
          <w:lang w:bidi="ar-SA"/>
        </w:rPr>
        <w:t>و كان ابن عمر جالساً يوماً في ظلّ الكعبة إذ رأى الحسين مقبلاً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أحبُّ أهل الأرض إلى أهل السماء اليوم</w:t>
      </w:r>
      <w:r>
        <w:rPr>
          <w:rFonts w:eastAsia="Amiri" w:cs="Amiri" w:ascii="Amiri" w:hAnsi="Amiri"/>
          <w:color w:val="111111"/>
          <w:sz w:val="28"/>
          <w:szCs w:val="28"/>
          <w:rtl w:val="true"/>
          <w:lang w:bidi="ar-SA"/>
        </w:rPr>
        <w:t>.</w:t>
      </w:r>
      <w:r>
        <w:rPr>
          <w:rStyle w:val="FootnoteAnchor"/>
          <w:rtl w:val="true"/>
        </w:rPr>
        <w:footnoteReference w:id="1258"/>
      </w:r>
    </w:p>
    <w:p>
      <w:pPr>
        <w:pStyle w:val="Heading6"/>
        <w:numPr>
          <w:ilvl w:val="5"/>
          <w:numId w:val="1"/>
        </w:numPr>
        <w:rPr/>
      </w:pPr>
      <w:bookmarkStart w:id="701" w:name="__RefHeading___Toc5877853_1280447820"/>
      <w:bookmarkStart w:id="702" w:name="_Toc284"/>
      <w:bookmarkEnd w:id="701"/>
      <w:r>
        <w:rPr>
          <w:rtl w:val="true"/>
        </w:rPr>
        <w:t>خروجه على يزيد و ما تبع ذلك</w:t>
      </w:r>
      <w:bookmarkEnd w:id="702"/>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كانت إقامته بالمدينة، إلى أن خرج مع أبيه إلى الكوفة، فشهد معه مشاهده و بقي معه إلى أن قُتل، ثمّ مع أخيه حتّى انفصل عن الخلافة، فرجع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للمدينة، و استمر بها إلى أن مات معاوية، فأخرج يزيد إليه من يأخذ ببيعته فامتنع، و خرج إلى مكة، فأتَته كتب أهل العراق بأنهم بايعوه بعد موت معاوية، فاغترّ بكتبهم</w:t>
      </w:r>
      <w:r>
        <w:rPr>
          <w:rStyle w:val="FootnoteAnchor"/>
          <w:rtl w:val="true"/>
        </w:rPr>
        <w:footnoteReference w:id="1259"/>
      </w:r>
      <w:r>
        <w:rPr>
          <w:rFonts w:ascii="Amiri" w:hAnsi="Amiri" w:eastAsia="Amiri" w:cs="Amiri"/>
          <w:color w:val="111111"/>
          <w:sz w:val="28"/>
          <w:sz w:val="28"/>
          <w:szCs w:val="28"/>
          <w:rtl w:val="true"/>
          <w:lang w:bidi="ar-SA"/>
        </w:rPr>
        <w:t xml:space="preserve">لِيَقْضِيَ </w:t>
      </w:r>
    </w:p>
    <w:p>
      <w:pPr>
        <w:pStyle w:val="BookText"/>
        <w:rPr/>
      </w:pPr>
      <w:r>
        <w:rPr>
          <w:rFonts w:ascii="Amiri" w:hAnsi="Amiri" w:eastAsia="Amiri" w:cs="Amiri"/>
          <w:color w:val="111111"/>
          <w:sz w:val="28"/>
          <w:sz w:val="28"/>
          <w:szCs w:val="28"/>
          <w:rtl w:val="true"/>
          <w:lang w:bidi="ar-SA"/>
        </w:rPr>
        <w:t>اَللّٰهُ أَمْراً كٰانَ مَفْعُولاً تمهيد، فأشار عليه عبد اللّٰه بن الزبير بالخروج، و أشار عليه عبد اللّٰه بن عبّاس و عبد اللّٰه بن عمر بعدم الخروج فلم يقبل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إليهم ابن عمه مسلم بن عقيل، فأخذ بيعتهم و أرسل إليه يستقدمه، فخرج الحسين من مكة قاصداً للعراق، و لم يُعلِم بخروجه ابنَ عمر، فخرج خلفه، فأدركه على ميلين من مكة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فأبى إلّا المسير،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محدّثك حديثاً أنّ جبريل أتى رسول اللّٰه صلى الله عليه و آله فخيَّره بين الدنيا و الآخرة فاختار الآخرة، و إنّك بضعة منه، و اللّٰه لا يليها أحد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معي حملين من كتب أهل العراق ببيعتهم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تصنع بقوم قتلوا أباك و خذلوا أخاك‌؟ فأبى إلّا المضيّ‌، فاعتنقه و بكى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استودعتك اللّٰه من قتيل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سافر، فكان ابن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غَلَبَنا حسين بالخروج، و لعمري لقد رأى في أخيه و اللّٰهِ عبرةً‌</w:t>
      </w:r>
      <w:r>
        <w:rPr>
          <w:rFonts w:eastAsia="Amiri" w:cs="Amiri" w:ascii="Amiri" w:hAnsi="Amiri"/>
          <w:color w:val="111111"/>
          <w:sz w:val="28"/>
          <w:szCs w:val="28"/>
          <w:rtl w:val="true"/>
          <w:lang w:bidi="ar-SA"/>
        </w:rPr>
        <w:t>.</w:t>
      </w:r>
      <w:r>
        <w:rPr>
          <w:rStyle w:val="FootnoteAnchor"/>
          <w:rtl w:val="true"/>
        </w:rPr>
        <w:footnoteReference w:id="1260"/>
      </w:r>
    </w:p>
    <w:p>
      <w:pPr>
        <w:pStyle w:val="BookText"/>
        <w:rPr/>
      </w:pPr>
      <w:r>
        <w:rPr>
          <w:rFonts w:ascii="Amiri" w:hAnsi="Amiri" w:eastAsia="Amiri" w:cs="Amiri"/>
          <w:color w:val="111111"/>
          <w:sz w:val="28"/>
          <w:sz w:val="28"/>
          <w:szCs w:val="28"/>
          <w:rtl w:val="true"/>
          <w:lang w:bidi="ar-SA"/>
        </w:rPr>
        <w:t>قال أمير المؤمنين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حضور الحاضر، و قيام الحجة بوجود الناصر، و ما أخذ اللّٰه على العلماء أن لا يقارّوا على كظّة ظالم، و لا سغب مظلوم، لألقيت حبلها على غاربها، و لسقيت آخرها بكأس أوّلها، و لألفيتم دنياكم هذه أزهد عندي من عفطة عنز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الكلام كله منقول من طبقات الصوفية،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كلّمه في مثل ذلك أيضاً من وجوه الصحابة جابر بن عبد اللّٰه و أبو سعيد الخدري و أبو واقد و غيرهم فلم يُطِع أحداً منهم</w:t>
      </w:r>
      <w:r>
        <w:rPr>
          <w:rStyle w:val="FootnoteAnchor"/>
          <w:rtl w:val="true"/>
        </w:rPr>
        <w:footnoteReference w:id="1261"/>
      </w:r>
      <w:r>
        <w:rPr>
          <w:rFonts w:ascii="Amiri" w:hAnsi="Amiri" w:eastAsia="Amiri" w:cs="Amiri"/>
          <w:color w:val="111111"/>
          <w:sz w:val="28"/>
          <w:sz w:val="28"/>
          <w:szCs w:val="28"/>
          <w:rtl w:val="true"/>
          <w:lang w:bidi="ar-SA"/>
        </w:rPr>
        <w:t>و صمّم على المسير، 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لأظنّك ستُقتل بين نسائك و أبنائك و بناتك كما 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يقبل، فبكى و قال</w:t>
      </w:r>
      <w:r>
        <w:rPr>
          <w:rFonts w:eastAsia="Amiri" w:cs="Amiri" w:ascii="Amiri" w:hAnsi="Amiri"/>
          <w:color w:val="111111"/>
          <w:sz w:val="28"/>
          <w:szCs w:val="28"/>
          <w:rtl w:val="true"/>
          <w:lang w:bidi="ar-SA"/>
        </w:rPr>
        <w:t xml:space="preserve">: </w:t>
      </w:r>
      <w:bookmarkStart w:id="703" w:name="pg16315_156426"/>
    </w:p>
    <w:p>
      <w:pPr>
        <w:pStyle w:val="BookText"/>
        <w:rPr/>
      </w:pPr>
      <w:bookmarkEnd w:id="703"/>
      <w:r>
        <w:rPr>
          <w:rFonts w:ascii="Amiri" w:hAnsi="Amiri" w:eastAsia="Amiri" w:cs="Amiri"/>
          <w:color w:val="111111"/>
          <w:sz w:val="28"/>
          <w:sz w:val="28"/>
          <w:szCs w:val="28"/>
          <w:rtl w:val="true"/>
          <w:lang w:bidi="ar-SA"/>
        </w:rPr>
        <w:t>أقررتَ عين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ابن عبّاس ابن الزبير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ما أحببتَ‌؛ هذا الحسين خرج و تركك و الحجاز</w:t>
      </w:r>
      <w:r>
        <w:rPr>
          <w:rFonts w:eastAsia="Amiri" w:cs="Amiri" w:ascii="Amiri" w:hAnsi="Amiri"/>
          <w:color w:val="111111"/>
          <w:sz w:val="28"/>
          <w:szCs w:val="28"/>
          <w:rtl w:val="true"/>
          <w:lang w:bidi="ar-SA"/>
        </w:rPr>
        <w:t>.</w:t>
      </w:r>
      <w:r>
        <w:rPr>
          <w:rStyle w:val="FootnoteAnchor"/>
          <w:rtl w:val="true"/>
        </w:rPr>
        <w:footnoteReference w:id="1262"/>
      </w:r>
    </w:p>
    <w:p>
      <w:pPr>
        <w:pStyle w:val="BookText"/>
        <w:rPr/>
      </w:pPr>
      <w:r>
        <w:rPr>
          <w:rFonts w:ascii="Amiri" w:hAnsi="Amiri" w:eastAsia="Amiri" w:cs="Amiri"/>
          <w:color w:val="111111"/>
          <w:sz w:val="28"/>
          <w:sz w:val="28"/>
          <w:szCs w:val="28"/>
          <w:rtl w:val="true"/>
          <w:lang w:bidi="ar-SA"/>
        </w:rPr>
        <w:t xml:space="preserve">ثمّ إنّ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بخروجه فأرسل إلى عبيد اللّٰه بن زياد واليه على الكوفة</w:t>
      </w:r>
      <w:r>
        <w:rPr>
          <w:rStyle w:val="FootnoteAnchor"/>
          <w:rtl w:val="true"/>
        </w:rPr>
        <w:footnoteReference w:id="1263"/>
      </w:r>
      <w:r>
        <w:rPr>
          <w:rFonts w:ascii="Amiri" w:hAnsi="Amiri" w:eastAsia="Amiri" w:cs="Amiri"/>
          <w:color w:val="111111"/>
          <w:sz w:val="28"/>
          <w:sz w:val="28"/>
          <w:szCs w:val="28"/>
          <w:rtl w:val="true"/>
          <w:lang w:bidi="ar-SA"/>
        </w:rPr>
        <w:t>يأمره بطلب مسلم بن عقيل و قتله، فظفر به فقتله، و لم يبلغ حسيناً قتل مسلم حتّى صار بينه و بين القادسية ثلاث أميال، فلقيه الحرّ بن يزيد التميمي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فإنّي لم أدع لك خلفي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لقى الفرزدق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 الناس معك، و سيوفهم مع بني اُمية، و القضاء ينزل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أن يرجع</w:t>
      </w:r>
      <w:r>
        <w:rPr>
          <w:rStyle w:val="FootnoteAnchor"/>
          <w:rtl w:val="true"/>
        </w:rPr>
        <w:footnoteReference w:id="1264"/>
      </w:r>
      <w:r>
        <w:rPr>
          <w:rFonts w:ascii="Amiri" w:hAnsi="Amiri" w:eastAsia="Amiri" w:cs="Amiri"/>
          <w:color w:val="111111"/>
          <w:sz w:val="28"/>
          <w:sz w:val="28"/>
          <w:szCs w:val="28"/>
          <w:rtl w:val="true"/>
          <w:lang w:bidi="ar-SA"/>
        </w:rPr>
        <w:t>و كان معه إخوة مسلم بن عقيل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نرجع حتّى نصيب بثأر مسلم أو نقتل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فالتزم المسير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ابن زياد جهّز جيشاً عِدّته أربعة آلاف، و قيل عشرين ألفاً، و سيّرهم لملاقاته، فوافوه بكربلاء، فنزل و معه خمسة و أربعون فارساً و نحو مائة راجل، و لقيه الجيش و أميرهم عمر بن سعد بن أبي وقّاص، و كان ابن زياد ولاّه الريّ‌، و كتب له بعهده عليها إن حارب الحسين و رجع سالماً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أكثر مقاتليه الكاتبين إليه و المبايعين له</w:t>
      </w:r>
      <w:r>
        <w:rPr>
          <w:rFonts w:eastAsia="Amiri" w:cs="Amiri" w:ascii="Amiri" w:hAnsi="Amiri"/>
          <w:color w:val="111111"/>
          <w:sz w:val="28"/>
          <w:szCs w:val="28"/>
          <w:rtl w:val="true"/>
          <w:lang w:bidi="ar-SA"/>
        </w:rPr>
        <w:t>.</w:t>
      </w:r>
    </w:p>
    <w:p>
      <w:pPr>
        <w:pStyle w:val="Heading6"/>
        <w:numPr>
          <w:ilvl w:val="5"/>
          <w:numId w:val="1"/>
        </w:numPr>
        <w:rPr/>
      </w:pPr>
      <w:bookmarkStart w:id="704" w:name="__RefHeading___Toc5877855_1280447820"/>
      <w:bookmarkStart w:id="705" w:name="_Toc285"/>
      <w:bookmarkEnd w:id="704"/>
      <w:r>
        <w:rPr>
          <w:rtl w:val="true"/>
        </w:rPr>
        <w:t>خطبته عليه السلام بكربلاء</w:t>
      </w:r>
      <w:bookmarkEnd w:id="705"/>
    </w:p>
    <w:p>
      <w:pPr>
        <w:pStyle w:val="BookText"/>
        <w:rPr/>
      </w:pPr>
      <w:r>
        <w:rPr>
          <w:rFonts w:ascii="Amiri" w:hAnsi="Amiri" w:eastAsia="Amiri" w:cs="Amiri"/>
          <w:color w:val="111111"/>
          <w:sz w:val="28"/>
          <w:sz w:val="28"/>
          <w:szCs w:val="28"/>
          <w:rtl w:val="true"/>
          <w:lang w:bidi="ar-SA"/>
        </w:rPr>
        <w:t>فلمّا أيقن أنّهم قاتِلوه قام إلى أصحابه فخطب فحمد اللّٰه تعالى و أثنى عليه، ثمّ قال لهم</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نزل من الأمر ما ترون، و إنّ الدنيا قد تغيّرت و تنكّرت، و أدبر معروفها و تكدّرت، حتّى لم </w:t>
      </w:r>
      <w:bookmarkStart w:id="706" w:name="pg16315_156427"/>
    </w:p>
    <w:p>
      <w:pPr>
        <w:pStyle w:val="BookText"/>
        <w:rPr/>
      </w:pPr>
      <w:bookmarkEnd w:id="706"/>
      <w:r>
        <w:rPr>
          <w:rFonts w:ascii="Amiri" w:hAnsi="Amiri" w:eastAsia="Amiri" w:cs="Amiri"/>
          <w:color w:val="111111"/>
          <w:sz w:val="28"/>
          <w:sz w:val="28"/>
          <w:szCs w:val="28"/>
          <w:rtl w:val="true"/>
          <w:lang w:bidi="ar-SA"/>
        </w:rPr>
        <w:t xml:space="preserve">يبق منها إلّا كصبابة الإناء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إلّا خسيس عيش كالمرعى الوبيل، أ لا ترون الحق لا يعمل به، و الباطل لا يُتناهى عنه‌؟ ليرغب المؤمن في لقاء اللّٰه؛ فإنّي لا أرى الموت إلّا سعادة، و الحياة مع الظالمين إلّا جرماً</w:t>
      </w:r>
      <w:r>
        <w:rPr>
          <w:rFonts w:eastAsia="Amiri" w:cs="Amiri" w:ascii="Amiri" w:hAnsi="Amiri"/>
          <w:color w:val="111111"/>
          <w:sz w:val="28"/>
          <w:szCs w:val="28"/>
          <w:rtl w:val="true"/>
          <w:lang w:bidi="ar-SA"/>
        </w:rPr>
        <w:t>.</w:t>
      </w:r>
      <w:r>
        <w:rPr>
          <w:rStyle w:val="FootnoteAnchor"/>
          <w:rtl w:val="true"/>
        </w:rPr>
        <w:footnoteReference w:id="1265"/>
      </w:r>
    </w:p>
    <w:p>
      <w:pPr>
        <w:pStyle w:val="BookText"/>
        <w:rPr/>
      </w:pPr>
      <w:r>
        <w:rPr>
          <w:rFonts w:ascii="Amiri" w:hAnsi="Amiri" w:eastAsia="Amiri" w:cs="Amiri"/>
          <w:color w:val="111111"/>
          <w:sz w:val="28"/>
          <w:sz w:val="28"/>
          <w:szCs w:val="28"/>
          <w:rtl w:val="true"/>
          <w:lang w:bidi="ar-SA"/>
        </w:rPr>
        <w:t>فقاتَلوه فكان آخر الأمر أن قُتل، و قُتل معه سبعة عشر شابّاً من أهل بيته، و ذلك بكربلاء كما في خبر الطبراني</w:t>
      </w:r>
      <w:r>
        <w:rPr>
          <w:rStyle w:val="FootnoteAnchor"/>
          <w:rtl w:val="true"/>
        </w:rPr>
        <w:footnoteReference w:id="1266"/>
      </w:r>
      <w:r>
        <w:rPr>
          <w:rFonts w:ascii="Amiri" w:hAnsi="Amiri" w:eastAsia="Amiri" w:cs="Amiri"/>
          <w:color w:val="111111"/>
          <w:sz w:val="28"/>
          <w:sz w:val="28"/>
          <w:szCs w:val="28"/>
          <w:rtl w:val="true"/>
          <w:lang w:bidi="ar-SA"/>
        </w:rPr>
        <w:t>، فإنا لله و 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سيعيد اللّٰه كلاًّ منهم، و سيجزي فاعلاً ما قد فعل، و قد تَقدّم بعض قصته</w:t>
      </w:r>
      <w:r>
        <w:rPr>
          <w:rFonts w:eastAsia="Amiri" w:cs="Amiri" w:ascii="Amiri" w:hAnsi="Amiri"/>
          <w:color w:val="111111"/>
          <w:sz w:val="28"/>
          <w:szCs w:val="28"/>
          <w:rtl w:val="true"/>
          <w:lang w:bidi="ar-SA"/>
        </w:rPr>
        <w:t>.</w:t>
      </w:r>
    </w:p>
    <w:p>
      <w:pPr>
        <w:pStyle w:val="Heading6"/>
        <w:numPr>
          <w:ilvl w:val="5"/>
          <w:numId w:val="1"/>
        </w:numPr>
        <w:rPr/>
      </w:pPr>
      <w:bookmarkStart w:id="707" w:name="__RefHeading___Toc5877857_1280447820"/>
      <w:bookmarkStart w:id="708" w:name="_Toc286"/>
      <w:bookmarkEnd w:id="707"/>
      <w:r>
        <w:rPr>
          <w:rtl w:val="true"/>
        </w:rPr>
        <w:t>إخبار النبيّ صلى الله عليه و آله بشهادته</w:t>
      </w:r>
      <w:bookmarkEnd w:id="708"/>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ينافيه ما ورد عن الطبراني</w:t>
      </w:r>
      <w:r>
        <w:rPr>
          <w:rStyle w:val="FootnoteAnchor"/>
          <w:rtl w:val="true"/>
        </w:rPr>
        <w:footnoteReference w:id="1267"/>
      </w:r>
      <w:r>
        <w:rPr>
          <w:rFonts w:ascii="Amiri" w:hAnsi="Amiri" w:eastAsia="Amiri" w:cs="Amiri"/>
          <w:color w:val="111111"/>
          <w:sz w:val="28"/>
          <w:sz w:val="28"/>
          <w:szCs w:val="28"/>
          <w:rtl w:val="true"/>
          <w:lang w:bidi="ar-SA"/>
        </w:rPr>
        <w:t xml:space="preserve">أيضاً عن عائشة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جبريل أنّ الحسين يُقتل بعدي بأرض الطف، و جاءني جبريل بهذه التربة، و أخبرني أنّ فيها مضجعه، و ما رواه ابن سعد</w:t>
      </w:r>
      <w:r>
        <w:rPr>
          <w:rStyle w:val="FootnoteAnchor"/>
          <w:rtl w:val="true"/>
        </w:rPr>
        <w:footnoteReference w:id="1268"/>
      </w:r>
      <w:r>
        <w:rPr>
          <w:rFonts w:ascii="Amiri" w:hAnsi="Amiri" w:eastAsia="Amiri" w:cs="Amiri"/>
          <w:color w:val="111111"/>
          <w:sz w:val="28"/>
          <w:sz w:val="28"/>
          <w:szCs w:val="28"/>
          <w:rtl w:val="true"/>
          <w:lang w:bidi="ar-SA"/>
        </w:rPr>
        <w:t>عن عليّ أمير المؤمنين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المصطفى صلى الله عليه و آله ذات يوم وعيناه تفيضان، فسألته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جبريل أنّ حسيناً يُقتل بشاطئ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العارف المناوي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تَعارض؛ لأنّ الفرات يخرج من آخر حدود الروم، ثمّ يمرّ بأرض الطف و هي من بلاد كربلاء، فالتأم الكلام، و استقام على أحسن نظام</w:t>
      </w:r>
      <w:r>
        <w:rPr>
          <w:rFonts w:eastAsia="Amiri" w:cs="Amiri" w:ascii="Amiri" w:hAnsi="Amiri"/>
          <w:color w:val="111111"/>
          <w:sz w:val="28"/>
          <w:szCs w:val="28"/>
          <w:rtl w:val="true"/>
          <w:lang w:bidi="ar-SA"/>
        </w:rPr>
        <w:t>.</w:t>
      </w:r>
    </w:p>
    <w:p>
      <w:pPr>
        <w:pStyle w:val="Heading6"/>
        <w:numPr>
          <w:ilvl w:val="5"/>
          <w:numId w:val="1"/>
        </w:numPr>
        <w:rPr/>
      </w:pPr>
      <w:bookmarkStart w:id="709" w:name="__RefHeading___Toc5877859_1280447820"/>
      <w:bookmarkStart w:id="710" w:name="_Toc287"/>
      <w:bookmarkEnd w:id="709"/>
      <w:r>
        <w:rPr>
          <w:rtl w:val="true"/>
        </w:rPr>
        <w:t>سبي ذرية رسول اللّٰه صلى الله عليه و آله قطع رءوس الشهداء</w:t>
      </w:r>
      <w:bookmarkEnd w:id="710"/>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قتلوه حزّوا رأسه الشريف ثمّ أتوا به إلى ابن زياد، فأرسله و من بقي من أهل بيته إلى يزيد، 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مريضاً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عمته زينب، فلمّا قدموا على يزيد سرّ سروراً كثيراً، و لعمري</w:t>
      </w:r>
      <w:r>
        <w:rPr>
          <w:rStyle w:val="FootnoteAnchor"/>
          <w:rtl w:val="true"/>
        </w:rPr>
        <w:footnoteReference w:id="1269"/>
      </w:r>
      <w:r>
        <w:rPr>
          <w:rFonts w:ascii="Amiri" w:hAnsi="Amiri" w:eastAsia="Amiri" w:cs="Amiri"/>
          <w:color w:val="111111"/>
          <w:sz w:val="28"/>
          <w:sz w:val="28"/>
          <w:szCs w:val="28"/>
          <w:rtl w:val="true"/>
          <w:lang w:bidi="ar-SA"/>
        </w:rPr>
        <w:t>و اللّٰه ليبدّل اللّٰه بسروره حزناً كبيراً، و يصليه سعيراً فَلْيَضْحَكُوا قَلِيلاً وَ لْيَبْكُوا كَثِيراً تمهيد</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 xml:space="preserve">. </w:t>
      </w:r>
      <w:bookmarkStart w:id="711" w:name="pg16315_156428"/>
    </w:p>
    <w:p>
      <w:pPr>
        <w:pStyle w:val="Heading6"/>
        <w:numPr>
          <w:ilvl w:val="5"/>
          <w:numId w:val="1"/>
        </w:numPr>
        <w:rPr/>
      </w:pPr>
      <w:bookmarkStart w:id="712" w:name="__RefHeading___Toc5877861_1280447820"/>
      <w:bookmarkStart w:id="713" w:name="_Toc288"/>
      <w:bookmarkEnd w:id="711"/>
      <w:bookmarkEnd w:id="712"/>
      <w:r>
        <w:rPr>
          <w:rtl w:val="true"/>
        </w:rPr>
        <w:t>قرع يزيد على ثنايا ريحانة رسول اللّٰه صلى الله عليه و آله</w:t>
      </w:r>
      <w:bookmarkEnd w:id="713"/>
    </w:p>
    <w:p>
      <w:pPr>
        <w:pStyle w:val="BookText"/>
        <w:rPr/>
      </w:pPr>
      <w:r>
        <w:rPr>
          <w:rFonts w:ascii="Amiri" w:hAnsi="Amiri" w:eastAsia="Amiri" w:cs="Amiri"/>
          <w:color w:val="111111"/>
          <w:sz w:val="28"/>
          <w:sz w:val="28"/>
          <w:szCs w:val="28"/>
          <w:rtl w:val="true"/>
          <w:lang w:bidi="ar-SA"/>
        </w:rPr>
        <w:t>ثمّ إنّ ذاك الشقي الباغي أوقفهم موقف السبي بباب المسجد، و أهانهم و بالغ، و لمّا وضعوا الرأس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بين يديه صار يضرب ثناياه بقضيب كان معه 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بغيك يا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بالغ في الفرح، ثمّ ندم</w:t>
      </w:r>
      <w:r>
        <w:rPr>
          <w:rStyle w:val="FootnoteAnchor"/>
          <w:rtl w:val="true"/>
        </w:rPr>
        <w:footnoteReference w:id="1271"/>
      </w:r>
      <w:r>
        <w:rPr>
          <w:rFonts w:ascii="Amiri" w:hAnsi="Amiri" w:eastAsia="Amiri" w:cs="Amiri"/>
          <w:color w:val="111111"/>
          <w:sz w:val="28"/>
          <w:sz w:val="28"/>
          <w:szCs w:val="28"/>
          <w:rtl w:val="true"/>
          <w:lang w:bidi="ar-SA"/>
        </w:rPr>
        <w:t>لمّا مقته المسلمون على ذلك و أبغضه العالم</w:t>
      </w:r>
      <w:r>
        <w:rPr>
          <w:rFonts w:eastAsia="Amiri" w:cs="Amiri" w:ascii="Amiri" w:hAnsi="Amiri"/>
          <w:color w:val="111111"/>
          <w:sz w:val="28"/>
          <w:szCs w:val="28"/>
          <w:rtl w:val="true"/>
          <w:lang w:bidi="ar-SA"/>
        </w:rPr>
        <w:t>.</w:t>
      </w:r>
    </w:p>
    <w:p>
      <w:pPr>
        <w:pStyle w:val="Heading6"/>
        <w:numPr>
          <w:ilvl w:val="5"/>
          <w:numId w:val="1"/>
        </w:numPr>
        <w:rPr/>
      </w:pPr>
      <w:bookmarkStart w:id="714" w:name="__RefHeading___Toc5877863_1280447820"/>
      <w:bookmarkStart w:id="715" w:name="_Toc289"/>
      <w:bookmarkEnd w:id="714"/>
      <w:r>
        <w:rPr>
          <w:rtl w:val="true"/>
        </w:rPr>
        <w:t>بعض ما ورد في يزيد</w:t>
      </w:r>
      <w:bookmarkEnd w:id="715"/>
    </w:p>
    <w:p>
      <w:pPr>
        <w:pStyle w:val="BookText"/>
        <w:rPr/>
      </w:pPr>
      <w:r>
        <w:rPr>
          <w:rFonts w:ascii="Amiri" w:hAnsi="Amiri" w:eastAsia="Amiri" w:cs="Amiri"/>
          <w:color w:val="111111"/>
          <w:sz w:val="28"/>
          <w:sz w:val="28"/>
          <w:szCs w:val="28"/>
          <w:rtl w:val="true"/>
          <w:lang w:bidi="ar-SA"/>
        </w:rPr>
        <w:t>قال الحافظ السيوطي كغيره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لهم أن يُبْغضوه؛ و قد أخرج أبو يعلى</w:t>
      </w:r>
      <w:r>
        <w:rPr>
          <w:rStyle w:val="FootnoteAnchor"/>
          <w:rtl w:val="true"/>
        </w:rPr>
        <w:footnoteReference w:id="1272"/>
      </w:r>
      <w:r>
        <w:rPr>
          <w:rFonts w:ascii="Amiri" w:hAnsi="Amiri" w:eastAsia="Amiri" w:cs="Amiri"/>
          <w:color w:val="111111"/>
          <w:sz w:val="28"/>
          <w:sz w:val="28"/>
          <w:szCs w:val="28"/>
          <w:rtl w:val="true"/>
          <w:lang w:bidi="ar-SA"/>
        </w:rPr>
        <w:t>عن أبي عبيدة 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يزال أمر اُمّتي قائماً بالقسط حتّى يكون أوّل من يثلمه رجل من بني اُمية يقال له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الروياني عن أبي الدرداء 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يبدّل سنّتي رجل من بني اُمية يقال له يزيد</w:t>
      </w:r>
      <w:r>
        <w:rPr>
          <w:rFonts w:eastAsia="Amiri" w:cs="Amiri" w:ascii="Amiri" w:hAnsi="Amiri"/>
          <w:color w:val="111111"/>
          <w:sz w:val="28"/>
          <w:szCs w:val="28"/>
          <w:rtl w:val="true"/>
          <w:lang w:bidi="ar-SA"/>
        </w:rPr>
        <w:t>.</w:t>
      </w:r>
      <w:r>
        <w:rPr>
          <w:rStyle w:val="FootnoteAnchor"/>
          <w:rtl w:val="true"/>
        </w:rPr>
        <w:footnoteReference w:id="1273"/>
      </w:r>
    </w:p>
    <w:p>
      <w:pPr>
        <w:pStyle w:val="BookText"/>
        <w:rPr/>
      </w:pPr>
      <w:r>
        <w:rPr>
          <w:rFonts w:ascii="Amiri" w:hAnsi="Amiri" w:eastAsia="Amiri" w:cs="Amiri"/>
          <w:color w:val="111111"/>
          <w:sz w:val="28"/>
          <w:sz w:val="28"/>
          <w:szCs w:val="28"/>
          <w:rtl w:val="true"/>
          <w:lang w:bidi="ar-SA"/>
        </w:rPr>
        <w:t>و قد صنّف جماعة من المتقدمين في مقتله تصانيف فيها الغث و السمين و الصحيح و السقيم، و في هذه القصة المُساقة غنىً‌</w:t>
      </w:r>
      <w:r>
        <w:rPr>
          <w:rFonts w:eastAsia="Amiri" w:cs="Amiri" w:ascii="Amiri" w:hAnsi="Amiri"/>
          <w:color w:val="111111"/>
          <w:sz w:val="28"/>
          <w:szCs w:val="28"/>
          <w:rtl w:val="true"/>
          <w:lang w:bidi="ar-SA"/>
        </w:rPr>
        <w:t>.</w:t>
      </w:r>
    </w:p>
    <w:p>
      <w:pPr>
        <w:pStyle w:val="Heading6"/>
        <w:numPr>
          <w:ilvl w:val="5"/>
          <w:numId w:val="1"/>
        </w:numPr>
        <w:rPr/>
      </w:pPr>
      <w:bookmarkStart w:id="716" w:name="__RefHeading___Toc5877865_1280447820"/>
      <w:bookmarkStart w:id="717" w:name="_Toc290"/>
      <w:bookmarkEnd w:id="716"/>
      <w:r>
        <w:rPr>
          <w:rtl w:val="true"/>
        </w:rPr>
        <w:t>كلام إبراهيم النخعي في قاتل الحسين</w:t>
      </w:r>
      <w:bookmarkEnd w:id="717"/>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صح عن إبراهيم النخعي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ممّن قاتل الحسين ثمّ أُدخلت الجنّة لاستحييت أن انظر إلى وجه المصطفى</w:t>
      </w:r>
      <w:r>
        <w:rPr>
          <w:rFonts w:eastAsia="Amiri" w:cs="Amiri" w:ascii="Amiri" w:hAnsi="Amiri"/>
          <w:color w:val="111111"/>
          <w:sz w:val="28"/>
          <w:szCs w:val="28"/>
          <w:rtl w:val="true"/>
          <w:lang w:bidi="ar-SA"/>
        </w:rPr>
        <w:t>.</w:t>
      </w:r>
      <w:r>
        <w:rPr>
          <w:rStyle w:val="FootnoteAnchor"/>
          <w:rtl w:val="true"/>
        </w:rPr>
        <w:footnoteReference w:id="1274"/>
      </w:r>
      <w:bookmarkStart w:id="718" w:name="pg16315_156429"/>
    </w:p>
    <w:p>
      <w:pPr>
        <w:pStyle w:val="Heading6"/>
        <w:numPr>
          <w:ilvl w:val="5"/>
          <w:numId w:val="1"/>
        </w:numPr>
        <w:rPr/>
      </w:pPr>
      <w:bookmarkStart w:id="719" w:name="__RefHeading___Toc5877867_1280447820"/>
      <w:bookmarkStart w:id="720" w:name="_Toc291"/>
      <w:bookmarkEnd w:id="718"/>
      <w:bookmarkEnd w:id="719"/>
      <w:r>
        <w:rPr>
          <w:rtl w:val="true"/>
        </w:rPr>
        <w:t>حزن رسول اللّٰه صلى الله عليه و آله على شهادة ريحانته</w:t>
      </w:r>
      <w:bookmarkEnd w:id="720"/>
    </w:p>
    <w:p>
      <w:pPr>
        <w:pStyle w:val="BookText"/>
        <w:rPr/>
      </w:pPr>
      <w:r>
        <w:rPr>
          <w:rFonts w:ascii="Amiri" w:hAnsi="Amiri" w:eastAsia="Amiri" w:cs="Amiri"/>
          <w:color w:val="111111"/>
          <w:sz w:val="28"/>
          <w:sz w:val="28"/>
          <w:szCs w:val="28"/>
          <w:rtl w:val="true"/>
          <w:lang w:bidi="ar-SA"/>
        </w:rPr>
        <w:t>و قال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 آله فيما يرى النائم نصف النهار أشعث أغبر بيده قارورة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دم الحسين و صحبه لم أزل ألتقطه منذ اليوم، فكان ذلك اليوم الّذي قُتل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دلائل النبوة،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باب ما روى في إخباره بقتل الحسين عليه السلام</w:t>
      </w:r>
      <w:r>
        <w:rPr>
          <w:rFonts w:eastAsia="Amiri" w:cs="Amiri" w:ascii="Amiri" w:hAnsi="Amiri"/>
          <w:color w:val="111111"/>
          <w:sz w:val="28"/>
          <w:szCs w:val="28"/>
          <w:rtl w:val="true"/>
          <w:lang w:bidi="ar-SA"/>
        </w:rPr>
        <w:t>].</w:t>
      </w:r>
      <w:r>
        <w:rPr>
          <w:rStyle w:val="FootnoteAnchor"/>
          <w:rtl w:val="true"/>
        </w:rPr>
        <w:footnoteReference w:id="1275"/>
      </w:r>
    </w:p>
    <w:p>
      <w:pPr>
        <w:pStyle w:val="Heading6"/>
        <w:numPr>
          <w:ilvl w:val="5"/>
          <w:numId w:val="1"/>
        </w:numPr>
        <w:rPr/>
      </w:pPr>
      <w:bookmarkStart w:id="721" w:name="__RefHeading___Toc5877869_1280447820"/>
      <w:bookmarkStart w:id="722" w:name="_Toc292"/>
      <w:bookmarkEnd w:id="721"/>
      <w:r>
        <w:rPr>
          <w:rtl w:val="true"/>
        </w:rPr>
        <w:t>نوح الجن عليه و ظهور الآيات عند قتله و بعده</w:t>
      </w:r>
      <w:bookmarkEnd w:id="722"/>
    </w:p>
    <w:p>
      <w:pPr>
        <w:pStyle w:val="BookText"/>
        <w:rPr/>
      </w:pPr>
      <w:r>
        <w:rPr>
          <w:rFonts w:ascii="Amiri" w:hAnsi="Amiri" w:eastAsia="Amiri" w:cs="Amiri"/>
          <w:color w:val="111111"/>
          <w:sz w:val="28"/>
          <w:sz w:val="28"/>
          <w:szCs w:val="28"/>
          <w:rtl w:val="true"/>
          <w:lang w:bidi="ar-SA"/>
        </w:rPr>
        <w:t>و سُمعت الجن تنوح عليه كما أخرجه أبو نعيم و غيره</w:t>
      </w:r>
      <w:r>
        <w:rPr>
          <w:rStyle w:val="FootnoteAnchor"/>
          <w:rtl w:val="true"/>
        </w:rPr>
        <w:footnoteReference w:id="1276"/>
      </w:r>
      <w:r>
        <w:rPr>
          <w:rFonts w:ascii="Amiri" w:hAnsi="Amiri" w:eastAsia="Amiri" w:cs="Amiri"/>
          <w:color w:val="111111"/>
          <w:sz w:val="28"/>
          <w:sz w:val="28"/>
          <w:szCs w:val="28"/>
          <w:rtl w:val="true"/>
          <w:lang w:bidi="ar-SA"/>
        </w:rPr>
        <w:t xml:space="preserve">، و كان ذلك اليوم يوم عاشوراء يوم الجمعة سنة إحدى و ستين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عمره ست و خمسون سنة</w:t>
      </w:r>
      <w:r>
        <w:rPr>
          <w:rFonts w:eastAsia="Amiri" w:cs="Amiri" w:ascii="Amiri" w:hAnsi="Amiri"/>
          <w:color w:val="111111"/>
          <w:sz w:val="28"/>
          <w:szCs w:val="28"/>
          <w:rtl w:val="true"/>
          <w:lang w:bidi="ar-SA"/>
        </w:rPr>
        <w:t>]</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كسفت الشمس كسفة بليغة لم تكسف مثلها، حتّى أنّه ظهرت الكواكب نصف النهار كظهورها ليلاً</w:t>
      </w:r>
      <w:r>
        <w:rPr>
          <w:rStyle w:val="FootnoteAnchor"/>
          <w:rtl w:val="true"/>
        </w:rPr>
        <w:footnoteReference w:id="1278"/>
      </w:r>
      <w:r>
        <w:rPr>
          <w:rFonts w:ascii="Amiri" w:hAnsi="Amiri" w:eastAsia="Amiri" w:cs="Amiri"/>
          <w:color w:val="111111"/>
          <w:sz w:val="28"/>
          <w:sz w:val="28"/>
          <w:szCs w:val="28"/>
          <w:rtl w:val="true"/>
          <w:lang w:bidi="ar-SA"/>
        </w:rPr>
        <w:t>و تكدّرت الدنيا جميعاً و أظلمت، و غضبَ الربّ تعالى على انتهاك حرماته و قتل أهل بيت رسوله و سبي حريمهم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احمرّت اُفق السماء ستة أشهر يُرى فيها كالدم، و استمرّ هذا الشفق و لم يكن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مكثت الدنيا سبعة أيام كأنها علقة، و الشمس على الحيطان كالملاحف المعصفرة، و الكواكب يضرب 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يقلب حجر ببيت المقدس يومئذٍ إلّا وجد تحته دم عبيط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صار الورس الّذي في عسكرهم رماداً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نحروا ناقةً في عسكرهم فصاروا يرون في لحمها النيران، و طبخوها فصارت كالعلقم</w:t>
      </w:r>
      <w:r>
        <w:rPr>
          <w:rFonts w:eastAsia="Amiri" w:cs="Amiri" w:ascii="Amiri" w:hAnsi="Amiri"/>
          <w:color w:val="111111"/>
          <w:sz w:val="28"/>
          <w:szCs w:val="28"/>
          <w:rtl w:val="true"/>
          <w:lang w:bidi="ar-SA"/>
        </w:rPr>
        <w:t>.</w:t>
      </w:r>
      <w:r>
        <w:rPr>
          <w:rStyle w:val="FootnoteAnchor"/>
          <w:rtl w:val="true"/>
        </w:rPr>
        <w:footnoteReference w:id="1279"/>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ساروا بالرأس الشريف إلى ابن معاوية قعدوا في أوّل مرحلة يشربون الخمر، </w:t>
      </w:r>
      <w:bookmarkStart w:id="723" w:name="pg16315_156430"/>
    </w:p>
    <w:p>
      <w:pPr>
        <w:pStyle w:val="BookText"/>
        <w:rPr/>
      </w:pPr>
      <w:bookmarkEnd w:id="723"/>
      <w:r>
        <w:rPr>
          <w:rFonts w:ascii="Amiri" w:hAnsi="Amiri" w:eastAsia="Amiri" w:cs="Amiri"/>
          <w:color w:val="111111"/>
          <w:sz w:val="28"/>
          <w:sz w:val="28"/>
          <w:szCs w:val="28"/>
          <w:rtl w:val="true"/>
          <w:lang w:bidi="ar-SA"/>
        </w:rPr>
        <w:t>فخرج عليهم قلم من حديد من حائط و كتب بدم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تَرجو أمةٌ قَتلتْ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جَدّه يومَ الحساب</w:t>
      </w:r>
    </w:p>
    <w:p>
      <w:pPr>
        <w:pStyle w:val="Heading6"/>
        <w:numPr>
          <w:ilvl w:val="5"/>
          <w:numId w:val="1"/>
        </w:numPr>
        <w:rPr/>
      </w:pPr>
      <w:bookmarkStart w:id="724" w:name="__RefHeading___Toc5877871_1280447820"/>
      <w:bookmarkStart w:id="725" w:name="_Toc293"/>
      <w:bookmarkEnd w:id="724"/>
      <w:r>
        <w:rPr>
          <w:rtl w:val="true"/>
        </w:rPr>
        <w:t>أمر يزيد بإطافة الرأس الشريف، و حديث المنهال</w:t>
      </w:r>
      <w:bookmarkEnd w:id="725"/>
    </w:p>
    <w:p>
      <w:pPr>
        <w:pStyle w:val="BookText"/>
        <w:rPr/>
      </w:pPr>
      <w:r>
        <w:rPr>
          <w:rFonts w:ascii="Amiri" w:hAnsi="Amiri" w:eastAsia="Amiri" w:cs="Amiri"/>
          <w:color w:val="111111"/>
          <w:sz w:val="28"/>
          <w:sz w:val="28"/>
          <w:szCs w:val="28"/>
          <w:rtl w:val="true"/>
          <w:lang w:bidi="ar-SA"/>
        </w:rPr>
        <w:t>ثمّ إن ابن معاوية أمر بردّ أهله إلى المدينة، و يطاف بالرأس الشريف في البلاد</w:t>
      </w:r>
      <w:r>
        <w:rPr>
          <w:rFonts w:eastAsia="Amiri" w:cs="Amiri" w:ascii="Amiri" w:hAnsi="Amiri"/>
          <w:color w:val="111111"/>
          <w:sz w:val="28"/>
          <w:szCs w:val="28"/>
          <w:rtl w:val="true"/>
          <w:lang w:bidi="ar-SA"/>
        </w:rPr>
        <w:t>.</w:t>
      </w:r>
      <w:r>
        <w:rPr>
          <w:rStyle w:val="FootnoteAnchor"/>
          <w:rtl w:val="true"/>
        </w:rPr>
        <w:footnoteReference w:id="1280"/>
      </w:r>
    </w:p>
    <w:p>
      <w:pPr>
        <w:pStyle w:val="BookText"/>
        <w:rPr/>
      </w:pPr>
      <w:r>
        <w:rPr>
          <w:rFonts w:ascii="Amiri" w:hAnsi="Amiri" w:eastAsia="Amiri" w:cs="Amiri"/>
          <w:color w:val="111111"/>
          <w:sz w:val="28"/>
          <w:sz w:val="28"/>
          <w:szCs w:val="28"/>
          <w:rtl w:val="true"/>
          <w:lang w:bidi="ar-SA"/>
        </w:rPr>
        <w:t xml:space="preserve">و روى ابن خالويه عن المنهال بن عمرو الأسدي من رواية الأعمش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المنهال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رأيت رأس الحسين حين حمل و أنا بدمشق، و بين يديه رجل يقرأ سورة الكهف حتّى بلغ أَمْ حَسِبْتَ أَنَّ أَصْحٰابَ اَلْكَهْفِ وَ اَلرَّقِيمِ كٰانُوا مِنْ آيٰاتِنٰا عَجَباً تمهيد</w:t>
      </w:r>
      <w:r>
        <w:rPr>
          <w:rStyle w:val="FootnoteAnchor"/>
          <w:rtl w:val="true"/>
        </w:rPr>
        <w:footnoteReference w:id="1281"/>
      </w:r>
      <w:r>
        <w:rPr>
          <w:rFonts w:ascii="Amiri" w:hAnsi="Amiri" w:eastAsia="Amiri" w:cs="Amiri"/>
          <w:color w:val="111111"/>
          <w:sz w:val="28"/>
          <w:sz w:val="28"/>
          <w:szCs w:val="28"/>
          <w:rtl w:val="true"/>
          <w:lang w:bidi="ar-SA"/>
        </w:rPr>
        <w:t>فنطق الرأس الشريف بلسان عربي فصيح جهاراً نهاراً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أعجب من أصحاب الكهف قتلي و حملي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دخلوا به إلى دمشق كثر الازدحام من الأراذل و السفهاء المارقين، حتّى أنّه روى أنّ روشناً سقط على بعض الشوارع فقتل خلق كثير من الرجال و النساء و الأولاد لشدة تراكمهم، و لَعَمري إنّهم لمشتركون في الإثم</w:t>
      </w:r>
      <w:r>
        <w:rPr>
          <w:rFonts w:eastAsia="Amiri" w:cs="Amiri" w:ascii="Amiri" w:hAnsi="Amiri"/>
          <w:color w:val="111111"/>
          <w:sz w:val="28"/>
          <w:szCs w:val="28"/>
          <w:rtl w:val="true"/>
          <w:lang w:bidi="ar-SA"/>
        </w:rPr>
        <w:t>.</w:t>
      </w:r>
    </w:p>
    <w:p>
      <w:pPr>
        <w:pStyle w:val="Heading6"/>
        <w:numPr>
          <w:ilvl w:val="5"/>
          <w:numId w:val="1"/>
        </w:numPr>
        <w:rPr/>
      </w:pPr>
      <w:bookmarkStart w:id="726" w:name="__RefHeading___Toc5877873_1280447820"/>
      <w:bookmarkStart w:id="727" w:name="_Toc294"/>
      <w:bookmarkEnd w:id="726"/>
      <w:r>
        <w:rPr>
          <w:rtl w:val="true"/>
        </w:rPr>
        <w:t>إنّي قاتل بابن بنتك سبعين ألفاً</w:t>
      </w:r>
      <w:bookmarkEnd w:id="727"/>
    </w:p>
    <w:p>
      <w:pPr>
        <w:pStyle w:val="BookText"/>
        <w:rPr/>
      </w:pPr>
      <w:r>
        <w:rPr>
          <w:rFonts w:ascii="Amiri" w:hAnsi="Amiri" w:eastAsia="Amiri" w:cs="Amiri"/>
          <w:color w:val="111111"/>
          <w:sz w:val="28"/>
          <w:sz w:val="28"/>
          <w:szCs w:val="28"/>
          <w:rtl w:val="true"/>
          <w:lang w:bidi="ar-SA"/>
        </w:rPr>
        <w:t>أخرج الحاكم في المستدرك</w:t>
      </w:r>
      <w:r>
        <w:rPr>
          <w:rStyle w:val="FootnoteAnchor"/>
          <w:rtl w:val="true"/>
        </w:rPr>
        <w:footnoteReference w:id="1283"/>
      </w:r>
      <w:r>
        <w:rPr>
          <w:rFonts w:ascii="Amiri" w:hAnsi="Amiri" w:eastAsia="Amiri" w:cs="Amiri"/>
          <w:color w:val="111111"/>
          <w:sz w:val="28"/>
          <w:sz w:val="28"/>
          <w:szCs w:val="28"/>
          <w:rtl w:val="true"/>
          <w:lang w:bidi="ar-SA"/>
        </w:rPr>
        <w:t>عن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إلى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قتلت بيحيى بن زكريا سبعين ألفاً، و إنّي قاتلٌ بابن بنتك سبعين ألفاً و سبعين ألفاً؛ صحّحه الحاكم، و قال الحافظ الذهبي في 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شرط مسلم</w:t>
      </w:r>
      <w:r>
        <w:rPr>
          <w:rFonts w:eastAsia="Amiri" w:cs="Amiri" w:ascii="Amiri" w:hAnsi="Amiri"/>
          <w:color w:val="111111"/>
          <w:sz w:val="28"/>
          <w:szCs w:val="28"/>
          <w:rtl w:val="true"/>
          <w:lang w:bidi="ar-SA"/>
        </w:rPr>
        <w:t>.</w:t>
      </w:r>
    </w:p>
    <w:p>
      <w:pPr>
        <w:pStyle w:val="Heading6"/>
        <w:numPr>
          <w:ilvl w:val="5"/>
          <w:numId w:val="1"/>
        </w:numPr>
        <w:rPr/>
      </w:pPr>
      <w:bookmarkStart w:id="728" w:name="__RefHeading___Toc5877875_1280447820"/>
      <w:bookmarkStart w:id="729" w:name="_Toc295"/>
      <w:bookmarkEnd w:id="728"/>
      <w:r>
        <w:rPr>
          <w:rtl w:val="true"/>
        </w:rPr>
        <w:t>قاتل الحسين في تابوت من نار</w:t>
      </w:r>
      <w:bookmarkEnd w:id="729"/>
    </w:p>
    <w:p>
      <w:pPr>
        <w:pStyle w:val="BookText"/>
        <w:rPr/>
      </w:pPr>
      <w:r>
        <w:rPr>
          <w:rFonts w:ascii="Amiri" w:hAnsi="Amiri" w:eastAsia="Amiri" w:cs="Amiri"/>
          <w:color w:val="111111"/>
          <w:sz w:val="28"/>
          <w:sz w:val="28"/>
          <w:szCs w:val="28"/>
          <w:rtl w:val="true"/>
          <w:lang w:bidi="ar-SA"/>
        </w:rPr>
        <w:t>قال الحافظ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من طريق واهٍ عن عليّ أمير المؤمنين عن المصطفى صلى الله عليه و آله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قاتلُ الحسين في تابوتٍ من نار، عليه نصف عذاب أهل الدنيا</w:t>
      </w:r>
      <w:r>
        <w:rPr>
          <w:rFonts w:eastAsia="Amiri" w:cs="Amiri" w:ascii="Amiri" w:hAnsi="Amiri"/>
          <w:color w:val="111111"/>
          <w:sz w:val="28"/>
          <w:szCs w:val="28"/>
          <w:rtl w:val="true"/>
          <w:lang w:bidi="ar-SA"/>
        </w:rPr>
        <w:t>.</w:t>
      </w:r>
      <w:r>
        <w:rPr>
          <w:rStyle w:val="FootnoteAnchor"/>
          <w:rtl w:val="true"/>
        </w:rPr>
        <w:footnoteReference w:id="1284"/>
      </w:r>
      <w:bookmarkStart w:id="730" w:name="pg16315_156431"/>
    </w:p>
    <w:p>
      <w:pPr>
        <w:pStyle w:val="Heading6"/>
        <w:numPr>
          <w:ilvl w:val="5"/>
          <w:numId w:val="1"/>
        </w:numPr>
        <w:rPr/>
      </w:pPr>
      <w:bookmarkStart w:id="731" w:name="__RefHeading___Toc5877877_1280447820"/>
      <w:bookmarkStart w:id="732" w:name="_Toc296"/>
      <w:bookmarkEnd w:id="730"/>
      <w:bookmarkEnd w:id="731"/>
      <w:r>
        <w:rPr>
          <w:rtl w:val="true"/>
        </w:rPr>
        <w:t>مدفن رأس إمام الأحرار</w:t>
      </w:r>
      <w:bookmarkEnd w:id="732"/>
    </w:p>
    <w:p>
      <w:pPr>
        <w:pStyle w:val="BookText"/>
        <w:rPr/>
      </w:pPr>
      <w:r>
        <w:rPr>
          <w:rFonts w:ascii="Amiri" w:hAnsi="Amiri" w:eastAsia="Amiri" w:cs="Amiri"/>
          <w:color w:val="111111"/>
          <w:sz w:val="28"/>
          <w:sz w:val="28"/>
          <w:szCs w:val="28"/>
          <w:rtl w:val="true"/>
          <w:lang w:bidi="ar-SA"/>
        </w:rPr>
        <w:t>و اعلم أنّهم اختلفوا في رأس الحسين بعد مصيره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صار؟ و في أيّ موضع استقرّ؟</w:t>
      </w:r>
    </w:p>
    <w:p>
      <w:pPr>
        <w:pStyle w:val="BookText"/>
        <w:rPr/>
      </w:pPr>
      <w:r>
        <w:rPr>
          <w:rFonts w:ascii="Amiri" w:hAnsi="Amiri" w:eastAsia="Amiri" w:cs="Amiri"/>
          <w:color w:val="111111"/>
          <w:sz w:val="28"/>
          <w:sz w:val="28"/>
          <w:szCs w:val="28"/>
          <w:rtl w:val="true"/>
          <w:lang w:bidi="ar-SA"/>
        </w:rPr>
        <w:t xml:space="preserve">فذهبتْ طائفة إلى أنّه طِيف به في البلاد حتّى انتهى إلى عسقلان فدفنه أميرها بها، فلمّا غلب الفرنج على عسقلان افتداه منهم الصالح طلائع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 الفاطميين بمال جزيل و أتى به إلى مصر القاهرة، ثمّ لمّا بلغه قدوم الرأس الشريف مشى إلى لقائه من عدة مراحل، ثمّ بنى عليه المشهد المعروف بالقاهرة، فاستحق المدح و الثناء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آخرون و منهم الزبير بن بكار و العلاء الهمداني إلى أنّه حمل إلى المدينة مع أهله فكفّن و دفن بالبقيع عند قبر أمّه</w:t>
      </w:r>
      <w:r>
        <w:rPr>
          <w:rStyle w:val="FootnoteAnchor"/>
          <w:rtl w:val="true"/>
        </w:rPr>
        <w:footnoteReference w:id="1285"/>
      </w:r>
      <w:r>
        <w:rPr>
          <w:rFonts w:ascii="Amiri" w:hAnsi="Amiri" w:eastAsia="Amiri" w:cs="Amiri"/>
          <w:color w:val="111111"/>
          <w:sz w:val="28"/>
          <w:sz w:val="28"/>
          <w:szCs w:val="28"/>
          <w:rtl w:val="true"/>
          <w:lang w:bidi="ar-SA"/>
        </w:rPr>
        <w:t>و أخيه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اختار هذا القول و رجّحه القرطبي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عسقلان في مشهد هناك أو بالقاهرة باطل لا أصل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ذهبَت الإمامية إلى أنّه اُعيد إلى الجثة الطاهرة الشريفة المباركة، و دفن بكربلاء بعد أربعين يوماً من مقتله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عليه طائفة من الصوفية أنّه بالمشهد القاهري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قال العارف المناوي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لي بعض أهل الكشف و الشهود أنّه حصل له اطّلاع على أنّه دفن مع الجثة بكربلاء، ثمّ ظهر الرأس الشريف بعد ذلك بالمشهد القاهري؛ لأنّ حكم البرزخ حكم الإنسان الّذي تدلّى في تيار جارٍ فيطف</w:t>
      </w:r>
      <w:r>
        <w:rPr>
          <w:rStyle w:val="FootnoteAnchor"/>
          <w:rtl w:val="true"/>
        </w:rPr>
        <w:footnoteReference w:id="1286"/>
      </w:r>
      <w:r>
        <w:rPr>
          <w:rFonts w:ascii="Amiri" w:hAnsi="Amiri" w:eastAsia="Amiri" w:cs="Amiri"/>
          <w:color w:val="111111"/>
          <w:sz w:val="28"/>
          <w:sz w:val="28"/>
          <w:szCs w:val="28"/>
          <w:rtl w:val="true"/>
          <w:lang w:bidi="ar-SA"/>
        </w:rPr>
        <w:t xml:space="preserve">بعد ذلك في مكان آخر، فلمّا كان الرأس الشريف منفصلاً طف في هذا المحل من المشهد الحسيني المصري، و ذكر أنّه خاطبه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بعضهم أنّ القطب يزوره كلّ يوم</w:t>
      </w:r>
      <w:r>
        <w:rPr>
          <w:rFonts w:eastAsia="Amiri" w:cs="Amiri" w:ascii="Amiri" w:hAnsi="Amiri"/>
          <w:color w:val="111111"/>
          <w:sz w:val="28"/>
          <w:szCs w:val="28"/>
          <w:rtl w:val="true"/>
          <w:lang w:bidi="ar-SA"/>
        </w:rPr>
        <w:t>.</w:t>
      </w:r>
      <w:r>
        <w:rPr>
          <w:rStyle w:val="FootnoteAnchor"/>
          <w:rtl w:val="true"/>
        </w:rPr>
        <w:footnoteReference w:id="1287"/>
      </w:r>
      <w:bookmarkStart w:id="733" w:name="pg16315_156432"/>
    </w:p>
    <w:p>
      <w:pPr>
        <w:pStyle w:val="Heading6"/>
        <w:numPr>
          <w:ilvl w:val="5"/>
          <w:numId w:val="1"/>
        </w:numPr>
        <w:rPr/>
      </w:pPr>
      <w:bookmarkStart w:id="734" w:name="__RefHeading___Toc5877879_1280447820"/>
      <w:bookmarkStart w:id="735" w:name="_Toc297"/>
      <w:bookmarkEnd w:id="733"/>
      <w:bookmarkEnd w:id="734"/>
      <w:r>
        <w:rPr>
          <w:rtl w:val="true"/>
        </w:rPr>
        <w:t>و من كلامه رضى الله عنه</w:t>
      </w:r>
      <w:bookmarkEnd w:id="735"/>
    </w:p>
    <w:p>
      <w:pPr>
        <w:pStyle w:val="BookText"/>
        <w:rPr/>
      </w:pPr>
      <w:r>
        <w:rPr>
          <w:rFonts w:ascii="Amiri" w:hAnsi="Amiri" w:eastAsia="Amiri" w:cs="Amiri"/>
          <w:color w:val="111111"/>
          <w:sz w:val="28"/>
          <w:sz w:val="28"/>
          <w:szCs w:val="28"/>
          <w:rtl w:val="true"/>
          <w:lang w:bidi="ar-SA"/>
        </w:rPr>
        <w:t>إنّ حوائج الناس إليكم من نعم اللّٰه عليكم، فلا تملّوا من تلك النعم فتعود عليكم نقماً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جاد ساد، و من بخل ذلّ‌</w:t>
      </w:r>
      <w:r>
        <w:rPr>
          <w:rStyle w:val="FootnoteAnchor"/>
          <w:rtl w:val="true"/>
        </w:rPr>
        <w:footnoteReference w:id="1288"/>
      </w:r>
      <w:r>
        <w:rPr>
          <w:rFonts w:ascii="Amiri" w:hAnsi="Amiri" w:eastAsia="Amiri" w:cs="Amiri"/>
          <w:color w:val="111111"/>
          <w:sz w:val="28"/>
          <w:sz w:val="28"/>
          <w:szCs w:val="28"/>
          <w:rtl w:val="true"/>
          <w:lang w:bidi="ar-SA"/>
        </w:rPr>
        <w:t>، و من تَعجّل لأخيه خيراً وجده إذا قَدِم على ربِّه غداً</w:t>
      </w:r>
      <w:r>
        <w:rPr>
          <w:rFonts w:eastAsia="Amiri" w:cs="Amiri" w:ascii="Amiri" w:hAnsi="Amiri"/>
          <w:color w:val="111111"/>
          <w:sz w:val="28"/>
          <w:szCs w:val="28"/>
          <w:rtl w:val="true"/>
          <w:lang w:bidi="ar-SA"/>
        </w:rPr>
        <w:t>.</w:t>
      </w:r>
      <w:r>
        <w:rPr>
          <w:rStyle w:val="FootnoteAnchor"/>
          <w:rtl w:val="true"/>
        </w:rPr>
        <w:footnoteReference w:id="1289"/>
      </w:r>
    </w:p>
    <w:p>
      <w:pPr>
        <w:pStyle w:val="BookText"/>
        <w:rPr/>
      </w:pPr>
      <w:r>
        <w:rPr>
          <w:rFonts w:ascii="Amiri" w:hAnsi="Amiri" w:eastAsia="Amiri" w:cs="Amiri"/>
          <w:color w:val="111111"/>
          <w:sz w:val="28"/>
          <w:sz w:val="28"/>
          <w:szCs w:val="28"/>
          <w:rtl w:val="true"/>
          <w:lang w:bidi="ar-SA"/>
        </w:rPr>
        <w:t>و التزم يوماً الركن الأسود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نَعَّمتني فلم تَجِدْني شاكراً، و ابتليتَني فلم تَجدني صابراً، فلا أنت سَلَبتَ النعمة بترك الشكر، و لا أدمت الشدة بترك الصبر، إلهي لا يكون</w:t>
      </w:r>
      <w:r>
        <w:rPr>
          <w:rStyle w:val="FootnoteAnchor"/>
          <w:rtl w:val="true"/>
        </w:rPr>
        <w:footnoteReference w:id="1290"/>
      </w:r>
      <w:r>
        <w:rPr>
          <w:rFonts w:ascii="Amiri" w:hAnsi="Amiri" w:eastAsia="Amiri" w:cs="Amiri"/>
          <w:color w:val="111111"/>
          <w:sz w:val="28"/>
          <w:sz w:val="28"/>
          <w:szCs w:val="28"/>
          <w:rtl w:val="true"/>
          <w:lang w:bidi="ar-SA"/>
        </w:rPr>
        <w:t>من الكريم إلّا الكرم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ابن عساكر</w:t>
      </w:r>
      <w:r>
        <w:rPr>
          <w:rStyle w:val="FootnoteAnchor"/>
          <w:rtl w:val="true"/>
        </w:rPr>
        <w:footnoteReference w:id="1291"/>
      </w:r>
      <w:r>
        <w:rPr>
          <w:rFonts w:ascii="Amiri" w:hAnsi="Amiri" w:eastAsia="Amiri" w:cs="Amiri"/>
          <w:color w:val="111111"/>
          <w:sz w:val="28"/>
          <w:sz w:val="28"/>
          <w:szCs w:val="28"/>
          <w:rtl w:val="true"/>
          <w:lang w:bidi="ar-SA"/>
        </w:rPr>
        <w:t xml:space="preserve">أنّ ابن عبّاس رضى الله عنه بينما هو يحدّث الناس إذ قام إليه 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الأرزق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تفتي الناس في النملة و القملة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إلهك الّذي تعبده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الحبر مليّاً إعظاماً لقوله ذلك، و كان الحسين جالساً ناحية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يا ابن الأزرق‌؟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إيّاك أسأل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بيت النبوة، و هم ورثة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نافع ابن الأزرق نحو الحسين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نافع، من وضع دينه على القياس لم يزل الدهر في التباس، سائلاً ناكباً عن المنهاج، طاغياً</w:t>
      </w:r>
      <w:r>
        <w:rPr>
          <w:rStyle w:val="FootnoteAnchor"/>
          <w:rtl w:val="true"/>
        </w:rPr>
        <w:footnoteReference w:id="1292"/>
      </w:r>
      <w:r>
        <w:rPr>
          <w:rFonts w:ascii="Amiri" w:hAnsi="Amiri" w:eastAsia="Amiri" w:cs="Amiri"/>
          <w:color w:val="111111"/>
          <w:sz w:val="28"/>
          <w:sz w:val="28"/>
          <w:szCs w:val="28"/>
          <w:rtl w:val="true"/>
          <w:lang w:bidi="ar-SA"/>
        </w:rPr>
        <w:t>بالاعوجاج، ضالّاً عن السبيل، قائلاً غير الجميل، أصف لك إلٰهي بما وصف به نفسه، و أُعرّفه بما عرّف به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يُدرَك بالحواسّ‌، و لا يقاس بالناس، قريب غير ملتصق، بعيد غير منتقص، يُوحَّد و لا يبعّض، معروف بالآيات، موصوف بالعلامات، لا إله إلّا هو الكبير المتعال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Style w:val="FootnoteAnchor"/>
          <w:rtl w:val="true"/>
        </w:rPr>
        <w:footnoteReference w:id="1293"/>
      </w:r>
    </w:p>
    <w:p>
      <w:pPr>
        <w:pStyle w:val="Heading6"/>
        <w:numPr>
          <w:ilvl w:val="5"/>
          <w:numId w:val="1"/>
        </w:numPr>
        <w:rPr/>
      </w:pPr>
      <w:bookmarkStart w:id="736" w:name="__RefHeading___Toc5877881_1280447820"/>
      <w:bookmarkStart w:id="737" w:name="_Toc298"/>
      <w:bookmarkEnd w:id="736"/>
      <w:r>
        <w:rPr>
          <w:rtl w:val="true"/>
        </w:rPr>
        <w:t>أولاد الحسين</w:t>
      </w:r>
      <w:bookmarkEnd w:id="737"/>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رزق الحسين من الأولاد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الأكبر، و عليٌّ الأصغر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له العقب الطاهر و النسل الشريف الزاهر، و جعفر و فاطمة و سكينة المدفونة بالمراغة </w:t>
      </w:r>
      <w:bookmarkStart w:id="738" w:name="pg16315_156433"/>
    </w:p>
    <w:p>
      <w:pPr>
        <w:pStyle w:val="BookText"/>
        <w:rPr/>
      </w:pPr>
      <w:bookmarkEnd w:id="738"/>
      <w:r>
        <w:rPr>
          <w:rFonts w:ascii="Amiri" w:hAnsi="Amiri" w:eastAsia="Amiri" w:cs="Amiri"/>
          <w:color w:val="111111"/>
          <w:sz w:val="28"/>
          <w:sz w:val="28"/>
          <w:szCs w:val="28"/>
          <w:rtl w:val="true"/>
          <w:lang w:bidi="ar-SA"/>
        </w:rPr>
        <w:t>بقرب نفيسة الطاهرة</w:t>
      </w:r>
      <w:r>
        <w:rPr>
          <w:rFonts w:eastAsia="Amiri" w:cs="Amiri" w:ascii="Amiri" w:hAnsi="Amiri"/>
          <w:color w:val="111111"/>
          <w:sz w:val="28"/>
          <w:szCs w:val="28"/>
          <w:rtl w:val="true"/>
          <w:lang w:bidi="ar-SA"/>
        </w:rPr>
        <w:t>.</w:t>
      </w:r>
      <w:r>
        <w:rPr>
          <w:rStyle w:val="FootnoteAnchor"/>
          <w:rtl w:val="true"/>
        </w:rPr>
        <w:footnoteReference w:id="12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المحاسن المجتمعة أنّ أولاد الحسين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بنات، و ستٌّ 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لواقح الأنوار</w:t>
      </w:r>
      <w:r>
        <w:rPr>
          <w:rStyle w:val="FootnoteAnchor"/>
          <w:rtl w:val="true"/>
        </w:rPr>
        <w:footnoteReference w:id="1295"/>
      </w:r>
      <w:r>
        <w:rPr>
          <w:rFonts w:ascii="Amiri" w:hAnsi="Amiri" w:eastAsia="Amiri" w:cs="Amiri"/>
          <w:color w:val="111111"/>
          <w:sz w:val="28"/>
          <w:sz w:val="28"/>
          <w:szCs w:val="28"/>
          <w:rtl w:val="true"/>
          <w:lang w:bidi="ar-SA"/>
        </w:rPr>
        <w:t>أنّ زينب المدفونة بقناطر السباع هي اُخت الحسين، كذا في طبقات المناوي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مناقب الحسن 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مآثرهما لا تكاد تَنحصر و لا تحصى، و فضائلهما لا يمكن أن تستقصى</w:t>
      </w:r>
      <w:r>
        <w:rPr>
          <w:rFonts w:eastAsia="Amiri" w:cs="Amiri" w:ascii="Amiri" w:hAnsi="Amiri"/>
          <w:color w:val="111111"/>
          <w:sz w:val="28"/>
          <w:szCs w:val="28"/>
          <w:rtl w:val="true"/>
          <w:lang w:bidi="ar-SA"/>
        </w:rPr>
        <w:t>.</w:t>
      </w:r>
    </w:p>
    <w:p>
      <w:pPr>
        <w:pStyle w:val="Heading6"/>
        <w:numPr>
          <w:ilvl w:val="5"/>
          <w:numId w:val="1"/>
        </w:numPr>
        <w:rPr/>
      </w:pPr>
      <w:bookmarkStart w:id="739" w:name="__RefHeading___Toc5877883_1280447820"/>
      <w:bookmarkStart w:id="740" w:name="_Toc299"/>
      <w:bookmarkEnd w:id="739"/>
      <w:r>
        <w:rPr>
          <w:rtl w:val="true"/>
        </w:rPr>
        <w:t>بقية مناقب الحسنين عليهما السلام، و خطبة الحسن بعد شهادة أبيه</w:t>
      </w:r>
      <w:bookmarkEnd w:id="740"/>
    </w:p>
    <w:p>
      <w:pPr>
        <w:pStyle w:val="BookText"/>
        <w:rPr/>
      </w:pPr>
      <w:r>
        <w:rPr>
          <w:rFonts w:ascii="Amiri" w:hAnsi="Amiri" w:eastAsia="Amiri" w:cs="Amiri"/>
          <w:color w:val="111111"/>
          <w:sz w:val="28"/>
          <w:sz w:val="28"/>
          <w:szCs w:val="28"/>
          <w:rtl w:val="true"/>
          <w:lang w:bidi="ar-SA"/>
        </w:rPr>
        <w:t>قال في الفصول المهمّة لابن الملقن</w:t>
      </w:r>
      <w:r>
        <w:rPr>
          <w:rStyle w:val="FootnoteAnchor"/>
          <w:rtl w:val="true"/>
        </w:rPr>
        <w:footnoteReference w:id="1296"/>
      </w:r>
    </w:p>
    <w:p>
      <w:pPr>
        <w:pStyle w:val="BookText"/>
        <w:rPr/>
      </w:pPr>
      <w:r>
        <w:rPr>
          <w:rFonts w:ascii="Amiri" w:hAnsi="Amiri" w:eastAsia="Amiri" w:cs="Amiri"/>
          <w:color w:val="111111"/>
          <w:sz w:val="28"/>
          <w:sz w:val="28"/>
          <w:szCs w:val="28"/>
          <w:rtl w:val="true"/>
          <w:lang w:bidi="ar-SA"/>
        </w:rPr>
        <w:t xml:space="preserve">و رواه عنه الصفوري في نزهة المجالس، باب مناقب الحسن و الحسين رضى الله عنه، ص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 و ما بين المعقفتين من الفصول المهمّة وحدها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الحسن، فحمد اللّٰه تعالى و أثنى عليه و صلّى و سلّم على جدّه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قبض اللّٰه في هذه الليلة رجلاً لم يسبقه الأوّلون، و لم يدركه الآخرون،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يجاهد مع النبيّ صلى الله عليه و آله فيقيه بنفسه و ماله، و كان يوجّهه برايته فيكتنفه جبريل عن يمينه و ميكائيل عن يساره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يرجع حتّى يفتح اللّٰه على يديه، و لقد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الليلة التي عرج فيها بعيسى بن مريم و فيها قبض يوشع بن نون عليه السلام، و ما خلف صفراء و لا بيضاء إلّا سبعمائة درهم فضلت من عطائه، و أراد أن يبتاع بها خادماً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بكى و بكى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ابن البشير النذير، أنا ابن السراج المنير، أنا ابن الداعي إلى اللّٰه بإذنه، أنا ابن الّذين أذهب اللّٰه عنهم الرجس و طهّرهم تطهيراً، أنا من أهل بيت فرض اللّٰه تعالى مودَّتهم في كتابه العزيز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اَلْقُرْبىٰ‌ تمهيد</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 xml:space="preserve">. </w:t>
      </w:r>
      <w:bookmarkStart w:id="741" w:name="pg16315_156434"/>
    </w:p>
    <w:p>
      <w:pPr>
        <w:pStyle w:val="Heading6"/>
        <w:numPr>
          <w:ilvl w:val="5"/>
          <w:numId w:val="1"/>
        </w:numPr>
        <w:rPr/>
      </w:pPr>
      <w:bookmarkStart w:id="742" w:name="__RefHeading___Toc5877885_1280447820"/>
      <w:bookmarkStart w:id="743" w:name="_Toc300"/>
      <w:bookmarkEnd w:id="741"/>
      <w:bookmarkEnd w:id="742"/>
      <w:r>
        <w:rPr>
          <w:rtl w:val="true"/>
        </w:rPr>
        <w:t>من أحبَّهم كان معه في درجته يوم القيامة</w:t>
      </w:r>
      <w:bookmarkEnd w:id="743"/>
    </w:p>
    <w:p>
      <w:pPr>
        <w:pStyle w:val="BookText"/>
        <w:rPr/>
      </w:pPr>
      <w:r>
        <w:rPr>
          <w:rFonts w:ascii="Amiri" w:hAnsi="Amiri" w:eastAsia="Amiri" w:cs="Amiri"/>
          <w:color w:val="111111"/>
          <w:sz w:val="28"/>
          <w:sz w:val="28"/>
          <w:szCs w:val="28"/>
          <w:rtl w:val="true"/>
          <w:lang w:bidi="ar-SA"/>
        </w:rPr>
        <w:t>و قال عليّ 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النبيّ صلى الله عليه و آله بيد الحسن و الحسين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أحبّني و أحبّ هذين و أباهما و اُمَّهما، كان معي في درجتي يوم القيامة</w:t>
      </w:r>
      <w:r>
        <w:rPr>
          <w:rFonts w:eastAsia="Amiri" w:cs="Amiri" w:ascii="Amiri" w:hAnsi="Amiri"/>
          <w:color w:val="111111"/>
          <w:sz w:val="28"/>
          <w:szCs w:val="28"/>
          <w:rtl w:val="true"/>
          <w:lang w:bidi="ar-SA"/>
        </w:rPr>
        <w:t>.</w:t>
      </w:r>
      <w:r>
        <w:rPr>
          <w:rStyle w:val="FootnoteAnchor"/>
          <w:rtl w:val="true"/>
        </w:rPr>
        <w:footnoteReference w:id="1298"/>
      </w:r>
    </w:p>
    <w:p>
      <w:pPr>
        <w:pStyle w:val="Heading6"/>
        <w:numPr>
          <w:ilvl w:val="5"/>
          <w:numId w:val="1"/>
        </w:numPr>
        <w:rPr/>
      </w:pPr>
      <w:bookmarkStart w:id="744" w:name="__RefHeading___Toc5877887_1280447820"/>
      <w:bookmarkStart w:id="745" w:name="_Toc301"/>
      <w:bookmarkEnd w:id="744"/>
      <w:r>
        <w:rPr>
          <w:rtl w:val="true"/>
        </w:rPr>
        <w:t>مسابقة الحسنين في حسن الخط، و مصارعتهما</w:t>
      </w:r>
      <w:bookmarkEnd w:id="745"/>
    </w:p>
    <w:p>
      <w:pPr>
        <w:pStyle w:val="BookText"/>
        <w:rPr/>
      </w:pPr>
      <w:r>
        <w:rPr>
          <w:rFonts w:ascii="Amiri" w:hAnsi="Amiri" w:eastAsia="Amiri" w:cs="Amiri"/>
          <w:color w:val="111111"/>
          <w:sz w:val="28"/>
          <w:sz w:val="28"/>
          <w:szCs w:val="28"/>
          <w:rtl w:val="true"/>
          <w:lang w:bidi="ar-SA"/>
        </w:rPr>
        <w:t>لطيفة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المحاسن</w:t>
      </w:r>
      <w:r>
        <w:rPr>
          <w:rStyle w:val="FootnoteAnchor"/>
          <w:rtl w:val="true"/>
        </w:rPr>
        <w:footnoteReference w:id="1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الحسن و الحسين في لوحين و قال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خطّي أحسن، فتحاكما إلى أبيهما فرفع الحكم بينهما إلى فاطمة فرفعته إلى جدّهما صلى الله عليه و آله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يحكم بينكما إلّا جبريل، فقال جبريل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يحكم بينهما إلّا ربّ العالمين، فقال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جبريل، خذ تفّاحة من الجنّة و اطرحها على اللوحين، فمن وقعت على خطه فهو أحسن، فلمّا ألقاها قال اللّٰه تعالى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كوني نصفين، فوقع نصفها على خط الحسن، و الآخر على خط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كتاب المحاسن المجتمعة</w:t>
      </w:r>
      <w:r>
        <w:rPr>
          <w:rFonts w:eastAsia="Amiri" w:cs="Amiri" w:ascii="Amiri" w:hAnsi="Amiri"/>
          <w:color w:val="111111"/>
          <w:sz w:val="28"/>
          <w:szCs w:val="28"/>
          <w:rtl w:val="true"/>
          <w:lang w:bidi="ar-SA"/>
        </w:rPr>
        <w:t>:</w:t>
      </w:r>
      <w:r>
        <w:rPr>
          <w:rStyle w:val="FootnoteAnchor"/>
          <w:rtl w:val="true"/>
        </w:rPr>
        <w:footnoteReference w:id="1300"/>
      </w:r>
      <w:r>
        <w:rPr>
          <w:rFonts w:ascii="Amiri" w:hAnsi="Amiri" w:eastAsia="Amiri" w:cs="Amiri"/>
          <w:color w:val="111111"/>
          <w:sz w:val="28"/>
          <w:sz w:val="28"/>
          <w:szCs w:val="28"/>
          <w:rtl w:val="true"/>
          <w:lang w:bidi="ar-SA"/>
        </w:rPr>
        <w:t>نزل جبريل عليه السلام بتفّاحة من الجنّة فدفعها للنبي صلى الله عليه و آله و عنده الحسن و الحسين فطلبها كلّ واحد منهما، فقال جبريل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دعهما يتصارعان فمن غلب أخذها، فتصارعا، فكان جبريل مع الحسين، و النبيّ مع الحسن، فلم يغلب أحدهما الآخر، فنزل عليهما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تفاحة اُخرى</w:t>
      </w:r>
      <w:r>
        <w:rPr>
          <w:rFonts w:eastAsia="Amiri" w:cs="Amiri" w:ascii="Amiri" w:hAnsi="Amiri"/>
          <w:color w:val="111111"/>
          <w:sz w:val="28"/>
          <w:szCs w:val="28"/>
          <w:rtl w:val="true"/>
          <w:lang w:bidi="ar-SA"/>
        </w:rPr>
        <w:t>.</w:t>
      </w:r>
    </w:p>
    <w:p>
      <w:pPr>
        <w:pStyle w:val="Heading6"/>
        <w:numPr>
          <w:ilvl w:val="5"/>
          <w:numId w:val="1"/>
        </w:numPr>
        <w:rPr/>
      </w:pPr>
      <w:bookmarkStart w:id="746" w:name="__RefHeading___Toc5877889_1280447820"/>
      <w:bookmarkStart w:id="747" w:name="_Toc302"/>
      <w:bookmarkEnd w:id="746"/>
      <w:r>
        <w:rPr>
          <w:rtl w:val="true"/>
        </w:rPr>
        <w:t>كرم الحسين عليه السلام لبعض الأعراب</w:t>
      </w:r>
      <w:bookmarkEnd w:id="747"/>
    </w:p>
    <w:p>
      <w:pPr>
        <w:pStyle w:val="BookText"/>
        <w:rPr/>
      </w:pPr>
      <w:r>
        <w:rPr>
          <w:rFonts w:ascii="Amiri" w:hAnsi="Amiri" w:eastAsia="Amiri" w:cs="Amiri"/>
          <w:color w:val="111111"/>
          <w:sz w:val="28"/>
          <w:sz w:val="28"/>
          <w:szCs w:val="28"/>
          <w:rtl w:val="true"/>
          <w:lang w:bidi="ar-SA"/>
        </w:rPr>
        <w:t>قال العلّامة فخر الدين الرازي في تفسيره</w:t>
      </w:r>
      <w:r>
        <w:rPr>
          <w:rStyle w:val="FootnoteAnchor"/>
          <w:rtl w:val="true"/>
        </w:rPr>
        <w:footnoteReference w:id="1301"/>
      </w:r>
      <w:r>
        <w:rPr>
          <w:rFonts w:ascii="Amiri" w:hAnsi="Amiri" w:eastAsia="Amiri" w:cs="Amiri"/>
          <w:color w:val="111111"/>
          <w:sz w:val="28"/>
          <w:sz w:val="28"/>
          <w:szCs w:val="28"/>
          <w:rtl w:val="true"/>
          <w:lang w:bidi="ar-SA"/>
        </w:rPr>
        <w:t>في أوّل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أعرابي للحسين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جدّك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سَألتم حاجة فاسألوها من أحد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عربياً شريفاً، أو مولًى كريماً، أو حامل قرآن، أو صاحب وجه صبيح، فأمّا العرب فشرفت بجدّك، و أما الكرم فهو سيرتكم، و أما القرآن ففيكم نزل، و أما الوجه الصبيح فقد سمعت جدّك يقول</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أردتم أن تنظروا فانظروا إلى 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فكتبها على الأرض، فقال الحسين</w:t>
      </w:r>
      <w:r>
        <w:rPr>
          <w:rFonts w:eastAsia="Amiri" w:cs="Amiri" w:ascii="Amiri" w:hAnsi="Amiri"/>
          <w:color w:val="111111"/>
          <w:sz w:val="28"/>
          <w:szCs w:val="28"/>
          <w:rtl w:val="true"/>
          <w:lang w:bidi="ar-SA"/>
        </w:rPr>
        <w:t xml:space="preserve">: </w:t>
      </w:r>
      <w:bookmarkStart w:id="748" w:name="pg16315_156435"/>
    </w:p>
    <w:p>
      <w:pPr>
        <w:pStyle w:val="BookText"/>
        <w:rPr/>
      </w:pPr>
      <w:bookmarkEnd w:id="748"/>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قيمة كلّ امرئٍ ما يحسنه، و قال 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المعروف بقدر المعرفة، فأسألك عن ثلاث مسائل، ثمّ أخرج له صرّة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أجَبتَ عن واحدة فلك ثلث هذه الصرّة، أو اثنتين فثلثاها، أو عن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الأعمال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النجاة‌؟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يزين المرء؟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معه حلم و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أخطأه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معه 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أخطأه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 معه 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أخطأه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فصاعقة تحرقه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الحسين و أعطاه الصرّة</w:t>
      </w:r>
      <w:r>
        <w:rPr>
          <w:rFonts w:eastAsia="Amiri" w:cs="Amiri" w:ascii="Amiri" w:hAnsi="Amiri"/>
          <w:color w:val="111111"/>
          <w:sz w:val="28"/>
          <w:szCs w:val="28"/>
          <w:rtl w:val="true"/>
          <w:lang w:bidi="ar-SA"/>
        </w:rPr>
        <w:t>.</w:t>
      </w:r>
    </w:p>
    <w:p>
      <w:pPr>
        <w:pStyle w:val="Heading6"/>
        <w:numPr>
          <w:ilvl w:val="5"/>
          <w:numId w:val="1"/>
        </w:numPr>
        <w:rPr/>
      </w:pPr>
      <w:bookmarkStart w:id="749" w:name="__RefHeading___Toc5877891_1280447820"/>
      <w:bookmarkStart w:id="750" w:name="_Toc303"/>
      <w:bookmarkEnd w:id="749"/>
      <w:r>
        <w:rPr>
          <w:rtl w:val="true"/>
        </w:rPr>
        <w:t>افتقاد فاطمة للحسنين، و إيكال اللّٰه بهما ملكاً يحفظهما</w:t>
      </w:r>
      <w:bookmarkEnd w:id="750"/>
    </w:p>
    <w:p>
      <w:pPr>
        <w:pStyle w:val="BookText"/>
        <w:rPr/>
      </w:pPr>
      <w:r>
        <w:rPr>
          <w:rFonts w:ascii="Amiri" w:hAnsi="Amiri" w:eastAsia="Amiri" w:cs="Amiri"/>
          <w:color w:val="111111"/>
          <w:sz w:val="28"/>
          <w:sz w:val="28"/>
          <w:szCs w:val="28"/>
          <w:rtl w:val="true"/>
          <w:lang w:bidi="ar-SA"/>
        </w:rPr>
        <w:t>و قال الإمام النسفي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إنّ الحسن و الحسين قد غابا عنّي فلا أعلم بموضعهما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إنهما في مكان كذا، قد وكّل اللّٰه بهما ملكاً يحفظهما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النبيّ صلى الله عليه و آله إلى ذلك المكان فوجدهما نائمين متعانقين، قد جعل الملك أحد جناحيه لهما وطاءً و الآخر غطاء</w:t>
      </w:r>
      <w:r>
        <w:rPr>
          <w:rFonts w:eastAsia="Amiri" w:cs="Amiri" w:ascii="Amiri" w:hAnsi="Amiri"/>
          <w:color w:val="111111"/>
          <w:sz w:val="28"/>
          <w:szCs w:val="28"/>
          <w:rtl w:val="true"/>
          <w:lang w:bidi="ar-SA"/>
        </w:rPr>
        <w:t>.</w:t>
      </w:r>
      <w:r>
        <w:rPr>
          <w:rStyle w:val="FootnoteAnchor"/>
          <w:rtl w:val="true"/>
        </w:rPr>
        <w:footnoteReference w:id="1302"/>
      </w:r>
    </w:p>
    <w:p>
      <w:pPr>
        <w:pStyle w:val="Heading6"/>
        <w:numPr>
          <w:ilvl w:val="5"/>
          <w:numId w:val="1"/>
        </w:numPr>
        <w:rPr/>
      </w:pPr>
      <w:bookmarkStart w:id="751" w:name="__RefHeading___Toc5877893_1280447820"/>
      <w:bookmarkStart w:id="752" w:name="_Toc304"/>
      <w:bookmarkEnd w:id="751"/>
      <w:r>
        <w:rPr>
          <w:rtl w:val="true"/>
        </w:rPr>
        <w:t>غمّ رسول اللّٰه صلى الله عليه و آله بعد ما أصابتهما عين</w:t>
      </w:r>
      <w:bookmarkEnd w:id="752"/>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جبريل إلى النبيّ صلى الله عليه و آله فرآه مغموماً، فسأله عن ذلك‌؟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الحسن و الحسين أصابتهما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اللّهمّ يا ذا السلطان العظيم، و يا ذا المنّ العظيم، و يا ذا الوجه الكريم، وليّ الكلمات التامة، و الدعوات المجابة، عافِ الحسنَ و الحسين من أعين الجن و أعين 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فقالها فقاما يلعبان،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تعلّموها و عَلِّموها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ما يسّره اللّٰه تعالى من جمع بعض فضائل الحسن و الحسين رضي اللّٰه عنهما</w:t>
      </w:r>
      <w:r>
        <w:rPr>
          <w:rFonts w:eastAsia="Amiri" w:cs="Amiri" w:ascii="Amiri" w:hAnsi="Amiri"/>
          <w:color w:val="111111"/>
          <w:sz w:val="28"/>
          <w:szCs w:val="28"/>
          <w:rtl w:val="true"/>
          <w:lang w:bidi="ar-SA"/>
        </w:rPr>
        <w:t>.</w:t>
      </w:r>
    </w:p>
    <w:p>
      <w:pPr>
        <w:pStyle w:val="Heading5"/>
        <w:numPr>
          <w:ilvl w:val="4"/>
          <w:numId w:val="1"/>
        </w:numPr>
        <w:rPr/>
      </w:pPr>
      <w:bookmarkStart w:id="753" w:name="__RefHeading___Toc5877895_1280447820"/>
      <w:bookmarkStart w:id="754" w:name="_Toc305"/>
      <w:bookmarkEnd w:id="753"/>
      <w:r>
        <w:rPr>
          <w:rtl w:val="true"/>
        </w:rPr>
        <w:t>بقية ترجمة أمير المؤمنين عليه السلام</w:t>
      </w:r>
      <w:bookmarkEnd w:id="754"/>
    </w:p>
    <w:p>
      <w:pPr>
        <w:pStyle w:val="Heading6"/>
        <w:numPr>
          <w:ilvl w:val="5"/>
          <w:numId w:val="1"/>
        </w:numPr>
        <w:rPr/>
      </w:pPr>
      <w:bookmarkStart w:id="755" w:name="__RefHeading___Toc5877897_1280447820"/>
      <w:bookmarkStart w:id="756" w:name="_Toc306"/>
      <w:bookmarkEnd w:id="755"/>
      <w:r>
        <w:rPr>
          <w:rtl w:val="true"/>
        </w:rPr>
        <w:t>اشاره</w:t>
      </w:r>
      <w:bookmarkEnd w:id="756"/>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لنرجع إلى إتمام مناقب والدهما أمير المؤمنين عليّ بن أبي طالب رضى الله عنه و كرّم اللّٰه وجهه</w:t>
      </w:r>
      <w:r>
        <w:rPr>
          <w:rFonts w:eastAsia="Amiri" w:cs="Amiri" w:ascii="Amiri" w:hAnsi="Amiri"/>
          <w:color w:val="111111"/>
          <w:sz w:val="28"/>
          <w:szCs w:val="28"/>
          <w:rtl w:val="true"/>
          <w:lang w:bidi="ar-SA"/>
        </w:rPr>
        <w:t xml:space="preserve">. </w:t>
      </w:r>
      <w:bookmarkStart w:id="757" w:name="pg16315_156436"/>
    </w:p>
    <w:p>
      <w:pPr>
        <w:pStyle w:val="Heading6"/>
        <w:numPr>
          <w:ilvl w:val="5"/>
          <w:numId w:val="1"/>
        </w:numPr>
        <w:rPr/>
      </w:pPr>
      <w:bookmarkStart w:id="758" w:name="__RefHeading___Toc5877899_1280447820"/>
      <w:bookmarkStart w:id="759" w:name="_Toc307"/>
      <w:bookmarkEnd w:id="757"/>
      <w:bookmarkEnd w:id="758"/>
      <w:r>
        <w:rPr>
          <w:rtl w:val="true"/>
        </w:rPr>
        <w:t>سيد العرب</w:t>
      </w:r>
      <w:bookmarkEnd w:id="759"/>
    </w:p>
    <w:p>
      <w:pPr>
        <w:pStyle w:val="BookText"/>
        <w:rPr/>
      </w:pPr>
      <w:r>
        <w:rPr>
          <w:rFonts w:ascii="Amiri" w:hAnsi="Amiri" w:eastAsia="Amiri" w:cs="Amiri"/>
          <w:color w:val="111111"/>
          <w:sz w:val="28"/>
          <w:sz w:val="28"/>
          <w:szCs w:val="28"/>
          <w:rtl w:val="true"/>
          <w:lang w:bidi="ar-SA"/>
        </w:rPr>
        <w:t>قال في الرياض</w:t>
      </w:r>
      <w:r>
        <w:rPr>
          <w:rStyle w:val="FootnoteAnchor"/>
          <w:rtl w:val="true"/>
        </w:rPr>
        <w:footnoteReference w:id="1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الحسن بن عليّ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 لي</w:t>
      </w:r>
      <w:r>
        <w:rPr>
          <w:rStyle w:val="FootnoteAnchor"/>
          <w:rtl w:val="true"/>
        </w:rPr>
        <w:footnoteReference w:id="1304"/>
      </w:r>
      <w:r>
        <w:rPr>
          <w:rFonts w:ascii="Amiri" w:hAnsi="Amiri" w:eastAsia="Amiri" w:cs="Amiri"/>
          <w:color w:val="111111"/>
          <w:sz w:val="28"/>
          <w:sz w:val="28"/>
          <w:szCs w:val="28"/>
          <w:rtl w:val="true"/>
          <w:lang w:bidi="ar-SA"/>
        </w:rPr>
        <w:t>سيّد العرب يعني عليّاً، فقالت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سيّدَ العرب يا رسول اللّٰه‌؟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سيد ولد آدم، و عليٌّ سيّد العرب، فلمّا جاء أرسل إلى الأنصار فأتوه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الأنصار، أ لا أدلّكم على ما إن تمسّكتم به لن تضلّوا بعدي أبداً؟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عليٌّ‌، فأحبّوه بحبّي، و أكرموه بكرامتي؛ فإنّ جبريل أمرني بالذي قلت لكم عن اللّٰه عزّ و جلّ‌</w:t>
      </w:r>
      <w:r>
        <w:rPr>
          <w:rFonts w:eastAsia="Amiri" w:cs="Amiri" w:ascii="Amiri" w:hAnsi="Amiri"/>
          <w:color w:val="111111"/>
          <w:sz w:val="28"/>
          <w:szCs w:val="28"/>
          <w:rtl w:val="true"/>
          <w:lang w:bidi="ar-SA"/>
        </w:rPr>
        <w:t>.</w:t>
      </w:r>
    </w:p>
    <w:p>
      <w:pPr>
        <w:pStyle w:val="Heading6"/>
        <w:numPr>
          <w:ilvl w:val="5"/>
          <w:numId w:val="1"/>
        </w:numPr>
        <w:rPr/>
      </w:pPr>
      <w:bookmarkStart w:id="760" w:name="__RefHeading___Toc5877901_1280447820"/>
      <w:bookmarkStart w:id="761" w:name="_Toc308"/>
      <w:bookmarkEnd w:id="760"/>
      <w:r>
        <w:rPr>
          <w:rtl w:val="true"/>
        </w:rPr>
        <w:t>إنّ عليّاً منّي و أنا منه</w:t>
      </w:r>
      <w:bookmarkEnd w:id="761"/>
    </w:p>
    <w:p>
      <w:pPr>
        <w:pStyle w:val="BookText"/>
        <w:rPr/>
      </w:pPr>
      <w:r>
        <w:rPr>
          <w:rFonts w:ascii="Amiri" w:hAnsi="Amiri" w:eastAsia="Amiri" w:cs="Amiri"/>
          <w:color w:val="111111"/>
          <w:sz w:val="28"/>
          <w:sz w:val="28"/>
          <w:szCs w:val="28"/>
          <w:rtl w:val="true"/>
          <w:lang w:bidi="ar-SA"/>
        </w:rPr>
        <w:t xml:space="preserve">و عن عمران بن 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و عنا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عليّاً منّي و أنا منه، و هو مولى كلّ مؤمن</w:t>
      </w:r>
      <w:r>
        <w:rPr>
          <w:rFonts w:eastAsia="Amiri" w:cs="Amiri" w:ascii="Amiri" w:hAnsi="Amiri"/>
          <w:color w:val="111111"/>
          <w:sz w:val="28"/>
          <w:szCs w:val="28"/>
          <w:rtl w:val="true"/>
          <w:lang w:bidi="ar-SA"/>
        </w:rPr>
        <w:t>.</w:t>
      </w:r>
      <w:r>
        <w:rPr>
          <w:rStyle w:val="FootnoteAnchor"/>
          <w:rtl w:val="true"/>
        </w:rPr>
        <w:footnoteReference w:id="1305"/>
      </w:r>
    </w:p>
    <w:p>
      <w:pPr>
        <w:pStyle w:val="Heading6"/>
        <w:numPr>
          <w:ilvl w:val="5"/>
          <w:numId w:val="1"/>
        </w:numPr>
        <w:rPr/>
      </w:pPr>
      <w:bookmarkStart w:id="762" w:name="__RefHeading___Toc5877903_1280447820"/>
      <w:bookmarkStart w:id="763" w:name="_Toc309"/>
      <w:bookmarkEnd w:id="762"/>
      <w:r>
        <w:rPr>
          <w:rtl w:val="true"/>
        </w:rPr>
        <w:t>مبغضك مبغضي</w:t>
      </w:r>
      <w:bookmarkEnd w:id="763"/>
    </w:p>
    <w:p>
      <w:pPr>
        <w:pStyle w:val="BookText"/>
        <w:rPr/>
      </w:pPr>
      <w:r>
        <w:rPr>
          <w:rFonts w:ascii="Amiri" w:hAnsi="Amiri" w:eastAsia="Amiri" w:cs="Amiri"/>
          <w:color w:val="111111"/>
          <w:sz w:val="28"/>
          <w:sz w:val="28"/>
          <w:szCs w:val="28"/>
          <w:rtl w:val="true"/>
          <w:lang w:bidi="ar-SA"/>
        </w:rPr>
        <w:t>و روى أحمد بن عليّ المقرئ بإسناده عن سلمان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محبُّك محبّي، و مبغضك مبغضي</w:t>
      </w:r>
      <w:r>
        <w:rPr>
          <w:rFonts w:eastAsia="Amiri" w:cs="Amiri" w:ascii="Amiri" w:hAnsi="Amiri"/>
          <w:color w:val="111111"/>
          <w:sz w:val="28"/>
          <w:szCs w:val="28"/>
          <w:rtl w:val="true"/>
          <w:lang w:bidi="ar-SA"/>
        </w:rPr>
        <w:t>.</w:t>
      </w:r>
      <w:r>
        <w:rPr>
          <w:rStyle w:val="FootnoteAnchor"/>
          <w:rtl w:val="true"/>
        </w:rPr>
        <w:footnoteReference w:id="1306"/>
      </w:r>
    </w:p>
    <w:p>
      <w:pPr>
        <w:pStyle w:val="Heading6"/>
        <w:numPr>
          <w:ilvl w:val="5"/>
          <w:numId w:val="1"/>
        </w:numPr>
        <w:rPr/>
      </w:pPr>
      <w:bookmarkStart w:id="764" w:name="__RefHeading___Toc5877905_1280447820"/>
      <w:bookmarkStart w:id="765" w:name="_Toc310"/>
      <w:bookmarkEnd w:id="764"/>
      <w:r>
        <w:rPr>
          <w:rtl w:val="true"/>
        </w:rPr>
        <w:t>من أحبّك أحبّني، و من أبغضك أبغضني</w:t>
      </w:r>
      <w:bookmarkEnd w:id="765"/>
    </w:p>
    <w:p>
      <w:pPr>
        <w:pStyle w:val="BookText"/>
        <w:rPr/>
      </w:pPr>
      <w:r>
        <w:rPr>
          <w:rFonts w:ascii="Amiri" w:hAnsi="Amiri" w:eastAsia="Amiri" w:cs="Amiri"/>
          <w:color w:val="111111"/>
          <w:sz w:val="28"/>
          <w:sz w:val="28"/>
          <w:szCs w:val="28"/>
          <w:rtl w:val="true"/>
          <w:lang w:bidi="ar-SA"/>
        </w:rPr>
        <w:t>و عن مهدي بن محمّد النيسابوري بإسناده عن ابن عبّاس أنّ النبيّ صلى الله عليه و آله نظر إلى عليّ بن أبي طالب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سيّد في الدنيا سيّد في الآخرة، من أحبّك فقد أحبّني، و حبيبي حبيب اللّٰه، و من أبغضك فقد أبغضني، و بغيضي بغيض اللّٰه، و الويل لمن أبغضك بعدي</w:t>
      </w:r>
      <w:r>
        <w:rPr>
          <w:rFonts w:eastAsia="Amiri" w:cs="Amiri" w:ascii="Amiri" w:hAnsi="Amiri"/>
          <w:color w:val="111111"/>
          <w:sz w:val="28"/>
          <w:szCs w:val="28"/>
          <w:rtl w:val="true"/>
          <w:lang w:bidi="ar-SA"/>
        </w:rPr>
        <w:t>.</w:t>
      </w:r>
    </w:p>
    <w:p>
      <w:pPr>
        <w:pStyle w:val="Heading6"/>
        <w:numPr>
          <w:ilvl w:val="5"/>
          <w:numId w:val="1"/>
        </w:numPr>
        <w:rPr/>
      </w:pPr>
      <w:bookmarkStart w:id="766" w:name="__RefHeading___Toc5877907_1280447820"/>
      <w:bookmarkStart w:id="767" w:name="_Toc311"/>
      <w:bookmarkEnd w:id="766"/>
      <w:r>
        <w:rPr>
          <w:rtl w:val="true"/>
        </w:rPr>
        <w:t>كنّا نعرف المنافقين ببغضهم عليّاً</w:t>
      </w:r>
      <w:bookmarkEnd w:id="767"/>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نعرف نفاق الرجل ببغضه لعليّ‌</w:t>
      </w:r>
      <w:r>
        <w:rPr>
          <w:rFonts w:eastAsia="Amiri" w:cs="Amiri" w:ascii="Amiri" w:hAnsi="Amiri"/>
          <w:color w:val="111111"/>
          <w:sz w:val="28"/>
          <w:szCs w:val="28"/>
          <w:rtl w:val="true"/>
          <w:lang w:bidi="ar-SA"/>
        </w:rPr>
        <w:t xml:space="preserve">. </w:t>
      </w:r>
      <w:bookmarkStart w:id="768" w:name="pg16315_156437"/>
    </w:p>
    <w:p>
      <w:pPr>
        <w:pStyle w:val="BookText"/>
        <w:rPr/>
      </w:pPr>
      <w:bookmarkEnd w:id="768"/>
      <w:r>
        <w:rPr>
          <w:rFonts w:ascii="Amiri" w:hAnsi="Amiri" w:eastAsia="Amiri" w:cs="Amiri"/>
          <w:color w:val="111111"/>
          <w:sz w:val="28"/>
          <w:sz w:val="28"/>
          <w:szCs w:val="28"/>
          <w:rtl w:val="true"/>
          <w:lang w:bidi="ar-SA"/>
        </w:rPr>
        <w:t>و في رواية عبد اللّٰه بن محمّد بن عقيل عن جابر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نعرف منافقينا معشر الأنصار إلّا ببغضهم عليّاً</w:t>
      </w:r>
      <w:r>
        <w:rPr>
          <w:rFonts w:eastAsia="Amiri" w:cs="Amiri" w:ascii="Amiri" w:hAnsi="Amiri"/>
          <w:color w:val="111111"/>
          <w:sz w:val="28"/>
          <w:szCs w:val="28"/>
          <w:rtl w:val="true"/>
          <w:lang w:bidi="ar-SA"/>
        </w:rPr>
        <w:t>.</w:t>
      </w:r>
      <w:r>
        <w:rPr>
          <w:rStyle w:val="FootnoteAnchor"/>
          <w:rtl w:val="true"/>
        </w:rPr>
        <w:footnoteReference w:id="1307"/>
      </w:r>
    </w:p>
    <w:p>
      <w:pPr>
        <w:pStyle w:val="Heading6"/>
        <w:numPr>
          <w:ilvl w:val="5"/>
          <w:numId w:val="1"/>
        </w:numPr>
        <w:rPr/>
      </w:pPr>
      <w:bookmarkStart w:id="769" w:name="__RefHeading___Toc5877909_1280447820"/>
      <w:bookmarkStart w:id="770" w:name="_Toc312"/>
      <w:bookmarkEnd w:id="769"/>
      <w:r>
        <w:rPr>
          <w:rtl w:val="true"/>
        </w:rPr>
        <w:t>أحبّ الخلق إلى اللّٰه</w:t>
      </w:r>
      <w:bookmarkEnd w:id="770"/>
    </w:p>
    <w:p>
      <w:pPr>
        <w:pStyle w:val="BookText"/>
        <w:rPr/>
      </w:pPr>
      <w:r>
        <w:rPr>
          <w:rFonts w:ascii="Amiri" w:hAnsi="Amiri" w:eastAsia="Amiri" w:cs="Amiri"/>
          <w:color w:val="111111"/>
          <w:sz w:val="28"/>
          <w:sz w:val="28"/>
          <w:szCs w:val="28"/>
          <w:rtl w:val="true"/>
          <w:lang w:bidi="ar-SA"/>
        </w:rPr>
        <w:t>و روى عن أنس رضى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 النبيّ صلى الله عليه و آله طير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ائتني بأحبّ خلقك إليك يأكل معي هذا الطير، فجاء عليٌّ فأكل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صاحب المصابيح</w:t>
      </w:r>
      <w:r>
        <w:rPr>
          <w:rStyle w:val="FootnoteAnchor"/>
          <w:rtl w:val="true"/>
        </w:rPr>
        <w:footnoteReference w:id="1308"/>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ذكره صاحب المحاسن</w:t>
      </w:r>
      <w:r>
        <w:rPr>
          <w:rStyle w:val="FootnoteAnchor"/>
          <w:rtl w:val="true"/>
        </w:rPr>
        <w:footnoteReference w:id="1309"/>
      </w:r>
      <w:r>
        <w:rPr>
          <w:rFonts w:ascii="Amiri" w:hAnsi="Amiri" w:eastAsia="Amiri" w:cs="Amiri"/>
          <w:color w:val="111111"/>
          <w:sz w:val="28"/>
          <w:sz w:val="28"/>
          <w:szCs w:val="28"/>
          <w:rtl w:val="true"/>
          <w:lang w:bidi="ar-SA"/>
        </w:rPr>
        <w:t>بزيادة على ما هنا و عبارته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للنبي صلى الله عليه و آله طيراً فأكل لقمة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ائتني بأحبّ الخلق إليك و إليّ‌، فطرق عليٌّ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مشغول، فأكل لقمة اُخرى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ائتني بأحب الخلق إليك و إليّ‌، فطرق عليّ الباب أيضاً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مشغول، فأكل لقمة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ائتني بأحبّ‌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إليك و إليّ‌، فطرق عليٌّ الباب و رفع صوته فقال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أنس افتح الباب، فدخل عليٌّ‌، فلمّا رآه تبسّم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فإنّي أدعو في كلّ لقمة أن يأتيني اللّٰه بأحبّ الخلق إليه و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بعثك بالحق إنّي لأضرب الباب ثلاث مرات و يردّني أنس،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حملك على ما صنعت‌؟ فقال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رجوت أن يكون رجلاً من الأنصار،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في الأنصار خير من عليٍّ و 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القصة أصحُّ من قصة أنس المتقدمة قبله</w:t>
      </w:r>
      <w:r>
        <w:rPr>
          <w:rFonts w:eastAsia="Amiri" w:cs="Amiri" w:ascii="Amiri" w:hAnsi="Amiri"/>
          <w:color w:val="111111"/>
          <w:sz w:val="28"/>
          <w:szCs w:val="28"/>
          <w:rtl w:val="true"/>
          <w:lang w:bidi="ar-SA"/>
        </w:rPr>
        <w:t>).</w:t>
      </w:r>
    </w:p>
    <w:p>
      <w:pPr>
        <w:pStyle w:val="Heading6"/>
        <w:numPr>
          <w:ilvl w:val="5"/>
          <w:numId w:val="1"/>
        </w:numPr>
        <w:rPr/>
      </w:pPr>
      <w:bookmarkStart w:id="771" w:name="__RefHeading___Toc5877911_1280447820"/>
      <w:bookmarkStart w:id="772" w:name="_Toc313"/>
      <w:bookmarkEnd w:id="771"/>
      <w:r>
        <w:rPr>
          <w:rtl w:val="true"/>
        </w:rPr>
        <w:t>ما انتجيتُه و لكنّ اللّٰه انتجاه</w:t>
      </w:r>
      <w:bookmarkEnd w:id="772"/>
    </w:p>
    <w:p>
      <w:pPr>
        <w:pStyle w:val="BookText"/>
        <w:rPr/>
      </w:pPr>
      <w:r>
        <w:rPr>
          <w:rFonts w:ascii="Amiri" w:hAnsi="Amiri" w:eastAsia="Amiri" w:cs="Amiri"/>
          <w:color w:val="111111"/>
          <w:sz w:val="28"/>
          <w:sz w:val="28"/>
          <w:szCs w:val="28"/>
          <w:rtl w:val="true"/>
          <w:lang w:bidi="ar-SA"/>
        </w:rPr>
        <w:t>و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صلى الله عليه و آله عليّاً يوم الطائف فانتجاه طويلاً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أطال نجواه مع ابن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انتجيته و لكن اللّٰه انتجاه</w:t>
      </w:r>
      <w:r>
        <w:rPr>
          <w:rFonts w:eastAsia="Amiri" w:cs="Amiri" w:ascii="Amiri" w:hAnsi="Amiri"/>
          <w:color w:val="111111"/>
          <w:sz w:val="28"/>
          <w:szCs w:val="28"/>
          <w:rtl w:val="true"/>
          <w:lang w:bidi="ar-SA"/>
        </w:rPr>
        <w:t>.</w:t>
      </w:r>
      <w:r>
        <w:rPr>
          <w:rStyle w:val="FootnoteAnchor"/>
          <w:rtl w:val="true"/>
        </w:rPr>
        <w:footnoteReference w:id="1310"/>
      </w:r>
      <w:r>
        <w:rPr>
          <w:rFonts w:ascii="IRNazanin" w:hAnsi="IRNazanin" w:eastAsia="IRNazanin"/>
          <w:color w:val="111111"/>
          <w:sz w:val="28"/>
          <w:sz w:val="28"/>
          <w:szCs w:val="28"/>
          <w:rtl w:val="true"/>
          <w:lang w:bidi="fa-IR"/>
        </w:rPr>
        <w:t xml:space="preserve">قوله </w:t>
      </w:r>
      <w:bookmarkStart w:id="773" w:name="pg16315_156438"/>
    </w:p>
    <w:p>
      <w:pPr>
        <w:pStyle w:val="BookText"/>
        <w:rPr/>
      </w:pPr>
      <w:bookmarkEnd w:id="77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سارّه</w:t>
      </w:r>
      <w:r>
        <w:rPr>
          <w:rFonts w:eastAsia="Amiri" w:cs="Amiri" w:ascii="Amiri" w:hAnsi="Amiri"/>
          <w:color w:val="111111"/>
          <w:sz w:val="28"/>
          <w:szCs w:val="28"/>
          <w:rtl w:val="true"/>
          <w:lang w:bidi="ar-SA"/>
        </w:rPr>
        <w:t>.</w:t>
      </w:r>
    </w:p>
    <w:p>
      <w:pPr>
        <w:pStyle w:val="Heading6"/>
        <w:numPr>
          <w:ilvl w:val="5"/>
          <w:numId w:val="1"/>
        </w:numPr>
        <w:rPr/>
      </w:pPr>
      <w:bookmarkStart w:id="774" w:name="__RefHeading___Toc5877913_1280447820"/>
      <w:bookmarkStart w:id="775" w:name="_Toc314"/>
      <w:bookmarkEnd w:id="774"/>
      <w:r>
        <w:rPr>
          <w:rtl w:val="true"/>
        </w:rPr>
        <w:t>سلام عليك أبا الريحانتين</w:t>
      </w:r>
      <w:bookmarkEnd w:id="775"/>
    </w:p>
    <w:p>
      <w:pPr>
        <w:pStyle w:val="BookText"/>
        <w:rPr/>
      </w:pPr>
      <w:r>
        <w:rPr>
          <w:rFonts w:ascii="Amiri" w:hAnsi="Amiri" w:eastAsia="Amiri" w:cs="Amiri"/>
          <w:color w:val="111111"/>
          <w:sz w:val="28"/>
          <w:sz w:val="28"/>
          <w:szCs w:val="28"/>
          <w:rtl w:val="true"/>
          <w:lang w:bidi="ar-SA"/>
        </w:rPr>
        <w:t>عن جابر أنّه قال سمعت رسول اللّٰه صلى الله عليه و آله يقول لعلي بن أبي طالب قبل موته بثلاث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عليك يا أبا الريحانتين، اُوصيك بريحانتيّ من الدنيا؛ فعن قليلٍ ينهدّ ركناك، و اللّٰه خليفتي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أحد ركنيّ الّذي قال رسول اللّٰه صلى الله عليه و آله، و لمّا ماتت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الركن الثاني</w:t>
      </w:r>
      <w:r>
        <w:rPr>
          <w:rFonts w:eastAsia="Amiri" w:cs="Amiri" w:ascii="Amiri" w:hAnsi="Amiri"/>
          <w:color w:val="111111"/>
          <w:sz w:val="28"/>
          <w:szCs w:val="28"/>
          <w:rtl w:val="true"/>
          <w:lang w:bidi="ar-SA"/>
        </w:rPr>
        <w:t>.</w:t>
      </w:r>
      <w:r>
        <w:rPr>
          <w:rStyle w:val="FootnoteAnchor"/>
          <w:rtl w:val="true"/>
        </w:rPr>
        <w:footnoteReference w:id="1311"/>
      </w:r>
    </w:p>
    <w:p>
      <w:pPr>
        <w:pStyle w:val="Heading6"/>
        <w:numPr>
          <w:ilvl w:val="5"/>
          <w:numId w:val="1"/>
        </w:numPr>
        <w:rPr/>
      </w:pPr>
      <w:bookmarkStart w:id="776" w:name="__RefHeading___Toc5877915_1280447820"/>
      <w:bookmarkStart w:id="777" w:name="_Toc315"/>
      <w:bookmarkEnd w:id="776"/>
      <w:r>
        <w:rPr>
          <w:rtl w:val="true"/>
        </w:rPr>
        <w:t>اللّهمّ لا تمتني حتّى تريني عليّاً</w:t>
      </w:r>
      <w:bookmarkEnd w:id="777"/>
    </w:p>
    <w:p>
      <w:pPr>
        <w:pStyle w:val="BookText"/>
        <w:rPr/>
      </w:pPr>
      <w:r>
        <w:rPr>
          <w:rFonts w:ascii="Amiri" w:hAnsi="Amiri" w:eastAsia="Amiri" w:cs="Amiri"/>
          <w:color w:val="111111"/>
          <w:sz w:val="28"/>
          <w:sz w:val="28"/>
          <w:szCs w:val="28"/>
          <w:rtl w:val="true"/>
          <w:lang w:bidi="ar-SA"/>
        </w:rPr>
        <w:t>و عن أُمّ عطيّة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صلى الله عليه و آله جيشاً فيهم عليّ بن أبي طالب، فسمعت رسول اللّٰه صلى الله عليه و آله و هو رافع يديه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تمتني حتّى تريني عليّاً</w:t>
      </w:r>
      <w:r>
        <w:rPr>
          <w:rFonts w:eastAsia="Amiri" w:cs="Amiri" w:ascii="Amiri" w:hAnsi="Amiri"/>
          <w:color w:val="111111"/>
          <w:sz w:val="28"/>
          <w:szCs w:val="28"/>
          <w:rtl w:val="true"/>
          <w:lang w:bidi="ar-SA"/>
        </w:rPr>
        <w:t>.</w:t>
      </w:r>
      <w:r>
        <w:rPr>
          <w:rStyle w:val="FootnoteAnchor"/>
          <w:rtl w:val="true"/>
        </w:rPr>
        <w:footnoteReference w:id="1312"/>
      </w:r>
    </w:p>
    <w:p>
      <w:pPr>
        <w:pStyle w:val="Heading6"/>
        <w:numPr>
          <w:ilvl w:val="5"/>
          <w:numId w:val="1"/>
        </w:numPr>
        <w:rPr/>
      </w:pPr>
      <w:bookmarkStart w:id="778" w:name="__RefHeading___Toc5877917_1280447820"/>
      <w:bookmarkStart w:id="779" w:name="_Toc316"/>
      <w:bookmarkEnd w:id="778"/>
      <w:r>
        <w:rPr>
          <w:rtl w:val="true"/>
        </w:rPr>
        <w:t>نموذج من زهده عليه السلام</w:t>
      </w:r>
      <w:bookmarkEnd w:id="779"/>
    </w:p>
    <w:p>
      <w:pPr>
        <w:pStyle w:val="BookText"/>
        <w:rPr/>
      </w:pPr>
      <w:r>
        <w:rPr>
          <w:rFonts w:ascii="Amiri" w:hAnsi="Amiri" w:eastAsia="Amiri" w:cs="Amiri"/>
          <w:color w:val="111111"/>
          <w:sz w:val="28"/>
          <w:sz w:val="28"/>
          <w:szCs w:val="28"/>
          <w:rtl w:val="true"/>
          <w:lang w:bidi="ar-SA"/>
        </w:rPr>
        <w:t>و في الرياض</w:t>
      </w:r>
      <w:r>
        <w:rPr>
          <w:rStyle w:val="FootnoteAnchor"/>
          <w:rtl w:val="true"/>
        </w:rPr>
        <w:footnoteReference w:id="1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من ثقيف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رضى الله عنه يجعل طعامه في ظَبيَة أي في جراب صغير، فدعا بها يوماً و عليها خاتم، فكسر الخاتم الّذي عليها، فإذا فيها سويق، فأخرج منها فصبّ في القدح و صبّ عليه ماءً فشرب و سقاني،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 تصنع هذا بالعراق و طعام العراق كثير أكثر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 اللّٰه ما ختمت عليه بخلاً، و لكن أبتاع قدر ما يكفيني، فأخاف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يفنى فيُصنع لي من غيره، و إنّما حفظي لذلك لأني أكره أن أُدخِل بطني إلّا طيّباً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عمرو بن قيس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ترقع قميصك‌؟ فقال</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ليخشع قلبي، و يقتدي بي المؤمن، و يكون أبعد من الكبر</w:t>
      </w:r>
      <w:r>
        <w:rPr>
          <w:rStyle w:val="FootnoteAnchor"/>
          <w:rtl w:val="true"/>
        </w:rPr>
        <w:footnoteReference w:id="1314"/>
      </w:r>
      <w:r>
        <w:rPr>
          <w:rFonts w:ascii="Amiri" w:hAnsi="Amiri" w:eastAsia="Amiri" w:cs="Amiri"/>
          <w:color w:val="111111"/>
          <w:sz w:val="28"/>
          <w:sz w:val="28"/>
          <w:szCs w:val="28"/>
          <w:rtl w:val="true"/>
          <w:lang w:bidi="ar-SA"/>
        </w:rPr>
        <w:t>انتهى، و كان قميصه بثلاثة دراهم</w:t>
      </w:r>
      <w:r>
        <w:rPr>
          <w:rFonts w:eastAsia="Amiri" w:cs="Amiri" w:ascii="Amiri" w:hAnsi="Amiri"/>
          <w:color w:val="111111"/>
          <w:sz w:val="28"/>
          <w:szCs w:val="28"/>
          <w:rtl w:val="true"/>
          <w:lang w:bidi="ar-SA"/>
        </w:rPr>
        <w:t xml:space="preserve">. </w:t>
      </w:r>
      <w:bookmarkStart w:id="780" w:name="pg16315_156439"/>
    </w:p>
    <w:p>
      <w:pPr>
        <w:pStyle w:val="BookText"/>
        <w:rPr/>
      </w:pPr>
      <w:bookmarkEnd w:id="780"/>
      <w:r>
        <w:rPr>
          <w:rFonts w:ascii="IRNazanin" w:hAnsi="IRNazanin" w:eastAsia="IRNazanin"/>
          <w:color w:val="111111"/>
          <w:sz w:val="28"/>
          <w:sz w:val="28"/>
          <w:szCs w:val="28"/>
          <w:rtl w:val="true"/>
          <w:lang w:bidi="fa-IR"/>
        </w:rPr>
        <w:t>ألا و هو</w:t>
      </w:r>
      <w:r>
        <w:rPr>
          <w:rStyle w:val="FootnoteAnchor"/>
          <w:rtl w:val="true"/>
        </w:rPr>
        <w:footnoteReference w:id="1315"/>
      </w:r>
      <w:r>
        <w:rPr>
          <w:rFonts w:ascii="Amiri" w:hAnsi="Amiri" w:eastAsia="Amiri" w:cs="Amiri"/>
          <w:color w:val="111111"/>
          <w:sz w:val="28"/>
          <w:sz w:val="28"/>
          <w:szCs w:val="28"/>
          <w:rtl w:val="true"/>
          <w:lang w:bidi="ar-SA"/>
        </w:rPr>
        <w:t>باب مدينة العلم و المواهب، وليّ المتقين، و إمام العادلين، أقدمهم إجابة و إيماناً، و أقومهم قضيّة و إيقاناً، المُنبئ عن حقائق التوحيد، المشير إلى لوامع بوارق علم التفريد، ذو القلب العقول، و اللسان السئول، و الاُذن الواعية، و العهود الوافية، الّذي نعَتَه البارئ تعالى في كتابه العزيز بقوله وَ تَعِيَهٰا أُذُنٌ وٰاعِيَةٌ‌ تمهيد</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81" w:name="__RefHeading___Toc5877919_1280447820"/>
      <w:bookmarkStart w:id="782" w:name="_Toc317"/>
      <w:bookmarkEnd w:id="781"/>
      <w:r>
        <w:rPr>
          <w:rtl w:val="true"/>
        </w:rPr>
        <w:t>إن تولّوا عليّاً تجدوه هادياً مهدياً</w:t>
      </w:r>
      <w:bookmarkEnd w:id="782"/>
    </w:p>
    <w:p>
      <w:pPr>
        <w:pStyle w:val="BookText"/>
        <w:rPr/>
      </w:pPr>
      <w:r>
        <w:rPr>
          <w:rFonts w:ascii="Amiri" w:hAnsi="Amiri" w:eastAsia="Amiri" w:cs="Amiri"/>
          <w:color w:val="111111"/>
          <w:sz w:val="28"/>
          <w:sz w:val="28"/>
          <w:szCs w:val="28"/>
          <w:rtl w:val="true"/>
          <w:lang w:bidi="ar-SA"/>
        </w:rPr>
        <w:t>قال حذيفة بن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لا تستخلف عليّاً؟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توَلّوا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أراكم فاعلين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تجدوه هادياً مهديّاً</w:t>
      </w:r>
      <w:r>
        <w:rPr>
          <w:rFonts w:eastAsia="Amiri" w:cs="Amiri" w:ascii="Amiri" w:hAnsi="Amiri"/>
          <w:color w:val="111111"/>
          <w:sz w:val="28"/>
          <w:szCs w:val="28"/>
          <w:rtl w:val="true"/>
          <w:lang w:bidi="ar-SA"/>
        </w:rPr>
        <w:t>.</w:t>
      </w:r>
    </w:p>
    <w:p>
      <w:pPr>
        <w:pStyle w:val="Heading6"/>
        <w:numPr>
          <w:ilvl w:val="5"/>
          <w:numId w:val="1"/>
        </w:numPr>
        <w:rPr/>
      </w:pPr>
      <w:bookmarkStart w:id="783" w:name="__RefHeading___Toc5877921_1280447820"/>
      <w:bookmarkStart w:id="784" w:name="_Toc318"/>
      <w:bookmarkEnd w:id="783"/>
      <w:r>
        <w:rPr>
          <w:rtl w:val="true"/>
        </w:rPr>
        <w:t>أُعطيَ عليٌّ تسعة أعشار الحكمة</w:t>
      </w:r>
      <w:bookmarkEnd w:id="784"/>
    </w:p>
    <w:p>
      <w:pPr>
        <w:pStyle w:val="BookText"/>
        <w:rPr/>
      </w:pPr>
      <w:r>
        <w:rPr>
          <w:rFonts w:ascii="IRNazanin" w:hAnsi="IRNazanin" w:eastAsia="IRNazanin"/>
          <w:color w:val="111111"/>
          <w:sz w:val="28"/>
          <w:sz w:val="28"/>
          <w:szCs w:val="28"/>
          <w:rtl w:val="true"/>
          <w:lang w:bidi="fa-IR"/>
        </w:rPr>
        <w:t>و سئل عنه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قُسمت الحكمة عشرة أجزاء؛ فأعطي عليٌّ تسعة، و الناس واحداً</w:t>
      </w:r>
      <w:r>
        <w:rPr>
          <w:rFonts w:eastAsia="Amiri" w:cs="Amiri" w:ascii="Amiri" w:hAnsi="Amiri"/>
          <w:color w:val="111111"/>
          <w:sz w:val="28"/>
          <w:szCs w:val="28"/>
          <w:rtl w:val="true"/>
          <w:lang w:bidi="ar-SA"/>
        </w:rPr>
        <w:t>.</w:t>
      </w:r>
      <w:r>
        <w:rPr>
          <w:rStyle w:val="FootnoteAnchor"/>
          <w:rtl w:val="true"/>
        </w:rPr>
        <w:footnoteReference w:id="1317"/>
      </w:r>
    </w:p>
    <w:p>
      <w:pPr>
        <w:pStyle w:val="Heading6"/>
        <w:numPr>
          <w:ilvl w:val="5"/>
          <w:numId w:val="1"/>
        </w:numPr>
        <w:rPr/>
      </w:pPr>
      <w:bookmarkStart w:id="785" w:name="__RefHeading___Toc5877923_1280447820"/>
      <w:bookmarkStart w:id="786" w:name="_Toc319"/>
      <w:bookmarkEnd w:id="785"/>
      <w:r>
        <w:rPr>
          <w:rtl w:val="true"/>
        </w:rPr>
        <w:t>إمام المتقين</w:t>
      </w:r>
      <w:bookmarkEnd w:id="786"/>
    </w:p>
    <w:p>
      <w:pPr>
        <w:pStyle w:val="BookText"/>
        <w:rPr/>
      </w:pPr>
      <w:r>
        <w:rPr>
          <w:rFonts w:ascii="Amiri" w:hAnsi="Amiri" w:eastAsia="Amiri" w:cs="Amiri"/>
          <w:color w:val="111111"/>
          <w:sz w:val="28"/>
          <w:sz w:val="28"/>
          <w:szCs w:val="28"/>
          <w:rtl w:val="true"/>
          <w:lang w:bidi="ar-SA"/>
        </w:rPr>
        <w:t>و قدم عليه يوماً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مرحباً بسيّد المسلمين و إمام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الإمام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لأحدٍ من الصحابة من الفضائل ما ورد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الحاكم</w:t>
      </w:r>
      <w:r>
        <w:rPr>
          <w:rStyle w:val="FootnoteAnchor"/>
          <w:rtl w:val="true"/>
        </w:rPr>
        <w:footnoteReference w:id="1318"/>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Heading6"/>
        <w:numPr>
          <w:ilvl w:val="5"/>
          <w:numId w:val="1"/>
        </w:numPr>
        <w:rPr/>
      </w:pPr>
      <w:bookmarkStart w:id="787" w:name="__RefHeading___Toc5877925_1280447820"/>
      <w:bookmarkStart w:id="788" w:name="_Toc320"/>
      <w:bookmarkEnd w:id="787"/>
      <w:r>
        <w:rPr>
          <w:rtl w:val="true"/>
        </w:rPr>
        <w:t>حديث المؤاخاة، و مباهاة اللّٰه الملائكة به</w:t>
      </w:r>
      <w:bookmarkEnd w:id="788"/>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رضى الله عنه الاستسلام و الانقياد شأنه، و التبرؤ من الحول و القوة مكانه، و إذا أردتَ أن تعرف منزلته من المصطفى صلى الله عليه و آله فتأمل صنيعه في المؤاخاة بين الصحابة؛ فإنّه جعل يضمّ الشكل إلى الشكل، و المثل إلى المثل، فيؤلّف بينهما إلى أن آخى بين أبي بكر و عمر، و ادّخر عليّاً لنفسه، و اختصّه باُخوّته، و ناهيك بها من فضيلة، و أعظِم بها من شرف</w:t>
      </w:r>
      <w:r>
        <w:rPr>
          <w:rFonts w:eastAsia="Amiri" w:cs="Amiri" w:ascii="Amiri" w:hAnsi="Amiri"/>
          <w:color w:val="111111"/>
          <w:sz w:val="28"/>
          <w:szCs w:val="28"/>
          <w:rtl w:val="true"/>
          <w:lang w:bidi="ar-SA"/>
        </w:rPr>
        <w:t>.</w:t>
      </w:r>
      <w:r>
        <w:rPr>
          <w:rStyle w:val="FootnoteAnchor"/>
          <w:rtl w:val="true"/>
        </w:rPr>
        <w:footnoteReference w:id="1319"/>
      </w:r>
      <w:bookmarkStart w:id="789" w:name="pg16315_156440"/>
    </w:p>
    <w:p>
      <w:pPr>
        <w:pStyle w:val="BookText"/>
        <w:rPr/>
      </w:pPr>
      <w:bookmarkEnd w:id="789"/>
      <w:r>
        <w:rPr>
          <w:rFonts w:ascii="Amiri" w:hAnsi="Amiri" w:eastAsia="Amiri" w:cs="Amiri"/>
          <w:color w:val="111111"/>
          <w:sz w:val="28"/>
          <w:sz w:val="28"/>
          <w:szCs w:val="28"/>
          <w:rtl w:val="true"/>
          <w:lang w:bidi="ar-SA"/>
        </w:rPr>
        <w:t xml:space="preserve">مزيّة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رسول اللّٰه صلى الله عليه و آله إلى الغار استصحب</w:t>
      </w:r>
      <w:r>
        <w:rPr>
          <w:rStyle w:val="FootnoteAnchor"/>
          <w:rtl w:val="true"/>
        </w:rPr>
        <w:footnoteReference w:id="1320"/>
      </w:r>
      <w:r>
        <w:rPr>
          <w:rFonts w:ascii="Amiri" w:hAnsi="Amiri" w:eastAsia="Amiri" w:cs="Amiri"/>
          <w:color w:val="111111"/>
          <w:sz w:val="28"/>
          <w:sz w:val="28"/>
          <w:szCs w:val="28"/>
          <w:rtl w:val="true"/>
          <w:lang w:bidi="ar-SA"/>
        </w:rPr>
        <w:t>أبا بكر و أمر عليّاً أن ينام على فراشه، فلمّا استلقى عليٌّ على فراش رسول اللّٰه صلى الله عليه و آله أوحى اللّٰه تعالى إلى جبريل و ميكائيل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قد آخيت بينكما، و جعلت عمر أحدكما أطول من عمر الآخر، فأيّكما يؤثر صاحبه بطول العمر؟ فاختار كل واحد منهما أن يكون طول العمر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هلّا كنتما مثل عليّ بن أبي طالب‌؟ آخيت بينه و بين محمّد فآثر محمّداً بحياته، و بات على فراش محمّد حين قصد الكفّار قتله، فالآن اهبطا إلى الأرض فاحفظاه من عدوّه و أخدماه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جبريل عند رأسه، و ميكائيل عند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رجليه يقولان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 بخ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مثلك يا ابن أبي طالب‌؟ و قد باهى اللّٰه بك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قاله في الرياض</w:t>
      </w:r>
      <w:r>
        <w:rPr>
          <w:rFonts w:eastAsia="Amiri" w:cs="Amiri" w:ascii="Amiri" w:hAnsi="Amiri"/>
          <w:color w:val="111111"/>
          <w:sz w:val="28"/>
          <w:szCs w:val="28"/>
          <w:rtl w:val="true"/>
          <w:lang w:bidi="ar-SA"/>
        </w:rPr>
        <w:t>.</w:t>
      </w:r>
      <w:r>
        <w:rPr>
          <w:rStyle w:val="FootnoteAnchor"/>
          <w:rtl w:val="true"/>
        </w:rPr>
        <w:footnoteReference w:id="1321"/>
      </w:r>
    </w:p>
    <w:p>
      <w:pPr>
        <w:pStyle w:val="BookText"/>
        <w:rPr/>
      </w:pPr>
      <w:r>
        <w:rPr>
          <w:rFonts w:ascii="Amiri" w:hAnsi="Amiri" w:eastAsia="Amiri" w:cs="Amiri"/>
          <w:color w:val="111111"/>
          <w:sz w:val="28"/>
          <w:sz w:val="28"/>
          <w:szCs w:val="28"/>
          <w:rtl w:val="true"/>
          <w:lang w:bidi="ar-SA"/>
        </w:rPr>
        <w:t>و من كرامته على النبيّ صلى الله عليه و آله و محبته له و قربه من جنابه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إذا غضب المصطفى صلى الله عليه و آله لم يجترئ أحد أن يكلّمه غيره</w:t>
      </w:r>
      <w:r>
        <w:rPr>
          <w:rFonts w:eastAsia="Amiri" w:cs="Amiri" w:ascii="Amiri" w:hAnsi="Amiri"/>
          <w:color w:val="111111"/>
          <w:sz w:val="28"/>
          <w:szCs w:val="28"/>
          <w:rtl w:val="true"/>
          <w:lang w:bidi="ar-SA"/>
        </w:rPr>
        <w:t>.</w:t>
      </w:r>
      <w:r>
        <w:rPr>
          <w:rStyle w:val="FootnoteAnchor"/>
          <w:rtl w:val="true"/>
        </w:rPr>
        <w:footnoteReference w:id="1322"/>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لعليٍّ ثمان عشر منقبةً ما كانت لأحد من هذه الاُمّة</w:t>
      </w:r>
      <w:r>
        <w:rPr>
          <w:rFonts w:eastAsia="Amiri" w:cs="Amiri" w:ascii="Amiri" w:hAnsi="Amiri"/>
          <w:color w:val="111111"/>
          <w:sz w:val="28"/>
          <w:szCs w:val="28"/>
          <w:rtl w:val="true"/>
          <w:lang w:bidi="ar-SA"/>
        </w:rPr>
        <w:t>.</w:t>
      </w:r>
      <w:r>
        <w:rPr>
          <w:rStyle w:val="FootnoteAnchor"/>
          <w:rtl w:val="true"/>
        </w:rPr>
        <w:footnoteReference w:id="1323"/>
      </w:r>
    </w:p>
    <w:p>
      <w:pPr>
        <w:pStyle w:val="BookText"/>
        <w:rPr/>
      </w:pPr>
      <w:r>
        <w:rPr>
          <w:rFonts w:ascii="Amiri" w:hAnsi="Amiri" w:eastAsia="Amiri" w:cs="Amiri"/>
          <w:color w:val="111111"/>
          <w:sz w:val="28"/>
          <w:sz w:val="28"/>
          <w:szCs w:val="28"/>
          <w:rtl w:val="true"/>
          <w:lang w:bidi="ar-SA"/>
        </w:rPr>
        <w:t>و كان على الأوراد مواظباً، و للأوراد مناجياً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إذا لزمه في العيش الضيق و الجهد أعرض عن الخلق و أقبل على الكسب و الكدّ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مزيّناً بزينة العباد، متحققاً بحلية الأبرار و الزهّاد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الإحياء</w:t>
      </w:r>
      <w:r>
        <w:rPr>
          <w:rStyle w:val="FootnoteAnchor"/>
          <w:rtl w:val="true"/>
        </w:rPr>
        <w:footnoteReference w:id="1324"/>
      </w:r>
      <w:r>
        <w:rPr>
          <w:rFonts w:ascii="Amiri" w:hAnsi="Amiri" w:eastAsia="Amiri" w:cs="Amiri"/>
          <w:color w:val="111111"/>
          <w:sz w:val="28"/>
          <w:sz w:val="28"/>
          <w:szCs w:val="28"/>
          <w:rtl w:val="true"/>
          <w:lang w:bidi="ar-SA"/>
        </w:rPr>
        <w:t>عن ابن عيينة أنّه كان أزهد الصحابة</w:t>
      </w:r>
      <w:r>
        <w:rPr>
          <w:rFonts w:eastAsia="Amiri" w:cs="Amiri" w:ascii="Amiri" w:hAnsi="Amiri"/>
          <w:color w:val="111111"/>
          <w:sz w:val="28"/>
          <w:szCs w:val="28"/>
          <w:rtl w:val="true"/>
          <w:lang w:bidi="ar-SA"/>
        </w:rPr>
        <w:t>.</w:t>
      </w:r>
    </w:p>
    <w:p>
      <w:pPr>
        <w:pStyle w:val="Heading6"/>
        <w:numPr>
          <w:ilvl w:val="5"/>
          <w:numId w:val="1"/>
        </w:numPr>
        <w:rPr/>
      </w:pPr>
      <w:bookmarkStart w:id="790" w:name="__RefHeading___Toc5877927_1280447820"/>
      <w:bookmarkStart w:id="791" w:name="_Toc321"/>
      <w:bookmarkEnd w:id="790"/>
      <w:r>
        <w:rPr>
          <w:rtl w:val="true"/>
        </w:rPr>
        <w:t>الشافعي</w:t>
      </w:r>
      <w:r>
        <w:rPr>
          <w:rtl w:val="true"/>
        </w:rPr>
        <w:t xml:space="preserve">: </w:t>
      </w:r>
      <w:r>
        <w:rPr>
          <w:rtl w:val="true"/>
        </w:rPr>
        <w:t>الزاهد لا يبالي بأحد</w:t>
      </w:r>
      <w:bookmarkEnd w:id="791"/>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شهد له بكمال الزهد الإمام الشافعي لمّا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نفّر الناس عن عليّ إلّا أنّه </w:t>
      </w:r>
    </w:p>
    <w:p>
      <w:pPr>
        <w:pStyle w:val="BookText"/>
        <w:rPr/>
      </w:pPr>
      <w:r>
        <w:rPr>
          <w:rFonts w:ascii="Amiri" w:hAnsi="Amiri" w:eastAsia="Amiri" w:cs="Amiri"/>
          <w:color w:val="111111"/>
          <w:sz w:val="28"/>
          <w:sz w:val="28"/>
          <w:szCs w:val="28"/>
          <w:rtl w:val="true"/>
          <w:lang w:bidi="ar-SA"/>
        </w:rPr>
        <w:t>كان لا يبالي بأحد، فقال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عظيماً في الزهد، و الزاهد لا يبالي بأحد</w:t>
      </w:r>
      <w:r>
        <w:rPr>
          <w:rFonts w:eastAsia="Amiri" w:cs="Amiri" w:ascii="Amiri" w:hAnsi="Amiri"/>
          <w:color w:val="111111"/>
          <w:sz w:val="28"/>
          <w:szCs w:val="28"/>
          <w:rtl w:val="true"/>
          <w:lang w:bidi="ar-SA"/>
        </w:rPr>
        <w:t>.</w:t>
      </w:r>
      <w:r>
        <w:rPr>
          <w:rStyle w:val="FootnoteAnchor"/>
          <w:rtl w:val="true"/>
        </w:rPr>
        <w:footnoteReference w:id="1325"/>
      </w:r>
    </w:p>
    <w:p>
      <w:pPr>
        <w:pStyle w:val="BookText"/>
        <w:rPr/>
      </w:pPr>
      <w:r>
        <w:rPr>
          <w:rFonts w:ascii="Amiri" w:hAnsi="Amiri" w:eastAsia="Amiri" w:cs="Amiri"/>
          <w:color w:val="111111"/>
          <w:sz w:val="28"/>
          <w:sz w:val="28"/>
          <w:szCs w:val="28"/>
          <w:rtl w:val="true"/>
          <w:lang w:bidi="ar-SA"/>
        </w:rPr>
        <w:t>و كان رضى الله عنه بذات اللّٰه عليماً، و عرفان اللّٰه في صدره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حفظ من رشيق كلامه في عباراته و دقيق إشاراته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كونوا لقبول العمل أشدّ اهتماماً منكم بالعمل؛ فإنّه لن يقلّ عمل مع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كرّم اللّٰه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الخير أن يَكثُر مالك و ولدك، بل أن يكثر علمك و يعظم حلمك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احفظوا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يرجو عبدٌ إلّا ربّه، و لا يخاف إلّا ذنبه، و لا يستحيي جاهل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يسأل عمّا لا يعلم، و لا يستحيي عالم</w:t>
      </w:r>
      <w:r>
        <w:rPr>
          <w:rFonts w:eastAsia="Amiri" w:cs="Amiri" w:ascii="Amiri" w:hAnsi="Amiri"/>
          <w:color w:val="111111"/>
          <w:sz w:val="28"/>
          <w:szCs w:val="28"/>
          <w:rtl w:val="true"/>
          <w:lang w:bidi="ar-SA"/>
        </w:rPr>
        <w:t>]</w:t>
      </w:r>
      <w:r>
        <w:rPr>
          <w:rStyle w:val="FootnoteAnchor"/>
          <w:rtl w:val="true"/>
        </w:rPr>
        <w:footnoteReference w:id="1326"/>
      </w:r>
      <w:r>
        <w:rPr>
          <w:rFonts w:ascii="Amiri" w:hAnsi="Amiri" w:eastAsia="Amiri" w:cs="Amiri"/>
          <w:color w:val="111111"/>
          <w:sz w:val="28"/>
          <w:sz w:val="28"/>
          <w:szCs w:val="28"/>
          <w:rtl w:val="true"/>
          <w:lang w:bidi="ar-SA"/>
        </w:rPr>
        <w:t>إذا سُئل عمّا لا يعلم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الدنيا جيفة فمن أرادها فليصبر على مخالطة الكلاب</w:t>
      </w:r>
      <w:r>
        <w:rPr>
          <w:rFonts w:eastAsia="Amiri" w:cs="Amiri" w:ascii="Amiri" w:hAnsi="Amiri"/>
          <w:color w:val="111111"/>
          <w:sz w:val="28"/>
          <w:szCs w:val="28"/>
          <w:rtl w:val="true"/>
          <w:lang w:bidi="ar-SA"/>
        </w:rPr>
        <w:t>.</w:t>
      </w:r>
      <w:r>
        <w:rPr>
          <w:rStyle w:val="FootnoteAnchor"/>
          <w:rtl w:val="true"/>
        </w:rPr>
        <w:footnoteReference w:id="1327"/>
      </w:r>
    </w:p>
    <w:p>
      <w:pPr>
        <w:pStyle w:val="BookText"/>
        <w:rPr/>
      </w:pPr>
      <w:r>
        <w:rPr>
          <w:rFonts w:ascii="Amiri" w:hAnsi="Amiri" w:eastAsia="Amiri" w:cs="Amiri"/>
          <w:color w:val="111111"/>
          <w:sz w:val="28"/>
          <w:sz w:val="28"/>
          <w:szCs w:val="28"/>
          <w:rtl w:val="true"/>
          <w:lang w:bidi="ar-SA"/>
        </w:rPr>
        <w:t>و لهذا أشار الإمام الشافعي بقوله من بعض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هي إلّا جيفة مستحيلة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كلاب همُّهُنَّ اجتذابها</w:t>
      </w:r>
    </w:p>
    <w:p>
      <w:pPr>
        <w:pStyle w:val="BookText"/>
        <w:rPr/>
      </w:pPr>
      <w:r>
        <w:rPr>
          <w:rFonts w:ascii="Amiri" w:hAnsi="Amiri" w:eastAsia="Amiri" w:cs="Amiri"/>
          <w:color w:val="111111"/>
          <w:sz w:val="28"/>
          <w:sz w:val="28"/>
          <w:szCs w:val="28"/>
          <w:rtl w:val="true"/>
          <w:lang w:bidi="ar-SA"/>
        </w:rPr>
        <w:t xml:space="preserve">فإن تجتنبها كنت سلماً لأهلها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تجتذبها نازعتك كلابها</w:t>
      </w:r>
    </w:p>
    <w:p>
      <w:pPr>
        <w:pStyle w:val="BookText"/>
        <w:rPr/>
      </w:pPr>
      <w:r>
        <w:rPr>
          <w:rFonts w:ascii="IRNazanin" w:hAnsi="IRNazanin" w:eastAsia="IRNazanin"/>
          <w:color w:val="111111"/>
          <w:sz w:val="28"/>
          <w:sz w:val="28"/>
          <w:szCs w:val="28"/>
          <w:rtl w:val="true"/>
          <w:lang w:bidi="fa-IR"/>
        </w:rPr>
        <w:t>و قال أماتنا اللّٰه على حبه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رضي عن نفسه كثر الساخط عليه، و من ضيّعه الأقرب اُبيح له الاُبعد، و مَن بالَغَ في الخصومة أثم و من قصّر فيها ظُلم، و من كرمت عليه نفسه هانت عليه شهوته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عظّم صغار المصائب ابتلاه اللّٰه بكبارها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كان في رجل خلّة رابعة</w:t>
      </w:r>
      <w:r>
        <w:rPr>
          <w:rStyle w:val="FootnoteAnchor"/>
          <w:rtl w:val="true"/>
        </w:rPr>
        <w:footnoteReference w:id="1328"/>
      </w:r>
      <w:r>
        <w:rPr>
          <w:rFonts w:ascii="Amiri" w:hAnsi="Amiri" w:eastAsia="Amiri" w:cs="Amiri"/>
          <w:color w:val="111111"/>
          <w:sz w:val="28"/>
          <w:sz w:val="28"/>
          <w:szCs w:val="28"/>
          <w:rtl w:val="true"/>
          <w:lang w:bidi="ar-SA"/>
        </w:rPr>
        <w:t>فلينتظر أخواتها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الغيبة جهد العاجز، و ربّ مفتون بحسن القول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لابن آدم و 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نطفة، و آخره جيفة، لا يَرزق نفسه، و لا يدفع حتفه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نحرسك‌؟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حارسُ كلّ امرئٍ أجلُه</w:t>
      </w:r>
      <w:r>
        <w:rPr>
          <w:rFonts w:eastAsia="Amiri" w:cs="Amiri" w:ascii="Amiri" w:hAnsi="Amiri"/>
          <w:color w:val="111111"/>
          <w:sz w:val="28"/>
          <w:szCs w:val="28"/>
          <w:rtl w:val="true"/>
          <w:lang w:bidi="ar-SA"/>
        </w:rPr>
        <w:t>.</w:t>
      </w:r>
      <w:r>
        <w:rPr>
          <w:rStyle w:val="FootnoteAnchor"/>
          <w:rtl w:val="true"/>
        </w:rPr>
        <w:footnoteReference w:id="1329"/>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ترك اللحم أربعين يوماً ساء خُلقه، و مَن داوَمَه أربعين يوماً قسا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اشترى لحماً بدرهم و حمله،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نحمل عنك‌؟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العيال أحقّ بحمله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الدنيا تغرّ و تضرّ و تَمُرّ، إنّ اللّٰه لم يرها ثواباً لأوليائه، و لا عقاباً لأعدائه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صارع الحقَّ صرعه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القلب مصحف البصر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مقتصَر عليه كافٍ‌، و مَن لم يُعْطَ قاعداً لم يعط قائماً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الدهر يومان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لك و يوم عليك؛ فإن كان لك فلا تبطر، و إذا كان عليك فلا تضجَرْ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طلب شيئاً ناله أو بعضه</w:t>
      </w:r>
      <w:r>
        <w:rPr>
          <w:rFonts w:eastAsia="Amiri" w:cs="Amiri" w:ascii="Amiri" w:hAnsi="Amiri"/>
          <w:color w:val="111111"/>
          <w:sz w:val="28"/>
          <w:szCs w:val="28"/>
          <w:rtl w:val="true"/>
          <w:lang w:bidi="ar-SA"/>
        </w:rPr>
        <w:t>.</w:t>
      </w:r>
      <w:r>
        <w:rPr>
          <w:rStyle w:val="FootnoteAnchor"/>
          <w:rtl w:val="true"/>
        </w:rPr>
        <w:footnoteReference w:id="1330"/>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الركون إلى الدنيا و ما يعانى فيها جهل، و التقصير في حسن العمل إذا وثق بالثواب عليه غبن، و الطمأنينة إلى كل أحد قبل الاختبار عجز، و البخل جامِعٌ لمساوئ الأخلاق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كثُرتْ نعمة اللّٰه عليه كثرت حوائج الناس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الرغبة مفتاح النَّصَب، و الحسد مطية التعب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أقبلَت الدنيا فأنفِقْ منها فإنها لا تفنى، و إذا أدبرتْ فأنفق منها فإنها لا تبقى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العقلاء فقراء؟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عقلُ الرجل محسوب عليه من رزقه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لبعض الملحدين المنكرين للمعاد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الّذي تظنّ أنت نجونا نحن و أنت، و إلّا نجونا نحن و هلكتَ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وحدك</w:t>
      </w:r>
      <w:r>
        <w:rPr>
          <w:rFonts w:eastAsia="Amiri" w:cs="Amiri" w:ascii="Amiri" w:hAnsi="Amiri"/>
          <w:color w:val="111111"/>
          <w:sz w:val="28"/>
          <w:szCs w:val="28"/>
          <w:rtl w:val="true"/>
          <w:lang w:bidi="ar-SA"/>
        </w:rPr>
        <w:t>].</w:t>
      </w:r>
      <w:r>
        <w:rPr>
          <w:rStyle w:val="FootnoteAnchor"/>
          <w:rtl w:val="true"/>
        </w:rPr>
        <w:footnoteReference w:id="1331"/>
      </w:r>
    </w:p>
    <w:p>
      <w:pPr>
        <w:pStyle w:val="BookText"/>
        <w:rPr/>
      </w:pPr>
      <w:r>
        <w:rPr>
          <w:rFonts w:ascii="IRNazanin" w:hAnsi="IRNazanin" w:eastAsia="IRNazanin"/>
          <w:color w:val="111111"/>
          <w:sz w:val="28"/>
          <w:sz w:val="28"/>
          <w:szCs w:val="28"/>
          <w:rtl w:val="true"/>
          <w:lang w:bidi="fa-IR"/>
        </w:rPr>
        <w:t>و لقد أجاد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المنجم و الطبيب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تُحشر الأجساد</w:t>
      </w:r>
      <w:r>
        <w:rPr>
          <w:rStyle w:val="FootnoteAnchor"/>
          <w:rtl w:val="true"/>
        </w:rPr>
        <w:footnoteReference w:id="1332"/>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صحّ قولكما فلستُ بخاسرٍ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صحّ قولي فالخسار عليكما</w:t>
      </w:r>
    </w:p>
    <w:p>
      <w:pPr>
        <w:pStyle w:val="BookText"/>
        <w:rPr/>
      </w:pPr>
      <w:r>
        <w:rPr>
          <w:rFonts w:ascii="Amiri" w:hAnsi="Amiri" w:eastAsia="Amiri" w:cs="Amiri"/>
          <w:color w:val="111111"/>
          <w:sz w:val="28"/>
          <w:sz w:val="28"/>
          <w:szCs w:val="28"/>
          <w:rtl w:val="true"/>
          <w:lang w:bidi="ar-SA"/>
        </w:rPr>
        <w:t>و قال كرّم اللّٰه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القبر صندوق العمل، و بعد الموت يأتيك الخبر</w:t>
      </w:r>
      <w:r>
        <w:rPr>
          <w:rFonts w:eastAsia="Amiri" w:cs="Amiri" w:ascii="Amiri" w:hAnsi="Amiri"/>
          <w:color w:val="111111"/>
          <w:sz w:val="28"/>
          <w:szCs w:val="28"/>
          <w:rtl w:val="true"/>
          <w:lang w:bidi="ar-SA"/>
        </w:rPr>
        <w:t>.</w:t>
      </w:r>
      <w:r>
        <w:rPr>
          <w:rStyle w:val="FootnoteAnchor"/>
          <w:rtl w:val="true"/>
        </w:rPr>
        <w:footnoteReference w:id="1333"/>
      </w:r>
    </w:p>
    <w:p>
      <w:pPr>
        <w:pStyle w:val="BookText"/>
        <w:rPr/>
      </w:pPr>
      <w:r>
        <w:rPr>
          <w:rFonts w:ascii="Amiri" w:hAnsi="Amiri" w:eastAsia="Amiri" w:cs="Amiri"/>
          <w:color w:val="111111"/>
          <w:sz w:val="28"/>
          <w:sz w:val="28"/>
          <w:szCs w:val="28"/>
          <w:rtl w:val="true"/>
          <w:lang w:bidi="ar-SA"/>
        </w:rPr>
        <w:t xml:space="preserve">يا من بدنياه اشتغل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غرّه طول الأمل</w:t>
      </w:r>
    </w:p>
    <w:p>
      <w:pPr>
        <w:pStyle w:val="BookText"/>
        <w:rPr/>
      </w:pPr>
      <w:r>
        <w:rPr>
          <w:rFonts w:ascii="Amiri" w:hAnsi="Amiri" w:eastAsia="Amiri" w:cs="Amiri"/>
          <w:color w:val="111111"/>
          <w:sz w:val="28"/>
          <w:sz w:val="28"/>
          <w:szCs w:val="28"/>
          <w:rtl w:val="true"/>
          <w:lang w:bidi="ar-SA"/>
        </w:rPr>
        <w:t xml:space="preserve">الموت يأتي بغتة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القبر صندوق العمل</w:t>
      </w:r>
    </w:p>
    <w:p>
      <w:pPr>
        <w:pStyle w:val="BookText"/>
        <w:rPr/>
      </w:pPr>
      <w:r>
        <w:rPr>
          <w:rFonts w:ascii="IRNazanin" w:hAnsi="IRNazanin" w:eastAsia="IRNazanin"/>
          <w:color w:val="111111"/>
          <w:sz w:val="28"/>
          <w:sz w:val="28"/>
          <w:szCs w:val="28"/>
          <w:rtl w:val="true"/>
          <w:lang w:bidi="fa-IR"/>
        </w:rPr>
        <w:t>و قال</w:t>
      </w:r>
      <w:r>
        <w:rPr>
          <w:rStyle w:val="FootnoteAnchor"/>
          <w:rtl w:val="true"/>
        </w:rPr>
        <w:footnoteReference w:id="13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ممن يهلك و معه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السفر ميزان الرجال، و الحلم و الأناة توأمان، نتيجتهما علوّ الهمة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ذهب المتقون بعاجل الدنيا و آجل الآخرة، فشارَكوا أهلَ الدنيا في دنياهم، و لم يشاركهم أهلها في أُخراهم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اتَّق اللّٰه بعض التُّقى و إن قلّ‌، و اجعل بينك و بين الحرام ستراً و إن رقّ‌، و اتَّق المعاصي في الخلوات؛ فإنّ الشاهد هو الحاكم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القناعة سيف لا ينبو، و الصبر مطيّة لا تكبو، و أفضل عُدّة صبرٌ على شدّة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هلك امرؤٌ عرف قدره</w:t>
      </w:r>
      <w:r>
        <w:rPr>
          <w:rStyle w:val="FootnoteAnchor"/>
          <w:rtl w:val="true"/>
        </w:rPr>
        <w:footnoteReference w:id="1335"/>
      </w:r>
      <w:r>
        <w:rPr>
          <w:rFonts w:ascii="Amiri" w:hAnsi="Amiri" w:eastAsia="Amiri" w:cs="Amiri"/>
          <w:color w:val="111111"/>
          <w:sz w:val="28"/>
          <w:sz w:val="28"/>
          <w:szCs w:val="28"/>
          <w:rtl w:val="true"/>
          <w:lang w:bidi="ar-SA"/>
        </w:rPr>
        <w:t>، و قيمة كلّ امرئٍ ما يحسنه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المرء مخبوء تحت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عذب لسانه كثرت إخوانه، و بالبِرّ يُستعبد الحُرّ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بشّر مالَ البخيل بحادث أو وراث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الجزع عند البلاء تمام المحنة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ظَفَر مع بغي، و لا ثناء مع كبر، و لا صحّة مع نهم و تخم، و لا شرف مع سوء أدب، و لا راحة مع حسد، و لا سؤدد مع انتقام، و لا صواب مع ترك مشورة، و لا مروءة لكذوب، و لا شفيع أنجح من التوبة، و لا لباس أجمل من العافية، و لا داء أعيا من الجهل، و المرء عدوّ ما جهل، رحمَ اللّٰه امرأ عرف قدره و لم يتعدّ طوره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إعادة الاعتذار تذكرة بالذنب، و النصح بين الملأ تقريع، و أكبر الأعداء أخفاهم مكيدةً‌، و البخل جامع لمساوئ العيوب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حلّت المقادير ضلّت التدابير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الشهوة أذلّ من عبد الرِّقّ‌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الحاسد مغتاظ على من لا ذنب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الإحسان يقطع اللسان، و أفقر الفقر الحمق، و أغنى الغنى العقل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احذروا نفار النعم؛ فما شارد بمردود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أكثر مصارع العقول تحت بروق الأطماع، و إذا قدرتَ على عدوّك فاجعل العفو منه شكر القدرة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أضمَر أحدٌ شيئاً إلّا ظهر في فلتات لسانه و على صفحات وجهه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نظر في عيوب الناس فأنكرها ثمّ رضيها لنفسه فذلك الأحمق بعينه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العفاف زينة الفقر، و الشكر زينة الغنى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الناس أبناء الدنيا، و لا يلام الرجل على حبِّ أمّه</w:t>
      </w:r>
      <w:r>
        <w:rPr>
          <w:rFonts w:eastAsia="Amiri" w:cs="Amiri" w:ascii="Amiri" w:hAnsi="Amiri"/>
          <w:color w:val="111111"/>
          <w:sz w:val="28"/>
          <w:szCs w:val="28"/>
          <w:rtl w:val="true"/>
          <w:lang w:bidi="ar-SA"/>
        </w:rPr>
        <w:t>.</w:t>
      </w:r>
      <w:r>
        <w:rPr>
          <w:rStyle w:val="FootnoteAnchor"/>
          <w:rtl w:val="true"/>
        </w:rPr>
        <w:footnoteReference w:id="13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أجاد القائل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عتبتُ على الدنيا بتقديم 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تأخير ذي فضلٍ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العذرا</w:t>
      </w:r>
    </w:p>
    <w:p>
      <w:pPr>
        <w:pStyle w:val="BookText"/>
        <w:rPr/>
      </w:pPr>
      <w:r>
        <w:rPr>
          <w:rFonts w:ascii="Amiri" w:hAnsi="Amiri" w:eastAsia="Amiri" w:cs="Amiri"/>
          <w:color w:val="111111"/>
          <w:sz w:val="28"/>
          <w:sz w:val="28"/>
          <w:szCs w:val="28"/>
          <w:rtl w:val="true"/>
          <w:lang w:bidi="ar-SA"/>
        </w:rPr>
        <w:t xml:space="preserve">بنو الجهل أبنائي لهذا رفعتهم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بنو الفضل أبناء ضرّتي الاُخرى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1338"/>
      </w:r>
    </w:p>
    <w:p>
      <w:pPr>
        <w:pStyle w:val="BookText"/>
        <w:rPr/>
      </w:pPr>
      <w:r>
        <w:rPr>
          <w:rFonts w:ascii="Amiri" w:hAnsi="Amiri" w:eastAsia="Amiri" w:cs="Amiri"/>
          <w:color w:val="111111"/>
          <w:sz w:val="28"/>
          <w:sz w:val="28"/>
          <w:szCs w:val="28"/>
          <w:rtl w:val="true"/>
          <w:lang w:bidi="ar-SA"/>
        </w:rPr>
        <w:t>رُدّ الحجر من حيث جاء؛ فإنّ الشرّ لا يدفعه إلّا الشرّ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أعظمُ الذنوب ما استخفّ به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كانت العلماء و الأتقياء و الحكماء و الأولياء يتكاتبون بثلاث ليس لهنَّ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أحسن سريرته أحسن اللّٰه علا نيته، و من أحسن فيما بينه و بين اللّٰه أحسن اللّٰه فيما بينه و بين الناس، و من كانت الآخرة همّه كفاه اللّٰه همّ دنياه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رأس الدين صحّة اليقين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الصبر يناضل الحدثان، و الجزع من أعوان الشيطان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تعمل الخير رياءً‌، و لا تتركه حياءً‌، و إن لم تكن حليماً فتحلّم؛ فإنّه قلّ مَن تشبّه بقومٍ إلّا أوشك أن يكون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رسولك ترجمان عقلك، و كتابك أبلغ ما ينطق عنك،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فاستخر من ترسل، و تدبّر ما تكتب</w:t>
      </w:r>
      <w:r>
        <w:rPr>
          <w:rFonts w:eastAsia="Amiri" w:cs="Amiri" w:ascii="Amiri" w:hAnsi="Amiri"/>
          <w:color w:val="111111"/>
          <w:sz w:val="28"/>
          <w:szCs w:val="28"/>
          <w:rtl w:val="true"/>
          <w:lang w:bidi="ar-SA"/>
        </w:rPr>
        <w:t>).</w:t>
      </w:r>
      <w:r>
        <w:rPr>
          <w:rStyle w:val="FootnoteAnchor"/>
          <w:rtl w:val="true"/>
        </w:rPr>
        <w:footnoteReference w:id="1339"/>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الأماني تعمي أعين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حننتم حنين الواله الثكلان، و جأرتم جئور الرهبان، ثمّ خرجتم من أموالكم و أولادكم في طلب القرب من اللّٰه و ابتغاء مرضاته و رفع درجة أو غفر سيئة كان قليلاً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قصم ظهري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متهتّك و جاهل متنسّك</w:t>
      </w:r>
      <w:r>
        <w:rPr>
          <w:rFonts w:eastAsia="Amiri" w:cs="Amiri" w:ascii="Amiri" w:hAnsi="Amiri"/>
          <w:color w:val="111111"/>
          <w:sz w:val="28"/>
          <w:szCs w:val="28"/>
          <w:rtl w:val="true"/>
          <w:lang w:bidi="ar-SA"/>
        </w:rPr>
        <w:t>.</w:t>
      </w:r>
      <w:r>
        <w:rPr>
          <w:rStyle w:val="FootnoteAnchor"/>
          <w:rtl w:val="true"/>
        </w:rPr>
        <w:footnoteReference w:id="1340"/>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رَوِّحوا القلوب؛ فإنّها إذا أُكرهت</w:t>
      </w:r>
      <w:r>
        <w:rPr>
          <w:rStyle w:val="FootnoteAnchor"/>
          <w:rtl w:val="true"/>
        </w:rPr>
        <w:footnoteReference w:id="1341"/>
      </w:r>
      <w:r>
        <w:rPr>
          <w:rFonts w:ascii="Amiri" w:hAnsi="Amiri" w:eastAsia="Amiri" w:cs="Amiri"/>
          <w:color w:val="111111"/>
          <w:sz w:val="28"/>
          <w:sz w:val="28"/>
          <w:szCs w:val="28"/>
          <w:rtl w:val="true"/>
          <w:lang w:bidi="ar-SA"/>
        </w:rPr>
        <w:t>عميت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 لقاضي الأرض من قاضي السماء، إلّا من عَدَلَ و قضى بالحق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أشدّ</w:t>
      </w:r>
      <w:r>
        <w:rPr>
          <w:rStyle w:val="FootnoteAnchor"/>
          <w:rtl w:val="true"/>
        </w:rPr>
        <w:footnoteReference w:id="1342"/>
      </w:r>
      <w:r>
        <w:rPr>
          <w:rFonts w:ascii="Amiri" w:hAnsi="Amiri" w:eastAsia="Amiri" w:cs="Amiri"/>
          <w:color w:val="111111"/>
          <w:sz w:val="28"/>
          <w:sz w:val="28"/>
          <w:szCs w:val="28"/>
          <w:rtl w:val="true"/>
          <w:lang w:bidi="ar-SA"/>
        </w:rPr>
        <w:t>الأعمال مواساة الأخ في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خالِطوا الناس بألسنتكم و أجسادكم، و زايلوهم بقلوبكم و أعمالكم؛ فإنّ للمرء ما اكتسب، و هو يوم القيامة مع من أحبّ‌</w:t>
      </w:r>
      <w:r>
        <w:rPr>
          <w:rFonts w:eastAsia="Amiri" w:cs="Amiri" w:ascii="Amiri" w:hAnsi="Amiri"/>
          <w:color w:val="111111"/>
          <w:sz w:val="28"/>
          <w:szCs w:val="28"/>
          <w:rtl w:val="true"/>
          <w:lang w:bidi="ar-SA"/>
        </w:rPr>
        <w:t>.</w:t>
      </w:r>
      <w:r>
        <w:rPr>
          <w:rStyle w:val="FootnoteAnchor"/>
          <w:rtl w:val="true"/>
        </w:rPr>
        <w:footnoteReference w:id="1343"/>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التوفيق خير قائد، و حسن الخلق خير قرين، و العقل خير صاحب، و الأدب خير ميراث، و لا وحشة أشدّ من العجب</w:t>
      </w:r>
      <w:r>
        <w:rPr>
          <w:rFonts w:eastAsia="Amiri" w:cs="Amiri" w:ascii="Amiri" w:hAnsi="Amiri"/>
          <w:color w:val="111111"/>
          <w:sz w:val="28"/>
          <w:szCs w:val="28"/>
          <w:rtl w:val="true"/>
          <w:lang w:bidi="ar-SA"/>
        </w:rPr>
        <w:t>.</w:t>
      </w:r>
      <w:r>
        <w:rPr>
          <w:rStyle w:val="FootnoteAnchor"/>
          <w:rtl w:val="true"/>
        </w:rPr>
        <w:footnoteReference w:id="1344"/>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للنكبات نهايات لا بدّ لأحد إذا نكب أن ينتهي إليها، فينبغي للعاقل إذا نكب أن ينام لها حتّى تنقضي مدّتها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جزاء المعصية الوهن في العبادة، و الضيق في المعيشة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ضربه ابن ملجم و دخل عليه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يبكي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احفظ عنّي أربعاً و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أغنى الغنى العقل، و أكبر الفقر الحمق، و أوحش الوحشة العجب، و أكرم الكرم حسن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الأربع الآخر؟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إياك و مصاحبة الأحمق فإنّه يريد أن ينفعك فيضرّك، و مصادقة الكذّاب فإنّه يقرّب عليك البعيد و يُبعّد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القريب، و إيّاك و مصادقة البخيل فإنّه يقعد عنك أحوج ما تكون إليه، و التاجر فإنّه يبيعك بالتافِه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جاءه يهودي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كان ربنا؟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فكان، هو كان و لا كينونة، كان بلا كيفٍ كان له قبل</w:t>
      </w:r>
      <w:r>
        <w:rPr>
          <w:rStyle w:val="FootnoteAnchor"/>
          <w:rtl w:val="true"/>
        </w:rPr>
        <w:footnoteReference w:id="1345"/>
      </w:r>
      <w:r>
        <w:rPr>
          <w:rFonts w:ascii="Amiri" w:hAnsi="Amiri" w:eastAsia="Amiri" w:cs="Amiri"/>
          <w:color w:val="111111"/>
          <w:sz w:val="28"/>
          <w:sz w:val="28"/>
          <w:szCs w:val="28"/>
          <w:rtl w:val="true"/>
          <w:lang w:bidi="ar-SA"/>
        </w:rPr>
        <w:t>و لا غاية، انقطعت الغايات دونه، فهو غاية كلّ غاية، فأسلم لوقته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القريب من قرّبتْه المودّة و إن بعد نسبه، و البعيد من بعدته العداوة و إن قرب نسبه؛ و لا شيء أقرب من يد إلى جسد، و إذا فسدت قُطعت و حُسمت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الفقيه كلّ الفقيه من لم يُقنِّط الناس من رحمة اللّٰه، و لم يرخِّص لهم في معاصي اللّٰه، و لم يؤمنهم من عذابه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خير في عبادة لا علم فيها، و لا في علم لا فهم فيه، و لا في قراءة لا تدبّر فيها</w:t>
      </w:r>
      <w:r>
        <w:rPr>
          <w:rFonts w:eastAsia="Amiri" w:cs="Amiri" w:ascii="Amiri" w:hAnsi="Amiri"/>
          <w:color w:val="111111"/>
          <w:sz w:val="28"/>
          <w:szCs w:val="28"/>
          <w:rtl w:val="true"/>
          <w:lang w:bidi="ar-SA"/>
        </w:rPr>
        <w:t>.</w:t>
      </w:r>
      <w:r>
        <w:rPr>
          <w:rStyle w:val="FootnoteAnchor"/>
          <w:rtl w:val="true"/>
        </w:rPr>
        <w:footnoteReference w:id="1346"/>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الدنيا قد ترحّلت مدبرة، و الآخرة قد ترحّلت مقبلة، و لكلٍّ منهما بنون، فكونوا من أبناء الآخرة لا الدنيا؛ فإنَّ اليوم عمل و لا حساب، و غداً حساب و لا عمل</w:t>
      </w:r>
      <w:r>
        <w:rPr>
          <w:rFonts w:eastAsia="Amiri" w:cs="Amiri" w:ascii="Amiri" w:hAnsi="Amiri"/>
          <w:color w:val="111111"/>
          <w:sz w:val="28"/>
          <w:szCs w:val="28"/>
          <w:rtl w:val="true"/>
          <w:lang w:bidi="ar-SA"/>
        </w:rPr>
        <w:t>.</w:t>
      </w:r>
      <w:r>
        <w:rPr>
          <w:rStyle w:val="FootnoteAnchor"/>
          <w:rtl w:val="true"/>
        </w:rPr>
        <w:footnoteReference w:id="1347"/>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كونوا ينابيع العلم، مصابيح الليل، خلق الثياب، جُدَدَ القلوب، تعرفوا به في السماء، و تذكروا به في الأرض</w:t>
      </w:r>
      <w:r>
        <w:rPr>
          <w:rFonts w:eastAsia="Amiri" w:cs="Amiri" w:ascii="Amiri" w:hAnsi="Amiri"/>
          <w:color w:val="111111"/>
          <w:sz w:val="28"/>
          <w:szCs w:val="28"/>
          <w:rtl w:val="true"/>
          <w:lang w:bidi="ar-SA"/>
        </w:rPr>
        <w:t>.</w:t>
      </w:r>
      <w:r>
        <w:rPr>
          <w:rStyle w:val="FootnoteAnchor"/>
          <w:rtl w:val="true"/>
        </w:rPr>
        <w:footnoteReference w:id="1348"/>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طوبى للزاهدين في الدنيا، الراغبين في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للمُرائي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يكسل إذا انفرد، و ينشط عند الناس، و يزيد في العمل إذا أُثني عليه، و ينقص إذا ذُمّ‌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سمع صوت ناقوس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تدرون ما يقول‌؟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حقاً حقاً، إنّ المولى صمد يبقى</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شأن الكامل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كملتْ محاسنه و 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الأشياء كاملة المعاني</w:t>
      </w:r>
    </w:p>
    <w:p>
      <w:pPr>
        <w:pStyle w:val="BookText"/>
        <w:rPr/>
      </w:pPr>
      <w:r>
        <w:rPr>
          <w:rFonts w:ascii="Amiri" w:hAnsi="Amiri" w:eastAsia="Amiri" w:cs="Amiri"/>
          <w:color w:val="111111"/>
          <w:sz w:val="28"/>
          <w:sz w:val="28"/>
          <w:szCs w:val="28"/>
          <w:rtl w:val="true"/>
          <w:lang w:bidi="ar-SA"/>
        </w:rPr>
        <w:t xml:space="preserve">مرّ عيسى عليه السلام و معه الحوارين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كلب ميّت، فسدّ الحواريّون أُنوفهم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نتن هذا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أشدّ بياض أسنانه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Style w:val="FootnoteAnchor"/>
          <w:rtl w:val="true"/>
        </w:rPr>
        <w:footnoteReference w:id="1350"/>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دين اللّٰه بين الغالي و المقصّر، فعليكم بالنمرقة الوسطى؛ فإنّ بها يلحق المقصّر، و إليها يرجع الغالي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w:t>
      </w:r>
      <w:r>
        <w:rPr>
          <w:rStyle w:val="FootnoteAnchor"/>
          <w:rtl w:val="true"/>
        </w:rPr>
        <w:footnoteReference w:id="1351"/>
      </w:r>
      <w:r>
        <w:rPr>
          <w:rFonts w:ascii="Amiri" w:hAnsi="Amiri" w:eastAsia="Amiri" w:cs="Amiri"/>
          <w:color w:val="111111"/>
          <w:sz w:val="28"/>
          <w:sz w:val="28"/>
          <w:szCs w:val="28"/>
          <w:rtl w:val="true"/>
          <w:lang w:bidi="ar-SA"/>
        </w:rPr>
        <w:t>في التوسط أحسن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يوماً فإذا قومٌ جلوس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أنتم‌؟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لا أرى عليكم سيماء الشيعة‌؟ عمش العيون من البكاء، خمص البطون من الصوم، ذبل الشفاه من الدعاء، صفر الألوان من السهر، على وجوههم طيرة</w:t>
      </w:r>
      <w:r>
        <w:rPr>
          <w:rStyle w:val="FootnoteAnchor"/>
          <w:rtl w:val="true"/>
        </w:rPr>
        <w:footnoteReference w:id="1352"/>
      </w:r>
      <w:r>
        <w:rPr>
          <w:rFonts w:ascii="Amiri" w:hAnsi="Amiri" w:eastAsia="Amiri" w:cs="Amiri"/>
          <w:color w:val="111111"/>
          <w:sz w:val="28"/>
          <w:sz w:val="28"/>
          <w:szCs w:val="28"/>
          <w:rtl w:val="true"/>
          <w:lang w:bidi="ar-SA"/>
        </w:rPr>
        <w:t>الخاشعين</w:t>
      </w:r>
      <w:r>
        <w:rPr>
          <w:rFonts w:eastAsia="Amiri" w:cs="Amiri" w:ascii="Amiri" w:hAnsi="Amiri"/>
          <w:color w:val="111111"/>
          <w:sz w:val="28"/>
          <w:szCs w:val="28"/>
          <w:rtl w:val="true"/>
          <w:lang w:bidi="ar-SA"/>
        </w:rPr>
        <w:t xml:space="preserve">. </w:t>
      </w:r>
      <w:bookmarkStart w:id="792" w:name="pg16315_156447"/>
    </w:p>
    <w:p>
      <w:pPr>
        <w:pStyle w:val="Heading6"/>
        <w:numPr>
          <w:ilvl w:val="5"/>
          <w:numId w:val="1"/>
        </w:numPr>
        <w:rPr/>
      </w:pPr>
      <w:bookmarkStart w:id="793" w:name="__RefHeading___Toc5877929_1280447820"/>
      <w:bookmarkStart w:id="794" w:name="_Toc322"/>
      <w:bookmarkEnd w:id="792"/>
      <w:bookmarkEnd w:id="793"/>
      <w:r>
        <w:rPr>
          <w:rtl w:val="true"/>
        </w:rPr>
        <w:t>بعض ما اُوحي إلى عيسى عليه السلام و بعض كلماته</w:t>
      </w:r>
      <w:bookmarkEnd w:id="794"/>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إلى عيسى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بني إسرائيل أن لا يدخلوا بيوتي إلّا بقلوبٍ طاهرة، و أبصارٍ خاشعة، و أيدٍ نقيّة؛ فإنّي لا أستجيب لأحدٍ منهم و لأحدٍ عنده مظلمة</w:t>
      </w:r>
      <w:r>
        <w:rPr>
          <w:rFonts w:eastAsia="Amiri" w:cs="Amiri" w:ascii="Amiri" w:hAnsi="Amiri"/>
          <w:color w:val="111111"/>
          <w:sz w:val="28"/>
          <w:szCs w:val="28"/>
          <w:rtl w:val="true"/>
          <w:lang w:bidi="ar-SA"/>
        </w:rPr>
        <w:t>.</w:t>
      </w:r>
      <w:r>
        <w:rPr>
          <w:rStyle w:val="FootnoteAnchor"/>
          <w:rtl w:val="true"/>
        </w:rPr>
        <w:footnoteReference w:id="13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استطرادية تناسب المحلّ و الحالّ‌، و تكسو كل واحد منهما الجمال و الكمال، فيا لها من رحمة داعية، لتعيها اُذن واعية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بخط العلّامة أبي الفضل عليّ بن محمّد بن عليّ بن جميل المعافى المالقي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الحافظ الإمام أبو محمّد القاسم</w:t>
      </w:r>
      <w:r>
        <w:rPr>
          <w:rStyle w:val="FootnoteAnchor"/>
          <w:rtl w:val="true"/>
        </w:rPr>
        <w:footnoteReference w:id="13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 بن حسن بن هبة اللّٰه 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عليه بجامع دمشق في العشر الأخير من جمادى الآخرة سنة إحدى و ثمانين و خمسمائة،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الحسن بركات بن عبد العزيز الأنماطي إذناً</w:t>
      </w:r>
      <w:r>
        <w:rPr>
          <w:rStyle w:val="FootnoteAnchor"/>
          <w:rtl w:val="true"/>
        </w:rPr>
        <w:footnoteReference w:id="1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والدي عنه و عن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حمزة الحدّاد،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أنبأنا أحمد بن عليّ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الخطيب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رزق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رزقويه،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أنبانا أحمد بن سندي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الحسن بن عليّ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إسماعيل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إسحاق بن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عيسى بن عطية العبدي و عبد اللّٰه بن زياد بن سمعان، قالا عن بعض من أسلم من أهل الكتاب</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عيسى بن مريم عليه السلام لمّا اتخذ الآيات الدالّة على رسالته و المعجزات و العجائب كفروا به و أجمعوا على قتله،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ساحرٌ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سيّاحاً يسيح في الأرض، لا يأويه بيت و لا قرية، عليه برنس من شعر، و إزار من شعر، و نعلين من النعال السبتية، و في يده عصا، مأواه حيث ما جنّه الليل، سراجه ضوء القمر، و ظلّه ظلمة الليل، و فراشه الأرض، و وسادته حجرها، و ريحانه و بقله عشبها، ربما طوى الأيّام جائعاً، إذا أصابته الشدّة فرح و استبشر، و إذا أصابه الرخاء خاف و حزن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اللّٰه قد أوحى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بن مريم، اذكرني في الدنيا أذكرك في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اكحل عينيك بملمول الحزن، تيقّظ لي في ساعة الليل، أسمعني لذادة الإنجيل، إذا دخلتَ مسجداً من مساجدي ليضطربْ قلبك خوفاً منّي، و لتخشع جوارحك لي، و قل لقومك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دخلوا مسجداً من مساجدي لا يدخلوا إلّا بقلوب خائفة و أبصارٍ خاشعة خافضة، و أيدٍ طاهرة من الدنس، و أخبرهم أنّي لا أستجيب دعاء ظالم حتّى يردّ المظلمة إلى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عيسى، إنّي ذاكر كلِّ مَن ذكرني، و ألعن الظالمين إذا ذكروني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لا تجالسوا الخاطئين حتّى يتوبوا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عيسى عليه السلام للحواريين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معشر الحواريّين، لا تجالسوا الخاطئين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مجالستهم تقسي القلب و هي معصية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يتوبوا من المعاصي، تقرّبوا إلى اللّٰه بمفارقتهم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الحواريّين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تحملوا على اليوم همّ غدٍ، حسب كلّ يوم همّه، و لا يهتمّ أحدكم لرزق غدٍ؛ فإنكم لم تُخلقوا لغدٍ، و إنّما خُلق غدٌ لكم، فخالقُ الغد يأتيكم فيه بالرزق، و لا يقولنّ أحدكم إذا استقبل 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آكل‌؟ و من أين ألبس‌؟ و إذا استقبله الصيف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آكل‌؟ و من أين أشرب‌؟ فإن كان لك في الشتاء بقاء فلك فيه رزق، و إن كان لك في الصيف بقاء فلك فيه رزق، و لا تَحمل همّ شتائك وصيفك عليّ يومك، حسب همّ كلّ يوم بما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معشر الحواريّين، إنّ ابن آدم خُلق من الدنيا في أربعة 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ثلاثة منها باللّٰه واثق، و ظنّه باللّٰه حسن، و في الرابعة سيّئٌ ظنّه بربّه، يخاف خذلانه إياه، أمّا المنزلة الاُولى فإنّه يخلق في بطن أمّه خلقاً بعد خلق في ظلمات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ظلمة البطن و ظلمة الرحم و ظلمة المشيمة، يدرّ اللّٰه عليه رزقه في جوف ظلمة البطن، فإذا خرج من البطن وقع في اللبن، لا يسعى إليه بقدم، و لا يتناوله بيد، و لا ينهض إليه بقوّة، بل يُكره عليه حتّى يرتفع عن اللبن و يفطم، و يقع في المنزلة الثالثة بين أبويه يكسيان عليه، فإذا ماتا تركاه يتيماً فعطف عليه الناس يطعمه هذا و يكسوه هذا رحمة اللّٰه تعالى، و كذلك اللّٰه تعالى لا يناول اللّٰه العباد شيئاً من يده إلى أيديهم، و لكن يرزقهم و ينزل عليهم من خزائن ما عنده على يدي عباده بقدر ما يشاء، حتّى إذا بلغ منزلته الرابعة و استوى خلقه و اجتمع و كان رجلاً؛ خشي أن لا يرزقه اللّٰه، اجترأ على الحرام، وعدا على الناس فقتلهم على الدنيا، فسبحان اللّٰه ما أبعد هذين الأمر بعضهما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يحسن ظنه باللّٰه و هو صغير، و إذا كبر ساء ظنّه، فأوبق نفسه في طلب ما أكفل له به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معشر الحواريّين، اعتبروا بالطير تطير في جوّ السماء، هل رأيتم طيراً قط يدّخر بالأمس رزق غدٍ؟ أ لم تروه يأوي إلى وكره بغير شيءٍ ادّخره ثمّ يصبح غادياً مستبشراً فيعرض له رزقه، ثمّ يرجع كذلك إلى وكره‌؟ و كذلك البهائم و السباع و الحيتان و الوحوش، و ابن آدم يدّخر رزق الأبد لو قدر عليه </w:t>
      </w:r>
    </w:p>
    <w:p>
      <w:pPr>
        <w:pStyle w:val="BookText"/>
        <w:rPr/>
      </w:pPr>
      <w:r>
        <w:rPr>
          <w:rFonts w:ascii="Amiri" w:hAnsi="Amiri" w:eastAsia="Amiri" w:cs="Amiri"/>
          <w:color w:val="111111"/>
          <w:sz w:val="28"/>
          <w:sz w:val="28"/>
          <w:szCs w:val="28"/>
          <w:rtl w:val="true"/>
          <w:lang w:bidi="ar-SA"/>
        </w:rPr>
        <w:t>في يوم، و لو فارق الدنيا و عاين الآخرة لندم ندامة لا تغني عنه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الحواريّين، إنّ أبغض العلماء و القرّاء إلى اللّٰه الّذين يحبّون أن يسوّدوا في المجالس، و يُذكروا عند الطعام، و يشار إليهم بالأصابع، الّذين يُفزِعون حرائب الأرامل، اُولئك يضاعَف لهم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الحواريّين، بحقٍّ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الدنيا تحبّون، و لا الآخرة ترجون، و لو كنتم تحبون الدنيا عملتم العمل الّذي تدركون به الدنيا، و لو كنتم ترجون الآخرة عملتم العمل الّذي تدركون به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بحقٍّ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أمسيتم في زمن كلامهم كلام الأنبياء، و فعلهم فعل السفهاء، كلامهم دواء يبرئ الداء، و قلوبهم داء لا تقبل الدواء، فقد قتلتم أنفسكم على حبّ الدنيا، قلوبكم تتلقّى من أعمالكم، و أعمالكم لا تتلقّى من ذنوبكم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اعلموا أنّ هذه الأرض تحمل الجبال، و هذه الجبال تمسك الأرض، و أجسادكم تحمل قلوبكم، و قلوبكم لا تمسك أجسادكم، بحبّ الدنيا راغت فمالت بكم، سحرت الدنيا أعينكم، أصبحت الدنيا عندكم بمنزلة العروس المجلية، يعشقها كلّ من رآها، و هي بمنزلة الحية ليّن مسّها، تقتل بسمّها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الحواريّين، لِيكنْ همّكم من الدنيا أنفسكم تفوزوا بها، و لا تكن همّتكم بطونكم و فروجكم، تَضمّروا من الطعام، وتَملّئوا من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الحواريّين، لو توكّلتم على اللّٰه حق توكله لأتاكم بالرزق كما يأتي الطير رزقه في جوّ السماء، تغدوا خماصاً، و تروح بطاناً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معشر الحواريّين، هل تستطيعون أن تعبدوا ربّين‌؟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الدنيا و الآخرة، من طلب الدنيا ترك الآخرة، و من طلب الآخرة ترك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خبز الشعير و ملح الجريش، و اخرجوا من الدنيا سالمين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الحواريّين، قد تبطّحتْ لكم الدنيا فجعلتكم فوقها، فليس ينازعكم فيها إلّا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الملوك و النساء؛ أمّا الملوك فإن لم تنازعوهم في دنياهم لم ينازعوكم في دينكم، و أمّا النساء فاستعينوا عليهنّ بالصيام، و اعلموا أن النظر إلى النساء سهم من سهام إبليس مسموم، و هو يزرع الشهوة في القلب، و كفى بصاحبها 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قتلَت الملوكُ أحبارَهم؛ لأنّهم دعوهم فلم يجيبوهم، و أظهروا الناس على عيوبهم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نقتلهم و نستريح منهم</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معشر الحواريّين، لا تنازعوا أهل الدنيا في دنياهم فينازعوكم دينكم، فلا دنياهم أصبتم، و لا على دينكم استقمتم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معشر الحواريّين، تنظّفوا بالحكمة التي جعل اللّٰه لكم في قلوبكم؛ و لا تدنّسوا أبدانكم بعرض الدنيا، يا ملح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لا تفسُدا، و اعلموا أنّ هذه الحكمة تنوّر القلوب إذا وافقها العمل، فلا تفسُدوا فتُفسِدوا الناس، و إنّ مَثَل الحكيم الّذي يعمل بحكمته كمثل الشمس تضيء للخلائق و لا تُحرق نفسها، و إنّ مثل الحكيم الّذي لا يعمل بحكمته كمثل السراج يضيء من حوله و يُحرق نفسه، و مثل الحكيم الّذي يعمل بحكمته كمثل الاُترجّة ريحها طيّب و طعمها طيّب، و إنّ مثل الحكيم الّذي لا يعمل بحكمته كمثل الدِّفلَى ورقها حسن و طعمها مُرٌّ، و إنّ مجالسة المؤمن الحكيم كمجالسة المسك إن لم يُصبك منه شيءٌ أصابك ريحه، و إنّ مجالسة الرجل السوء بمنزلة مجالسة 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يصبك شرره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أصابك دخانه، فإياكم و مجالسة أهل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معشر الحواريّين، لا تصفّوا البعوض عن شرابكم و تسترطوا الفيلة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تنزعون القَذى من أعين الناس و تدعون العِراض في أعينكم، تنظرون في ذنوب الناس كأنكم أرباب، لا تنظروا في ذنوب الناس كالأرباب، و انظروا في ذنوبكم كالعبيد، ما الناس إلّا كالرجلين مبتلًى و معافى، فارحموا صاحب البلاء، و احمدوا اللّٰه على 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إسرائيل، لا تجالسوا الملوك على موائدهم، و لا تأكلوا ما يأكلون، و لا تلبسوا ما يلبسون، و لا تركبوا ما يركبون؛ فإنّ ذلك ضِعة لكم عند اللّٰه، و نقصٌ في الدرجات</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بني إسرائيل، ما يغني البيت المظلم السراج على ظهره و باطنُه مظلم، فابدءوا ببيوتكم فأسرجوا فيها قبل أن ينتهب ما فيها فتخرب، و لا تعطوا الناس سرجكم، ابتدءوا بأنفسكم فأدّبوها و عِظوها، و اعملوا بالحكمة ثمّ علّموها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يغني عن الجسد إذا كان ظاهره صحيحاً و باطنه فاسداً، ما تغني عنكم أجسادكم إذا أعجبتْكم و قد فسدت قلوبكم، و ما ذا يغني عنكم أن تنقّوا جلودكم و قلوبكم دنسة، تُخرِجون الحكمةَ إلى الناس و تمسكون الغلّ في صدوركم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تكونوا كالمنخل يخرج منه الدقيق الطيّب و يمسك النخالة، كذلك الحكمة تخرج من أفواهكم و يبقى الغلّ في صدوركم، دعوا الشر ثمّ اطلبوا الخير ينفعكم، فإنّكم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 xml:space="preserve">. </w:t>
      </w:r>
      <w:bookmarkStart w:id="795" w:name="pg16315_156451"/>
    </w:p>
    <w:p>
      <w:pPr>
        <w:pStyle w:val="Heading4"/>
        <w:numPr>
          <w:ilvl w:val="3"/>
          <w:numId w:val="1"/>
        </w:numPr>
        <w:rPr/>
      </w:pPr>
      <w:bookmarkStart w:id="796" w:name="__RefHeading___Toc5877931_1280447820"/>
      <w:bookmarkStart w:id="797" w:name="_Toc323"/>
      <w:bookmarkEnd w:id="795"/>
      <w:bookmarkEnd w:id="796"/>
      <w:r>
        <w:rPr>
          <w:rtl w:val="true"/>
        </w:rPr>
        <w:t>مصادر التحقيق</w:t>
      </w:r>
      <w:bookmarkEnd w:id="7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إتحاف السائل بما لفاطمة من الفضائل للمناوي، مكتبة القرآن،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الأحاديث المختارة للضياء المقدسي، دار خضر،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 للتستري، تحقيق و 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المرعشي، مكتبة المرعشي،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إحياء علوم الدين للغزالي، دار الهادي،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أخبار القضاة لوكيع، عالم الكتب،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الاختصاص للمفيد، المؤتمر العالمي لألفية المفيد،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أدب الدين و الدنيا للماوردي، دار الكتب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الأدب المفرد للبخاري، عالم الكتب،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الأربعون للخزاعي، وزارة الإرشاد،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الإرشاد للمفيد، المؤتمر العالمي لألفية المفيد،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أساس البلاغة للزمخشري، مكتب الإعلام الإسلامي،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الاستيعاب لابن عبد البر، دار نهضة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اُسد الغابة للجزري، المكتبة الإسلامية،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الأغاني للأصبهاني، دار إحياء التراث،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للصدوق، مؤسسة البعثة،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للطوسي، مؤسسة البعثة،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للمفيد، المؤتمر الألفي،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الخميسية، عالم الكتب،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أنساب الأشراف للبلاذري، تحقيق المحمودي، مجمع إحياء الثقافة الإسلامية،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الأنساب للسمعاني، مؤسسة الكتب الثقافية، بيروت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الأوائل للعسكري، دار الكتب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إيمان أبي طالب للموسوي، نشر سيد الشهداء،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 للمجلسي، دار الكتب الإسلامية،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 في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بستان العارفين للسمرقندي، دار الباز، مكة المكرمة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تاج العروس للزبيدي، مكتبة الحياة،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أصبهان لأبي نعيم، مؤسسة النصر،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بغداد للخطيب البغدادي، دار الكتب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جرجان للسهمي، عالم الكتب،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مدينة دمشق لابن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أمير المؤمنين و الحسنين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المحمودي، دار 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الطبري، دار سويدان،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المستبصر لابن المجاور، ليدن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نيسابور للفارسي، مؤسسة النشر الإسلامي،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التبصير في الدين للأسفرايني، عالم الكتب،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 العقول للحرّاني، مؤسسة النشر الإسلامي،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تحفة المحتاج بشرح المنهاج لابن حجر المكّي، دار 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الخواص لسبط ابن الجوزي، مكتبة نينوى،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التذكرة للقرطبي، دار الكتب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ترتيب الأمالي للمحمودي، مؤسسة المعارف الإسلامية،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تطهير الجنان لابن حجر المكّي، مكتبة القاهرة،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آية المودة للخفاجي، مجمع إحياء الثقافة الإسلامية،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البرهان للبحراني، مؤسسة الأعلمي،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البيضاوي، دار 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الثعلبي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 و نقلنا تارة عن المخطوطة، و اُخرى بواسطة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الصافي، مؤسسة الأعلمي،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الطبري، دار المعرفة،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غرائب القرآن للنيسابوري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بهامش تفسير الطبري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فرات الكوفي، وزارة الإرشاد،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القرطبي، دار إحياء التراث،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 مكتبة العلامة،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التفسير الكبير للرازي، طبع 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التفسير الوسيط للواحدي، دار الكتب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تلخيص المستدرك للذهبي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 بهامش المستدرك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الآثار للطبري، مطبعة المدني،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الأسماء و اللغات للنووي، دار الكتب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التهذيب لابن حجر، دار الكتب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الكمال للمزي، مؤسسة الرسالة،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تيسير المطالب في أمالي الإمام أبي طالب لأبي طالب الزيدي، مؤسسة الأعلمي،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التيسير بشرح الجامع الصغير للمناوي، مكتبة الشافعي، الرياض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الثاقب في المناقب لابن حمزة، دار الزهراء،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الأخبار للسبزواري، مؤسسة آل البيت،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الصغير للسيوطي، دار 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الجمل للمفيد، المؤتمر الألفي،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المطالب للباعوني، مجمع إحياء الثقافة الإسلامية،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الحاوي للفتاوي للسيوطي، دار الكتب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الحجة في إيمان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 أبي طالب</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الأولياء لأبي نعيم، دار الكتاب العربي،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حياة الحيوان للدميري، مكتبة ناصرخسرو،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خصائص أمير المؤمنين للنسائي، مجمع إحياء الثقافة، قم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خصائص الوحي المبين لابن بطريق، وزارة الإرشاد،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 للصدوق، مؤسسة النشر الإسلامي،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 المنثور للسيوطي، دار 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 النظيم للشامي، مؤسسة النشر الإسلامي،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دستور معالم الحكم للقضاعي، دار الكتاب،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الدعاء للطبراني، دار البشائر الإسلامية،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 للطبري، مؤسسة البعثة،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النبوة للبيهقي، دار الكتب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النبوة لأبي نعيم، دار النفائس،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أبي طالب للمهزمي، مجمع إحياء الثقافة،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محمّد بن إدريس الشافعي، دار إحياء التراث،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 العقبى للمحب الطبري، انتشارات جهان،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الذرية الطاهرة للدولابي، مؤسسة النشر الإسلامي،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ربيع الأبرار للزمخشري، مكتبة الرضي،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الكشي، جامعة مشهد، مشهد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 للفتّال، مكتبة الرضي،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الرياض النضرة للمحب الطبري، دار الكتب العلمية،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زفرات الثقلين، مجمع إحياء الثقافة الإسلامية،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الزهد لأحمد، دار الكتاب،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إحياء التراث،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أبي داود، دار إحياء التراث،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ابن ماجة، دار 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المجتبى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الكتب،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 للبيهقي، مكتبة المعارف، الرياض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السنّة للخلال، دار الراية، الرياض</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السنة لابن أبي عاصم، المكتب الإسلامي،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الحلبية، دار المعرفة،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النبوية لابن إسحاق،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سهيل زكّار، دار 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النبوية لابن سيد الناس، دار الآفاق،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النبوية لابن هشام، دار إحياء التراث،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الأخبار للقاضي نعمان، مؤسسة النشر الإسلامي،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المقاصد للتفتازاني، مكتبة الرضي،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المهذب للنووي، دار 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الشرح الكبير للرافعي، دار الكتب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شعب الإيمان للبيهقي، دار الكتب،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الشفاء للقاضي عياض، دار الكتاب،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شواهد التنزيل للحسكاني، وزارة الإرشاد،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الصحاح للجوهري، دار العلم،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 دار إحياء التراث،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ابن حبّان، مؤسسة الرسالة،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 دار إحياء التراث،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صفة الصفوة لابن الجوزي، دار المعرفة،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الصواعق المحرقة لابن حجر المكي، مكتبة القاهرة،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الضعفاء الكبير للعقيلي، دار الكتب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 النبوي لابن القيّم، دار الندوة،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 النبوي للذهبي، المكتبة الشعبية،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طبقات الحنابلة لابن أبي يعلى، دار المعرفة،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طبقات الصوفية للمناوي، دار صادر،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الطبقات الكبرى لابن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ترجمة 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 بيروت، و طبع مؤسسة آل البيت، قم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 للشعراني، دار الجيل،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طرح التثريب، دار إحياء التراث،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علل الشرائع للصدوق، مكتبة الداوري،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العلل المتناهية للسيوطي، دار الكتب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الأخبار للبغدادي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الغارات للثقفي، دار الأضواء،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غاية النهاية للجزري، مكتبة الخانجي،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غرر الحكم للآمدي، جامعة طهران،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غريب الحديث للهروي، دار الكتاب،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الغنية لعبد القادر الگيلاني، دار الكتب العلمية،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الباري لابن حجر، دار المعرفة،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السمطين للجويني،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المحمودي، طبع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فردوس الأخبار للديلمي، دار الكتاب،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الفصول المهمّة لابن الصبّاغ، مكتبة الأعلمي،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الصحابة لأحمد،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العزيز الطباطبائي، قم، و طبعة مؤسسة الرسالة،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الفضائل لابن شاذان، مكتبة الرضي،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فيض القدير للمناوي، دار 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قصص الأنبياء للثعلبي، دار المعرفة،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للكليني، دار الكتب الإسلامية،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لابن عدي، دار 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الأستار للهيثمي، مؤسسة الرسالة،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الرمس للمحمودي، مؤسسة المعارف الإسلامية،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ذيوله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كشف الغمة للإربلي، دار الكتاب الإسلامي، بيروت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الطالب للكنجي، دار إحياء تراث أهل البيت،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 للمتقي، مؤسسة الرسالة،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الفوائد للكراجكي، دار الأضواء،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الكنى و الأسماء للدولابي، دار الباز، مكة المكرّمة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لحظ الألحاظ في الاستدراك على ذخيرة الحفاظ، لابن فهد المكي، دار إحياء التراث،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الميزان لابن حجر، دار إحياء التراث،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الزوائد للهيثمي، دار الكتاب،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للبرقي، دار الكتب الإسلامية،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المحاسن المجتمعة للصفوري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محاضرات الاُدباء للراغب، مكتبة الحياة،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المحاسن المجتمعة لمحمّد خيّر المقداد، دار ابن كثير،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 للبحراني، مؤسسة المعارف الإسلامية،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المراسيل لأبي داود، مؤسسة الرسالة،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للحاكم، دار المعرفة،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المسند لأحمد، مؤسسة الرسالة،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المسند للبزار، مكتبة العلوم، المدينة المنورة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المسند للحميدي، عالم الكتب،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المسند لعبد بن حميد، عالم الكتب،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المسند لأبي يعلى، دار المأمون،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مشكل الآثار للطحاوي، دار الكتب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مصابيح السنة للبغوي، دار المعرفة،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المصباح المنير للفيومي، دار الهجرة،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المصنف لابن أبي شيبة، دار الكتب،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مطالب السئول لابن طلحة، مؤسسة البلاغ، بيروت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المطالب العالية لابن حجر، دار المعرفة،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المعارف لابن قتيبة، مكتبة الرضي،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 للصدوق، مؤسسة النشر الإسلامي،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الشيوخ لابن جميع، مؤسسة الرسالة،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الصحابة لابن قانع، مكتبة الباز، مكة المكرمة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المؤلفين لكحالة،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الأوسط للطبراني، مكتبة المعارف، الرياض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الصغير للطبراني، دار الكتب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 للطبراني، دار إحياء التراث،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الصحابة لأبي نعيم، مكتبة الدار، المدينة المنورة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القرّاء للذهبي، دار الكتب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للخوارزمي، مكتبة المفيد،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أمير المؤمنين للكوفي، مجمع إحياء الثقافة الإسلامية،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للخوارزمي، مؤسسة النشر الإسلامي،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آل أبي طالب لابن شهرآشوب، مكتبة العلامة،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المغازلي، دار الأضواء،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 للصدوق، مؤسسة النشر الإسلامي،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موضح أوهام الجمع و التفريق للخطيب، دار 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نثر الدر للآبي، الهيئة المصرية العامة للكتاب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نزهة المجالس للصفوري، دار الجيل،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النسب لابن سلام، دار 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نسيم الرياض للخفاجي، دار الفكر،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نقض العثمانية للإسكافي، دار الجيل،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النهاية لابن الأثير، مكتبة إسماعيليان،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البلاغة للرضي، صبحي الصالح، بيروت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السعادة للمحمودي، وزارة الإرشاد،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الاُصول للحكيم الترمذي، دار الجيل،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وسائل الشيعة للحر العاملي، مؤسسة آل البيت،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الوسيط للواحدي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الوسيط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الوفيات لابن خلّكان، مكتبة الرضي،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ينابيع المودّة للقندوزي، دار الاُسوة، قم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شرح و ترجمۀ حديث</w:t>
      </w:r>
    </w:p>
    <w:p>
      <w:pPr>
        <w:pStyle w:val="BookText"/>
        <w:rPr/>
      </w:pPr>
      <w:r>
        <w:rPr>
          <w:rFonts w:ascii="Amiri" w:hAnsi="Amiri" w:eastAsia="Amiri" w:cs="Amiri"/>
          <w:color w:val="111111"/>
          <w:sz w:val="28"/>
          <w:sz w:val="28"/>
          <w:szCs w:val="28"/>
          <w:rtl w:val="true"/>
          <w:lang w:bidi="ar-SA"/>
        </w:rPr>
        <w:t>شرح حديث زينب عطاره</w:t>
      </w:r>
    </w:p>
    <w:p>
      <w:pPr>
        <w:pStyle w:val="BookText"/>
        <w:rPr/>
      </w:pPr>
      <w:r>
        <w:rPr>
          <w:rFonts w:ascii="Amiri" w:hAnsi="Amiri" w:eastAsia="Amiri" w:cs="Amiri"/>
          <w:color w:val="111111"/>
          <w:sz w:val="28"/>
          <w:sz w:val="28"/>
          <w:szCs w:val="28"/>
          <w:rtl w:val="true"/>
          <w:lang w:bidi="ar-SA"/>
        </w:rPr>
        <w:t xml:space="preserve">حكيم ملا على نورى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حامد ناجى اصفهانى</w:t>
      </w:r>
    </w:p>
    <w:p>
      <w:pPr>
        <w:pStyle w:val="BookText"/>
        <w:rPr/>
      </w:pPr>
      <w:r>
        <w:rPr>
          <w:rFonts w:ascii="IRNazanin" w:hAnsi="IRNazanin" w:eastAsia="IRNazanin"/>
          <w:color w:val="111111"/>
          <w:sz w:val="28"/>
          <w:sz w:val="28"/>
          <w:szCs w:val="28"/>
          <w:rtl w:val="true"/>
          <w:lang w:bidi="fa-IR"/>
        </w:rPr>
        <w:t>شرح دعاى سمات</w:t>
      </w:r>
    </w:p>
    <w:p>
      <w:pPr>
        <w:pStyle w:val="BookText"/>
        <w:rPr/>
      </w:pPr>
      <w:r>
        <w:rPr>
          <w:rFonts w:ascii="Amiri" w:hAnsi="Amiri" w:eastAsia="Amiri" w:cs="Amiri"/>
          <w:color w:val="111111"/>
          <w:sz w:val="28"/>
          <w:sz w:val="28"/>
          <w:szCs w:val="28"/>
          <w:rtl w:val="true"/>
          <w:lang w:bidi="ar-SA"/>
        </w:rPr>
        <w:t xml:space="preserve">حاج شيخ عبّاس قمى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 حسون كريم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8" w:name="pg16315_156462"/>
      <w:bookmarkStart w:id="799" w:name="pg16315_156462"/>
      <w:bookmarkEnd w:id="799"/>
    </w:p>
    <w:p>
      <w:pPr>
        <w:pStyle w:val="Heading2"/>
        <w:numPr>
          <w:ilvl w:val="1"/>
          <w:numId w:val="1"/>
        </w:numPr>
        <w:rPr/>
      </w:pPr>
      <w:bookmarkStart w:id="800" w:name="pg16315_156462"/>
      <w:bookmarkStart w:id="801" w:name="__RefHeading___Toc5877933_1280447820"/>
      <w:bookmarkStart w:id="802" w:name="_Toc324"/>
      <w:bookmarkEnd w:id="800"/>
      <w:bookmarkEnd w:id="801"/>
      <w:r>
        <w:rPr>
          <w:rtl w:val="true"/>
        </w:rPr>
        <w:t>شرح حديث زينب عطاره</w:t>
      </w:r>
      <w:bookmarkEnd w:id="802"/>
    </w:p>
    <w:p>
      <w:pPr>
        <w:pStyle w:val="Heading3"/>
        <w:numPr>
          <w:ilvl w:val="2"/>
          <w:numId w:val="1"/>
        </w:numPr>
        <w:rPr/>
      </w:pPr>
      <w:bookmarkStart w:id="803" w:name="__RefHeading___Toc5877935_1280447820"/>
      <w:bookmarkStart w:id="804" w:name="_Toc325"/>
      <w:bookmarkEnd w:id="803"/>
      <w:r>
        <w:rPr>
          <w:rtl w:val="true"/>
        </w:rPr>
        <w:t>اشاره</w:t>
      </w:r>
      <w:bookmarkEnd w:id="804"/>
    </w:p>
    <w:p>
      <w:pPr>
        <w:pStyle w:val="BookText"/>
        <w:rPr/>
      </w:pPr>
      <w:r>
        <w:rPr>
          <w:rFonts w:ascii="Amiri" w:hAnsi="Amiri" w:eastAsia="Amiri" w:cs="Amiri"/>
          <w:color w:val="111111"/>
          <w:sz w:val="28"/>
          <w:sz w:val="28"/>
          <w:szCs w:val="28"/>
          <w:rtl w:val="true"/>
          <w:lang w:bidi="ar-SA"/>
        </w:rPr>
        <w:t xml:space="preserve">حكيم ملا على نورى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حامد ناجى اصفهانى</w:t>
      </w:r>
    </w:p>
    <w:p>
      <w:pPr>
        <w:pStyle w:val="Heading3"/>
        <w:numPr>
          <w:ilvl w:val="2"/>
          <w:numId w:val="1"/>
        </w:numPr>
        <w:rPr/>
      </w:pPr>
      <w:bookmarkStart w:id="805" w:name="__RefHeading___Toc5877937_1280447820"/>
      <w:bookmarkStart w:id="806" w:name="_Toc326"/>
      <w:bookmarkEnd w:id="805"/>
      <w:r>
        <w:rPr>
          <w:rtl w:val="true"/>
        </w:rPr>
        <w:t>درآمد</w:t>
      </w:r>
      <w:bookmarkEnd w:id="806"/>
    </w:p>
    <w:p>
      <w:pPr>
        <w:pStyle w:val="BookText"/>
        <w:rPr/>
      </w:pPr>
      <w:r>
        <w:rPr>
          <w:rFonts w:ascii="IRNazanin" w:hAnsi="IRNazanin" w:eastAsia="IRNazanin"/>
          <w:color w:val="111111"/>
          <w:sz w:val="28"/>
          <w:sz w:val="28"/>
          <w:szCs w:val="28"/>
          <w:rtl w:val="true"/>
          <w:lang w:bidi="fa-IR"/>
        </w:rPr>
        <w:t>حكيم ملا على نورى از دانشمندان شهير شيعى در سدۀ سيزدهم هجرى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حكمت، به منقولات و مأثورات دينى اهتمام ويژه داشته و در همين راستا تفسيرى بر سورۀ توحيد و شرحى بر چند حديث دشوار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ملا على نورى در دفاتر قبلى ميراث حديث شيعه منتشر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 شرح بر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رأيت رجلاً</w:t>
      </w:r>
      <w:r>
        <w:rPr>
          <w:rFonts w:eastAsia="Amiri" w:cs="Amiri" w:ascii="Amiri" w:hAnsi="Amiri"/>
          <w:color w:val="111111"/>
          <w:sz w:val="28"/>
          <w:szCs w:val="28"/>
          <w:rtl w:val="true"/>
          <w:lang w:bidi="ar-SA"/>
        </w:rPr>
        <w:t>...»</w:t>
      </w:r>
      <w:r>
        <w:rPr>
          <w:rStyle w:val="FootnoteAnchor"/>
          <w:rtl w:val="true"/>
        </w:rPr>
        <w:footnoteReference w:id="1358"/>
      </w:r>
      <w:r>
        <w:rPr>
          <w:rFonts w:ascii="Amiri" w:hAnsi="Amiri" w:eastAsia="Amiri" w:cs="Amiri"/>
          <w:color w:val="111111"/>
          <w:sz w:val="28"/>
          <w:sz w:val="28"/>
          <w:szCs w:val="28"/>
          <w:rtl w:val="true"/>
          <w:lang w:bidi="ar-SA"/>
        </w:rPr>
        <w:t>، شرح حديث نورانيت</w:t>
      </w:r>
      <w:r>
        <w:rPr>
          <w:rStyle w:val="FootnoteAnchor"/>
          <w:rtl w:val="true"/>
        </w:rPr>
        <w:footnoteReference w:id="1359"/>
      </w:r>
      <w:r>
        <w:rPr>
          <w:rFonts w:ascii="Amiri" w:hAnsi="Amiri" w:eastAsia="Amiri" w:cs="Amiri"/>
          <w:color w:val="111111"/>
          <w:sz w:val="28"/>
          <w:sz w:val="28"/>
          <w:szCs w:val="28"/>
          <w:rtl w:val="true"/>
          <w:lang w:bidi="ar-SA"/>
        </w:rPr>
        <w:t xml:space="preserve">و 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الأرض على الحوت</w:t>
      </w:r>
      <w:r>
        <w:rPr>
          <w:rFonts w:eastAsia="Amiri" w:cs="Amiri" w:ascii="Amiri" w:hAnsi="Amiri"/>
          <w:color w:val="111111"/>
          <w:sz w:val="28"/>
          <w:szCs w:val="28"/>
          <w:rtl w:val="true"/>
          <w:lang w:bidi="ar-SA"/>
        </w:rPr>
        <w:t>...»</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اينجا شرح حديث ديگرى از وى كه شرح حديث زينب عطّاره است، عرضه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شرح نسبت به شروح قبلى كه ذكر شد، مفصل تر و مبسوطتر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حديث نبوى، زينب عطّاره از توحيد و آفرينش سؤال نموده و حضرت،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حضرت، پررازورمز است و نياز به شرح و تفسير دارد و ملا على نورى اين شرح مبسوط را براى گشودن رازهاى آن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اين شرح بر مبناى فلسفى حكمت </w:t>
      </w:r>
    </w:p>
    <w:p>
      <w:pPr>
        <w:pStyle w:val="BookText"/>
        <w:rPr/>
      </w:pPr>
      <w:r>
        <w:rPr>
          <w:rFonts w:ascii="Amiri" w:hAnsi="Amiri" w:eastAsia="Amiri" w:cs="Amiri"/>
          <w:color w:val="111111"/>
          <w:sz w:val="28"/>
          <w:sz w:val="28"/>
          <w:szCs w:val="28"/>
          <w:rtl w:val="true"/>
          <w:lang w:bidi="ar-SA"/>
        </w:rPr>
        <w:t>متعاليه مشى نموده و مطالبش خالى از غرابت و صعوبت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 زينب عطّاره در منابع معتبر شيعى نقل گرديده، ازجمله كلينى اين حديث را در بخش روضۀ كتاب كافى</w:t>
      </w:r>
      <w:r>
        <w:rPr>
          <w:rStyle w:val="FootnoteAnchor"/>
          <w:rtl w:val="true"/>
        </w:rPr>
        <w:footnoteReference w:id="1361"/>
      </w:r>
      <w:r>
        <w:rPr>
          <w:rFonts w:ascii="Amiri" w:hAnsi="Amiri" w:eastAsia="Amiri" w:cs="Amiri"/>
          <w:color w:val="111111"/>
          <w:sz w:val="28"/>
          <w:sz w:val="28"/>
          <w:szCs w:val="28"/>
          <w:rtl w:val="true"/>
          <w:lang w:bidi="ar-SA"/>
        </w:rPr>
        <w:t>، و شيخ صدوق نيز در التوحيد</w:t>
      </w:r>
      <w:r>
        <w:rPr>
          <w:rStyle w:val="FootnoteAnchor"/>
          <w:rtl w:val="true"/>
        </w:rPr>
        <w:footnoteReference w:id="1362"/>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نقل ملا على نورى، كتاب كافى كلينى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آقاى ناجى، محقّق محترم اين رساله، به جهت ضرورت سفر و دورى از وطن نتوانستند مقدمه اى براى اين تحقيق تهيه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در چاپ هاى بعدى اين امكان و فرصت فراهم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آخر دعوانا أن الحمد للّه ربّ العالمين</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دفتر نشريۀ ميراث حديث شيعه </w:t>
      </w:r>
      <w:bookmarkStart w:id="807" w:name="pg16315_156464"/>
    </w:p>
    <w:p>
      <w:pPr>
        <w:pStyle w:val="Heading3"/>
        <w:numPr>
          <w:ilvl w:val="2"/>
          <w:numId w:val="1"/>
        </w:numPr>
        <w:rPr/>
      </w:pPr>
      <w:bookmarkStart w:id="808" w:name="__RefHeading___Toc5877939_1280447820"/>
      <w:bookmarkStart w:id="809" w:name="_Toc327"/>
      <w:bookmarkEnd w:id="807"/>
      <w:bookmarkEnd w:id="808"/>
      <w:r>
        <w:rPr>
          <w:rtl w:val="true"/>
        </w:rPr>
        <w:t>متن رساله</w:t>
      </w:r>
      <w:bookmarkEnd w:id="809"/>
    </w:p>
    <w:p>
      <w:pPr>
        <w:pStyle w:val="Heading4"/>
        <w:numPr>
          <w:ilvl w:val="3"/>
          <w:numId w:val="1"/>
        </w:numPr>
        <w:rPr/>
      </w:pPr>
      <w:bookmarkStart w:id="810" w:name="__RefHeading___Toc5877941_1280447820"/>
      <w:bookmarkStart w:id="811" w:name="_Toc328"/>
      <w:bookmarkEnd w:id="810"/>
      <w:r>
        <w:rPr>
          <w:rtl w:val="true"/>
        </w:rPr>
        <w:t>اشاره</w:t>
      </w:r>
      <w:bookmarkEnd w:id="8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به ثقتي</w:t>
      </w:r>
      <w:r>
        <w:rPr>
          <w:rStyle w:val="FootnoteAnchor"/>
          <w:rtl w:val="true"/>
        </w:rPr>
        <w:footnoteReference w:id="1363"/>
      </w:r>
    </w:p>
    <w:p>
      <w:pPr>
        <w:pStyle w:val="Heading4"/>
        <w:numPr>
          <w:ilvl w:val="3"/>
          <w:numId w:val="1"/>
        </w:numPr>
        <w:rPr/>
      </w:pPr>
      <w:bookmarkStart w:id="812" w:name="__RefHeading___Toc5877943_1280447820"/>
      <w:bookmarkStart w:id="813" w:name="_Toc329"/>
      <w:bookmarkEnd w:id="812"/>
      <w:r>
        <w:rPr>
          <w:rtl w:val="true"/>
        </w:rPr>
        <w:t>مقدمة المؤلف</w:t>
      </w:r>
      <w:bookmarkEnd w:id="813"/>
    </w:p>
    <w:p>
      <w:pPr>
        <w:pStyle w:val="BookText"/>
        <w:rPr/>
      </w:pPr>
      <w:r>
        <w:rPr>
          <w:rFonts w:ascii="Amiri" w:hAnsi="Amiri" w:eastAsia="Amiri" w:cs="Amiri"/>
          <w:color w:val="111111"/>
          <w:sz w:val="28"/>
          <w:sz w:val="28"/>
          <w:szCs w:val="28"/>
          <w:rtl w:val="true"/>
          <w:lang w:bidi="ar-SA"/>
        </w:rPr>
        <w:t>الحمد الله الّذي له ما في السماوات و ما في الأرض و ما بينهما و ما تحت الثرى، و صلّى اللّٰه على المركز المحيط بمحيطات دوائر حقائق الأشياء، مصباح مصابيح الدجى، قطب رحى الولاية</w:t>
      </w:r>
      <w:r>
        <w:rPr>
          <w:rStyle w:val="FootnoteAnchor"/>
          <w:rtl w:val="true"/>
        </w:rPr>
        <w:footnoteReference w:id="1364"/>
      </w:r>
      <w:r>
        <w:rPr>
          <w:rFonts w:ascii="Amiri" w:hAnsi="Amiri" w:eastAsia="Amiri" w:cs="Amiri"/>
          <w:color w:val="111111"/>
          <w:sz w:val="28"/>
          <w:sz w:val="28"/>
          <w:szCs w:val="28"/>
          <w:rtl w:val="true"/>
          <w:lang w:bidi="ar-SA"/>
        </w:rPr>
        <w:t>التامّة العامّة الكبرى المحمديّة البيضاء، و على آله الوارثين لكماله مفاتح خزائن الغيب مصابيح الدجى، سيما على العلويّة العُليا و الفاطميّة الزهراء، روحي له و لهم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الحمد الكافي و السلام الوافي</w:t>
      </w:r>
      <w:r>
        <w:rPr>
          <w:rStyle w:val="FootnoteAnchor"/>
          <w:rtl w:val="true"/>
        </w:rPr>
        <w:footnoteReference w:id="1365"/>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الحافي</w:t>
      </w:r>
      <w:r>
        <w:rPr>
          <w:rStyle w:val="FootnoteAnchor"/>
          <w:rtl w:val="true"/>
        </w:rPr>
        <w:footnoteReference w:id="1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كتاب الروضة من الكافي حديث زينب العطّارة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عبد الرحمن بن أبي نجران</w:t>
      </w:r>
      <w:r>
        <w:rPr>
          <w:rStyle w:val="FootnoteAnchor"/>
          <w:rtl w:val="true"/>
        </w:rPr>
        <w:footnoteReference w:id="1367"/>
      </w:r>
      <w:r>
        <w:rPr>
          <w:rFonts w:ascii="IRNazanin" w:hAnsi="IRNazanin" w:eastAsia="IRNazanin"/>
          <w:color w:val="111111"/>
          <w:sz w:val="28"/>
          <w:sz w:val="28"/>
          <w:szCs w:val="28"/>
          <w:rtl w:val="true"/>
          <w:lang w:bidi="fa-IR"/>
        </w:rPr>
        <w:t>، عن صفوان، عن خلف</w:t>
      </w:r>
      <w:r>
        <w:rPr>
          <w:rStyle w:val="FootnoteAnchor"/>
          <w:rtl w:val="true"/>
        </w:rPr>
        <w:footnoteReference w:id="1368"/>
      </w:r>
      <w:r>
        <w:rPr>
          <w:rFonts w:ascii="Amiri" w:hAnsi="Amiri" w:eastAsia="Amiri" w:cs="Amiri"/>
          <w:color w:val="111111"/>
          <w:sz w:val="28"/>
          <w:sz w:val="28"/>
          <w:szCs w:val="28"/>
          <w:rtl w:val="true"/>
          <w:lang w:bidi="ar-SA"/>
        </w:rPr>
        <w:t>بن حمّاد، عن حسين بن زيد الهاشمي، عن أبي عبد اللّٰه عليه السلام قال</w:t>
      </w:r>
      <w:r>
        <w:rPr>
          <w:rFonts w:eastAsia="Amiri" w:cs="Amiri" w:ascii="Amiri" w:hAnsi="Amiri"/>
          <w:color w:val="111111"/>
          <w:sz w:val="28"/>
          <w:szCs w:val="28"/>
          <w:rtl w:val="true"/>
          <w:lang w:bidi="ar-SA"/>
        </w:rPr>
        <w:t>:</w:t>
      </w:r>
    </w:p>
    <w:p>
      <w:pPr>
        <w:pStyle w:val="Heading4"/>
        <w:numPr>
          <w:ilvl w:val="3"/>
          <w:numId w:val="1"/>
        </w:numPr>
        <w:rPr/>
      </w:pPr>
      <w:bookmarkStart w:id="814" w:name="__RefHeading___Toc5877945_1280447820"/>
      <w:bookmarkStart w:id="815" w:name="_Toc330"/>
      <w:bookmarkEnd w:id="814"/>
      <w:r>
        <w:rPr>
          <w:rtl w:val="true"/>
        </w:rPr>
        <w:t>متن الحديث نقلاً من الروضة</w:t>
      </w:r>
      <w:bookmarkEnd w:id="815"/>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جاءت زينب العطارة الحولاء</w:t>
      </w:r>
      <w:r>
        <w:rPr>
          <w:rStyle w:val="FootnoteAnchor"/>
          <w:rtl w:val="true"/>
        </w:rPr>
        <w:footnoteReference w:id="1369"/>
      </w:r>
      <w:r>
        <w:rPr>
          <w:rFonts w:ascii="Amiri" w:hAnsi="Amiri" w:eastAsia="Amiri" w:cs="Amiri"/>
          <w:color w:val="111111"/>
          <w:sz w:val="28"/>
          <w:sz w:val="28"/>
          <w:szCs w:val="28"/>
          <w:rtl w:val="true"/>
          <w:lang w:bidi="ar-SA"/>
        </w:rPr>
        <w:t xml:space="preserve">إلى نساء النبيّ صلى الله عليه و آله و سلم و بناته، و كانت تبيع منهنّ العطر، فجاء </w:t>
      </w:r>
    </w:p>
    <w:p>
      <w:pPr>
        <w:pStyle w:val="BookText"/>
        <w:rPr/>
      </w:pPr>
      <w:r>
        <w:rPr>
          <w:rFonts w:ascii="Amiri" w:hAnsi="Amiri" w:eastAsia="Amiri" w:cs="Amiri"/>
          <w:color w:val="111111"/>
          <w:sz w:val="28"/>
          <w:sz w:val="28"/>
          <w:szCs w:val="28"/>
          <w:rtl w:val="true"/>
          <w:lang w:bidi="ar-SA"/>
        </w:rPr>
        <w:t>النبيّ صلى الله عليه و آله و سلم و هي عندهن،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أتيتنا طابت بيوتنا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بيوتك بريحك أطيب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بعتِ أحسني و لا تغشّي؛ فإنّه أتقى و أبقى للمال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أتيت بشيء من بيعي، و إنّما أتيتُ أسألك عن عظمة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جلال اللّٰه، ساُحدّثك عن بعض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الأرض بِمَن عليها عند التي تحتها كحلقة مُلقاة في فلاة قيٍّ‌</w:t>
      </w:r>
      <w:r>
        <w:rPr>
          <w:rStyle w:val="FootnoteAnchor"/>
          <w:rtl w:val="true"/>
        </w:rPr>
        <w:footnoteReference w:id="1370"/>
      </w:r>
      <w:r>
        <w:rPr>
          <w:rFonts w:ascii="Amiri" w:hAnsi="Amiri" w:eastAsia="Amiri" w:cs="Amiri"/>
          <w:color w:val="111111"/>
          <w:sz w:val="28"/>
          <w:sz w:val="28"/>
          <w:szCs w:val="28"/>
          <w:rtl w:val="true"/>
          <w:lang w:bidi="ar-SA"/>
        </w:rPr>
        <w:t>، و هاتان بمن فيهما و من عليهما عند التي تحتهما كحلقة ملقاة في فلاة قيٍّ‌، و الثالثة حتّى انتهى إلى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تلا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سَبْعَ سَمٰاوٰاتٍ وَ مِنَ اَلْأَرْضِ مِثْلَهُنَّ‌ تمهيد</w:t>
      </w:r>
      <w:r>
        <w:rPr>
          <w:rFonts w:eastAsia="Amiri" w:cs="Amiri" w:ascii="Amiri" w:hAnsi="Amiri"/>
          <w:color w:val="111111"/>
          <w:sz w:val="28"/>
          <w:szCs w:val="28"/>
          <w:rtl w:val="true"/>
          <w:lang w:bidi="ar-SA"/>
        </w:rPr>
        <w:t>.</w:t>
      </w:r>
      <w:r>
        <w:rPr>
          <w:rStyle w:val="FootnoteAnchor"/>
          <w:rtl w:val="true"/>
        </w:rPr>
        <w:footnoteReference w:id="1371"/>
      </w:r>
    </w:p>
    <w:p>
      <w:pPr>
        <w:pStyle w:val="BookText"/>
        <w:rPr/>
      </w:pPr>
      <w:r>
        <w:rPr>
          <w:rFonts w:ascii="Amiri" w:hAnsi="Amiri" w:eastAsia="Amiri" w:cs="Amiri"/>
          <w:color w:val="111111"/>
          <w:sz w:val="28"/>
          <w:sz w:val="28"/>
          <w:szCs w:val="28"/>
          <w:rtl w:val="true"/>
          <w:lang w:bidi="ar-SA"/>
        </w:rPr>
        <w:t>و السّبع الأرضين بمن فيهنّ و من عليهنّ على ظهر الدّيك كحلقة ملقاة في فلاة 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والديك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جناح في المشرق و جناح في المغرب، و رجلاه في التخوم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السّبع و الدّيك بمن فيه و من عليه على الصخرة كحلقة ملقاة في فلاة 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الصخرة بمن فيها و مَن عليها على ظهر الحوت كحلقة ملقاة في فلاة 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السّبع والديك و الصخرة و الحوت بمن فيه و من عليه على البحر المظلم كحلقة ملقاة في فلاة 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السبع و الدّيك و الصخرة و الحوت و البحر المظلم على الهواء الذاهب كحلقة ملقاة في فلاة 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السّبع و الدّيك و الصخرة و الحوت و البحر المظلم و الهواء الذاهب</w:t>
      </w:r>
      <w:r>
        <w:rPr>
          <w:rStyle w:val="FootnoteAnchor"/>
          <w:rtl w:val="true"/>
        </w:rPr>
        <w:footnoteReference w:id="1372"/>
      </w:r>
      <w:r>
        <w:rPr>
          <w:rFonts w:ascii="Amiri" w:hAnsi="Amiri" w:eastAsia="Amiri" w:cs="Amiri"/>
          <w:color w:val="111111"/>
          <w:sz w:val="28"/>
          <w:sz w:val="28"/>
          <w:szCs w:val="28"/>
          <w:rtl w:val="true"/>
          <w:lang w:bidi="ar-SA"/>
        </w:rPr>
        <w:t>على الثرى كحلقة ملقاة في فلاة قيّ‌، 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فِي اَلسَّمٰاوٰاتِ وَ مٰا فِي اَلْأَرْضِ وَ مٰا بَيْنَهُمٰا وَ مٰا تَحْتَ اَلثَّرىٰ‌ تمهيد ثم انقطع الخبر عند الثرى</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السبع والديك و الصّخرة و الحوت و البحر المظلم و الهواء و الثرى و من فيه و من عليه عند السّماء الاُولىٰ كحلقة ملقاة في فلاة قيٍّ و هذا كلّه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سماء الدنيا و من عليها و من فيها عند الّتي فوقها كحلقة ملقاة</w:t>
      </w:r>
      <w:r>
        <w:rPr>
          <w:rStyle w:val="FootnoteAnchor"/>
          <w:rtl w:val="true"/>
        </w:rPr>
        <w:footnoteReference w:id="1374"/>
      </w:r>
      <w:r>
        <w:rPr>
          <w:rFonts w:ascii="Amiri" w:hAnsi="Amiri" w:eastAsia="Amiri" w:cs="Amiri"/>
          <w:color w:val="111111"/>
          <w:sz w:val="28"/>
          <w:sz w:val="28"/>
          <w:szCs w:val="28"/>
          <w:rtl w:val="true"/>
          <w:lang w:bidi="ar-SA"/>
        </w:rPr>
        <w:t>في فلاة قيّ‌، و هاتان السماءان و من فيهما و من عليهما عند التي فوقهما كحلقة ملقاة في فلاة 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هذه الثلاث بمن فيهنّ و من عليهنّ‌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الرابعة كحلقة ملقاة في فلاة 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انتهى إلى السّابعة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 و من فيهنّ و من عليهنّ عند البحر المكفوف عن أهل الأرض كحلقة ملقاة في فلاة 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السبع و البحر المكفوف عند جبال البرد كحلقة ملقاة في فلاة قيٍّ‌، و تلا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يُنَزِّلُ مِنَ اَلسَّمٰاءِ مِنْ جِبٰالٍ فِيهٰا مِنْ بَرَدٍ تمهيد</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السّبع و البحر المكفوف و جبال البرد عند الهواء الّذي تحار</w:t>
      </w:r>
      <w:r>
        <w:rPr>
          <w:rStyle w:val="FootnoteAnchor"/>
          <w:rtl w:val="true"/>
        </w:rPr>
        <w:footnoteReference w:id="1376"/>
      </w:r>
      <w:r>
        <w:rPr>
          <w:rFonts w:ascii="Amiri" w:hAnsi="Amiri" w:eastAsia="Amiri" w:cs="Amiri"/>
          <w:color w:val="111111"/>
          <w:sz w:val="28"/>
          <w:sz w:val="28"/>
          <w:szCs w:val="28"/>
          <w:rtl w:val="true"/>
          <w:lang w:bidi="ar-SA"/>
        </w:rPr>
        <w:t>فيه القلوب كحلقة ملقاة في فلاة 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السّبع و البحر المكفوف و جبال البرد و الهواء عند حجب النّور كحلقة ملقاة في فلاة 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السّبع و البحر المكفوف و جبال البرد و الهواء و حجب النور عند الكرسيّ كحلقة ملقاة في فلاة قيٍّ‌، 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كُرْسِيُّهُ اَلسَّمٰاوٰاتِ وَ اَلْأَرْضَ وَ لاٰ يَؤُدُهُ حِفْظُهُمٰا وَ هُوَ اَلْعَلِيُّ اَلْعَظِيمُ‌ تمهيد</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السبع و البحر المكفوف و جبال البرد و الهواء و حجب النور و الكرسي عند العرش كحلقة ملقاة في فلاة قيٍّ‌، ثم تلا هذه الآية اَلرَّحْمٰنُ عَلَى اَلْعَرْشِ اِسْتَوىٰ‌ تمهيد</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الحجب قبل الهواء الّذي تحار فيه القلوب، انتهى ما في الرّوضة</w:t>
      </w:r>
      <w:r>
        <w:rPr>
          <w:rFonts w:eastAsia="Amiri" w:cs="Amiri" w:ascii="Amiri" w:hAnsi="Amiri"/>
          <w:color w:val="111111"/>
          <w:sz w:val="28"/>
          <w:szCs w:val="28"/>
          <w:rtl w:val="true"/>
          <w:lang w:bidi="ar-SA"/>
        </w:rPr>
        <w:t>.</w:t>
      </w:r>
      <w:r>
        <w:rPr>
          <w:rStyle w:val="FootnoteAnchor"/>
          <w:rtl w:val="true"/>
        </w:rPr>
        <w:footnoteReference w:id="137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الأصوب الأوفق هو ما في رواية الحسن؛ للتطابق اللازم رعايته بين الدّرجات و الدّركات، كما سيتّضح سرّ ذلك فيما سيأتي و يأتي به من 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الوافي بيان</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و 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من القَوَى</w:t>
      </w:r>
      <w:r>
        <w:rPr>
          <w:rStyle w:val="FootnoteAnchor"/>
          <w:rtl w:val="true"/>
        </w:rPr>
        <w:footnoteReference w:id="1380"/>
      </w:r>
      <w:r>
        <w:rPr>
          <w:rFonts w:ascii="Amiri" w:hAnsi="Amiri" w:eastAsia="Amiri" w:cs="Amiri"/>
          <w:color w:val="111111"/>
          <w:sz w:val="28"/>
          <w:sz w:val="28"/>
          <w:szCs w:val="28"/>
          <w:rtl w:val="true"/>
          <w:lang w:bidi="ar-SA"/>
        </w:rPr>
        <w:t>، و هي الأرض القَفر الخالية، و لعلّ التشبيه بالحلقة إشارة إلى كرويّتها، و بالفلاة إلى سعتها، و في هذا الحديث من الرموز و الإشارات ما لا يبلغ علمنا إلى حلّه، و لعلّ اللّٰه يرزقنا حلّه من فضله، و ما ذلك على اللّٰه بعزيز</w:t>
      </w:r>
      <w:r>
        <w:rPr>
          <w:rStyle w:val="FootnoteAnchor"/>
          <w:rtl w:val="true"/>
        </w:rPr>
        <w:footnoteReference w:id="1381"/>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 xml:space="preserve">. </w:t>
      </w:r>
      <w:bookmarkStart w:id="816" w:name="pg16315_156467"/>
    </w:p>
    <w:p>
      <w:pPr>
        <w:pStyle w:val="Heading4"/>
        <w:numPr>
          <w:ilvl w:val="3"/>
          <w:numId w:val="1"/>
        </w:numPr>
        <w:rPr/>
      </w:pPr>
      <w:bookmarkStart w:id="817" w:name="__RefHeading___Toc5877947_1280447820"/>
      <w:bookmarkStart w:id="818" w:name="_Toc331"/>
      <w:bookmarkEnd w:id="816"/>
      <w:bookmarkEnd w:id="817"/>
      <w:r>
        <w:rPr>
          <w:rtl w:val="true"/>
        </w:rPr>
        <w:t>شرح الحديث</w:t>
      </w:r>
      <w:bookmarkEnd w:id="818"/>
    </w:p>
    <w:p>
      <w:pPr>
        <w:pStyle w:val="BookText"/>
        <w:rPr/>
      </w:pPr>
      <w:r>
        <w:rPr>
          <w:rFonts w:ascii="Amiri" w:hAnsi="Amiri" w:eastAsia="Amiri" w:cs="Amiri"/>
          <w:color w:val="111111"/>
          <w:sz w:val="28"/>
          <w:sz w:val="28"/>
          <w:szCs w:val="28"/>
          <w:rtl w:val="true"/>
          <w:lang w:bidi="ar-SA"/>
        </w:rPr>
        <w:t>و إنّي أقول مع قلّة البضاعة في الصناعة وَ اَللّٰهُ يَقُولُ اَلْحَقَّ‌ تمهيد</w:t>
      </w:r>
      <w:r>
        <w:rPr>
          <w:rStyle w:val="FootnoteAnchor"/>
          <w:rtl w:val="true"/>
        </w:rPr>
        <w:footnoteReference w:id="1382"/>
      </w:r>
      <w:r>
        <w:rPr>
          <w:rFonts w:ascii="Amiri" w:hAnsi="Amiri" w:eastAsia="Amiri" w:cs="Amiri"/>
          <w:color w:val="111111"/>
          <w:sz w:val="28"/>
          <w:sz w:val="28"/>
          <w:szCs w:val="28"/>
          <w:rtl w:val="true"/>
          <w:lang w:bidi="ar-SA"/>
        </w:rPr>
        <w:t>و هو وليّ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ملاك حل عقد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على مدار بيان درجات العقل و دركات الجهل و شرح مراتب النور و معارجه و منازل الظلمة و مهابطه، و قد يعبّر عنهما بمخروط الوجود، و مخروط الماهيّة، و مخروط الوجوب، و مخروط الأركان، اللذَين وُضعا بالوضع الطبيعي الإلهي على التعاكس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يفسّر ملاك تلك الدّرجات العليا بطينة العلّيينيّة، و ملاك هذه الدركات السفلى بطينة السجّينية، و على ذلك الملاك العلوي يدور محيطات العلويات، و على هذا الملاك السفلي يدور دوائر السفليات، و العالم العلوي نزولاً و صعوداً عالم العلم و النّور، و العالم السفلي عالم الجهل و الظلمة و الغرور، و الجهل و الظلمة و الماهيّة مجملة جهاتها و اعتباراتها خلقت تبعاً للعقل و النّور و الوجود المخلوقة بالأصالة؛</w:t>
      </w:r>
    </w:p>
    <w:p>
      <w:pPr>
        <w:pStyle w:val="BookText"/>
        <w:rPr/>
      </w:pPr>
      <w:r>
        <w:rPr>
          <w:rFonts w:ascii="IRNazanin" w:hAnsi="IRNazanin" w:eastAsia="IRNazanin"/>
          <w:color w:val="111111"/>
          <w:sz w:val="28"/>
          <w:sz w:val="28"/>
          <w:szCs w:val="28"/>
          <w:rtl w:val="true"/>
          <w:lang w:bidi="fa-IR"/>
        </w:rPr>
        <w:t>سبحان من سبقت رحمته غضبه</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مرادنا من خلقة الجهل بالعرض و بتبعية العقل أنّ بمجرّد جعل العقل تقرّرت طينة الجهل تبعاً و طفيلاً، كما تقرّرت الماهية ثانياً بجعل نور الوجود أوّلاً؛ فإنّ منزلة الجهل و الماهية و الغضب من العقل و الوجود و الرّحمة منزلة العكس</w:t>
      </w:r>
      <w:r>
        <w:rPr>
          <w:rStyle w:val="FootnoteAnchor"/>
          <w:rtl w:val="true"/>
        </w:rPr>
        <w:footnoteReference w:id="1384"/>
      </w:r>
      <w:r>
        <w:rPr>
          <w:rFonts w:ascii="Amiri" w:hAnsi="Amiri" w:eastAsia="Amiri" w:cs="Amiri"/>
          <w:color w:val="111111"/>
          <w:sz w:val="28"/>
          <w:sz w:val="28"/>
          <w:szCs w:val="28"/>
          <w:rtl w:val="true"/>
          <w:lang w:bidi="ar-SA"/>
        </w:rPr>
        <w:t>من عين الأصل</w:t>
      </w:r>
      <w:r>
        <w:rPr>
          <w:rStyle w:val="FootnoteAnchor"/>
          <w:rtl w:val="true"/>
        </w:rPr>
        <w:footnoteReference w:id="1385"/>
      </w:r>
      <w:r>
        <w:rPr>
          <w:rFonts w:ascii="Amiri" w:hAnsi="Amiri" w:eastAsia="Amiri" w:cs="Amiri"/>
          <w:color w:val="111111"/>
          <w:sz w:val="28"/>
          <w:sz w:val="28"/>
          <w:szCs w:val="28"/>
          <w:rtl w:val="true"/>
          <w:lang w:bidi="ar-SA"/>
        </w:rPr>
        <w:t xml:space="preserve">و منزلة الظل المعبّر عنه بالفارسية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سايه</w:t>
      </w:r>
      <w:r>
        <w:rPr>
          <w:rFonts w:eastAsia="Amiri" w:cs="Amiri" w:ascii="Amiri" w:hAnsi="Amiri"/>
          <w:color w:val="111111"/>
          <w:sz w:val="28"/>
          <w:szCs w:val="28"/>
          <w:rtl w:val="true"/>
          <w:lang w:bidi="ar-SA"/>
        </w:rPr>
        <w:t>»</w:t>
      </w:r>
      <w:r>
        <w:rPr>
          <w:rStyle w:val="FootnoteAnchor"/>
          <w:rtl w:val="true"/>
        </w:rPr>
        <w:footnoteReference w:id="1386"/>
      </w:r>
      <w:r>
        <w:rPr>
          <w:rFonts w:ascii="IRNazanin" w:hAnsi="IRNazanin" w:eastAsia="IRNazanin"/>
          <w:color w:val="111111"/>
          <w:sz w:val="28"/>
          <w:sz w:val="28"/>
          <w:szCs w:val="28"/>
          <w:rtl w:val="true"/>
          <w:lang w:bidi="fa-IR"/>
        </w:rPr>
        <w:t>من النور</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أنّ اُصول الحروف و أعيانها التي أوّلها ألف أبجد و آخرها عنه غين ضظغلا ثمانية و عشرون حرفاً، و عكوسها</w:t>
      </w:r>
      <w:r>
        <w:rPr>
          <w:rStyle w:val="FootnoteAnchor"/>
          <w:rtl w:val="true"/>
        </w:rPr>
        <w:footnoteReference w:id="1387"/>
      </w:r>
      <w:r>
        <w:rPr>
          <w:rFonts w:ascii="Amiri" w:hAnsi="Amiri" w:eastAsia="Amiri" w:cs="Amiri"/>
          <w:color w:val="111111"/>
          <w:sz w:val="28"/>
          <w:sz w:val="28"/>
          <w:szCs w:val="28"/>
          <w:rtl w:val="true"/>
          <w:lang w:bidi="ar-SA"/>
        </w:rPr>
        <w:t xml:space="preserve">و أظلّتها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خلقت تبعاً و طفيلاً لها و اقترنت و تقرّرت و تقوّمت بها اقترانَ الماهية بالوجود و تقرّر الظلمة بالنور و تقوُّم الجهل بالعقل تقرّراً و تقوّماً تبعيّاً ثانوياً من دون قصد و التفات إليها إلّا بضرب من 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p>
    <w:p>
      <w:pPr>
        <w:pStyle w:val="BookText"/>
        <w:rPr/>
      </w:pPr>
      <w:r>
        <w:rPr>
          <w:rFonts w:ascii="Amiri" w:hAnsi="Amiri" w:eastAsia="Amiri" w:cs="Amiri"/>
          <w:color w:val="111111"/>
          <w:sz w:val="28"/>
          <w:sz w:val="28"/>
          <w:szCs w:val="28"/>
          <w:rtl w:val="true"/>
          <w:lang w:bidi="ar-SA"/>
        </w:rPr>
        <w:t>تكون ثمانيةً‌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عشرين ظلّاً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الاُصول النوريّة هي مدار دائرة</w:t>
      </w:r>
      <w:r>
        <w:rPr>
          <w:rStyle w:val="FootnoteAnchor"/>
          <w:rtl w:val="true"/>
        </w:rPr>
        <w:footnoteReference w:id="1388"/>
      </w:r>
      <w:r>
        <w:rPr>
          <w:rFonts w:ascii="Amiri" w:hAnsi="Amiri" w:eastAsia="Amiri" w:cs="Amiri"/>
          <w:color w:val="111111"/>
          <w:sz w:val="28"/>
          <w:sz w:val="28"/>
          <w:szCs w:val="28"/>
          <w:rtl w:val="true"/>
          <w:lang w:bidi="ar-SA"/>
        </w:rPr>
        <w:t>العقل و النور، و هذه الفروع الظلمانية و الأظلة الظلمانية هي مدار دائرة الجهل و الزور، و تلك الاُصول قد ينقسم أيضاً إلى نصفين متقابلين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نورانية و ظلمانية، كلّ منهما أربعة عشر حرفاً كما تقرّر في فنّه و محلّه، و لعلّ هذا الحديث ينظر إليه أيضاً من وجه لا ينافي ذلك الوجه الّذي هو مدار دائرتَي النور و الظلمة، و سيتّضح سر توجّه هذا الاحتمال في هذا الحديث و وجهُ كونه ناظراً إلى اعتبار هذه القسمة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 البصيرة العيناء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الطّبائع العلويّة و الأجرام السّماوية لكمال اعتدال طباعها وصفاء مزاجها قوىٰ أثر النفس الكليّة الإلهية اللاهوتية التي هي ذات اللّٰه العليا و مرتبة العلوية العليا، و الدرّة الصفراء فيها، فتجلّت لها فأشرقت، و طالعتها فتلألأت</w:t>
      </w:r>
      <w:r>
        <w:rPr>
          <w:rStyle w:val="FootnoteAnchor"/>
          <w:rtl w:val="true"/>
        </w:rPr>
        <w:footnoteReference w:id="1389"/>
      </w:r>
      <w:r>
        <w:rPr>
          <w:rFonts w:ascii="Amiri" w:hAnsi="Amiri" w:eastAsia="Amiri" w:cs="Amiri"/>
          <w:color w:val="111111"/>
          <w:sz w:val="28"/>
          <w:sz w:val="28"/>
          <w:szCs w:val="28"/>
          <w:rtl w:val="true"/>
          <w:lang w:bidi="ar-SA"/>
        </w:rPr>
        <w:t>، فصارت نشأتها نشأة النور</w:t>
      </w:r>
      <w:r>
        <w:rPr>
          <w:rStyle w:val="FootnoteAnchor"/>
          <w:rtl w:val="true"/>
        </w:rPr>
        <w:footnoteReference w:id="1390"/>
      </w:r>
      <w:r>
        <w:rPr>
          <w:rFonts w:ascii="Amiri" w:hAnsi="Amiri" w:eastAsia="Amiri" w:cs="Amiri"/>
          <w:color w:val="111111"/>
          <w:sz w:val="28"/>
          <w:sz w:val="28"/>
          <w:szCs w:val="28"/>
          <w:rtl w:val="true"/>
          <w:lang w:bidi="ar-SA"/>
        </w:rPr>
        <w:t xml:space="preserve">و محيطاتها دوائر الأنوار، و على عكس ذلك يكون ملاك الطبائع السفليّة و الأجسام العنصرية من الاُمَّهات و المواليد بما هي سفلية و أرضية، دارها دار سراب و غرور و اغترار؛ فإنّها لبعدها عن درجة ذلك الاعتدال و الصفاء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اللذين هما ملاك ذلك التجلّي الإلهي و مدار الارتفاع عن منزل</w:t>
      </w:r>
      <w:r>
        <w:rPr>
          <w:rStyle w:val="FootnoteAnchor"/>
          <w:rtl w:val="true"/>
        </w:rPr>
        <w:footnoteReference w:id="1391"/>
      </w:r>
      <w:r>
        <w:rPr>
          <w:rFonts w:ascii="Amiri" w:hAnsi="Amiri" w:eastAsia="Amiri" w:cs="Amiri"/>
          <w:color w:val="111111"/>
          <w:sz w:val="28"/>
          <w:sz w:val="28"/>
          <w:szCs w:val="28"/>
          <w:rtl w:val="true"/>
          <w:lang w:bidi="ar-SA"/>
        </w:rPr>
        <w:t xml:space="preserve">التضادّ و مهوى التعاند الجبلي المؤدّي إلى التفاسد الجهلاني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منزلتها دركة قاعدة المخروط الإمكاني، و نشأتها نشأة كمال البعد عن درجة قاعدة مخروط نور الوجود و الوجوب الرّحماني</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فصارت مستغرقةً في لجّة البحر المظلم المسجور، منقطعةً عن عين الحياة الحقّة الحقيقيّة، محتجبة مغترّة بسراب الغرور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خارجةً عن نهر النور الّذي على شاطئه الأيمن الدرّة البيضاء، و على شاطئه الأيسر تلك الدرة الصفراء، و من هناك ائتمر طينة الجهل تبعاً للعقل بالأمر الإقبالي و اتبعه في السير النزولي، فإذا حان حين الرجوع و الإنابة و الإدبار، و اُمر بالإدبار و بمتابعة العقل في العروج إلى عالم الأنوار، تمرّد و أبى </w:t>
      </w:r>
    </w:p>
    <w:p>
      <w:pPr>
        <w:pStyle w:val="BookText"/>
        <w:rPr/>
      </w:pPr>
      <w:r>
        <w:rPr>
          <w:rFonts w:ascii="Amiri" w:hAnsi="Amiri" w:eastAsia="Amiri" w:cs="Amiri"/>
          <w:color w:val="111111"/>
          <w:sz w:val="28"/>
          <w:sz w:val="28"/>
          <w:szCs w:val="28"/>
          <w:rtl w:val="true"/>
          <w:lang w:bidi="ar-SA"/>
        </w:rPr>
        <w:t>و استكبر، فأخلد في النزول إلى الدركة السفلى، و استمرّ على الهويّ إلى الثرى، و بالغ بالولوج فيما تحت 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الثرى بما عقبها و بما تحتها هي مصدوقة كريمة وَ اَلَّذِينَ كَفَرُوا أَعْمٰالُهُمْ كَسَرٰابٍ بِقِيعَةٍ يَحْسَبُهُ اَلظَّمْآنُ مٰاءً حَتّٰى إِذٰا جٰاءَهُ لَمْ يَجِدْهُ شَيْئاً وَ وَجَدَ اَللّٰهَ عِنْدَهُ فَوَفّٰاهُ حِسٰابَهُ وَ اَللّٰهُ سَرِيعُ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كَظُلُمٰاتٍ فِي بَحْرٍ لُجِّيٍّ يَغْشٰاهُ مَوْجٌ مِنْ فَوْقِهِ مَوْجٌ مِنْ فَوْقِهِ سَحٰابٌ ظُلُمٰاتٌ بَعْضُهٰا فَوْقَ بَعْضٍ إِذٰا أَخْرَجَ يَدَهُ لَمْ يَكَدْ يَرٰاهٰا وَ مَنْ لَمْ يَجْعَلِ اَللّٰهُ لَهُ نُوراً فَمٰا لَهُ مِنْ نُورٍ تمهيد</w:t>
      </w:r>
      <w:r>
        <w:rPr>
          <w:rStyle w:val="FootnoteAnchor"/>
          <w:rtl w:val="true"/>
        </w:rPr>
        <w:footnoteReference w:id="1392"/>
      </w:r>
      <w:r>
        <w:rPr>
          <w:rFonts w:ascii="Amiri" w:hAnsi="Amiri" w:eastAsia="Amiri" w:cs="Amiri"/>
          <w:color w:val="111111"/>
          <w:sz w:val="28"/>
          <w:sz w:val="28"/>
          <w:szCs w:val="28"/>
          <w:rtl w:val="true"/>
          <w:lang w:bidi="ar-SA"/>
        </w:rPr>
        <w:t>و مقابل مصدوقة تلك الثرى و توابعها هو مصدوقة كريمة اَللّٰهُ نُورُ اَلسَّمٰاوٰاتِ وَ اَلْأَرْضِ مَثَلُ نُورِهِ كَمِشْكٰاةٍ فِيهٰا مِصْبٰاحٌ اَلْمِصْبٰاحُ فِي زُجٰاجَةٍ‌ تمهيد</w:t>
      </w:r>
      <w:r>
        <w:rPr>
          <w:rStyle w:val="FootnoteAnchor"/>
          <w:rtl w:val="true"/>
        </w:rPr>
        <w:footnoteReference w:id="1393"/>
      </w:r>
      <w:r>
        <w:rPr>
          <w:rFonts w:ascii="Amiri" w:hAnsi="Amiri" w:eastAsia="Amiri" w:cs="Amiri"/>
          <w:color w:val="111111"/>
          <w:sz w:val="28"/>
          <w:sz w:val="28"/>
          <w:szCs w:val="28"/>
          <w:rtl w:val="true"/>
          <w:lang w:bidi="ar-SA"/>
        </w:rPr>
        <w:t>الآية، مع ما بعدها من الآية التي تخبر عن أحوال آل</w:t>
      </w:r>
      <w:r>
        <w:rPr>
          <w:rStyle w:val="FootnoteAnchor"/>
          <w:rtl w:val="true"/>
        </w:rPr>
        <w:footnoteReference w:id="1394"/>
      </w:r>
      <w:r>
        <w:rPr>
          <w:rFonts w:ascii="Amiri" w:hAnsi="Amiri" w:eastAsia="Amiri" w:cs="Amiri"/>
          <w:color w:val="111111"/>
          <w:sz w:val="28"/>
          <w:sz w:val="28"/>
          <w:szCs w:val="28"/>
          <w:rtl w:val="true"/>
          <w:lang w:bidi="ar-SA"/>
        </w:rPr>
        <w:t>اللّٰه الذين هم مصدوقة</w:t>
      </w:r>
      <w:r>
        <w:rPr>
          <w:rStyle w:val="FootnoteAnchor"/>
          <w:rtl w:val="true"/>
        </w:rPr>
        <w:footnoteReference w:id="1395"/>
      </w:r>
      <w:r>
        <w:rPr>
          <w:rFonts w:ascii="Amiri" w:hAnsi="Amiri" w:eastAsia="Amiri" w:cs="Amiri"/>
          <w:color w:val="111111"/>
          <w:sz w:val="28"/>
          <w:sz w:val="28"/>
          <w:szCs w:val="28"/>
          <w:rtl w:val="true"/>
          <w:lang w:bidi="ar-SA"/>
        </w:rPr>
        <w:t>آية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تلونا عليك ينكشف سرّ كون تلك الدار المعتدلة الصّافية الجامعة بين الأطراف، المتقابلة من جهة واحدة، دار توحّد و اتحاد و دار تصالح و توافق و ائتلاف بين الأطراف، و كون هذه الدار الغير المعتدلة المتداعية إلى الانحراف الواقعة في الأطراف الدّاعية إليها و الغير الجامعة بينهما إلّا على وجه التعارض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الاختلاف، دار تشتّت و تفرّق و تعاند و تضادّ، و دار تنازع و نفاق و تفاسد و فساد و إفساد؛ و لنعم ما قيل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جان گرگان و سگان از هم جداست وَ قُلُوبُهُمْ شَتّٰى تمهيد</w:t>
      </w:r>
      <w:r>
        <w:rPr>
          <w:rStyle w:val="FootnoteAnchor"/>
          <w:rtl w:val="true"/>
        </w:rPr>
        <w:footnoteReference w:id="1396"/>
      </w:r>
      <w:r>
        <w:rPr>
          <w:rFonts w:ascii="Amiri" w:hAnsi="Amiri" w:eastAsia="Amiri" w:cs="Amiri"/>
          <w:color w:val="111111"/>
          <w:sz w:val="28"/>
          <w:sz w:val="28"/>
          <w:szCs w:val="28"/>
          <w:rtl w:val="true"/>
          <w:lang w:bidi="ar-SA"/>
        </w:rPr>
        <w:t>متّحد جان هاى شيران خداست</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حكى تعالى عن حبيبه صلى الله عليه و آله و سلم في حق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أَنْفُسَنٰا تمهيد</w:t>
      </w:r>
      <w:r>
        <w:rPr>
          <w:rStyle w:val="FootnoteAnchor"/>
          <w:rtl w:val="true"/>
        </w:rPr>
        <w:footnoteReference w:id="1398"/>
      </w:r>
      <w:r>
        <w:rPr>
          <w:rFonts w:ascii="Amiri" w:hAnsi="Amiri" w:eastAsia="Amiri" w:cs="Amiri"/>
          <w:color w:val="111111"/>
          <w:sz w:val="28"/>
          <w:sz w:val="28"/>
          <w:szCs w:val="28"/>
          <w:rtl w:val="true"/>
          <w:lang w:bidi="ar-SA"/>
        </w:rPr>
        <w:t>و لنعم ما قيل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چونكه هر وصف محمّد با على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بگويى يا محمّد، يا على است</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 لاٰ تَجْعَلْ فِي قُلُوبِنٰا غِلاًّ لِلَّذِينَ آمَنُوا تمهيد</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 xml:space="preserve">. </w:t>
      </w:r>
      <w:bookmarkStart w:id="819" w:name="pg16315_156470"/>
    </w:p>
    <w:p>
      <w:pPr>
        <w:pStyle w:val="Heading4"/>
        <w:numPr>
          <w:ilvl w:val="3"/>
          <w:numId w:val="1"/>
        </w:numPr>
        <w:rPr/>
      </w:pPr>
      <w:bookmarkStart w:id="820" w:name="__RefHeading___Toc5877949_1280447820"/>
      <w:bookmarkStart w:id="821" w:name="_Toc332"/>
      <w:bookmarkEnd w:id="819"/>
      <w:bookmarkEnd w:id="820"/>
      <w:r>
        <w:rPr>
          <w:rtl w:val="true"/>
        </w:rPr>
        <w:t>تكملة نوريّة في معرفة الطريقة الوسطى و صاحبها</w:t>
      </w:r>
      <w:bookmarkEnd w:id="821"/>
    </w:p>
    <w:p>
      <w:pPr>
        <w:pStyle w:val="Heading5"/>
        <w:numPr>
          <w:ilvl w:val="4"/>
          <w:numId w:val="1"/>
        </w:numPr>
        <w:rPr/>
      </w:pPr>
      <w:bookmarkStart w:id="822" w:name="__RefHeading___Toc5877951_1280447820"/>
      <w:bookmarkStart w:id="823" w:name="_Toc333"/>
      <w:bookmarkEnd w:id="822"/>
      <w:r>
        <w:rPr>
          <w:rtl w:val="true"/>
        </w:rPr>
        <w:t>اشاره</w:t>
      </w:r>
      <w:bookmarkEnd w:id="823"/>
    </w:p>
    <w:p>
      <w:pPr>
        <w:pStyle w:val="BookText"/>
        <w:rPr/>
      </w:pPr>
      <w:r>
        <w:rPr>
          <w:rFonts w:ascii="Amiri" w:hAnsi="Amiri" w:eastAsia="Amiri" w:cs="Amiri"/>
          <w:color w:val="111111"/>
          <w:sz w:val="28"/>
          <w:sz w:val="28"/>
          <w:szCs w:val="28"/>
          <w:rtl w:val="true"/>
          <w:lang w:bidi="ar-SA"/>
        </w:rPr>
        <w:t>و لعلّك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تمكّن و يتمكّن المرء من الجمع بين الأطراف المتقابلة من جهة واحدة، و التقابل و التعاند بين الأطراف البالغة في التعاند و التنافي يأبى و يمنع عن ذلك جدّاً؟</w:t>
      </w:r>
    </w:p>
    <w:p>
      <w:pPr>
        <w:pStyle w:val="BookText"/>
        <w:rPr/>
      </w:pPr>
      <w:r>
        <w:rPr>
          <w:rFonts w:ascii="Amiri" w:hAnsi="Amiri" w:eastAsia="Amiri" w:cs="Amiri"/>
          <w:color w:val="111111"/>
          <w:sz w:val="28"/>
          <w:sz w:val="28"/>
          <w:szCs w:val="28"/>
          <w:rtl w:val="true"/>
          <w:lang w:bidi="ar-SA"/>
        </w:rPr>
        <w:t xml:space="preserve">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 البصيرة العيناء، و يا طالب الحقيقة بالسلوك على مسلك الاستقامة و الاستواء، و يا ناهج منهج العدل و المحجّة البيضاء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الغاية القصوى من السير و السلوك على الطريقة الوسطى طريقة العلوية العليا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شريعة المحمديّة البيضاء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هي إلّا التخلّق بأخلاق اللّٰه تعالى و التحقّق بمظهرية صفاته العليا و أسمائه الحسنى، و هو سبحانه و جلّ شأنه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 في دنوه و دانٍ في علوه</w:t>
      </w:r>
      <w:r>
        <w:rPr>
          <w:rFonts w:eastAsia="Amiri" w:cs="Amiri" w:ascii="Amiri" w:hAnsi="Amiri"/>
          <w:color w:val="111111"/>
          <w:sz w:val="28"/>
          <w:szCs w:val="28"/>
          <w:rtl w:val="true"/>
          <w:lang w:bidi="ar-SA"/>
        </w:rPr>
        <w:t>»</w:t>
      </w:r>
      <w:r>
        <w:rPr>
          <w:rStyle w:val="FootnoteAnchor"/>
          <w:rtl w:val="true"/>
        </w:rPr>
        <w:footnoteReference w:id="1400"/>
      </w:r>
      <w:r>
        <w:rPr>
          <w:rFonts w:ascii="Amiri" w:hAnsi="Amiri" w:eastAsia="Amiri" w:cs="Amiri"/>
          <w:color w:val="111111"/>
          <w:sz w:val="28"/>
          <w:sz w:val="28"/>
          <w:szCs w:val="28"/>
          <w:rtl w:val="true"/>
          <w:lang w:bidi="ar-SA"/>
        </w:rPr>
        <w:t>ظاهر في بطونه و باطن في ظهوره، سبحان من خفي من فرط ظهوره، و احتجب عن نواظر خلقه بشعاع نوره، هُوَ اَلْأَوَّلُ وَ اَلْآخِرُ وَ اَلظّٰاهِرُ وَ اَلْبٰاطِنُ‌ تمهيد</w:t>
      </w:r>
      <w:r>
        <w:rPr>
          <w:rStyle w:val="FootnoteAnchor"/>
          <w:rtl w:val="true"/>
        </w:rPr>
        <w:footnoteReference w:id="1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ظهوره بعينه بطونه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بطونه بعينه ظهوره، حاضر غير محدود، و غائب غير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جمعٌ بين الأطراف المتباعدة البالغة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Style w:val="FootnoteAnchor"/>
          <w:rtl w:val="true"/>
        </w:rPr>
        <w:footnoteReference w:id="14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 في التقابل و التباعد من جهة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فالأمر بالتخلق بأخلاقه تعالى و بالتحقّق بمظهريّة صفاته العليا و أسمائه الحسنى يوجب تيسّر ذلك الجمع، و يستلزم التمكّن المناقض للمنع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يتّضح سرّ تمكّن الأنبياء و الأولياء من الجمع بين البشرية السفلى و الربانية العليا قُلْ إِنَّمٰا أَنَا بَشَرٌ مِثْلُكُمْ يُوحىٰ إِلَيَّ‌ تمهيد</w:t>
      </w:r>
      <w:r>
        <w:rPr>
          <w:rStyle w:val="FootnoteAnchor"/>
          <w:rtl w:val="true"/>
        </w:rPr>
        <w:footnoteReference w:id="1403"/>
      </w:r>
      <w:r>
        <w:rPr>
          <w:rFonts w:ascii="Amiri" w:hAnsi="Amiri" w:eastAsia="Amiri" w:cs="Amiri"/>
          <w:color w:val="111111"/>
          <w:sz w:val="28"/>
          <w:sz w:val="28"/>
          <w:szCs w:val="28"/>
          <w:rtl w:val="true"/>
          <w:lang w:bidi="ar-SA"/>
        </w:rPr>
        <w:t>الآية و مَنْ يُطِعِ اَلرَّسُولَ فَقَدْ أَطٰاعَ اَللّٰهَ‌ تمهيد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 مع اللّٰه وقت لا يسعني فيه ملك مقرّب، و لا نبيّ مرسل</w:t>
      </w:r>
      <w:r>
        <w:rPr>
          <w:rFonts w:eastAsia="Amiri" w:cs="Amiri" w:ascii="Amiri" w:hAnsi="Amiri"/>
          <w:color w:val="111111"/>
          <w:sz w:val="28"/>
          <w:szCs w:val="28"/>
          <w:rtl w:val="true"/>
          <w:lang w:bidi="ar-SA"/>
        </w:rPr>
        <w:t>.</w:t>
      </w:r>
      <w:r>
        <w:rPr>
          <w:rStyle w:val="FootnoteAnchor"/>
          <w:rtl w:val="true"/>
        </w:rPr>
        <w:footnoteReference w:id="1404"/>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رآني فقد رأى الحق</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عنهم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لنا حالات مع اللّٰه؛ نحن هو، و هو نحن، و هو هو، و نحن نحن</w:t>
      </w:r>
      <w:r>
        <w:rPr>
          <w:rFonts w:eastAsia="IRNazanin" w:cs="IRNazanin"/>
          <w:color w:val="111111"/>
          <w:sz w:val="28"/>
          <w:szCs w:val="28"/>
          <w:rtl w:val="true"/>
          <w:lang w:bidi="fa-IR"/>
        </w:rPr>
        <w:t>.</w:t>
      </w:r>
      <w:r>
        <w:rPr>
          <w:rStyle w:val="FootnoteAnchor"/>
          <w:rtl w:val="true"/>
        </w:rPr>
        <w:footnoteReference w:id="1406"/>
      </w:r>
    </w:p>
    <w:p>
      <w:pPr>
        <w:pStyle w:val="BookText"/>
        <w:rPr/>
      </w:pPr>
      <w:r>
        <w:rPr>
          <w:rFonts w:ascii="Amiri" w:hAnsi="Amiri" w:eastAsia="Amiri" w:cs="Amiri"/>
          <w:color w:val="111111"/>
          <w:sz w:val="28"/>
          <w:sz w:val="28"/>
          <w:szCs w:val="28"/>
          <w:rtl w:val="true"/>
          <w:lang w:bidi="ar-SA"/>
        </w:rPr>
        <w:t>إلى غير ذلك من الآيات و الأخبار التي لا يكاد يحصى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إلى سرّ ذلك الجمع الكاشف عن حقيقة الحال على وجه التمثيل و التمثال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قبلة العارفين عليّ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روحي له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سأله كميل بن زياد أن يعرّفه نفسه، في جملة ما قال عليه السلام في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الكلية الإلهيّة لها خمس 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في فناء، و نعيم في شقاء، و عزّ في ذلّ‌، و فقر في غنى، و صبر في بلاء</w:t>
      </w:r>
      <w:r>
        <w:rPr>
          <w:rStyle w:val="FootnoteAnchor"/>
          <w:rtl w:val="true"/>
        </w:rPr>
        <w:footnoteReference w:id="1407"/>
      </w:r>
      <w:r>
        <w:rPr>
          <w:rFonts w:ascii="Amiri" w:hAnsi="Amiri" w:eastAsia="Amiri" w:cs="Amiri"/>
          <w:color w:val="111111"/>
          <w:sz w:val="28"/>
          <w:sz w:val="28"/>
          <w:szCs w:val="28"/>
          <w:rtl w:val="true"/>
          <w:lang w:bidi="ar-SA"/>
        </w:rPr>
        <w:t xml:space="preserve">، و يعني عليه السلام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w:t>
      </w:r>
      <w:r>
        <w:rPr>
          <w:rStyle w:val="FootnoteAnchor"/>
          <w:rtl w:val="true"/>
        </w:rPr>
        <w:footnoteReference w:id="1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الكلية الإلهية اللاهوتية التي هي روح القدس الّذي به بعثت الأنبياء، و به أيّدوا، و به علموا الأشياء، و ذلك الروح يسمّى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القدس الأدنى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حقيقة العلويّة العليا، و المسمّاة بذات اللّٰه العليا التي قال تعالى فيها حكاية عن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أَعْلَمُ مٰا فِي نَفْسِكَ‌ تمهيد</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القدس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حقيقة المحمدية</w:t>
      </w:r>
      <w:r>
        <w:rPr>
          <w:rStyle w:val="FootnoteAnchor"/>
          <w:rtl w:val="true"/>
        </w:rPr>
        <w:footnoteReference w:id="1410"/>
      </w:r>
      <w:r>
        <w:rPr>
          <w:rFonts w:ascii="Amiri" w:hAnsi="Amiri" w:eastAsia="Amiri" w:cs="Amiri"/>
          <w:color w:val="111111"/>
          <w:sz w:val="28"/>
          <w:sz w:val="28"/>
          <w:szCs w:val="28"/>
          <w:rtl w:val="true"/>
          <w:lang w:bidi="ar-SA"/>
        </w:rPr>
        <w:t>البيضاء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عقل الكلّ الكلّي المسمّى بحقيقة الحقائق في الأشياء، و بالدرّة البيضاء، و بالقلم الأعلى، كما يسمّى تلك النّفس الكليّة بالدرّة الصفراء و باللوح</w:t>
      </w:r>
      <w:r>
        <w:rPr>
          <w:rStyle w:val="FootnoteAnchor"/>
          <w:rtl w:val="true"/>
        </w:rPr>
        <w:footnoteReference w:id="1411"/>
      </w:r>
      <w:r>
        <w:rPr>
          <w:rFonts w:ascii="Amiri" w:hAnsi="Amiri" w:eastAsia="Amiri" w:cs="Amiri"/>
          <w:color w:val="111111"/>
          <w:sz w:val="28"/>
          <w:sz w:val="28"/>
          <w:szCs w:val="28"/>
          <w:rtl w:val="true"/>
          <w:lang w:bidi="ar-SA"/>
        </w:rPr>
        <w:t>المحفوظ الّذي كتب ذلك القلم الأعلى بأمره تعالى، فيه كل ما هو كائن إلى يوم القيامة؛ جفّ القلم بما هو كائن</w:t>
      </w:r>
      <w:r>
        <w:rPr>
          <w:rStyle w:val="FootnoteAnchor"/>
          <w:rtl w:val="true"/>
        </w:rPr>
        <w:footnoteReference w:id="1412"/>
      </w:r>
      <w:r>
        <w:rPr>
          <w:rFonts w:ascii="Amiri" w:hAnsi="Amiri" w:eastAsia="Amiri" w:cs="Amiri"/>
          <w:color w:val="111111"/>
          <w:sz w:val="28"/>
          <w:sz w:val="28"/>
          <w:szCs w:val="28"/>
          <w:rtl w:val="true"/>
          <w:lang w:bidi="ar-SA"/>
        </w:rPr>
        <w:t>، و جفّت الصحف كذلك، و من هنا يسمّى باُمّ الكتاب إِنَّهُ فِي أُمِّ اَلْكِتٰابِ لَدَيْنٰا لَعَلِيٌّ حَكِيمٌ‌ تمهيد</w:t>
      </w:r>
      <w:r>
        <w:rPr>
          <w:rStyle w:val="FootnoteAnchor"/>
          <w:rtl w:val="true"/>
        </w:rPr>
        <w:footnoteReference w:id="1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منزلة تلك النفس الكلية العلوية من ذلك العقل الكلّ الكلّي المحمّدي منزلة الإرادة الكليّة الإلهية المحيطة القاهرة من العلم الكلي الإلهي المحيط الباهر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يعزب عنه مثقال ذرّة في الأرض و لا في السّماء</w:t>
      </w:r>
      <w:r>
        <w:rPr>
          <w:rFonts w:eastAsia="Amiri" w:cs="Amiri" w:ascii="Amiri" w:hAnsi="Amiri"/>
          <w:color w:val="111111"/>
          <w:sz w:val="28"/>
          <w:szCs w:val="28"/>
          <w:rtl w:val="true"/>
          <w:lang w:bidi="ar-SA"/>
        </w:rPr>
        <w:t>».</w:t>
      </w:r>
      <w:r>
        <w:rPr>
          <w:rStyle w:val="FootnoteAnchor"/>
          <w:rtl w:val="true"/>
        </w:rPr>
        <w:footnoteReference w:id="1414"/>
      </w:r>
    </w:p>
    <w:p>
      <w:pPr>
        <w:pStyle w:val="BookText"/>
        <w:rPr/>
      </w:pPr>
      <w:r>
        <w:rPr>
          <w:rFonts w:ascii="Amiri" w:hAnsi="Amiri" w:eastAsia="Amiri" w:cs="Amiri"/>
          <w:color w:val="111111"/>
          <w:sz w:val="28"/>
          <w:sz w:val="28"/>
          <w:szCs w:val="28"/>
          <w:rtl w:val="true"/>
          <w:lang w:bidi="ar-SA"/>
        </w:rPr>
        <w:t xml:space="preserve">و بالجملة فمعنى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بقاء في 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Style w:val="FootnoteAnchor"/>
          <w:rtl w:val="true"/>
        </w:rPr>
        <w:footnoteReference w:id="1415"/>
      </w:r>
      <w:r>
        <w:rPr>
          <w:rFonts w:ascii="Amiri" w:hAnsi="Amiri" w:eastAsia="Amiri" w:cs="Amiri"/>
          <w:color w:val="111111"/>
          <w:sz w:val="28"/>
          <w:sz w:val="28"/>
          <w:szCs w:val="28"/>
          <w:rtl w:val="true"/>
          <w:lang w:bidi="ar-SA"/>
        </w:rPr>
        <w:t>كون بقاء تلك النفس الكلية العلوية العليا بعينه عين فنائها، و فناؤها بعينه عين بقائها من جهة واحدة، و هكذا في تتمّة تلك القوى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يحب أن يعلم و يقال بالفرق هاهنا بينه تعالى و بين عبده المقرّب المتخلّق بأخلاقه جلّ و علا؛ فإنّ اقتدار العبد المتخلق بالتمكّن من ذلك الجمع الكاشف عن كماله و وصاله إنّما هو بحوله و قوّته و قدرته التي قال تعالى في الإشارة إلى سريانها و شمولها و قهرها و إحاطتها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اَلَّذِي بِيَدِهِ مَلَكُوتُ كُلِّ شَيْ‌ءٍ وَ إِلَيْهِ تُرْجَعُونَ‌ تمهيد</w:t>
      </w:r>
      <w:r>
        <w:rPr>
          <w:rStyle w:val="FootnoteAnchor"/>
          <w:rtl w:val="true"/>
        </w:rPr>
        <w:footnoteReference w:id="1416"/>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إِلَى اَللّٰهِ تَصِيرُ اَلْأُمُورُ تمهيد</w:t>
      </w:r>
      <w:r>
        <w:rPr>
          <w:rStyle w:val="FootnoteAnchor"/>
          <w:rtl w:val="true"/>
        </w:rPr>
        <w:footnoteReference w:id="1417"/>
      </w:r>
      <w:r>
        <w:rPr>
          <w:rFonts w:ascii="Amiri" w:hAnsi="Amiri" w:eastAsia="Amiri" w:cs="Amiri"/>
          <w:color w:val="111111"/>
          <w:sz w:val="28"/>
          <w:sz w:val="28"/>
          <w:szCs w:val="28"/>
          <w:rtl w:val="true"/>
          <w:lang w:bidi="ar-SA"/>
        </w:rPr>
        <w:t>أَلاٰ إِنَّهُ بِكُلِّ شَيْ‌ءٍ مُحِيطٌ تمهيد</w:t>
      </w:r>
      <w:r>
        <w:rPr>
          <w:rStyle w:val="FootnoteAnchor"/>
          <w:rtl w:val="true"/>
        </w:rPr>
        <w:footnoteReference w:id="1418"/>
      </w:r>
      <w:r>
        <w:rPr>
          <w:rFonts w:ascii="Amiri" w:hAnsi="Amiri" w:eastAsia="Amiri" w:cs="Amiri"/>
          <w:color w:val="111111"/>
          <w:sz w:val="28"/>
          <w:sz w:val="28"/>
          <w:szCs w:val="28"/>
          <w:rtl w:val="true"/>
          <w:lang w:bidi="ar-SA"/>
        </w:rPr>
        <w:t>وَ هُوَ اَلْقٰاهِرُ فَوْقَ عِبٰادِهِ‌ تمهيد</w:t>
      </w:r>
      <w:r>
        <w:rPr>
          <w:rStyle w:val="FootnoteAnchor"/>
          <w:rtl w:val="true"/>
        </w:rPr>
        <w:footnoteReference w:id="1419"/>
      </w:r>
      <w:r>
        <w:rPr>
          <w:rFonts w:ascii="Amiri" w:hAnsi="Amiri" w:eastAsia="Amiri" w:cs="Amiri"/>
          <w:color w:val="111111"/>
          <w:sz w:val="28"/>
          <w:sz w:val="28"/>
          <w:szCs w:val="28"/>
          <w:rtl w:val="true"/>
          <w:lang w:bidi="ar-SA"/>
        </w:rPr>
        <w:t>و إن كانت تلك اليد الباسطة 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الفائقة الإلهية بعينها تلك النفس الكليّة المحيطة القاهرة الفائقة العلويّة العليا، و هي بعينها ذلك العقل الكلّي الإلهي، القاهر المحيط الفائق على أيدي الأشياء،</w:t>
      </w:r>
    </w:p>
    <w:p>
      <w:pPr>
        <w:pStyle w:val="BookText"/>
        <w:rPr/>
      </w:pPr>
      <w:r>
        <w:rPr>
          <w:rFonts w:ascii="Amiri" w:hAnsi="Amiri" w:eastAsia="Amiri" w:cs="Amiri"/>
          <w:color w:val="111111"/>
          <w:sz w:val="28"/>
          <w:sz w:val="28"/>
          <w:szCs w:val="28"/>
          <w:rtl w:val="true"/>
          <w:lang w:bidi="ar-SA"/>
        </w:rPr>
        <w:t>و كلتا يديه تعالى يمين</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الرجبية الخارجة من الناحية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فجعلتهم معادن لكلماتك و أركاناً لتوحيدك و آياتك و مقاماتك التي لا تعطيل لها في كلّ مكان، يعرفك بها من عرفك، لا فرق بينك و بينها إلّا أنهم عبادك و خلقك، و فتقها و رتقها بيدك، بدؤها منك، و عودها اليك، أعضاد و أشهاد و مناة و أزواد و حفظة و رُوّادٌ، فبهم ملأتَ سماءك و أرضك حتى ظهر أن لا إله إلّا أنت</w:t>
      </w:r>
      <w:r>
        <w:rPr>
          <w:rFonts w:eastAsia="Amiri" w:cs="Amiri" w:ascii="Amiri" w:hAnsi="Amiri"/>
          <w:color w:val="111111"/>
          <w:sz w:val="28"/>
          <w:szCs w:val="28"/>
          <w:rtl w:val="true"/>
          <w:lang w:bidi="ar-SA"/>
        </w:rPr>
        <w:t>...</w:t>
      </w:r>
      <w:r>
        <w:rPr>
          <w:rStyle w:val="FootnoteAnchor"/>
          <w:rtl w:val="true"/>
        </w:rPr>
        <w:footnoteReference w:id="1421"/>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أنّ المراد بتلك المعادن و الأركان و المقامات التي لا تعطيل لها في شيء من الأمكنة و لا في وقت من الأوقات و الأزمنة إنّما هو حضرة نبيّنا و</w:t>
      </w:r>
      <w:r>
        <w:rPr>
          <w:rStyle w:val="FootnoteAnchor"/>
          <w:rtl w:val="true"/>
        </w:rPr>
        <w:footnoteReference w:id="1422"/>
      </w:r>
      <w:r>
        <w:rPr>
          <w:rFonts w:ascii="Amiri" w:hAnsi="Amiri" w:eastAsia="Amiri" w:cs="Amiri"/>
          <w:color w:val="111111"/>
          <w:sz w:val="28"/>
          <w:sz w:val="28"/>
          <w:szCs w:val="28"/>
          <w:rtl w:val="true"/>
          <w:lang w:bidi="ar-SA"/>
        </w:rPr>
        <w:t xml:space="preserve">نبيّ الأنبياء و آله الوارثين لكماله، مصابيح الدّجى صلى الله عليه و آله الذين هم خزنة خزائن اللّٰه تعالى، و مفتاح مفاتح </w:t>
      </w:r>
      <w:bookmarkStart w:id="824" w:name="pg16315_156473"/>
    </w:p>
    <w:p>
      <w:pPr>
        <w:pStyle w:val="BookText"/>
        <w:rPr/>
      </w:pPr>
      <w:bookmarkEnd w:id="824"/>
      <w:r>
        <w:rPr>
          <w:rFonts w:ascii="Amiri" w:hAnsi="Amiri" w:eastAsia="Amiri" w:cs="Amiri"/>
          <w:color w:val="111111"/>
          <w:sz w:val="28"/>
          <w:sz w:val="28"/>
          <w:szCs w:val="28"/>
          <w:rtl w:val="true"/>
          <w:lang w:bidi="ar-SA"/>
        </w:rPr>
        <w:t>الغيب الّذي لا يعلمها إلّا هو جل و علا</w:t>
      </w:r>
      <w:r>
        <w:rPr>
          <w:rStyle w:val="FootnoteAnchor"/>
          <w:rtl w:val="true"/>
        </w:rPr>
        <w:footnoteReference w:id="1423"/>
      </w:r>
      <w:r>
        <w:rPr>
          <w:rFonts w:ascii="Amiri" w:hAnsi="Amiri" w:eastAsia="Amiri" w:cs="Amiri"/>
          <w:color w:val="111111"/>
          <w:sz w:val="28"/>
          <w:sz w:val="28"/>
          <w:szCs w:val="28"/>
          <w:rtl w:val="true"/>
          <w:lang w:bidi="ar-SA"/>
        </w:rPr>
        <w:t xml:space="preserve">فإنّهم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الكلّ في الكلّ‌، و لهم القلّ‌</w:t>
      </w:r>
      <w:r>
        <w:rPr>
          <w:rStyle w:val="FootnoteAnchor"/>
          <w:rtl w:val="true"/>
        </w:rPr>
        <w:footnoteReference w:id="1424"/>
      </w:r>
      <w:r>
        <w:rPr>
          <w:rFonts w:ascii="Amiri" w:hAnsi="Amiri" w:eastAsia="Amiri" w:cs="Amiri"/>
          <w:color w:val="111111"/>
          <w:sz w:val="28"/>
          <w:sz w:val="28"/>
          <w:szCs w:val="28"/>
          <w:rtl w:val="true"/>
          <w:lang w:bidi="ar-SA"/>
        </w:rPr>
        <w:t>في الجلّ‌؛ كما قال قبلة العارفين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نحن صنائع اللّٰه، و الخلق صنائع لنا</w:t>
      </w:r>
      <w:r>
        <w:rPr>
          <w:rStyle w:val="FootnoteAnchor"/>
          <w:rtl w:val="true"/>
        </w:rPr>
        <w:footnoteReference w:id="1425"/>
      </w:r>
      <w:r>
        <w:rPr>
          <w:rFonts w:ascii="Amiri" w:hAnsi="Amiri" w:eastAsia="Amiri" w:cs="Amiri"/>
          <w:color w:val="111111"/>
          <w:sz w:val="28"/>
          <w:sz w:val="28"/>
          <w:szCs w:val="28"/>
          <w:rtl w:val="true"/>
          <w:lang w:bidi="ar-SA"/>
        </w:rPr>
        <w:t>و لا يُعبد اللّٰه إلّا بعبادتنا،</w:t>
      </w:r>
    </w:p>
    <w:p>
      <w:pPr>
        <w:pStyle w:val="BookText"/>
        <w:rPr/>
      </w:pPr>
      <w:r>
        <w:rPr>
          <w:rFonts w:ascii="Amiri" w:hAnsi="Amiri" w:eastAsia="Amiri" w:cs="Amiri"/>
          <w:color w:val="111111"/>
          <w:sz w:val="28"/>
          <w:sz w:val="28"/>
          <w:szCs w:val="28"/>
          <w:rtl w:val="true"/>
          <w:lang w:bidi="ar-SA"/>
        </w:rPr>
        <w:t>و لا يعرف إلّا بسبيل معرفتنا،</w:t>
      </w:r>
      <w:r>
        <w:rPr>
          <w:rStyle w:val="FootnoteAnchor"/>
          <w:rtl w:val="true"/>
        </w:rPr>
        <w:footnoteReference w:id="1426"/>
      </w:r>
      <w:r>
        <w:rPr>
          <w:rFonts w:ascii="Amiri" w:hAnsi="Amiri" w:eastAsia="Amiri" w:cs="Amiri"/>
          <w:color w:val="111111"/>
          <w:sz w:val="28"/>
          <w:sz w:val="28"/>
          <w:szCs w:val="28"/>
          <w:rtl w:val="true"/>
          <w:lang w:bidi="ar-SA"/>
        </w:rPr>
        <w:t>إلى غير ذلك مما لا يكاد يحصى، و لنرجع إلى ما كنا هاهنا فيه</w:t>
      </w:r>
      <w:r>
        <w:rPr>
          <w:rFonts w:eastAsia="Amiri" w:cs="Amiri" w:ascii="Amiri" w:hAnsi="Amiri"/>
          <w:color w:val="111111"/>
          <w:sz w:val="28"/>
          <w:szCs w:val="28"/>
          <w:rtl w:val="true"/>
          <w:lang w:bidi="ar-SA"/>
        </w:rPr>
        <w:t>.</w:t>
      </w:r>
    </w:p>
    <w:p>
      <w:pPr>
        <w:pStyle w:val="Heading5"/>
        <w:numPr>
          <w:ilvl w:val="4"/>
          <w:numId w:val="1"/>
        </w:numPr>
        <w:rPr/>
      </w:pPr>
      <w:bookmarkStart w:id="825" w:name="__RefHeading___Toc5877953_1280447820"/>
      <w:bookmarkStart w:id="826" w:name="_Toc334"/>
      <w:bookmarkEnd w:id="825"/>
      <w:r>
        <w:rPr>
          <w:rtl w:val="true"/>
        </w:rPr>
        <w:t>تمهيد فيه تشييد</w:t>
      </w:r>
      <w:bookmarkEnd w:id="826"/>
    </w:p>
    <w:p>
      <w:pPr>
        <w:pStyle w:val="BookText"/>
        <w:rPr/>
      </w:pPr>
      <w:r>
        <w:rPr>
          <w:rFonts w:ascii="Amiri" w:hAnsi="Amiri" w:eastAsia="Amiri" w:cs="Amiri"/>
          <w:color w:val="111111"/>
          <w:sz w:val="28"/>
          <w:sz w:val="28"/>
          <w:szCs w:val="28"/>
          <w:rtl w:val="true"/>
          <w:lang w:bidi="ar-SA"/>
        </w:rPr>
        <w:t>فإذا تحقّق و اعترفت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اليقين بحقيقة ما أشرنا إليه و بحقّية</w:t>
      </w:r>
      <w:r>
        <w:rPr>
          <w:rStyle w:val="FootnoteAnchor"/>
          <w:rtl w:val="true"/>
        </w:rPr>
        <w:footnoteReference w:id="1427"/>
      </w:r>
      <w:r>
        <w:rPr>
          <w:rFonts w:ascii="Amiri" w:hAnsi="Amiri" w:eastAsia="Amiri" w:cs="Amiri"/>
          <w:color w:val="111111"/>
          <w:sz w:val="28"/>
          <w:sz w:val="28"/>
          <w:szCs w:val="28"/>
          <w:rtl w:val="true"/>
          <w:lang w:bidi="ar-SA"/>
        </w:rPr>
        <w:t xml:space="preserve">ما أظهرنا لك في آخر كلامنا هذا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صنائع اللّٰه تعالى، و كون سائر الخلق و سائر الأشياء كلّها جلّها و قلّها صنائع لهم بل و عنهم و منهم و بهم و فيهم و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كونهم بمقام لا يُعبد اللّٰه تعالى و لا يطاع إلّا بعبادتهم و طاعتهم</w:t>
      </w:r>
      <w:r>
        <w:rPr>
          <w:rStyle w:val="FootnoteAnchor"/>
          <w:rtl w:val="true"/>
        </w:rPr>
        <w:footnoteReference w:id="1428"/>
      </w:r>
      <w:r>
        <w:rPr>
          <w:rFonts w:ascii="Amiri" w:hAnsi="Amiri" w:eastAsia="Amiri" w:cs="Amiri"/>
          <w:color w:val="111111"/>
          <w:sz w:val="28"/>
          <w:sz w:val="28"/>
          <w:szCs w:val="28"/>
          <w:rtl w:val="true"/>
          <w:lang w:bidi="ar-SA"/>
        </w:rPr>
        <w:t xml:space="preserve">و إطاعتهم، و لا يعرف إلّا بمعرفتهم بحسب ذلك المقام كما مرّت الإشارة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تحقّقت و تفهّمت حقّ التحقّق و التفهّم</w:t>
      </w:r>
      <w:r>
        <w:rPr>
          <w:rStyle w:val="FootnoteAnchor"/>
          <w:rtl w:val="true"/>
        </w:rPr>
        <w:footnoteReference w:id="1429"/>
      </w:r>
      <w:r>
        <w:rPr>
          <w:rFonts w:ascii="Amiri" w:hAnsi="Amiri" w:eastAsia="Amiri" w:cs="Amiri"/>
          <w:color w:val="111111"/>
          <w:sz w:val="28"/>
          <w:sz w:val="28"/>
          <w:szCs w:val="28"/>
          <w:rtl w:val="true"/>
          <w:lang w:bidi="ar-SA"/>
        </w:rPr>
        <w:t>بكون كليّة الخلائق و الأشياء من الحقائق و الرقائق سواء كانت مخلوقة و مقصودة خلقتها بالذات كالعقل بجنوده و قواه و توابعه و أتباعه، أو ثانياً و بالعرض كالجهل بجنوده من نصاراه و يهوده و مجوسه و هنوده و لواحقه و أتباعه</w:t>
      </w:r>
      <w:r>
        <w:rPr>
          <w:rStyle w:val="FootnoteAnchor"/>
          <w:rtl w:val="true"/>
        </w:rPr>
        <w:footnoteReference w:id="1430"/>
      </w:r>
      <w:r>
        <w:rPr>
          <w:rFonts w:ascii="Amiri" w:hAnsi="Amiri" w:eastAsia="Amiri" w:cs="Amiri"/>
          <w:color w:val="111111"/>
          <w:sz w:val="28"/>
          <w:sz w:val="28"/>
          <w:szCs w:val="28"/>
          <w:rtl w:val="true"/>
          <w:lang w:bidi="ar-SA"/>
        </w:rPr>
        <w:t>، مخلوقةٌ بطاعتهم عليهم السلام، مفطورة على خدمتهم، مجبولة على إطاعتهم عليهم السلام و متابعتهم، مجعولة على جبلّة تابعيتهم، معترفة بالفطرة بولايتهم و مولويّتهم، مقرّة بحسب السجيّة الفطرية بأوّليتهم و سيادتهم عليهم السلام</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فبالجملة فالكلّ خيلهم و خدمهم، و الجلّ و القلّ بهمهم و اُممهم من الدرّة إلى الذرّة، و من الذرّة إلى الدرّة، كما قيل في مديحة الحضرة الختمية المحمديّة بالفارسية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اى صدرنشين هر دو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فرش ره توست عرش اعظم</w:t>
      </w:r>
    </w:p>
    <w:p>
      <w:pPr>
        <w:pStyle w:val="BookText"/>
        <w:rPr/>
      </w:pPr>
      <w:r>
        <w:rPr>
          <w:rFonts w:ascii="IRNazanin" w:hAnsi="IRNazanin" w:eastAsia="IRNazanin"/>
          <w:color w:val="111111"/>
          <w:sz w:val="28"/>
          <w:sz w:val="28"/>
          <w:szCs w:val="28"/>
          <w:rtl w:val="true"/>
          <w:lang w:bidi="fa-IR"/>
        </w:rPr>
        <w:t xml:space="preserve">سرچشمۀ آب زندگانى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سرجوش خلاصه معانى</w:t>
      </w:r>
    </w:p>
    <w:p>
      <w:pPr>
        <w:pStyle w:val="BookText"/>
        <w:rPr/>
      </w:pPr>
      <w:r>
        <w:rPr>
          <w:rFonts w:ascii="Amiri" w:hAnsi="Amiri" w:eastAsia="Amiri" w:cs="Amiri"/>
          <w:color w:val="111111"/>
          <w:sz w:val="28"/>
          <w:sz w:val="28"/>
          <w:szCs w:val="28"/>
          <w:rtl w:val="true"/>
          <w:lang w:bidi="ar-SA"/>
        </w:rPr>
        <w:t xml:space="preserve">سر خيل تويى و جمله خيلند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تويى همه طفيلند</w:t>
      </w:r>
    </w:p>
    <w:p>
      <w:pPr>
        <w:pStyle w:val="BookText"/>
        <w:rPr/>
      </w:pPr>
      <w:r>
        <w:rPr>
          <w:rFonts w:ascii="Amiri" w:hAnsi="Amiri" w:eastAsia="Amiri" w:cs="Amiri"/>
          <w:color w:val="111111"/>
          <w:sz w:val="28"/>
          <w:sz w:val="28"/>
          <w:szCs w:val="28"/>
          <w:rtl w:val="true"/>
          <w:lang w:bidi="ar-SA"/>
        </w:rPr>
        <w:t xml:space="preserve">و سر تلك المطاعية و المتبوعيّة إنّما هو كونهم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مجامع فنون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الكمال، و مجمع جوامع شئون الجمال و الجلال، في مقام البيان و مقام المعاني، فضلاً عن كونهم مجمع مجامع الكمال الإنساني، و جامع جوامع الجمال الروحاني، و إن كانوا عليهم السلام بمجرّد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جهة كونهم صاحب منزلة الإنسان الجامع و مالك مرتبة جامع الجوامع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مستحقّين لكون الكلّ خيلهم و خدمهم، و كون الجل و القل بهمهم و اُممهم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قالت أساطين الحكمة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 و الجلّ و القلّ من الأشياء خلقت لانتظام وجود الإنسان و جبلت على خدمة هذا النظام الّذي هو أحسن النظام، فيكون بعض الأشياء خادماً جلّه و قلّه كالماء و التراب، و يكون بعضها خادماً يظلّه من فوقه كالنار و السّماء، و يكون بعضها خادماً يحيط به كالهواء؛ لأنّ الهواء به استنشاق روح الإنسان و به دوام حياته في هذه النشأة الدنيا</w:t>
      </w:r>
      <w:r>
        <w:rPr>
          <w:rStyle w:val="FootnoteAnchor"/>
          <w:rtl w:val="true"/>
        </w:rPr>
        <w:footnoteReference w:id="1431"/>
      </w:r>
      <w:r>
        <w:rPr>
          <w:rFonts w:ascii="Amiri" w:hAnsi="Amiri" w:eastAsia="Amiri" w:cs="Amiri"/>
          <w:color w:val="111111"/>
          <w:sz w:val="28"/>
          <w:sz w:val="28"/>
          <w:szCs w:val="28"/>
          <w:rtl w:val="true"/>
          <w:lang w:bidi="ar-SA"/>
        </w:rPr>
        <w:t xml:space="preserve">، و هي بحرارته و رطوبته يكون مادّة تكوّن الانسان،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التوابع و الخدم في هذا العالم؛ إذ فوقه النار، و سبع سماوات، و فلك المنازل، و فلك البروج، و الكرسيّ‌، و العرش، و جسم الكلّ‌، و المثال الكلّي يعني عالم الحس المشترك من جهة كونه هورقليا الخارج من هذا العالم و الدّاخل فيها من جهتين، و الجوهر الهباء الكلّي، و الطبيعة الكليّة، و النفس الكليّة يعني عالم الخيال الكلّي، و الروح الكليّة يعني عالم الدرّة الصفراء و هي لوح رقائق المعاني، و العقل الكلي يعني الدرّة البيضاء عالم حقيقة حقائق المعاني؛ فهذه تسعة عشر بعدد حروف البسملة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تحته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سبع أرضين خَلَقَ سَبْعَ سَمٰاوٰاتٍ وَ مِنَ اَلْأَرْضِ مِثْلَهُنَّ‌ تمهيد و الملك الحامل لها، و الصخرة و هو سجّين، و الثور، و الحوت، و البحر المظلم، </w:t>
      </w:r>
      <w:bookmarkStart w:id="827" w:name="pg16315_156475"/>
    </w:p>
    <w:p>
      <w:pPr>
        <w:pStyle w:val="BookText"/>
        <w:rPr/>
      </w:pPr>
      <w:bookmarkEnd w:id="827"/>
      <w:r>
        <w:rPr>
          <w:rFonts w:ascii="Amiri" w:hAnsi="Amiri" w:eastAsia="Amiri" w:cs="Amiri"/>
          <w:color w:val="111111"/>
          <w:sz w:val="28"/>
          <w:sz w:val="28"/>
          <w:szCs w:val="28"/>
          <w:rtl w:val="true"/>
          <w:lang w:bidi="ar-SA"/>
        </w:rPr>
        <w:t>و الريح العظيم أي الهواء الذاهب بما يحيط إِذاً لَذَهَبَ كُلُّ إِلٰهٍ بِمٰا خَلَقَ‌ تمهيد</w:t>
      </w:r>
      <w:r>
        <w:rPr>
          <w:rStyle w:val="FootnoteAnchor"/>
          <w:rtl w:val="true"/>
        </w:rPr>
        <w:footnoteReference w:id="1432"/>
      </w:r>
      <w:r>
        <w:rPr>
          <w:rFonts w:ascii="Amiri" w:hAnsi="Amiri" w:eastAsia="Amiri" w:cs="Amiri"/>
          <w:color w:val="111111"/>
          <w:sz w:val="28"/>
          <w:sz w:val="28"/>
          <w:szCs w:val="28"/>
          <w:rtl w:val="true"/>
          <w:lang w:bidi="ar-SA"/>
        </w:rPr>
        <w:t>، و جهنم، و القمطام، و الثرى و ما تحتُ‌، و الجهل و هو وسط الكل في دائرة</w:t>
      </w:r>
      <w:r>
        <w:rPr>
          <w:rStyle w:val="FootnoteAnchor"/>
          <w:rtl w:val="true"/>
        </w:rPr>
        <w:footnoteReference w:id="1433"/>
      </w:r>
      <w:r>
        <w:rPr>
          <w:rFonts w:ascii="Amiri" w:hAnsi="Amiri" w:eastAsia="Amiri" w:cs="Amiri"/>
          <w:color w:val="111111"/>
          <w:sz w:val="28"/>
          <w:sz w:val="28"/>
          <w:szCs w:val="28"/>
          <w:rtl w:val="true"/>
          <w:lang w:bidi="ar-SA"/>
        </w:rPr>
        <w:t>الظلمات كما أنّ العقل المحمدي الكلي وسط الكلّ في دائرة الأنوار؛ فهذه أيضاً تسعة عشر بعدد</w:t>
      </w:r>
      <w:r>
        <w:rPr>
          <w:rStyle w:val="FootnoteAnchor"/>
          <w:rtl w:val="true"/>
        </w:rPr>
        <w:footnoteReference w:id="1434"/>
      </w:r>
      <w:r>
        <w:rPr>
          <w:rFonts w:ascii="Amiri" w:hAnsi="Amiri" w:eastAsia="Amiri" w:cs="Amiri"/>
          <w:color w:val="111111"/>
          <w:sz w:val="28"/>
          <w:sz w:val="28"/>
          <w:szCs w:val="28"/>
          <w:rtl w:val="true"/>
          <w:lang w:bidi="ar-SA"/>
        </w:rPr>
        <w:t>سَدَنة سقر؛ و ذلك للزوم تطابق دركات الجهل و الظلمة لدرجات</w:t>
      </w:r>
      <w:r>
        <w:rPr>
          <w:rStyle w:val="FootnoteAnchor"/>
          <w:rtl w:val="true"/>
        </w:rPr>
        <w:footnoteReference w:id="1435"/>
      </w:r>
      <w:r>
        <w:rPr>
          <w:rFonts w:ascii="Amiri" w:hAnsi="Amiri" w:eastAsia="Amiri" w:cs="Amiri"/>
          <w:color w:val="111111"/>
          <w:sz w:val="28"/>
          <w:sz w:val="28"/>
          <w:szCs w:val="28"/>
          <w:rtl w:val="true"/>
          <w:lang w:bidi="ar-SA"/>
        </w:rPr>
        <w:t>العقل و النور، و وجوب المطابقة و المساواة بين جنود العقل و جنود الجهل، كما تفرد في محله عقلاً و نقلاً</w:t>
      </w:r>
      <w:r>
        <w:rPr>
          <w:rFonts w:eastAsia="Amiri" w:cs="Amiri" w:ascii="Amiri" w:hAnsi="Amiri"/>
          <w:color w:val="111111"/>
          <w:sz w:val="28"/>
          <w:szCs w:val="28"/>
          <w:rtl w:val="true"/>
          <w:lang w:bidi="ar-SA"/>
        </w:rPr>
        <w:t>.</w:t>
      </w:r>
    </w:p>
    <w:p>
      <w:pPr>
        <w:pStyle w:val="Heading4"/>
        <w:numPr>
          <w:ilvl w:val="3"/>
          <w:numId w:val="1"/>
        </w:numPr>
        <w:rPr/>
      </w:pPr>
      <w:bookmarkStart w:id="828" w:name="__RefHeading___Toc5877955_1280447820"/>
      <w:bookmarkStart w:id="829" w:name="_Toc335"/>
      <w:bookmarkEnd w:id="828"/>
      <w:r>
        <w:rPr>
          <w:rtl w:val="true"/>
        </w:rPr>
        <w:t>تنبيه في تبيين اختلاف الدرجات و الدركات</w:t>
      </w:r>
      <w:bookmarkEnd w:id="829"/>
    </w:p>
    <w:p>
      <w:pPr>
        <w:pStyle w:val="BookText"/>
        <w:rPr/>
      </w:pPr>
      <w:r>
        <w:rPr>
          <w:rFonts w:ascii="Amiri" w:hAnsi="Amiri" w:eastAsia="Amiri" w:cs="Amiri"/>
          <w:color w:val="111111"/>
          <w:sz w:val="28"/>
          <w:sz w:val="28"/>
          <w:szCs w:val="28"/>
          <w:rtl w:val="true"/>
          <w:lang w:bidi="ar-SA"/>
        </w:rPr>
        <w:t>و الاختلاف المتراءى الظاهر من الأخبار و الآثار من أقوال أهل العلم اُولي البصائر و الأبصار في تعداد تلك الدرجات و تلك الدركات مبتنٍ على اختلاف الاعتبارات الموجّه كلّ منها في مقامه، و مرجع كلّها و أصل اُصولها هو اعتبار عدد الحروف الهجائية الأبجدية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الثمانية و العشرين من وجه، و التسعة و العشرين من وجه آخر، كما سيتّضح في بيان تقابل الدرجات و الدّركات؛ فإنّ كلية دائرة الدرجات يجب أن يعتبر منازلها المرتّبة في نفس الدّائرة بهذا العدد الأصلي، و كذلك كليّة دائرة الدركات يكون حكمها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جملة تلك الاعتبارات المختلفة ما اعتُبر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زينب العطارة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نحن الآن في صدد شرحه بقدر الوسع و الإمكان، و قد اعتُبر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في كلّ من الدرجات و الدركات عدد أربعة عشر، و من جهة ملاحظة كون نصف الحروف الهجائية نورانية و نصف آخر منها ظلمانيّة كما تقرّر و اعتبر في فنّه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أن يرجع الاعتبار في حلّ هذا الحديث إلى الاعتبار الأصيل الأصلي، كما </w:t>
      </w:r>
      <w:bookmarkStart w:id="830" w:name="pg16315_156476"/>
    </w:p>
    <w:p>
      <w:pPr>
        <w:pStyle w:val="BookText"/>
        <w:rPr/>
      </w:pPr>
      <w:bookmarkEnd w:id="830"/>
      <w:r>
        <w:rPr>
          <w:rFonts w:ascii="Amiri" w:hAnsi="Amiri" w:eastAsia="Amiri" w:cs="Amiri"/>
          <w:color w:val="111111"/>
          <w:sz w:val="28"/>
          <w:sz w:val="28"/>
          <w:szCs w:val="28"/>
          <w:rtl w:val="true"/>
          <w:lang w:bidi="ar-SA"/>
        </w:rPr>
        <w:t xml:space="preserve">سنشير إليه عند التعرّض لخصوص شرحه و 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بمعاضدة رفيق التأييد و مرافقة صديق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فالإنسان هو القائم بين الأمرين و الواسط المتوسّط بين البحرين؛ لأنّ هذه الأكوان العلويّة و السفلية كلّها تابعة للإنسان مقصودة و مصنوعة له كما مرّ</w:t>
      </w:r>
      <w:r>
        <w:rPr>
          <w:rFonts w:eastAsia="Amiri" w:cs="Amiri" w:ascii="Amiri" w:hAnsi="Amiri"/>
          <w:color w:val="111111"/>
          <w:sz w:val="28"/>
          <w:szCs w:val="28"/>
          <w:rtl w:val="true"/>
          <w:lang w:bidi="ar-SA"/>
        </w:rPr>
        <w:t>.</w:t>
      </w:r>
    </w:p>
    <w:p>
      <w:pPr>
        <w:pStyle w:val="Heading4"/>
        <w:numPr>
          <w:ilvl w:val="3"/>
          <w:numId w:val="1"/>
        </w:numPr>
        <w:rPr/>
      </w:pPr>
      <w:bookmarkStart w:id="831" w:name="__RefHeading___Toc5877957_1280447820"/>
      <w:bookmarkStart w:id="832" w:name="_Toc336"/>
      <w:bookmarkEnd w:id="831"/>
      <w:r>
        <w:rPr>
          <w:rtl w:val="true"/>
        </w:rPr>
        <w:t>تكملة فيه تبصرة في معرفة العالم الاصغر و الاكبر</w:t>
      </w:r>
      <w:bookmarkEnd w:id="832"/>
    </w:p>
    <w:p>
      <w:pPr>
        <w:pStyle w:val="BookText"/>
        <w:rPr/>
      </w:pPr>
      <w:r>
        <w:rPr>
          <w:rFonts w:ascii="Amiri" w:hAnsi="Amiri" w:eastAsia="Amiri" w:cs="Amiri"/>
          <w:color w:val="111111"/>
          <w:sz w:val="28"/>
          <w:sz w:val="28"/>
          <w:szCs w:val="28"/>
          <w:rtl w:val="true"/>
          <w:lang w:bidi="ar-SA"/>
        </w:rPr>
        <w:t>اعلم أنّ الإنسان إنسانان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 كبير يسمّى بالعالم الأكبر، و إنسان صغير موسوم بالعالم الأصغر اُنموذج ذلك العالم الأكبر؛ كما قال عليُّ قبلة العارفين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تزعم أنّك جرم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فيك انطوى العالم الأكبر</w:t>
      </w:r>
    </w:p>
    <w:p>
      <w:pPr>
        <w:pStyle w:val="BookText"/>
        <w:rPr/>
      </w:pPr>
      <w:r>
        <w:rPr>
          <w:rFonts w:ascii="Amiri" w:hAnsi="Amiri" w:eastAsia="Amiri" w:cs="Amiri"/>
          <w:color w:val="111111"/>
          <w:sz w:val="28"/>
          <w:sz w:val="28"/>
          <w:szCs w:val="28"/>
          <w:rtl w:val="true"/>
          <w:lang w:bidi="ar-SA"/>
        </w:rPr>
        <w:t xml:space="preserve">و أنت الكتاب المبين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بأحرفه يظهر المضمر</w:t>
      </w:r>
      <w:r>
        <w:rPr>
          <w:rStyle w:val="FootnoteAnchor"/>
          <w:rtl w:val="true"/>
        </w:rPr>
        <w:footnoteReference w:id="1436"/>
      </w:r>
    </w:p>
    <w:p>
      <w:pPr>
        <w:pStyle w:val="BookText"/>
        <w:rPr/>
      </w:pPr>
      <w:r>
        <w:rPr>
          <w:rFonts w:ascii="Amiri" w:hAnsi="Amiri" w:eastAsia="Amiri" w:cs="Amiri"/>
          <w:color w:val="111111"/>
          <w:sz w:val="28"/>
          <w:sz w:val="28"/>
          <w:szCs w:val="28"/>
          <w:rtl w:val="true"/>
          <w:lang w:bidi="ar-SA"/>
        </w:rPr>
        <w:t>و هو في وجه من الاستبصار عند اُولي البصائر و الأبصار يزيد على ذلك الأكبر الّذي خلق طيناً اُخذ منه طينة هذا الأصغر، و في القدسي نظراً و</w:t>
      </w:r>
      <w:r>
        <w:rPr>
          <w:rStyle w:val="FootnoteAnchor"/>
          <w:rtl w:val="true"/>
        </w:rPr>
        <w:footnoteReference w:id="1437"/>
      </w:r>
      <w:r>
        <w:rPr>
          <w:rFonts w:ascii="Amiri" w:hAnsi="Amiri" w:eastAsia="Amiri" w:cs="Amiri"/>
          <w:color w:val="111111"/>
          <w:sz w:val="28"/>
          <w:sz w:val="28"/>
          <w:szCs w:val="28"/>
          <w:rtl w:val="true"/>
          <w:lang w:bidi="ar-SA"/>
        </w:rPr>
        <w:t>إشارةً إلى تلك الفضيلة و المزيّة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وسعني أرضي و لا سمائي، و لكن وسعني قلب عبدي المؤمن</w:t>
      </w:r>
      <w:r>
        <w:rPr>
          <w:rStyle w:val="FootnoteAnchor"/>
          <w:rtl w:val="true"/>
        </w:rPr>
        <w:footnoteReference w:id="1438"/>
      </w:r>
      <w:r>
        <w:rPr>
          <w:rFonts w:ascii="Amiri" w:hAnsi="Amiri" w:eastAsia="Amiri" w:cs="Amiri"/>
          <w:color w:val="111111"/>
          <w:sz w:val="28"/>
          <w:sz w:val="28"/>
          <w:szCs w:val="28"/>
          <w:rtl w:val="true"/>
          <w:lang w:bidi="ar-SA"/>
        </w:rPr>
        <w:t>و قد أشار إليه بعض العارفين في نظمه حيث قال مخاطباً للإنسان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خالق الأشياء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لما تخلقه جامع</w:t>
      </w:r>
    </w:p>
    <w:p>
      <w:pPr>
        <w:pStyle w:val="BookText"/>
        <w:rPr/>
      </w:pPr>
      <w:r>
        <w:rPr>
          <w:rFonts w:ascii="Amiri" w:hAnsi="Amiri" w:eastAsia="Amiri" w:cs="Amiri"/>
          <w:color w:val="111111"/>
          <w:sz w:val="28"/>
          <w:sz w:val="28"/>
          <w:szCs w:val="28"/>
          <w:rtl w:val="true"/>
          <w:lang w:bidi="ar-SA"/>
        </w:rPr>
        <w:t xml:space="preserve">تخلق ما لا ينتهي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فأنت الضيِّق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الواسع</w:t>
      </w:r>
    </w:p>
    <w:p>
      <w:pPr>
        <w:pStyle w:val="BookText"/>
        <w:rPr/>
      </w:pPr>
      <w:r>
        <w:rPr>
          <w:rFonts w:ascii="Amiri" w:hAnsi="Amiri" w:eastAsia="Amiri" w:cs="Amiri"/>
          <w:color w:val="111111"/>
          <w:sz w:val="28"/>
          <w:sz w:val="28"/>
          <w:szCs w:val="28"/>
          <w:rtl w:val="true"/>
          <w:lang w:bidi="ar-SA"/>
        </w:rPr>
        <w:t xml:space="preserve">من وسع الحقّ أضاق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فكيف الأمر يا سامع</w:t>
      </w:r>
    </w:p>
    <w:p>
      <w:pPr>
        <w:pStyle w:val="BookText"/>
        <w:rPr/>
      </w:pPr>
      <w:r>
        <w:rPr>
          <w:rFonts w:ascii="Amiri" w:hAnsi="Amiri" w:eastAsia="Amiri" w:cs="Amiri"/>
          <w:color w:val="111111"/>
          <w:sz w:val="28"/>
          <w:sz w:val="28"/>
          <w:szCs w:val="28"/>
          <w:rtl w:val="true"/>
          <w:lang w:bidi="ar-SA"/>
        </w:rPr>
        <w:t>و لقد أنشدتُ في الكشف عن سرّ سؤال ذلك العارف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الأمر يا 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آفرينندۀ اشيا در خود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جامع اشيا باشد</w:t>
      </w:r>
    </w:p>
    <w:p>
      <w:pPr>
        <w:pStyle w:val="BookText"/>
        <w:rPr/>
      </w:pPr>
      <w:r>
        <w:rPr>
          <w:rFonts w:ascii="IRNazanin" w:hAnsi="IRNazanin" w:eastAsia="IRNazanin"/>
          <w:color w:val="111111"/>
          <w:sz w:val="28"/>
          <w:sz w:val="28"/>
          <w:szCs w:val="28"/>
          <w:rtl w:val="true"/>
          <w:lang w:bidi="fa-IR"/>
        </w:rPr>
        <w:t xml:space="preserve">بى نهايت كند او خلق دلش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بى چون و چرا جا باشد</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وسع الحق بوَد و خلقش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نگنجد ز چه آيا باشد </w:t>
      </w:r>
      <w:bookmarkStart w:id="833" w:name="pg16315_156477"/>
    </w:p>
    <w:p>
      <w:pPr>
        <w:pStyle w:val="BookText"/>
        <w:rPr/>
      </w:pPr>
      <w:bookmarkEnd w:id="833"/>
      <w:r>
        <w:rPr>
          <w:rFonts w:ascii="IRNazanin" w:hAnsi="IRNazanin" w:eastAsia="IRNazanin"/>
          <w:color w:val="111111"/>
          <w:sz w:val="28"/>
          <w:sz w:val="28"/>
          <w:szCs w:val="28"/>
          <w:rtl w:val="true"/>
          <w:lang w:bidi="fa-IR"/>
        </w:rPr>
        <w:t xml:space="preserve">جمع اضداد سرشت گل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ضيِّق واسع از اينجا باشد</w:t>
      </w:r>
    </w:p>
    <w:p>
      <w:pPr>
        <w:pStyle w:val="BookText"/>
        <w:rPr/>
      </w:pPr>
      <w:r>
        <w:rPr>
          <w:rFonts w:ascii="Amiri" w:hAnsi="Amiri" w:eastAsia="Amiri" w:cs="Amiri"/>
          <w:color w:val="111111"/>
          <w:sz w:val="28"/>
          <w:sz w:val="28"/>
          <w:szCs w:val="28"/>
          <w:rtl w:val="true"/>
          <w:lang w:bidi="ar-SA"/>
        </w:rPr>
        <w:t xml:space="preserve">أَ لَمْ نَشْرَحْ لَكَ صَدْرَكَ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وَضَعْنٰا عَنْكَ وِزْرَكَ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أَنْقَضَ ظَهْرَكَ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رَفَعْنٰا لَكَ ذِكْرَكَ‌ تمهيد</w:t>
      </w:r>
      <w:r>
        <w:rPr>
          <w:rStyle w:val="FootnoteAnchor"/>
          <w:rtl w:val="true"/>
        </w:rPr>
        <w:footnoteReference w:id="1439"/>
      </w:r>
      <w:r>
        <w:rPr>
          <w:rFonts w:ascii="IRNazanin" w:hAnsi="IRNazanin" w:eastAsia="IRNazanin"/>
          <w:color w:val="111111"/>
          <w:sz w:val="28"/>
          <w:sz w:val="28"/>
          <w:szCs w:val="28"/>
          <w:rtl w:val="true"/>
          <w:lang w:bidi="fa-IR"/>
        </w:rPr>
        <w:t xml:space="preserve">فقولي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نگنجد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إلى طرح الكونين طرّاً، و هو محو الموهوم؛ و قولي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إلى محو المعلوم</w:t>
      </w:r>
      <w:r>
        <w:rPr>
          <w:rStyle w:val="FootnoteAnchor"/>
          <w:rtl w:val="true"/>
        </w:rPr>
        <w:footnoteReference w:id="1440"/>
      </w:r>
      <w:r>
        <w:rPr>
          <w:rFonts w:ascii="Amiri" w:hAnsi="Amiri" w:eastAsia="Amiri" w:cs="Amiri"/>
          <w:color w:val="111111"/>
          <w:sz w:val="28"/>
          <w:sz w:val="28"/>
          <w:szCs w:val="28"/>
          <w:rtl w:val="true"/>
          <w:lang w:bidi="ar-SA"/>
        </w:rPr>
        <w:t>بصيرورته ذا العينين، و الجامع بين الأمرين و مجمع البحرين، مجرى الاسمين، الاسم الظاهر و الباطن من جهة واحدة</w:t>
      </w:r>
      <w:r>
        <w:rPr>
          <w:rFonts w:eastAsia="Amiri" w:cs="Amiri" w:ascii="Amiri" w:hAnsi="Amiri"/>
          <w:color w:val="111111"/>
          <w:sz w:val="28"/>
          <w:szCs w:val="28"/>
          <w:rtl w:val="true"/>
          <w:lang w:bidi="ar-SA"/>
        </w:rPr>
        <w:t>.</w:t>
      </w:r>
    </w:p>
    <w:p>
      <w:pPr>
        <w:pStyle w:val="Heading4"/>
        <w:numPr>
          <w:ilvl w:val="3"/>
          <w:numId w:val="1"/>
        </w:numPr>
        <w:rPr/>
      </w:pPr>
      <w:bookmarkStart w:id="834" w:name="__RefHeading___Toc5877959_1280447820"/>
      <w:bookmarkStart w:id="835" w:name="_Toc337"/>
      <w:bookmarkEnd w:id="834"/>
      <w:r>
        <w:rPr>
          <w:rtl w:val="true"/>
        </w:rPr>
        <w:t>تتمة في أقسام العقل و الجهل</w:t>
      </w:r>
      <w:bookmarkEnd w:id="835"/>
    </w:p>
    <w:p>
      <w:pPr>
        <w:pStyle w:val="BookText"/>
        <w:rPr/>
      </w:pPr>
      <w:r>
        <w:rPr>
          <w:rFonts w:ascii="Amiri" w:hAnsi="Amiri" w:eastAsia="Amiri" w:cs="Amiri"/>
          <w:color w:val="111111"/>
          <w:sz w:val="28"/>
          <w:sz w:val="28"/>
          <w:szCs w:val="28"/>
          <w:rtl w:val="true"/>
          <w:lang w:bidi="ar-SA"/>
        </w:rPr>
        <w:t xml:space="preserve">و كما يكون الإنسان الأكبر عرش اللّٰه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المظهر الجامع مجتمع جميع الروحانيات و الجسمانيات، جامع جوامع مجال جميع الأسماء و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الإنسان الأصغر الجامع و جامع الجوامع، لا مطلق الإنسان 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كما يكون الإنسان إنسانان، فكذلك العقل المقابل للجهل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عقلان، و الجهل جهلان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الكلي الإلهي عقل الكل و هو الاسم الّذي أشرقت به السماوات و الأرضون، و العقل الجزئي البشري الّذي هو اُنموذج ذلك الكلّي المسمّى بالمصباح المصباح المحمّدي و بالدرّة المحمديّة البيضاء، و ذلك الجزئي جزئي هيولاني في بداية الفطرة البشرية منقسم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النظري و العملي، و أمّا في النهاية فيصير الغاية القصوى و مصدوقة كريمة وَ عَلَّمَ آدَمَ اَلْأَسْمٰاءَ كُلَّهٰا تمهيد</w:t>
      </w:r>
      <w:r>
        <w:rPr>
          <w:rStyle w:val="FootnoteAnchor"/>
          <w:rtl w:val="true"/>
        </w:rPr>
        <w:footnoteReference w:id="1441"/>
      </w:r>
      <w:r>
        <w:rPr>
          <w:rFonts w:ascii="Amiri" w:hAnsi="Amiri" w:eastAsia="Amiri" w:cs="Amiri"/>
          <w:color w:val="111111"/>
          <w:sz w:val="28"/>
          <w:sz w:val="28"/>
          <w:szCs w:val="28"/>
          <w:rtl w:val="true"/>
          <w:lang w:bidi="ar-SA"/>
        </w:rPr>
        <w:t>كما قال صلى الله عليه و آله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اُوتيتُ جوامع الكلم</w:t>
      </w:r>
      <w:r>
        <w:rPr>
          <w:rStyle w:val="FootnoteAnchor"/>
          <w:rtl w:val="true"/>
        </w:rPr>
        <w:footnoteReference w:id="1442"/>
      </w:r>
      <w:r>
        <w:rPr>
          <w:rFonts w:ascii="Amiri" w:hAnsi="Amiri" w:eastAsia="Amiri" w:cs="Amiri"/>
          <w:color w:val="111111"/>
          <w:sz w:val="28"/>
          <w:sz w:val="28"/>
          <w:szCs w:val="28"/>
          <w:rtl w:val="true"/>
          <w:lang w:bidi="ar-SA"/>
        </w:rPr>
        <w:t>و هو جامع الجوامع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الجهل جهلان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الكلّي</w:t>
      </w:r>
      <w:r>
        <w:rPr>
          <w:rStyle w:val="FootnoteAnchor"/>
          <w:rtl w:val="true"/>
        </w:rPr>
        <w:footnoteReference w:id="1443"/>
      </w:r>
      <w:r>
        <w:rPr>
          <w:rFonts w:ascii="Amiri" w:hAnsi="Amiri" w:eastAsia="Amiri" w:cs="Amiri"/>
          <w:color w:val="111111"/>
          <w:sz w:val="28"/>
          <w:sz w:val="28"/>
          <w:szCs w:val="28"/>
          <w:rtl w:val="true"/>
          <w:lang w:bidi="ar-SA"/>
        </w:rPr>
        <w:t xml:space="preserve">المقابل للعقل الكلي العلمي المصباحي و يسمّى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إبليس الأبالسة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الجهل الجزئي المقابل لذلك العقل البشري الجزئي و يسمّى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الأمّارة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مجتمعة الشهوة و الغضب السّبعي و الشيطنة و النكرى الهوائية</w:t>
      </w:r>
      <w:r>
        <w:rPr>
          <w:rFonts w:eastAsia="Amiri" w:cs="Amiri" w:ascii="Amiri" w:hAnsi="Amiri"/>
          <w:color w:val="111111"/>
          <w:sz w:val="28"/>
          <w:szCs w:val="28"/>
          <w:rtl w:val="true"/>
          <w:lang w:bidi="ar-SA"/>
        </w:rPr>
        <w:t xml:space="preserve">. </w:t>
      </w:r>
      <w:bookmarkStart w:id="836" w:name="pg16315_156478"/>
    </w:p>
    <w:p>
      <w:pPr>
        <w:pStyle w:val="Heading4"/>
        <w:numPr>
          <w:ilvl w:val="3"/>
          <w:numId w:val="1"/>
        </w:numPr>
        <w:rPr/>
      </w:pPr>
      <w:bookmarkStart w:id="837" w:name="__RefHeading___Toc5877961_1280447820"/>
      <w:bookmarkStart w:id="838" w:name="_Toc338"/>
      <w:bookmarkEnd w:id="836"/>
      <w:bookmarkEnd w:id="837"/>
      <w:r>
        <w:rPr>
          <w:rtl w:val="true"/>
        </w:rPr>
        <w:t>تبصرة في النفس، أقسامها و رذائلها</w:t>
      </w:r>
      <w:bookmarkEnd w:id="838"/>
    </w:p>
    <w:p>
      <w:pPr>
        <w:pStyle w:val="Heading5"/>
        <w:numPr>
          <w:ilvl w:val="4"/>
          <w:numId w:val="1"/>
        </w:numPr>
        <w:rPr/>
      </w:pPr>
      <w:bookmarkStart w:id="839" w:name="__RefHeading___Toc5877963_1280447820"/>
      <w:bookmarkStart w:id="840" w:name="_Toc339"/>
      <w:bookmarkEnd w:id="839"/>
      <w:r>
        <w:rPr>
          <w:rtl w:val="true"/>
        </w:rPr>
        <w:t>اشاره</w:t>
      </w:r>
      <w:bookmarkEnd w:id="840"/>
    </w:p>
    <w:p>
      <w:pPr>
        <w:pStyle w:val="BookText"/>
        <w:rPr/>
      </w:pPr>
      <w:r>
        <w:rPr>
          <w:rFonts w:ascii="Amiri" w:hAnsi="Amiri" w:eastAsia="Amiri" w:cs="Amiri"/>
          <w:color w:val="111111"/>
          <w:sz w:val="28"/>
          <w:sz w:val="28"/>
          <w:szCs w:val="28"/>
          <w:rtl w:val="true"/>
          <w:lang w:bidi="ar-SA"/>
        </w:rPr>
        <w:t>و لكلّ من هذه الثلاثة الأمّارية خصلتان و قوّتان ظلمانيتان؛ فللشهوية البهيميّة</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الحرص و البخل، و للسبعية الكلبية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و الكبر، و للشيطانية النكراوية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و البدعة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اجتمعت تلك الستة و رسخت في القلب البشري، يتولّد و يتفرّع</w:t>
      </w:r>
      <w:r>
        <w:rPr>
          <w:rStyle w:val="FootnoteAnchor"/>
          <w:rtl w:val="true"/>
        </w:rPr>
        <w:footnoteReference w:id="1445"/>
      </w:r>
      <w:r>
        <w:rPr>
          <w:rFonts w:ascii="Amiri" w:hAnsi="Amiri" w:eastAsia="Amiri" w:cs="Amiri"/>
          <w:color w:val="111111"/>
          <w:sz w:val="28"/>
          <w:sz w:val="28"/>
          <w:szCs w:val="28"/>
          <w:rtl w:val="true"/>
          <w:lang w:bidi="ar-SA"/>
        </w:rPr>
        <w:t xml:space="preserve">منها العداوة و البغضاء و العناد لدين الحق و الملة البيضاء و الاستكبار و الاستنكاف عنهما و عن أهلهما، و هذه السبعة الظلمانية إذا جمعت مراتبها العددية من الواحد و الاثنين و الثلاث و الأربع و الخمس و الستّ و السبع يصير المجموع ثمانية و عشرين عدد تمام الحروف الهجائية الجهلية في دائرة الجهل و الظلمة، و كما يكون العقل عقلين فكذلك يجب أن يعلم أنّ النفس التي منزلتها من العقل منزلة الوزير من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منزلة اللوح من القلم، و منزلة الكتاب من الكلام، و منزلة الإرادة من العلم إلى غير ذلك من أنواع المنزلة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نفسين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الكليّة الإلهية اللاهوتية المدبّرة لكليّة نظام العالم الأكبر بل و للنظام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المسماة بذات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العليا؛ كما قال تعالى حكاية عن عيسى روح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أَعْلَمُ مٰا فِي نَفْسِكَ‌ تمهيد و باُمّ الكتاب إِنَّهُ فِي أُمِّ اَلْكِتٰابِ لَدَيْنٰا لَعَلِيٌّ حَكِيمٌ‌ تمهيد</w:t>
      </w:r>
      <w:r>
        <w:rPr>
          <w:rStyle w:val="FootnoteAnchor"/>
          <w:rtl w:val="true"/>
        </w:rPr>
        <w:footnoteReference w:id="1446"/>
      </w:r>
      <w:r>
        <w:rPr>
          <w:rFonts w:ascii="Amiri" w:hAnsi="Amiri" w:eastAsia="Amiri" w:cs="Amiri"/>
          <w:color w:val="111111"/>
          <w:sz w:val="28"/>
          <w:sz w:val="28"/>
          <w:szCs w:val="28"/>
          <w:rtl w:val="true"/>
          <w:lang w:bidi="ar-SA"/>
        </w:rPr>
        <w:t>و باللوح المحفوظ، و بالدرة الصفراء و هي مرتبة العلويّة العُليا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التسمية بهذه الألقاب الشامخة النامية و الأسامي السامية إنّما تتوجّه بالنظر إلى المرتبة الرّوحانية الصفراوية من تلك النفس الكليّة المسمّاة بحسب تلك المرتبة بالرّوح و بروح القدس الأدنى، كما يسمّى ذلك العقل الكلّي بالروح المطلق و بروح القدس الأعلى، و أمّا بالنظر إلى سائر مراتبها المترتّبة التي هي دون تلك المرتبة الشامخة العليا فهي ذات مراتب مرتّبة، كل منها خزينة من خزائن اللّٰه تعالى إلى آخر خزائنه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سماء الدنيا المعروفة بفلك القمر في وجه من الاعتبار، و من </w:t>
      </w:r>
      <w:bookmarkStart w:id="841" w:name="pg16315_156479"/>
    </w:p>
    <w:p>
      <w:pPr>
        <w:pStyle w:val="BookText"/>
        <w:rPr/>
      </w:pPr>
      <w:bookmarkEnd w:id="841"/>
      <w:r>
        <w:rPr>
          <w:rFonts w:ascii="Amiri" w:hAnsi="Amiri" w:eastAsia="Amiri" w:cs="Amiri"/>
          <w:color w:val="111111"/>
          <w:sz w:val="28"/>
          <w:sz w:val="28"/>
          <w:szCs w:val="28"/>
          <w:rtl w:val="true"/>
          <w:lang w:bidi="ar-SA"/>
        </w:rPr>
        <w:t>فلك البروج المعروف بالكرسي الّذي هو وجودها الثاني أي وجود تلك النفس الكلية، و ذات اللّٰه العليا في العالم الجسماني الزماني إلى فلك الحياة المسمّى بفلك القمر و بسماء الدنيا، يكون من منازل وجودها الثاني المسمّى بلوح المحو و الإثبات و بلوح القدر و التقدير الإلهي سرّاً و علناً غيباً و شهادة، و هي الاسم المدبّر للكلّ في الكلّ‌، و الاسم الّذي يصلح به الأوّلون و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التخصيص بالعلويات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بياننا هذا و كلامنا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من جهة كونها قطب فلك التدبير و التقدير كما أشرنا إليه، و إلّا فهي الكلّ في الكلّ و الظاهرُ المتجلّي في الجلّ‌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القلّ‌، علويّاً كان المظهر و المجلاة أو سفلياً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النفس الجزئية هي النفس البشريّة المسمّاة بالرّوح الإنساني المعبّر عنه بالقلب، و يعبّر عنها بالنفس الناطقة القدسيّة، و هذه اللطَفة الناطقة القدسيّة اللاهوتية هي بعينها فطرة العقل الجزئي البشري الّذي مضى وصفه، و مرتبتها فوق مرتبة النفس الأمّارة التي منزلتها من تلك اللطَفة اللاهوتية منزلة الاُمّ و منزلة الخَدَمة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الجهل المقابل لتلك النفس الكلية الإلهية كليّةً و جزئيةً يتّضح أمره و حكمه بالمقايسة في مقابل تلك النفس الإلهيّة</w:t>
      </w:r>
      <w:r>
        <w:rPr>
          <w:rFonts w:eastAsia="Amiri" w:cs="Amiri" w:ascii="Amiri" w:hAnsi="Amiri"/>
          <w:color w:val="111111"/>
          <w:sz w:val="28"/>
          <w:szCs w:val="28"/>
          <w:rtl w:val="true"/>
          <w:lang w:bidi="ar-SA"/>
        </w:rPr>
        <w:t>.</w:t>
      </w:r>
    </w:p>
    <w:p>
      <w:pPr>
        <w:pStyle w:val="Heading5"/>
        <w:numPr>
          <w:ilvl w:val="4"/>
          <w:numId w:val="1"/>
        </w:numPr>
        <w:rPr/>
      </w:pPr>
      <w:bookmarkStart w:id="842" w:name="__RefHeading___Toc5877965_1280447820"/>
      <w:bookmarkStart w:id="843" w:name="_Toc340"/>
      <w:bookmarkEnd w:id="842"/>
      <w:r>
        <w:rPr>
          <w:rtl w:val="true"/>
        </w:rPr>
        <w:t>فذلكة عرشية</w:t>
      </w:r>
      <w:bookmarkEnd w:id="843"/>
    </w:p>
    <w:p>
      <w:pPr>
        <w:pStyle w:val="BookText"/>
        <w:rPr/>
      </w:pPr>
      <w:r>
        <w:rPr>
          <w:rFonts w:ascii="Amiri" w:hAnsi="Amiri" w:eastAsia="Amiri" w:cs="Amiri"/>
          <w:color w:val="111111"/>
          <w:sz w:val="28"/>
          <w:sz w:val="28"/>
          <w:szCs w:val="28"/>
          <w:rtl w:val="true"/>
          <w:lang w:bidi="ar-SA"/>
        </w:rPr>
        <w:t>في تقابل المخلوقات</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تحقّقت بما ألقينا إليك فاسمع لما يتلى عليك من شرح التقابل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مقابلة العقل بالجهل، و أوّل المخلوقات بآخرها، و المركز الأرضي بالمحدّد السماوي، و سكّان السّماوات العلى بسكّان الأرضين السفلى و ما بينهما على نمط يماثل بما في الإنسان البشري من المقابلة، و يقاس حال الاُنموذج المختصر بحال نسخة الأوّل المطوّل المفصّل الّذي خلق طيناً، ثم استنسخ منها و اُخذ منه النسخة الاُنموذجيّة، و طينة الأصغر المقصود من خلقة الآباء العلوية و الاُمّهات السفليّة، و المنظور من مناكحتهما؛ كما في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لولاك لما خلقت الأفلاك</w:t>
      </w:r>
      <w:r>
        <w:rPr>
          <w:rStyle w:val="FootnoteAnchor"/>
          <w:rtl w:val="true"/>
        </w:rPr>
        <w:footnoteReference w:id="1447"/>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سرخيل تويى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خيلند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تويى همه طفيلند</w:t>
      </w:r>
    </w:p>
    <w:p>
      <w:pPr>
        <w:pStyle w:val="BookText"/>
        <w:rPr/>
      </w:pPr>
      <w:r>
        <w:rPr>
          <w:rFonts w:ascii="Amiri" w:hAnsi="Amiri" w:eastAsia="Amiri" w:cs="Amiri"/>
          <w:color w:val="111111"/>
          <w:sz w:val="28"/>
          <w:sz w:val="28"/>
          <w:szCs w:val="28"/>
          <w:rtl w:val="true"/>
          <w:lang w:bidi="ar-SA"/>
        </w:rPr>
        <w:t>كما فصّلنا و أصّلنا في تمهيد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على محازاة 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بتصرّفات و عنايات يحتاج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المقامات لما يبعثنا عليها و يحوجنا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العقل و الدرّة البيضاء و الحقيقة المحمديّة حقيقة حقائق الأشياء يقابل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النفس الكليّة و ذات اللّٰه العليا و الدرّة الصّفراء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يقابل ما تحت الثّرى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النفس التي هي الدرّة الخضراء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الخيال</w:t>
      </w:r>
      <w:r>
        <w:rPr>
          <w:rStyle w:val="FootnoteAnchor"/>
          <w:rtl w:val="true"/>
        </w:rPr>
        <w:footnoteReference w:id="1448"/>
      </w:r>
      <w:r>
        <w:rPr>
          <w:rFonts w:ascii="Amiri" w:hAnsi="Amiri" w:eastAsia="Amiri" w:cs="Amiri"/>
          <w:color w:val="111111"/>
          <w:sz w:val="28"/>
          <w:sz w:val="28"/>
          <w:szCs w:val="28"/>
          <w:rtl w:val="true"/>
          <w:lang w:bidi="ar-SA"/>
        </w:rPr>
        <w:t xml:space="preserve">المنفصل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يقابل الثرى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الطبيعة الكلية و الدرة الحمراء يقابل القمطام المعبَّر عنه بالظلمة أي الظلمة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الكون الهبائي المعبّر عنه بالمادة المطلقة يقابل النار و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الشكل الكل عالم هورقليا يقابل الريح العقيم و قد يعبّر عنها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الهواء الذاهب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لَذَهَبَ كُلُّ إِلٰهٍ بِمٰا خَلَقَ‌ تمهيد</w:t>
      </w:r>
      <w:r>
        <w:rPr>
          <w:rFonts w:eastAsia="Amiri" w:cs="Amiri" w:ascii="Amiri" w:hAnsi="Amiri"/>
          <w:color w:val="111111"/>
          <w:sz w:val="28"/>
          <w:szCs w:val="28"/>
          <w:rtl w:val="true"/>
          <w:lang w:bidi="ar-SA"/>
        </w:rPr>
        <w:t>.</w:t>
      </w:r>
      <w:r>
        <w:rPr>
          <w:rStyle w:val="FootnoteAnchor"/>
          <w:rtl w:val="true"/>
        </w:rPr>
        <w:footnoteReference w:id="1449"/>
      </w:r>
    </w:p>
    <w:p>
      <w:pPr>
        <w:pStyle w:val="BookText"/>
        <w:rPr/>
      </w:pPr>
      <w:r>
        <w:rPr>
          <w:rFonts w:ascii="Amiri" w:hAnsi="Amiri" w:eastAsia="Amiri" w:cs="Amiri"/>
          <w:color w:val="111111"/>
          <w:sz w:val="28"/>
          <w:sz w:val="28"/>
          <w:szCs w:val="28"/>
          <w:rtl w:val="true"/>
          <w:lang w:bidi="ar-SA"/>
        </w:rPr>
        <w:t xml:space="preserve">و الجسم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جسم الكلي</w:t>
      </w:r>
      <w:r>
        <w:rPr>
          <w:rStyle w:val="FootnoteAnchor"/>
          <w:rtl w:val="true"/>
        </w:rPr>
        <w:footnoteReference w:id="1450"/>
      </w:r>
      <w:r>
        <w:rPr>
          <w:rFonts w:ascii="Amiri" w:hAnsi="Amiri" w:eastAsia="Amiri" w:cs="Amiri"/>
          <w:color w:val="111111"/>
          <w:sz w:val="28"/>
          <w:sz w:val="28"/>
          <w:szCs w:val="28"/>
          <w:rtl w:val="true"/>
          <w:lang w:bidi="ar-SA"/>
        </w:rPr>
        <w:t xml:space="preserve">بما هو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يقابل البحر المظلم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العرش المسمّى بالمحدّد للجهات يقابل الحوت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الكرسي وَسِعَ كُرْسِيُّهُ اَلسَّمٰاوٰاتِ وَ اَلْأَرْضَ‌ تمهيد</w:t>
      </w:r>
      <w:r>
        <w:rPr>
          <w:rStyle w:val="FootnoteAnchor"/>
          <w:rtl w:val="true"/>
        </w:rPr>
        <w:footnoteReference w:id="1451"/>
      </w:r>
      <w:r>
        <w:rPr>
          <w:rFonts w:ascii="Amiri" w:hAnsi="Amiri" w:eastAsia="Amiri" w:cs="Amiri"/>
          <w:color w:val="111111"/>
          <w:sz w:val="28"/>
          <w:sz w:val="28"/>
          <w:szCs w:val="28"/>
          <w:rtl w:val="true"/>
          <w:lang w:bidi="ar-SA"/>
        </w:rPr>
        <w:t>يقابل الثور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فلك البروج يقابل الصخرة يٰا بُنَيَّ إِنَّهٰا إِنْ تَكُ مِثْقٰالَ حَبَّةٍ مِنْ خَرْدَلٍ فَتَكُنْ فِي صَخْرَةٍ أَوْ فِي اَلسَّمٰاوٰاتِ أَوْ فِي اَلْأَرْضِ يَأْتِ بِهَا اَللّٰهُ‌ تمهيد</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فلك المنازل يقابل الملك الحامل للأرض و يعبّر عنه بالدّيك</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فلك زحل يقابل أرض الشقاوة كما قيل، و لو اُريد من أرض الشقاوة هاهنا أرض </w:t>
      </w:r>
    </w:p>
    <w:p>
      <w:pPr>
        <w:pStyle w:val="BookText"/>
        <w:rPr/>
      </w:pPr>
      <w:r>
        <w:rPr>
          <w:rFonts w:ascii="Amiri" w:hAnsi="Amiri" w:eastAsia="Amiri" w:cs="Amiri"/>
          <w:color w:val="111111"/>
          <w:sz w:val="28"/>
          <w:sz w:val="28"/>
          <w:szCs w:val="28"/>
          <w:rtl w:val="true"/>
          <w:lang w:bidi="ar-SA"/>
        </w:rPr>
        <w:t>الجهل التي تقابل</w:t>
      </w:r>
      <w:r>
        <w:rPr>
          <w:rStyle w:val="FootnoteAnchor"/>
          <w:rtl w:val="true"/>
        </w:rPr>
        <w:footnoteReference w:id="1453"/>
      </w:r>
      <w:r>
        <w:rPr>
          <w:rFonts w:ascii="Amiri" w:hAnsi="Amiri" w:eastAsia="Amiri" w:cs="Amiri"/>
          <w:color w:val="111111"/>
          <w:sz w:val="28"/>
          <w:sz w:val="28"/>
          <w:szCs w:val="28"/>
          <w:rtl w:val="true"/>
          <w:lang w:bidi="ar-SA"/>
        </w:rPr>
        <w:t xml:space="preserve">سماء عقل زحل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نور من ذلك الشمس</w:t>
      </w:r>
      <w:r>
        <w:rPr>
          <w:rStyle w:val="FootnoteAnchor"/>
          <w:rtl w:val="true"/>
        </w:rPr>
        <w:footnoteReference w:id="1454"/>
      </w:r>
      <w:r>
        <w:rPr>
          <w:rFonts w:ascii="Amiri" w:hAnsi="Amiri" w:eastAsia="Amiri" w:cs="Amiri"/>
          <w:color w:val="111111"/>
          <w:sz w:val="28"/>
          <w:sz w:val="28"/>
          <w:szCs w:val="28"/>
          <w:rtl w:val="true"/>
          <w:lang w:bidi="ar-SA"/>
        </w:rPr>
        <w:t>العقل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يكون القمر و فلكه نوراً من صفتها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موجهاً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فلك المشتري و هو فلك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العلم خالص من ذات الدرّة الخضراء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يقابل أرض الإلحاد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فلك المرّيخ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نور خالص من ذات الدرّة الحمراء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يقابل أرض الطغيان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فلك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الشمس إنّما هي ملاك الوجود الثاني و قطب دائرته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مركز محيطه بمنزلة القلب في الوجود الجسماني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يقابل أرض الشهوة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فلك الزهرة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نور خالص من صفة الدرة الحمراء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يقابل أرض الطّبع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فلك عطارد</w:t>
      </w:r>
      <w:r>
        <w:rPr>
          <w:rStyle w:val="FootnoteAnchor"/>
          <w:rtl w:val="true"/>
        </w:rPr>
        <w:footnoteReference w:id="14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نور خالص من صفة الدرة الخضراء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يقابل أرض العادات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فلك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نور خالص من صفة الدرّة البيضاء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يقابل أرض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ليعلم أنّ كلّاً من هذه الأنوار الستّة القابضة المقبوضة من الأركان الثلاثة من الاربعة العرشية ذاتاً و صفةً مستمدّ من الشمس المستمدّة من تلك الأركان الثلاثة الممدّة لتلك السيّارات الستّة التي كلّ منها محتاج إلى توسّط الشمس و مجبول على الاستمداد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كرة النار تقابل دركةً مَثَله كمثل الكلب</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الهواء يقابل السموم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الماء يقابل الماء الأجدح</w:t>
      </w:r>
      <w:r>
        <w:rPr>
          <w:rStyle w:val="FootnoteAnchor"/>
          <w:rtl w:val="true"/>
        </w:rPr>
        <w:footnoteReference w:id="1457"/>
      </w:r>
      <w:r>
        <w:rPr>
          <w:rFonts w:ascii="Amiri" w:hAnsi="Amiri" w:eastAsia="Amiri" w:cs="Amiri"/>
          <w:color w:val="111111"/>
          <w:sz w:val="28"/>
          <w:sz w:val="28"/>
          <w:szCs w:val="28"/>
          <w:rtl w:val="true"/>
          <w:lang w:bidi="ar-SA"/>
        </w:rPr>
        <w:t>، و الأرض أي التّراب يقابل السنجة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المعدن يقابل دركه كُونُوا حِجٰارَةً أَوْ حَدِيداً تمهيد</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النبات يقابل النبات المرّ و قد يسمّى بالضريع لَيْسَ لَهُمْ طَعٰامٌ إِلاّٰ مِنْ ضَرِيعٍ‌ تمهيد</w:t>
      </w:r>
      <w:r>
        <w:rPr>
          <w:rStyle w:val="FootnoteAnchor"/>
          <w:rtl w:val="true"/>
        </w:rPr>
        <w:footnoteReference w:id="1459"/>
      </w:r>
      <w:r>
        <w:rPr>
          <w:rFonts w:ascii="Amiri" w:hAnsi="Amiri" w:eastAsia="Amiri" w:cs="Amiri"/>
          <w:color w:val="111111"/>
          <w:sz w:val="28"/>
          <w:sz w:val="28"/>
          <w:szCs w:val="28"/>
          <w:rtl w:val="true"/>
          <w:lang w:bidi="ar-SA"/>
        </w:rPr>
        <w:t xml:space="preserve">لاٰ </w:t>
      </w:r>
      <w:bookmarkStart w:id="844" w:name="pg16315_156482"/>
    </w:p>
    <w:p>
      <w:pPr>
        <w:pStyle w:val="BookText"/>
        <w:rPr/>
      </w:pPr>
      <w:bookmarkEnd w:id="844"/>
      <w:r>
        <w:rPr>
          <w:rFonts w:ascii="Amiri" w:hAnsi="Amiri" w:eastAsia="Amiri" w:cs="Amiri"/>
          <w:color w:val="111111"/>
          <w:sz w:val="28"/>
          <w:sz w:val="28"/>
          <w:szCs w:val="28"/>
          <w:rtl w:val="true"/>
          <w:lang w:bidi="ar-SA"/>
        </w:rPr>
        <w:t>يَأْكُلُهُ إِلاَّ اَلْخٰاطِؤُنَ‌ تمهيد</w:t>
      </w:r>
      <w:r>
        <w:rPr>
          <w:rFonts w:eastAsia="Amiri" w:cs="Amiri" w:ascii="Amiri" w:hAnsi="Amiri"/>
          <w:color w:val="111111"/>
          <w:sz w:val="28"/>
          <w:szCs w:val="28"/>
          <w:rtl w:val="true"/>
          <w:lang w:bidi="ar-SA"/>
        </w:rPr>
        <w:t>.</w:t>
      </w:r>
      <w:r>
        <w:rPr>
          <w:rStyle w:val="FootnoteAnchor"/>
          <w:rtl w:val="true"/>
        </w:rPr>
        <w:footnoteReference w:id="1460"/>
      </w:r>
    </w:p>
    <w:p>
      <w:pPr>
        <w:pStyle w:val="BookText"/>
        <w:rPr/>
      </w:pPr>
      <w:r>
        <w:rPr>
          <w:rFonts w:ascii="Amiri" w:hAnsi="Amiri" w:eastAsia="Amiri" w:cs="Amiri"/>
          <w:color w:val="111111"/>
          <w:sz w:val="28"/>
          <w:sz w:val="28"/>
          <w:szCs w:val="28"/>
          <w:rtl w:val="true"/>
          <w:lang w:bidi="ar-SA"/>
        </w:rPr>
        <w:t>و الحيوان الغير المسوخ يقابل المسوخ من الحيوانات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الملائكة الأرضية تقابل الشياطين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الجنّ المؤمن يقابل شياطين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الإنس المؤمن يقابل شياطين الإنس و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جامع الجوامع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يقابل إبليس الأبالسة</w:t>
      </w:r>
      <w:r>
        <w:rPr>
          <w:rFonts w:eastAsia="Amiri" w:cs="Amiri" w:ascii="Amiri" w:hAnsi="Amiri"/>
          <w:color w:val="111111"/>
          <w:sz w:val="28"/>
          <w:szCs w:val="28"/>
          <w:rtl w:val="true"/>
          <w:lang w:bidi="ar-SA"/>
        </w:rPr>
        <w:t>.</w:t>
      </w:r>
    </w:p>
    <w:p>
      <w:pPr>
        <w:pStyle w:val="Heading5"/>
        <w:numPr>
          <w:ilvl w:val="4"/>
          <w:numId w:val="1"/>
        </w:numPr>
        <w:rPr/>
      </w:pPr>
      <w:bookmarkStart w:id="845" w:name="__RefHeading___Toc5877967_1280447820"/>
      <w:bookmarkStart w:id="846" w:name="_Toc341"/>
      <w:bookmarkEnd w:id="845"/>
      <w:r>
        <w:rPr>
          <w:rtl w:val="true"/>
        </w:rPr>
        <w:t>مقايسة اقتباسيّة</w:t>
      </w:r>
      <w:bookmarkEnd w:id="846"/>
    </w:p>
    <w:p>
      <w:pPr>
        <w:pStyle w:val="Heading4"/>
        <w:numPr>
          <w:ilvl w:val="3"/>
          <w:numId w:val="1"/>
        </w:numPr>
        <w:rPr/>
      </w:pPr>
      <w:bookmarkStart w:id="847" w:name="__RefHeading___Toc5877969_1280447820"/>
      <w:bookmarkStart w:id="848" w:name="_Toc342"/>
      <w:bookmarkEnd w:id="847"/>
      <w:r>
        <w:rPr>
          <w:rtl w:val="true"/>
        </w:rPr>
        <w:t>في التقابل المعتبر في الإنسان</w:t>
      </w:r>
      <w:bookmarkEnd w:id="848"/>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الإنسان الاُنموذجي الأصغر فمقابلته بما يقابله تظهر بالمقايسة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يجب أن يُعلم أنّ أصل السرّ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توجّه هذه المقايسة و تطرّق هذه المقابلة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الإنسان البشريّ خُلق جانبه الأيمن بأعلاه و أسفله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عقله الّذي هو رأس من رءوس ذلك العقل الكلّي و وجه من وجوهه بجنوده و قواه التي هي أيضاً رءوس و وجوهٌ من جند ذلك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الكلّ الكلّي الإلهي قبضة هي طينة صفة من كلّ واحد من جنده و أشياعه التي هي أشعته و شيعته قبضة، إلى آخر ما ذكر في تعداد أجزاء دائرة العقل المحيطة بالترتيب الّذي ذكر؛ و خُلق جانبه الأيسر بأعلاه و أسفله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نفسه الأمّارة التي هي أيضاً رأس من رءوس ذلك الجهل الكليِّ و وجه من وجوهه بجنودها و قواها التي هي أيضاً رءوس من ذلك الجهل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الجهل الكلي قبضة، و من كلّ واحد من أتباعه التي هي رقائقه</w:t>
      </w:r>
      <w:r>
        <w:rPr>
          <w:rStyle w:val="FootnoteAnchor"/>
          <w:rtl w:val="true"/>
        </w:rPr>
        <w:footnoteReference w:id="1461"/>
      </w:r>
      <w:r>
        <w:rPr>
          <w:rFonts w:ascii="Amiri" w:hAnsi="Amiri" w:eastAsia="Amiri" w:cs="Amiri"/>
          <w:color w:val="111111"/>
          <w:sz w:val="28"/>
          <w:sz w:val="28"/>
          <w:szCs w:val="28"/>
          <w:rtl w:val="true"/>
          <w:lang w:bidi="ar-SA"/>
        </w:rPr>
        <w:t>و أطواره قبضة، إلى آخر ما مرّ في تعداد أجزاء دائرته المحيطة بالترتيب الّذي مرّ، و بالجملة قُلْ كُلٌّ يَعْمَلُ عَلىٰ شٰاكِلَتِهِ‌ تمهيد</w:t>
      </w:r>
      <w:r>
        <w:rPr>
          <w:rStyle w:val="FootnoteAnchor"/>
          <w:rtl w:val="true"/>
        </w:rPr>
        <w:footnoteReference w:id="1462"/>
      </w:r>
      <w:r>
        <w:rPr>
          <w:rFonts w:ascii="Amiri" w:hAnsi="Amiri" w:eastAsia="Amiri" w:cs="Amiri"/>
          <w:color w:val="111111"/>
          <w:sz w:val="28"/>
          <w:sz w:val="28"/>
          <w:szCs w:val="28"/>
          <w:rtl w:val="true"/>
          <w:lang w:bidi="ar-SA"/>
        </w:rPr>
        <w:t>وَ اَللّٰهُ يَهْدِي مَنْ يَشٰاءُ إِلىٰ صِرٰاطٍ مُسْتَقِيمٍ‌ تمهيد</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 xml:space="preserve">. </w:t>
      </w:r>
      <w:bookmarkStart w:id="849" w:name="pg16315_156483"/>
    </w:p>
    <w:p>
      <w:pPr>
        <w:pStyle w:val="Heading4"/>
        <w:numPr>
          <w:ilvl w:val="3"/>
          <w:numId w:val="1"/>
        </w:numPr>
        <w:rPr/>
      </w:pPr>
      <w:bookmarkStart w:id="850" w:name="__RefHeading___Toc5877971_1280447820"/>
      <w:bookmarkStart w:id="851" w:name="_Toc343"/>
      <w:bookmarkEnd w:id="849"/>
      <w:bookmarkEnd w:id="850"/>
      <w:r>
        <w:rPr>
          <w:rtl w:val="true"/>
        </w:rPr>
        <w:t>إشارة عرشية فيه إنارة عرفية</w:t>
      </w:r>
      <w:bookmarkEnd w:id="851"/>
    </w:p>
    <w:p>
      <w:pPr>
        <w:pStyle w:val="Heading4"/>
        <w:numPr>
          <w:ilvl w:val="3"/>
          <w:numId w:val="1"/>
        </w:numPr>
        <w:rPr/>
      </w:pPr>
      <w:bookmarkStart w:id="852" w:name="__RefHeading___Toc5877973_1280447820"/>
      <w:bookmarkStart w:id="853" w:name="_Toc344"/>
      <w:bookmarkEnd w:id="852"/>
      <w:r>
        <w:rPr>
          <w:rtl w:val="true"/>
        </w:rPr>
        <w:t>في طينة المؤمن و الكافر</w:t>
      </w:r>
      <w:bookmarkEnd w:id="853"/>
    </w:p>
    <w:p>
      <w:pPr>
        <w:pStyle w:val="BookText"/>
        <w:rPr/>
      </w:pPr>
      <w:r>
        <w:rPr>
          <w:rFonts w:ascii="Amiri" w:hAnsi="Amiri" w:eastAsia="Amiri" w:cs="Amiri"/>
          <w:color w:val="111111"/>
          <w:sz w:val="28"/>
          <w:sz w:val="28"/>
          <w:szCs w:val="28"/>
          <w:rtl w:val="true"/>
          <w:lang w:bidi="ar-SA"/>
        </w:rPr>
        <w:t>قال العارف القاساني في مرآة العيون في بيان كون خطيئة المؤمن عارية فيه مستعارة من طينة الكافر، و كون حسنة الكافر عارية فيه مستعارة من طينة المؤمن، و يُردّ يوم تميّز الخبيث من الطيب عارية كلّ إلى صاحبه، كل يرجع</w:t>
      </w:r>
      <w:r>
        <w:rPr>
          <w:rStyle w:val="FootnoteAnchor"/>
          <w:rtl w:val="true"/>
        </w:rPr>
        <w:footnoteReference w:id="1464"/>
      </w:r>
      <w:r>
        <w:rPr>
          <w:rFonts w:ascii="IRNazanin" w:hAnsi="IRNazanin" w:eastAsia="IRNazanin"/>
          <w:color w:val="111111"/>
          <w:sz w:val="28"/>
          <w:sz w:val="28"/>
          <w:szCs w:val="28"/>
          <w:rtl w:val="true"/>
          <w:lang w:bidi="fa-IR"/>
        </w:rPr>
        <w:t>إلى أصله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يدلّ على ما ذكرناه كلّه ما رُوينا عن أبي إسحاق اللّيثي، عن الباقر عليه السلام في حديث طويل أخذنا منه موضع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اللّٰه عزّ و جلّ خلق أرضاً طيّبة طاهرة، و فجّر فيها ماءً عذباً زلالاً فراتاً سائغاً، فعرض عليها ولايتنا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فقبلتها، فأجرى عليها ذلك الماء سبعة أيّام، ثمّ نصب عنها ذلك الماء بعد السابع، فأخذه من صفوة ذلك الطين طيناً فجعله طين الأئمة عليهم السلام، ثمّ 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ثقل ذلك الطين فخلق منه شيعتنا و محبّينا من فضل طينتنا، فلو ترك طينتكم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ترك طينتنا لكنتم أنتم و نحن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صنع بطينتنا؟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مُزج طينتكم، و لم يُمزج طينتنا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بما مزج طينتنا؟</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 اللّٰه عزّ و جلّ أرضاً خبيثة منتنة و فجّر فيها ماء اُجاجاً مالحاً آسنا</w:t>
      </w:r>
      <w:r>
        <w:rPr>
          <w:rStyle w:val="FootnoteAnchor"/>
          <w:rtl w:val="true"/>
        </w:rPr>
        <w:footnoteReference w:id="1465"/>
      </w:r>
      <w:r>
        <w:rPr>
          <w:rFonts w:ascii="Amiri" w:hAnsi="Amiri" w:eastAsia="Amiri" w:cs="Amiri"/>
          <w:color w:val="111111"/>
          <w:sz w:val="28"/>
          <w:sz w:val="28"/>
          <w:szCs w:val="28"/>
          <w:rtl w:val="true"/>
          <w:lang w:bidi="ar-SA"/>
        </w:rPr>
        <w:t>، ثم عرض عليها ولاية أمير المؤمنين عليه السلام فلم تقبلها، فأجرى ذلك الماء عليها سبعة أيام</w:t>
      </w:r>
      <w:r>
        <w:rPr>
          <w:rStyle w:val="FootnoteAnchor"/>
          <w:rtl w:val="true"/>
        </w:rPr>
        <w:footnoteReference w:id="1466"/>
      </w:r>
      <w:r>
        <w:rPr>
          <w:rFonts w:ascii="IRNazanin" w:hAnsi="IRNazanin" w:eastAsia="IRNazanin"/>
          <w:color w:val="111111"/>
          <w:sz w:val="28"/>
          <w:sz w:val="28"/>
          <w:szCs w:val="28"/>
          <w:rtl w:val="true"/>
          <w:lang w:bidi="fa-IR"/>
        </w:rPr>
        <w:t>، ثم نصب</w:t>
      </w:r>
      <w:r>
        <w:rPr>
          <w:rStyle w:val="FootnoteAnchor"/>
          <w:rtl w:val="true"/>
        </w:rPr>
        <w:footnoteReference w:id="1467"/>
      </w:r>
      <w:r>
        <w:rPr>
          <w:rFonts w:ascii="Amiri" w:hAnsi="Amiri" w:eastAsia="Amiri" w:cs="Amiri"/>
          <w:color w:val="111111"/>
          <w:sz w:val="28"/>
          <w:sz w:val="28"/>
          <w:szCs w:val="28"/>
          <w:rtl w:val="true"/>
          <w:lang w:bidi="ar-SA"/>
        </w:rPr>
        <w:t>ذلك الماء عنها، ثم أخذ من كدورة ذلك الطين المنتن الخبيث و خلق منه أئمّة الكفرة</w:t>
      </w:r>
      <w:r>
        <w:rPr>
          <w:rStyle w:val="FootnoteAnchor"/>
          <w:rtl w:val="true"/>
        </w:rPr>
        <w:footnoteReference w:id="1468"/>
      </w:r>
      <w:r>
        <w:rPr>
          <w:rFonts w:ascii="Amiri" w:hAnsi="Amiri" w:eastAsia="Amiri" w:cs="Amiri"/>
          <w:color w:val="111111"/>
          <w:sz w:val="28"/>
          <w:sz w:val="28"/>
          <w:szCs w:val="28"/>
          <w:rtl w:val="true"/>
          <w:lang w:bidi="ar-SA"/>
        </w:rPr>
        <w:t>و الطغاة و الفجرة، ثمّ عمد</w:t>
      </w:r>
      <w:r>
        <w:rPr>
          <w:rStyle w:val="FootnoteAnchor"/>
          <w:rtl w:val="true"/>
        </w:rPr>
        <w:footnoteReference w:id="1469"/>
      </w:r>
      <w:r>
        <w:rPr>
          <w:rFonts w:ascii="Amiri" w:hAnsi="Amiri" w:eastAsia="Amiri" w:cs="Amiri"/>
          <w:color w:val="111111"/>
          <w:sz w:val="28"/>
          <w:sz w:val="28"/>
          <w:szCs w:val="28"/>
          <w:rtl w:val="true"/>
          <w:lang w:bidi="ar-SA"/>
        </w:rPr>
        <w:t xml:space="preserve">إلى بقيّة ذلك الطين فمزجه بطينتكم، و لو ترك طينتكم على حاله و لم يمزج بطينتكم ما عملوا أبداً عملاً صالحاً، و لا أدّوا أمانة إلى أحد، و لا شهدوا الشهادتين، و لا صاموا و لا زكّوا و لا حجّوا و لا </w:t>
      </w:r>
    </w:p>
    <w:p>
      <w:pPr>
        <w:pStyle w:val="BookText"/>
        <w:rPr/>
      </w:pPr>
      <w:r>
        <w:rPr>
          <w:rFonts w:ascii="Amiri" w:hAnsi="Amiri" w:eastAsia="Amiri" w:cs="Amiri"/>
          <w:color w:val="111111"/>
          <w:sz w:val="28"/>
          <w:sz w:val="28"/>
          <w:szCs w:val="28"/>
          <w:rtl w:val="true"/>
          <w:lang w:bidi="ar-SA"/>
        </w:rPr>
        <w:t>أشبهوكم</w:t>
      </w:r>
      <w:r>
        <w:rPr>
          <w:rStyle w:val="FootnoteAnchor"/>
          <w:rtl w:val="true"/>
        </w:rPr>
        <w:footnoteReference w:id="1470"/>
      </w:r>
      <w:r>
        <w:rPr>
          <w:rFonts w:ascii="Amiri" w:hAnsi="Amiri" w:eastAsia="Amiri" w:cs="Amiri"/>
          <w:color w:val="111111"/>
          <w:sz w:val="28"/>
          <w:sz w:val="28"/>
          <w:szCs w:val="28"/>
          <w:rtl w:val="true"/>
          <w:lang w:bidi="ar-SA"/>
        </w:rPr>
        <w:t>في الصورة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ابراهيم، ليس شيء أعظم على مؤمن من أن يرى صورة حسنة في عدوّ من أعداء اللّٰه عزّ و جلّ‌، و المؤمن لا يعلم أنّ تلك الصّورة من طين المؤمن و مزاجه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ابراهيم، ثم مزج الطينتان بالماء الأوّل و الماء الثاني، فما تراه من شيعتنا و محبّينا من ربا وزنا و لواطة و خيانة و شرب خمر و ترك صلاة و صيام و زكاة و حج و جهاد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كلّها من عدوّنا النّاصب و سنخه و مزاجه الّذي مزج بطينته، و ما رأيته من هذا العدوّ الناصب من الزهد و العبادة و المواظبة على الصلاة و أداء الزكاة و الصّوم و الحجّ و الجهاد و أعمال البرّ و الخير، فذلك كلّه من طين المؤمن و سنخه و مزاجه، فإذا عرض أعمال المؤمن و أعمال</w:t>
      </w:r>
      <w:r>
        <w:rPr>
          <w:rStyle w:val="FootnoteAnchor"/>
          <w:rtl w:val="true"/>
        </w:rPr>
        <w:footnoteReference w:id="1471"/>
      </w:r>
      <w:r>
        <w:rPr>
          <w:rFonts w:ascii="Amiri" w:hAnsi="Amiri" w:eastAsia="Amiri" w:cs="Amiri"/>
          <w:color w:val="111111"/>
          <w:sz w:val="28"/>
          <w:sz w:val="28"/>
          <w:szCs w:val="28"/>
          <w:rtl w:val="true"/>
          <w:lang w:bidi="ar-SA"/>
        </w:rPr>
        <w:t>النّاصب على اللّٰه 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عدل لا أجور و منصف لا أظلم، و عزّتي و جلالي و ارتفاع مكاني ما أظلمُ مؤمناً بذنب مرتكب من سنخ الناصب و طينته و مزاجه، هذه الأعمال الصّالحة كلّها من طين المؤمن و مزاجه، و الأعمال الرّدية التي كانت من المؤمن من طين العدوّ الناصب، و يلزم اللّٰه تعالى كلّ واحد منهم ما هو من أصله و مزاجه و طينته، و هو أعلم بعباده من الخلائق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فترى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و جوراً و عدواناً؟ ثم قرأ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 نَأْخُذَ إِلاّٰ مَنْ وَجَدْنٰا مَتٰاعَنٰا عِنْدَهُ إِنّٰا إِذاً لَظٰالِمُونَ‌ تمهيد</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إبراهيم، إنّ الشمس إذا طلعت و بدا شعاعها في البلد كلّها، أ هو بائن من القرصة أم هو متصل بها شعاعها يبلغ في الدنيا في المشرق و المغرب حتّى إذا غابت يعود الشعاع و يرجع إليها؟ أ ليس ذلك كذلك‌؟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فكذلك كلّ شيء يرجع إلى أصله و جوهره و عنصره، فإذا كان يوم القيامة ينزع اللّٰه تعالى من العدوّ الناصب سنخ المؤمن و مزاجه و طينته و جوهره و عنصره مع جميع أعماله الصّالحة، و يردّه إلى المؤمن، و ينزع اللّٰه تعالى من المؤمن سنخ الناصب و مزاجه و طينته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جوهره و عنصره مع جميع أعماله السيّئة الرديّة، و يردّه إلى الناصب عدلاً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و تقدّست </w:t>
      </w:r>
    </w:p>
    <w:p>
      <w:pPr>
        <w:pStyle w:val="BookText"/>
        <w:rPr/>
      </w:pPr>
      <w:r>
        <w:rPr>
          <w:rFonts w:ascii="Amiri" w:hAnsi="Amiri" w:eastAsia="Amiri" w:cs="Amiri"/>
          <w:color w:val="111111"/>
          <w:sz w:val="28"/>
          <w:sz w:val="28"/>
          <w:szCs w:val="28"/>
          <w:rtl w:val="true"/>
          <w:lang w:bidi="ar-SA"/>
        </w:rPr>
        <w:t xml:space="preserve">أسماؤهم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يقول للناصب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ظلم عليك، هذه الأعمال الخبيثة من طينتك و مزاجك و أنت أولى بها، و هذه الأعمال الصّالحة من طين المؤمن و مزاجه و هو أولى بها، لاٰ ظُلْمَ اَلْيَوْمَ إِنَّ اَللّٰهَ سَرِيعُ اَلْحِسٰابِ‌ تمهيد أ فترى هاهنا ظلماً و جوراً؟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ابن رسول اللّٰه، بل أرى حكمة بالغة فاضلة و عدلاً بيّناً واضحاً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أزيدك بياناً في هذا المعنى من القرآن‌؟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ليس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اَلْخَبِيثٰاتُ لِلْخَبِيثِينَ وَ اَلْخَبِيثُونَ لِلْخَبِيثٰاتِ وَ اَلطَّيِّبٰاتُ لِلطَّيِّبِينَ وَ اَلطَّيِّبُونَ لِلطَّيِّبٰاتِ أُولٰئِكَ مُبَرَّؤُنَ مِمّٰا يَقُولُونَ لَهُمْ مَغْفِرَةٌ وَ رِزْقٌ كَرِيمٌ‌ تمهيد</w:t>
      </w:r>
      <w:r>
        <w:rPr>
          <w:rStyle w:val="FootnoteAnchor"/>
          <w:rtl w:val="true"/>
        </w:rPr>
        <w:footnoteReference w:id="1473"/>
      </w:r>
      <w:r>
        <w:rPr>
          <w:rFonts w:ascii="Amiri" w:hAnsi="Amiri" w:eastAsia="Amiri" w:cs="Amiri"/>
          <w:color w:val="111111"/>
          <w:sz w:val="28"/>
          <w:sz w:val="28"/>
          <w:szCs w:val="28"/>
          <w:rtl w:val="true"/>
          <w:lang w:bidi="ar-SA"/>
        </w:rPr>
        <w:t>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كَفَرُوا إِلىٰ جَهَنَّمَ يُحْشَرُونَ لِيَمِيزَ اَللّٰهُ اَلْخَبِيثَ مِنَ اَلطَّيِّبِ وَ يَجْعَلَ اَلْخَبِيثَ بَعْضَهُ عَلىٰ بَعْضٍ فَيَرْكُمَهُ جَمِيعاً فَيَجْعَلَهُ فِي جَهَنَّمَ أُولٰئِكَ هُمُ اَلْخٰاسِرُونَ‌ تمهيد</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العظيم؛ ما أوضح ذلك لمن 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أعمى قلوب هذا الخلق المنكوس عن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 بعد كلام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إبراهيم، أزيدك في هذا المعنى من القرآن‌؟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يُبَدِّلُ اَللّٰهُ سَيِّئٰاتِهِمْ حَسَنٰاتٍ وَ كٰانَ اَللّٰهُ غَفُوراً رَحِيماً تمهيد</w:t>
      </w:r>
      <w:r>
        <w:rPr>
          <w:rStyle w:val="FootnoteAnchor"/>
          <w:rtl w:val="true"/>
        </w:rPr>
        <w:footnoteReference w:id="1475"/>
      </w:r>
      <w:r>
        <w:rPr>
          <w:rFonts w:ascii="Amiri" w:hAnsi="Amiri" w:eastAsia="Amiri" w:cs="Amiri"/>
          <w:color w:val="111111"/>
          <w:sz w:val="28"/>
          <w:sz w:val="28"/>
          <w:szCs w:val="28"/>
          <w:rtl w:val="true"/>
          <w:lang w:bidi="ar-SA"/>
        </w:rPr>
        <w:t>يبدل سيّئات شيعتنا حسنات، و حسناتِ أعدائنا سيّئات يفعل اللّٰه ما يشاء و يَحْكُمُ مٰا يُرِيدُ تمهيد</w:t>
      </w:r>
      <w:r>
        <w:rPr>
          <w:rStyle w:val="FootnoteAnchor"/>
          <w:rtl w:val="true"/>
        </w:rPr>
        <w:footnoteReference w:id="1476"/>
      </w:r>
      <w:r>
        <w:rPr>
          <w:rFonts w:ascii="Amiri" w:hAnsi="Amiri" w:eastAsia="Amiri" w:cs="Amiri"/>
          <w:color w:val="111111"/>
          <w:sz w:val="28"/>
          <w:sz w:val="28"/>
          <w:szCs w:val="28"/>
          <w:rtl w:val="true"/>
          <w:lang w:bidi="ar-SA"/>
        </w:rPr>
        <w:t>لاٰ مُعَقِّبَ لِحُكْمِهِ‌ تمهيد</w:t>
      </w:r>
      <w:r>
        <w:rPr>
          <w:rStyle w:val="FootnoteAnchor"/>
          <w:rtl w:val="true"/>
        </w:rPr>
        <w:footnoteReference w:id="1477"/>
      </w:r>
      <w:r>
        <w:rPr>
          <w:rFonts w:ascii="Amiri" w:hAnsi="Amiri" w:eastAsia="Amiri" w:cs="Amiri"/>
          <w:color w:val="111111"/>
          <w:sz w:val="28"/>
          <w:sz w:val="28"/>
          <w:szCs w:val="28"/>
          <w:rtl w:val="true"/>
          <w:lang w:bidi="ar-SA"/>
        </w:rPr>
        <w:t>و لا رادّ لقضائه لاٰ يُسْئَلُ عَمّٰا يَفْعَلُ وَ هُمْ يُسْئَلُونَ‌ تمهيد</w:t>
      </w:r>
      <w:r>
        <w:rPr>
          <w:rStyle w:val="FootnoteAnchor"/>
          <w:rtl w:val="true"/>
        </w:rPr>
        <w:footnoteReference w:id="1478"/>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باطن علم اللّٰه المكنون و من سرّه المخزون</w:t>
      </w:r>
      <w:r>
        <w:rPr>
          <w:rFonts w:eastAsia="Amiri" w:cs="Amiri" w:ascii="Amiri" w:hAnsi="Amiri"/>
          <w:color w:val="111111"/>
          <w:sz w:val="28"/>
          <w:szCs w:val="28"/>
          <w:rtl w:val="true"/>
          <w:lang w:bidi="ar-SA"/>
        </w:rPr>
        <w:t>.</w:t>
      </w:r>
      <w:r>
        <w:rPr>
          <w:rStyle w:val="FootnoteAnchor"/>
          <w:rtl w:val="true"/>
        </w:rPr>
        <w:footnoteReference w:id="1479"/>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تفسير أبي محمّد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في حديث طويل</w:t>
      </w:r>
      <w:r>
        <w:rPr>
          <w:rFonts w:eastAsia="Amiri" w:cs="Amiri" w:ascii="Amiri" w:hAnsi="Amiri"/>
          <w:color w:val="111111"/>
          <w:sz w:val="28"/>
          <w:szCs w:val="28"/>
          <w:rtl w:val="true"/>
          <w:lang w:bidi="ar-SA"/>
        </w:rPr>
        <w:t xml:space="preserve">: </w:t>
      </w:r>
      <w:bookmarkStart w:id="854" w:name="pg16315_156486"/>
    </w:p>
    <w:p>
      <w:pPr>
        <w:pStyle w:val="BookText"/>
        <w:rPr/>
      </w:pPr>
      <w:bookmarkEnd w:id="854"/>
      <w:r>
        <w:rPr>
          <w:rFonts w:ascii="Amiri" w:hAnsi="Amiri" w:eastAsia="Amiri" w:cs="Amiri"/>
          <w:color w:val="111111"/>
          <w:sz w:val="28"/>
          <w:sz w:val="28"/>
          <w:szCs w:val="28"/>
          <w:rtl w:val="true"/>
          <w:lang w:bidi="ar-SA"/>
        </w:rPr>
        <w:t>إنّ المؤمن يوقف بإزائه من بين مائةٍ مائتين و أكثر من ذلك إلى مائة ألف من النصّاب، فيقال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فداؤك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 هؤلاء المؤمنون إلى الجنّة، و اُولئك النصاب إلى النار</w:t>
      </w:r>
      <w:r>
        <w:rPr>
          <w:rStyle w:val="FootnoteAnchor"/>
          <w:rtl w:val="true"/>
        </w:rPr>
        <w:footnoteReference w:id="1480"/>
      </w:r>
      <w:r>
        <w:rPr>
          <w:rFonts w:ascii="IRNazanin" w:hAnsi="IRNazanin" w:eastAsia="IRNazanin"/>
          <w:color w:val="111111"/>
          <w:sz w:val="28"/>
          <w:sz w:val="28"/>
          <w:szCs w:val="28"/>
          <w:rtl w:val="true"/>
          <w:lang w:bidi="fa-IR"/>
        </w:rPr>
        <w:t>، انتهى مقالته قدس اللّٰه روحه المقدس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أبي إسحاق الليثي من جهة تضمّنه للاستشهاد بالآيات المحكمات الكاشفة عن حقيقة الحال و عن حقيقة ما استشهد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هاهنا ينجز بذلك الاستشهاد كونه من أخبار الآحاد، فلا تغفل</w:t>
      </w:r>
      <w:r>
        <w:rPr>
          <w:rFonts w:eastAsia="Amiri" w:cs="Amiri" w:ascii="Amiri" w:hAnsi="Amiri"/>
          <w:color w:val="111111"/>
          <w:sz w:val="28"/>
          <w:szCs w:val="28"/>
          <w:rtl w:val="true"/>
          <w:lang w:bidi="ar-SA"/>
        </w:rPr>
        <w:t>.</w:t>
      </w:r>
    </w:p>
    <w:p>
      <w:pPr>
        <w:pStyle w:val="Heading4"/>
        <w:numPr>
          <w:ilvl w:val="3"/>
          <w:numId w:val="1"/>
        </w:numPr>
        <w:rPr/>
      </w:pPr>
      <w:bookmarkStart w:id="855" w:name="__RefHeading___Toc5877975_1280447820"/>
      <w:bookmarkStart w:id="856" w:name="_Toc345"/>
      <w:bookmarkEnd w:id="855"/>
      <w:r>
        <w:rPr>
          <w:rtl w:val="true"/>
        </w:rPr>
        <w:t>ترجمة نورية فيه تبصرة عرشية</w:t>
      </w:r>
      <w:bookmarkEnd w:id="856"/>
    </w:p>
    <w:p>
      <w:pPr>
        <w:pStyle w:val="Heading4"/>
        <w:numPr>
          <w:ilvl w:val="3"/>
          <w:numId w:val="1"/>
        </w:numPr>
        <w:rPr/>
      </w:pPr>
      <w:bookmarkStart w:id="857" w:name="__RefHeading___Toc5877977_1280447820"/>
      <w:bookmarkStart w:id="858" w:name="_Toc346"/>
      <w:bookmarkEnd w:id="857"/>
      <w:r>
        <w:rPr>
          <w:rtl w:val="true"/>
        </w:rPr>
        <w:t>في طينة الموجودات</w:t>
      </w:r>
      <w:bookmarkEnd w:id="858"/>
    </w:p>
    <w:p>
      <w:pPr>
        <w:pStyle w:val="BookText"/>
        <w:rPr/>
      </w:pPr>
      <w:r>
        <w:rPr>
          <w:rFonts w:ascii="Amiri" w:hAnsi="Amiri" w:eastAsia="Amiri" w:cs="Amiri"/>
          <w:color w:val="111111"/>
          <w:sz w:val="28"/>
          <w:sz w:val="28"/>
          <w:szCs w:val="28"/>
          <w:rtl w:val="true"/>
          <w:lang w:bidi="ar-SA"/>
        </w:rPr>
        <w:t>أمّا ترجمة الحديث الليثي الشريف الصّعب المستصعب مناله البالغ جدّاً إشكاله، فأقول و هو ولي الإفاضة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يجب أن يعلم أنّ روح معنى الأرض هي العين الإمكانيّة التي تصلح فطرةً لأن تفجر و تنفجر بالماء الّذي يحاذيها في المعنى و يضاهيها في الكدورة و الصّفاء، فتفجر منها الماء و تنفجر و تمزج</w:t>
      </w:r>
      <w:r>
        <w:rPr>
          <w:rStyle w:val="FootnoteAnchor"/>
          <w:rtl w:val="true"/>
        </w:rPr>
        <w:footnoteReference w:id="1481"/>
      </w:r>
      <w:r>
        <w:rPr>
          <w:rFonts w:ascii="Amiri" w:hAnsi="Amiri" w:eastAsia="Amiri" w:cs="Amiri"/>
          <w:color w:val="111111"/>
          <w:sz w:val="28"/>
          <w:sz w:val="28"/>
          <w:szCs w:val="28"/>
          <w:rtl w:val="true"/>
          <w:lang w:bidi="ar-SA"/>
        </w:rPr>
        <w:t>بها و تمزج؛ كما هو مقتضى الحكمة البالغة، فتتصدّع و تربو و تنبت و تنمو و تثمر و تتّخذ طيناً و تؤخذ طينة</w:t>
      </w:r>
      <w:r>
        <w:rPr>
          <w:rStyle w:val="FootnoteAnchor"/>
          <w:rtl w:val="true"/>
        </w:rPr>
        <w:footnoteReference w:id="1482"/>
      </w:r>
      <w:r>
        <w:rPr>
          <w:rFonts w:ascii="Amiri" w:hAnsi="Amiri" w:eastAsia="Amiri" w:cs="Amiri"/>
          <w:color w:val="111111"/>
          <w:sz w:val="28"/>
          <w:sz w:val="28"/>
          <w:szCs w:val="28"/>
          <w:rtl w:val="true"/>
          <w:lang w:bidi="ar-SA"/>
        </w:rPr>
        <w:t>فتنقلب و تتقلّب في الأطوار حسبما يقدّر و يقضى مقدّر الليل و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ينبغي أن يعلم أنّ لتلك العين الإمكانية بمائها التي يحاذيها او يضاهيها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نشئات متفاوتة مترتبة متناسبة متقاربة متقابلة متحاذية فمعنويّة و صوريّة،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روحانية و جسمانيّة، و عقلانية و جهلانية،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نورانية و ظلمانية، و علوية و سفليّة، و عليّينية و سجينيّة؛ و كلّاً من العليّينية و السجّينية خالصة غير مشوبة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مشوبة غير خالصة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فالخالصة منهما أعلى علّيين و أسفل السّافلين، و المشوبة الممتزجة دونهما يتفاوت درجاتها أو دركاتها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الأعلى من العلينية في الجسمانية التي هي مجلاة روحانيتها بأيمنه و أيسره كلّاً منهما بأعلاه و أسفله فهو مجموع جسمي الفلك العرشي و فلك الكرسي </w:t>
      </w:r>
      <w:bookmarkStart w:id="859" w:name="pg16315_156487"/>
    </w:p>
    <w:p>
      <w:pPr>
        <w:pStyle w:val="BookText"/>
        <w:rPr/>
      </w:pPr>
      <w:bookmarkEnd w:id="859"/>
      <w:r>
        <w:rPr>
          <w:rFonts w:ascii="Amiri" w:hAnsi="Amiri" w:eastAsia="Amiri" w:cs="Amiri"/>
          <w:color w:val="111111"/>
          <w:sz w:val="28"/>
          <w:sz w:val="28"/>
          <w:szCs w:val="28"/>
          <w:rtl w:val="true"/>
          <w:lang w:bidi="ar-SA"/>
        </w:rPr>
        <w:t>بوجودهما الجمعي، و كونهما الاجتماعي بما هما جسم مطلقٌ موجود بوجود واحد؛ فإنّهما بيت واحد سقفه العرش، و سطحه الكرسي كما تقرر في محله وَ جُمِعَ اَلشَّمْسُ وَ اَلْقَمَرُ تمهيد</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4"/>
      </w:r>
      <w:r>
        <w:rPr>
          <w:rFonts w:ascii="Amiri" w:hAnsi="Amiri" w:eastAsia="Amiri" w:cs="Amiri"/>
          <w:color w:val="111111"/>
          <w:sz w:val="28"/>
          <w:sz w:val="28"/>
          <w:szCs w:val="28"/>
          <w:rtl w:val="true"/>
          <w:lang w:bidi="ar-SA"/>
        </w:rPr>
        <w:t>و ذلك المجموع الجمعي هي الأرض الطيّبة الطاهرة البالغة في الطّهارة التامةُ في كمالها و الكاملةُ في جمال العليينية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الماء الّذي فجّر فيها عذباً زلالاً فراتاً سائغاً شرابه، فهو بحر قوّتها الهيولانية، و مادّتها الحاملة لصورتها و هيولاها الرطبية السيّالة المتفعلة المتحركة المتلاطمة المتراكمة؛ كما قال</w:t>
      </w:r>
      <w:r>
        <w:rPr>
          <w:rStyle w:val="FootnoteAnchor"/>
          <w:rtl w:val="true"/>
        </w:rPr>
        <w:footnoteReference w:id="1485"/>
      </w:r>
      <w:r>
        <w:rPr>
          <w:rFonts w:ascii="Amiri" w:hAnsi="Amiri" w:eastAsia="Amiri" w:cs="Amiri"/>
          <w:color w:val="111111"/>
          <w:sz w:val="28"/>
          <w:sz w:val="28"/>
          <w:szCs w:val="28"/>
          <w:rtl w:val="true"/>
          <w:lang w:bidi="ar-SA"/>
        </w:rPr>
        <w:t>قبلة العارفين عليّ أمير المؤمنين عليه السلام في خطبة التي يذكر فيها ابتداء خلق السّماء و الأرض و خلق آدم عليه السلام في جملة ما 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فأجرى فيها ماءً متلاطماً تيّاره متراكماً زَخّاره</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0" w:name="__RefHeading___Toc5877979_1280447820"/>
      <w:bookmarkStart w:id="861" w:name="_Toc347"/>
      <w:bookmarkEnd w:id="860"/>
      <w:r>
        <w:rPr>
          <w:rtl w:val="true"/>
        </w:rPr>
        <w:t>إشارة نورية فيه إنارة عرفانية</w:t>
      </w:r>
      <w:bookmarkEnd w:id="861"/>
    </w:p>
    <w:p>
      <w:pPr>
        <w:pStyle w:val="Heading4"/>
        <w:numPr>
          <w:ilvl w:val="3"/>
          <w:numId w:val="1"/>
        </w:numPr>
        <w:rPr/>
      </w:pPr>
      <w:bookmarkStart w:id="862" w:name="__RefHeading___Toc5877981_1280447820"/>
      <w:bookmarkStart w:id="863" w:name="_Toc348"/>
      <w:bookmarkEnd w:id="862"/>
      <w:r>
        <w:rPr>
          <w:rtl w:val="true"/>
        </w:rPr>
        <w:t>في اصدار الموجودات عن الحقيقة المحمديّة</w:t>
      </w:r>
      <w:bookmarkEnd w:id="863"/>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تجلى شمس الضحى شمس حقيقة المحمدية البيضاء بإذن ربها الأعلى تعالى، و هي العقل الكلّي المسمّى بعقل الكلّ و الدرة البيضاء، كما مضى في الوجود الجسماني بصورة الفلك الكلّي الأطلس المحيط العرشي، و تحلى اقتداءً بها و خلافة عنها، بدر الدّجى بدر حقيقة العلويّة العليا بإذن ربّه جلّ و علا، و هي النفس الكلية الإلهية المسمّاة بذات اللّٰه العليا و شجرة طوبى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سدرة المنتهى وجنة المأوى و الدرّة الصفراء في الوجود</w:t>
      </w:r>
      <w:r>
        <w:rPr>
          <w:rStyle w:val="FootnoteAnchor"/>
          <w:rtl w:val="true"/>
        </w:rPr>
        <w:footnoteReference w:id="1487"/>
      </w:r>
      <w:r>
        <w:rPr>
          <w:rFonts w:ascii="Amiri" w:hAnsi="Amiri" w:eastAsia="Amiri" w:cs="Amiri"/>
          <w:color w:val="111111"/>
          <w:sz w:val="28"/>
          <w:sz w:val="28"/>
          <w:szCs w:val="28"/>
          <w:rtl w:val="true"/>
          <w:lang w:bidi="ar-SA"/>
        </w:rPr>
        <w:t xml:space="preserve">الجسماني بصورة فلك الكرسي، و استوى حضرة </w:t>
      </w:r>
      <w:bookmarkStart w:id="864" w:name="pg16315_156488"/>
    </w:p>
    <w:p>
      <w:pPr>
        <w:pStyle w:val="BookText"/>
        <w:rPr/>
      </w:pPr>
      <w:bookmarkEnd w:id="864"/>
      <w:r>
        <w:rPr>
          <w:rFonts w:ascii="Amiri" w:hAnsi="Amiri" w:eastAsia="Amiri" w:cs="Amiri"/>
          <w:color w:val="111111"/>
          <w:sz w:val="28"/>
          <w:sz w:val="28"/>
          <w:szCs w:val="28"/>
          <w:rtl w:val="true"/>
          <w:lang w:bidi="ar-SA"/>
        </w:rPr>
        <w:t>الرّحمن</w:t>
      </w:r>
      <w:r>
        <w:rPr>
          <w:rStyle w:val="FootnoteAnchor"/>
          <w:rtl w:val="true"/>
        </w:rPr>
        <w:footnoteReference w:id="1488"/>
      </w:r>
      <w:r>
        <w:rPr>
          <w:rFonts w:ascii="Amiri" w:hAnsi="Amiri" w:eastAsia="Amiri" w:cs="Amiri"/>
          <w:color w:val="111111"/>
          <w:sz w:val="28"/>
          <w:sz w:val="28"/>
          <w:szCs w:val="28"/>
          <w:rtl w:val="true"/>
          <w:lang w:bidi="ar-SA"/>
        </w:rPr>
        <w:t xml:space="preserve">بذلك التجلّي المشترك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الشمسين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عرشه الّذي هو مجموع تينك المجلاتين كما أشرنا، و كان ذلك التجلي الجمعي الاستوائي هو عرض ولاية أهل البيت عليهم السلام و صيرورة ذلك المجموع العرشي الاستوائي مجلاة ذلك التجلي الجمعي الاستوائي، و هيكل قبوله و محلّ نزوله هو المعنى المقصود من قبول ولايتهم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افضل الصلوات و أكمل التّسليمات و روحي لهم الفدا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النحو من القبول هو حقّ القبول و حقيقته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إجراء ذلك الماء على تلك الأرض الطيبة الطاهرة التي هي أرض أعلى عليين و أرض جنّة المأوى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بينّا و برهنا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أيّام، فيحتمل أن يراد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السّماوات السّبع وحدها، و يحتمل غير بعيد أن يراد منها الأنبياء السبعة الذين هم آباء حضرة نبي الأنبياء نبيّنا و آباء آله الوارثين لكماله صلى الله عليه و آله، كما روى و ضبط في كتب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و شيث و إدريس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نوح و هود و إبراهيم و إسماعيل، و سائر آبائه عليهم السلام كما ضبط و روى كانوا أولياء و أوصياء اُولئك الأنبياء السّبعة</w:t>
      </w:r>
      <w:r>
        <w:rPr>
          <w:rFonts w:eastAsia="Amiri" w:cs="Amiri" w:ascii="Amiri" w:hAnsi="Amiri"/>
          <w:color w:val="111111"/>
          <w:sz w:val="28"/>
          <w:szCs w:val="28"/>
          <w:rtl w:val="true"/>
          <w:lang w:bidi="ar-SA"/>
        </w:rPr>
        <w:t>.</w:t>
      </w:r>
    </w:p>
    <w:p>
      <w:pPr>
        <w:pStyle w:val="Heading4"/>
        <w:numPr>
          <w:ilvl w:val="3"/>
          <w:numId w:val="1"/>
        </w:numPr>
        <w:rPr/>
      </w:pPr>
      <w:bookmarkStart w:id="865" w:name="__RefHeading___Toc5877983_1280447820"/>
      <w:bookmarkStart w:id="866" w:name="_Toc349"/>
      <w:bookmarkEnd w:id="865"/>
      <w:r>
        <w:rPr>
          <w:rtl w:val="true"/>
        </w:rPr>
        <w:t>لطيفة عرشية</w:t>
      </w:r>
      <w:bookmarkEnd w:id="866"/>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يجب أن يعلم أنّه لمّا كان لكلّ شيء من الأشياء الّذي تنزل أو ينزل من عالم العند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عند ربّ العالمين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عالمنا هذا خزائن مرتبة متنازلة؛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إِنْ‌</w:t>
      </w:r>
      <w:r>
        <w:rPr>
          <w:rStyle w:val="FootnoteAnchor"/>
          <w:rtl w:val="true"/>
        </w:rPr>
        <w:footnoteReference w:id="1489"/>
      </w:r>
      <w:r>
        <w:rPr>
          <w:rFonts w:ascii="Amiri" w:hAnsi="Amiri" w:eastAsia="Amiri" w:cs="Amiri"/>
          <w:color w:val="111111"/>
          <w:sz w:val="28"/>
          <w:sz w:val="28"/>
          <w:szCs w:val="28"/>
          <w:rtl w:val="true"/>
          <w:lang w:bidi="ar-SA"/>
        </w:rPr>
        <w:t>مِنْ شَيْ‌ءٍ إِلاّٰ عِنْدَنٰا خَزٰائِنُهُ وَ مٰا نُنَزِّلُهُ إِلاّٰ بِقَدَرٍ مَعْلُومٍ‌ تمهيد</w:t>
      </w:r>
      <w:r>
        <w:rPr>
          <w:rStyle w:val="FootnoteAnchor"/>
          <w:rtl w:val="true"/>
        </w:rPr>
        <w:footnoteReference w:id="1490"/>
      </w:r>
      <w:r>
        <w:rPr>
          <w:rFonts w:ascii="Amiri" w:hAnsi="Amiri" w:eastAsia="Amiri" w:cs="Amiri"/>
          <w:color w:val="111111"/>
          <w:sz w:val="28"/>
          <w:sz w:val="28"/>
          <w:szCs w:val="28"/>
          <w:rtl w:val="true"/>
          <w:lang w:bidi="ar-SA"/>
        </w:rPr>
        <w:t>مبدؤها خزينة المشية بمراتبه الأربع المترتبة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مرتبة النقطة و الرّحمة،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مرتبة الألف المسمّاة بالريح و الرّياح و بالنفس الرّحماني،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مرتبة الحروف المسماة بالسحاب المزجى،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مرتبة الكلمة المركّبة من تلك الحروف البسيطة المسمّاة بالسحاب الثقال و بالزكام و السحاب المتراكم و بالحقيقة المحمديّة و مرتبة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أُوتيت </w:t>
      </w:r>
      <w:bookmarkStart w:id="867" w:name="pg16315_156489"/>
    </w:p>
    <w:p>
      <w:pPr>
        <w:pStyle w:val="BookText"/>
        <w:rPr/>
      </w:pPr>
      <w:bookmarkEnd w:id="867"/>
      <w:r>
        <w:rPr>
          <w:rFonts w:ascii="Amiri" w:hAnsi="Amiri" w:eastAsia="Amiri" w:cs="Amiri"/>
          <w:color w:val="111111"/>
          <w:sz w:val="28"/>
          <w:sz w:val="28"/>
          <w:szCs w:val="28"/>
          <w:rtl w:val="true"/>
          <w:lang w:bidi="ar-SA"/>
        </w:rPr>
        <w:t>جوامع الكلم</w:t>
      </w:r>
      <w:r>
        <w:rPr>
          <w:rFonts w:eastAsia="Amiri" w:cs="Amiri" w:ascii="Amiri" w:hAnsi="Amiri"/>
          <w:color w:val="111111"/>
          <w:sz w:val="28"/>
          <w:szCs w:val="28"/>
          <w:rtl w:val="true"/>
          <w:lang w:bidi="ar-SA"/>
        </w:rPr>
        <w:t>»</w:t>
      </w:r>
      <w:r>
        <w:rPr>
          <w:rStyle w:val="FootnoteAnchor"/>
          <w:rtl w:val="true"/>
        </w:rPr>
        <w:footnoteReference w:id="1491"/>
      </w:r>
      <w:r>
        <w:rPr>
          <w:rFonts w:ascii="Amiri" w:hAnsi="Amiri" w:eastAsia="Amiri" w:cs="Amiri"/>
          <w:color w:val="111111"/>
          <w:sz w:val="28"/>
          <w:sz w:val="28"/>
          <w:szCs w:val="28"/>
          <w:rtl w:val="true"/>
          <w:lang w:bidi="ar-SA"/>
        </w:rPr>
        <w:t>، و هي جامع الجوامع و مَجمع المجامع و خزينة الخزائن في وجه من الاعتبار و ضرب من الاستبصار؛ فإنّ تغاير تلك المراتب الأربع إنّما هو بمجرّد التفصيل الفؤادي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مرتبة المشيّة التي هي خزينة الخزائن و مخزن المخازن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في وجه، أي الاسم المخزون المكنون الّذي اختاره اللّٰه و استأثره لنفسه و لم يخرج منه إلّا إليه، بدؤه منه و عوده إليه، خزائن مراتب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الأركان الأربعة العرشية المرتّبة، خزينة النور الأبيض المسمّى بالدرة البيضاء كما مضى، و منه ابيضّت البياض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خزينة النور الأصفر المسمّى بالدرّة الصفراء و منه اصفرّت الصّفرة؛ ثم خزينة النور الأخضر المسمّى بالدرّة الخضراء و منه اخضرّت الخضرة؛ ثم خزينة النور الأحمر المسمّى بالدرّة الحمراء و منه احمرّت الحمرة؛ ثم خزينة الجسم المحدد المحيط المسمّى بالعرش؛ ثم الجسم الواسع المسمّى بالكرسي؛ ثم خزينة فلك زحل؛ ثم خزينة فلك المشتري؛ ثم خزينة فلك المريخ، ثم خزينة فلك الشمس المسمّى بالوجود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قطب فلك الوجود</w:t>
      </w:r>
      <w:r>
        <w:rPr>
          <w:rStyle w:val="FootnoteAnchor"/>
          <w:rtl w:val="true"/>
        </w:rPr>
        <w:footnoteReference w:id="1492"/>
      </w:r>
      <w:r>
        <w:rPr>
          <w:rFonts w:ascii="Amiri" w:hAnsi="Amiri" w:eastAsia="Amiri" w:cs="Amiri"/>
          <w:color w:val="111111"/>
          <w:sz w:val="28"/>
          <w:sz w:val="28"/>
          <w:szCs w:val="28"/>
          <w:rtl w:val="true"/>
          <w:lang w:bidi="ar-SA"/>
        </w:rPr>
        <w:t>الجسماني للأشياء كلّها علويها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سفليها؛ ثم خزينة فلك الزهرة؛ ثمّ خزينة فلك عطارد؛ ثم خزينة فلك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المراتب من الخزائن من الغيب و الشهادة هي كلّياتها المعروفة المشهورة في عرف الطائفة؛ و هاهنا مراتب اُخرى عيناً و شهادةً قد أشرنا إليها في الجملة، و طوينا ذكرها اختصاراً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تفريع و تقريع</w:t>
      </w:r>
    </w:p>
    <w:p>
      <w:pPr>
        <w:pStyle w:val="Heading4"/>
        <w:numPr>
          <w:ilvl w:val="3"/>
          <w:numId w:val="1"/>
        </w:numPr>
        <w:rPr/>
      </w:pPr>
      <w:bookmarkStart w:id="868" w:name="__RefHeading___Toc5877985_1280447820"/>
      <w:bookmarkStart w:id="869" w:name="_Toc350"/>
      <w:bookmarkEnd w:id="868"/>
      <w:r>
        <w:rPr>
          <w:rtl w:val="true"/>
        </w:rPr>
        <w:t>في معرفة طينة المحمّديين</w:t>
      </w:r>
      <w:bookmarkEnd w:id="869"/>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ما نبّهناك يا صاحب البصيرة العيناء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ممّا تلونا عليك في هذه اللطيفة العرشيّة، و كشفنا فيها عن سرّ قوله تعالى يُدَبِّرُ اَلْأَمْرَ مِنَ اَلسَّمٰاءِ إِلَى اَلْأَرْضِ‌ تمهيد</w:t>
      </w:r>
      <w:r>
        <w:rPr>
          <w:rStyle w:val="FootnoteAnchor"/>
          <w:rtl w:val="true"/>
        </w:rPr>
        <w:footnoteReference w:id="1493"/>
      </w:r>
      <w:r>
        <w:rPr>
          <w:rFonts w:ascii="Amiri" w:hAnsi="Amiri" w:eastAsia="Amiri" w:cs="Amiri"/>
          <w:color w:val="111111"/>
          <w:sz w:val="28"/>
          <w:sz w:val="28"/>
          <w:szCs w:val="28"/>
          <w:rtl w:val="true"/>
          <w:lang w:bidi="ar-SA"/>
        </w:rPr>
        <w:t xml:space="preserve">يتّضح </w:t>
      </w:r>
    </w:p>
    <w:p>
      <w:pPr>
        <w:pStyle w:val="BookText"/>
        <w:rPr/>
      </w:pPr>
      <w:r>
        <w:rPr>
          <w:rFonts w:ascii="Amiri" w:hAnsi="Amiri" w:eastAsia="Amiri" w:cs="Amiri"/>
          <w:color w:val="111111"/>
          <w:sz w:val="28"/>
          <w:sz w:val="28"/>
          <w:szCs w:val="28"/>
          <w:rtl w:val="true"/>
          <w:lang w:bidi="ar-SA"/>
        </w:rPr>
        <w:t>و ينكشف سرّ استقامة احتمال كون المراد من الأيام السّبعة هاهنا السماوات السبع؛ فإنّهم عليهم السلام من جهة خلقتهم</w:t>
      </w:r>
      <w:r>
        <w:rPr>
          <w:rStyle w:val="FootnoteAnchor"/>
          <w:rtl w:val="true"/>
        </w:rPr>
        <w:footnoteReference w:id="1494"/>
      </w:r>
      <w:r>
        <w:rPr>
          <w:rFonts w:ascii="Amiri" w:hAnsi="Amiri" w:eastAsia="Amiri" w:cs="Amiri"/>
          <w:color w:val="111111"/>
          <w:sz w:val="28"/>
          <w:sz w:val="28"/>
          <w:szCs w:val="28"/>
          <w:rtl w:val="true"/>
          <w:lang w:bidi="ar-SA"/>
        </w:rPr>
        <w:t xml:space="preserve">البشرية و فطرتهم الآدمية الجزئية التي كانوا بحسبها من ذريّة أبينا أبو البشر المسمّى بآدم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صورة آدم الأوّل الحقيقي الّذي هو النور المحمّدي و الحقيقة المحمدية، أبو الحقائق و روح الأرواح الكلية و أبوها، كما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أنا و أنت أبوا هذه الاُمّة</w:t>
      </w:r>
      <w:r>
        <w:rPr>
          <w:rStyle w:val="FootnoteAnchor"/>
          <w:rtl w:val="true"/>
        </w:rPr>
        <w:footnoteReference w:id="1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تولّدوا من مناكحة الآباء العلويّة، و الاُمّهات السفلية، و استخرجت نطفة فطرتهم البشريّة من أصلاب تلك الآباء العلوية، كما لا يخفى على من له ربط بالحكمة العتيقة النضيجة، لكنّ بين استخراج أنوار نطفهم اللطيفة النوريّة المصفّاة المأخوذة من صفوة الصفوة من تلك الأصلاب النورانيّة الربانيّة، كما قيل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صاف مرواريد مه را</w:t>
      </w:r>
      <w:r>
        <w:rPr>
          <w:rStyle w:val="FootnoteAnchor"/>
          <w:rtl w:val="true"/>
        </w:rPr>
        <w:footnoteReference w:id="1496"/>
      </w:r>
      <w:r>
        <w:rPr>
          <w:rFonts w:ascii="Amiri" w:hAnsi="Amiri" w:eastAsia="Amiri" w:cs="Amiri"/>
          <w:color w:val="111111"/>
          <w:sz w:val="28"/>
          <w:sz w:val="28"/>
          <w:szCs w:val="28"/>
          <w:rtl w:val="true"/>
          <w:lang w:bidi="ar-SA"/>
        </w:rPr>
        <w:t xml:space="preserve">بيختند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كه لوح سينه ات را ريختند</w:t>
      </w:r>
    </w:p>
    <w:p>
      <w:pPr>
        <w:pStyle w:val="BookText"/>
        <w:rPr/>
      </w:pPr>
      <w:r>
        <w:rPr>
          <w:rFonts w:ascii="Amiri" w:hAnsi="Amiri" w:eastAsia="Amiri" w:cs="Amiri"/>
          <w:color w:val="111111"/>
          <w:sz w:val="28"/>
          <w:sz w:val="28"/>
          <w:szCs w:val="28"/>
          <w:rtl w:val="true"/>
          <w:lang w:bidi="ar-SA"/>
        </w:rPr>
        <w:t>و بين استخراج أنوار نطف سائر الأنبياء و الأولياء</w:t>
      </w:r>
      <w:r>
        <w:rPr>
          <w:rStyle w:val="FootnoteAnchor"/>
          <w:rtl w:val="true"/>
        </w:rPr>
        <w:footnoteReference w:id="1497"/>
      </w:r>
      <w:r>
        <w:rPr>
          <w:rFonts w:ascii="Amiri" w:hAnsi="Amiri" w:eastAsia="Amiri" w:cs="Amiri"/>
          <w:color w:val="111111"/>
          <w:sz w:val="28"/>
          <w:sz w:val="28"/>
          <w:szCs w:val="28"/>
          <w:rtl w:val="true"/>
          <w:lang w:bidi="ar-SA"/>
        </w:rPr>
        <w:t>الأوصياء من تلك الأصلاب، فضلاً عن من عداهم؛ فإنّ مولود نطف سائر الأنبياء و الأولياء كانت من ثقل مولود طيناتهم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الطيبات و من فضل مولود أنوار نطفهم التي هي اُصول سائر الطيّبات الطاهرات و ينبوع ينابيع مياه الحياة؛ فإنّ هؤلاء كلّهم جلّهم و قلّهم لشيعة اُولئك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أشعتهم</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فكون السّماوات من خزائن أنوار نطفهم البشرية عليهم السلام كما مرّ ضروري بالضرورة، و هذا المعنى لا ينافي استقامة احتمال كون المراد من الأيام السبعة الأنبياء و الآباء السبعة البشريين، بل يوجب و يستلزم و يؤيّد و يؤكّد هذه الاستقامة؛ إذ أُبوّة العلويّات لنا و بنوّتنا لها لا يستقيم أمرهما على الوضع الطبيعي المستمري الغير الخارق للعادة الكونية و التكوين الاعتيادي و التكوّنات العاديّة إلّا بوساطة آبائنا البشريّين، كما هو المشهود من الكون المعلوم و التكوّن المعروف على الوضع الموصوف</w:t>
      </w:r>
      <w:r>
        <w:rPr>
          <w:rFonts w:eastAsia="Amiri" w:cs="Amiri" w:ascii="Amiri" w:hAnsi="Amiri"/>
          <w:color w:val="111111"/>
          <w:sz w:val="28"/>
          <w:szCs w:val="28"/>
          <w:rtl w:val="true"/>
          <w:lang w:bidi="ar-SA"/>
        </w:rPr>
        <w:t xml:space="preserve">. </w:t>
      </w:r>
      <w:bookmarkStart w:id="870" w:name="pg16315_156491"/>
    </w:p>
    <w:p>
      <w:pPr>
        <w:pStyle w:val="Heading4"/>
        <w:numPr>
          <w:ilvl w:val="3"/>
          <w:numId w:val="1"/>
        </w:numPr>
        <w:rPr/>
      </w:pPr>
      <w:bookmarkStart w:id="871" w:name="__RefHeading___Toc5877987_1280447820"/>
      <w:bookmarkStart w:id="872" w:name="_Toc351"/>
      <w:bookmarkEnd w:id="870"/>
      <w:bookmarkEnd w:id="871"/>
      <w:r>
        <w:rPr>
          <w:rtl w:val="true"/>
        </w:rPr>
        <w:t>تنبيه فيه توجيه و توفيق</w:t>
      </w:r>
      <w:bookmarkEnd w:id="872"/>
    </w:p>
    <w:p>
      <w:pPr>
        <w:pStyle w:val="Heading4"/>
        <w:numPr>
          <w:ilvl w:val="3"/>
          <w:numId w:val="1"/>
        </w:numPr>
        <w:rPr/>
      </w:pPr>
      <w:bookmarkStart w:id="873" w:name="__RefHeading___Toc5877989_1280447820"/>
      <w:bookmarkStart w:id="874" w:name="_Toc352"/>
      <w:bookmarkEnd w:id="873"/>
      <w:r>
        <w:rPr>
          <w:rtl w:val="true"/>
        </w:rPr>
        <w:t>في تطبيق السماوات السبع مع الآباء السبعة</w:t>
      </w:r>
      <w:bookmarkEnd w:id="874"/>
    </w:p>
    <w:p>
      <w:pPr>
        <w:pStyle w:val="BookText"/>
        <w:rPr/>
      </w:pPr>
      <w:r>
        <w:rPr>
          <w:rFonts w:ascii="Amiri" w:hAnsi="Amiri" w:eastAsia="Amiri" w:cs="Amiri"/>
          <w:color w:val="111111"/>
          <w:sz w:val="28"/>
          <w:sz w:val="28"/>
          <w:szCs w:val="28"/>
          <w:rtl w:val="true"/>
          <w:lang w:bidi="ar-SA"/>
        </w:rPr>
        <w:t>و لعلّك تستبعد وجه استقامة الإرادتين معاً و صحّة الاحتمالين هاهنا جمعاً، فادفع استبعادك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باستقامة الجمع بين الدلالتين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المطابقية و الدلالة الالتزامية و استقامة الجمع بين الدلالتين تستلزم استقامة بين الإرادتين كما هو المقرّر المحقّق في فنّه، و هذا ظاهر جدّاً و إن استبعد من لا ربط له بالفن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بفننا الّذي نحن نتكلّم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فتفطّن؛ فإنّ فيه ضرباً من الرمز و نوعاً من الكنز، لا يقف عليه إلّا من يصلح للإشارة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ملك بودم و فردوس برين جايم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آورد به اين دير خراب آبادم</w:t>
      </w:r>
      <w:r>
        <w:rPr>
          <w:rStyle w:val="FootnoteAnchor"/>
          <w:rtl w:val="true"/>
        </w:rPr>
        <w:footnoteReference w:id="1498"/>
      </w:r>
    </w:p>
    <w:p>
      <w:pPr>
        <w:pStyle w:val="BookText"/>
        <w:rPr/>
      </w:pPr>
      <w:r>
        <w:rPr>
          <w:rFonts w:ascii="Amiri" w:hAnsi="Amiri" w:eastAsia="Amiri" w:cs="Amiri"/>
          <w:color w:val="111111"/>
          <w:sz w:val="28"/>
          <w:sz w:val="28"/>
          <w:szCs w:val="28"/>
          <w:rtl w:val="true"/>
          <w:lang w:bidi="ar-SA"/>
        </w:rPr>
        <w:t>فهذه السّبعة بعينها هي تلك السبعة، و السبعة هاهنا من جهة جمع مراتب آحاد عدد السّبعة أربع سبعات كما مرّت إليه الإشارة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ثمانية و عشرون حرفاً أبجديّة بزيادة حرف لام ألف الّذي هو اسم ألف المطلقة المسمّاة بالسّاكنة، أي ليست بمتحركة على إرادة السّلب البسيطي دون العدولي،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رجعة عرشية</w:t>
      </w:r>
    </w:p>
    <w:p>
      <w:pPr>
        <w:pStyle w:val="Heading4"/>
        <w:numPr>
          <w:ilvl w:val="3"/>
          <w:numId w:val="1"/>
        </w:numPr>
        <w:rPr/>
      </w:pPr>
      <w:bookmarkStart w:id="875" w:name="__RefHeading___Toc5877991_1280447820"/>
      <w:bookmarkStart w:id="876" w:name="_Toc353"/>
      <w:bookmarkEnd w:id="875"/>
      <w:r>
        <w:rPr>
          <w:rtl w:val="true"/>
        </w:rPr>
        <w:t>في سرّ ذكر الماء بعد السابع</w:t>
      </w:r>
      <w:bookmarkEnd w:id="876"/>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وجه نصب الماء بعد السّابع و الكشف عن سر معناه السّاطع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فليعلم يا بنيّ أنّ الضابطة الموروثة المعروفة بين الخاصّة و خاصّة الخاصّة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إدارة النطفة بالسير النزولي و السّلوك الهبوطي على الترتيب الطبيعي بالوضع الإلهي في أصلاب خزائن تلك الآباء العلوية، و انتقالاتها من صلب إلى صلب لخاصية التهيّؤ بهيئات كلّ من تلك الآباء العلّيينيّة، و أخذها وديعتها التي أودعتها لها العناية الإلهية في خزائنها، إذا انتهت بنزولها في آخر الأصلاب العلّيينية، و الخزينة الأخيرة العلويّة، و تهيّأت بهيئات جميعها، و جمعت و استجمعت ودائعها كلّها حسبما سبقت لها العناية بالحسن، فلا جرم يجب و يلزم أن ينصبّ عنها و ينزل من أصلاب تلك الآباء العلويّة في أرحام </w:t>
      </w:r>
      <w:bookmarkStart w:id="877" w:name="pg16315_156492"/>
    </w:p>
    <w:p>
      <w:pPr>
        <w:pStyle w:val="BookText"/>
        <w:rPr/>
      </w:pPr>
      <w:bookmarkEnd w:id="877"/>
      <w:r>
        <w:rPr>
          <w:rFonts w:ascii="Amiri" w:hAnsi="Amiri" w:eastAsia="Amiri" w:cs="Amiri"/>
          <w:color w:val="111111"/>
          <w:sz w:val="28"/>
          <w:sz w:val="28"/>
          <w:szCs w:val="28"/>
          <w:rtl w:val="true"/>
          <w:lang w:bidi="ar-SA"/>
        </w:rPr>
        <w:t>الاُمّهات السفلية من أصلاب الآباء الطاهرين من البشريين و ترائب الاُمّهات الطاهرات البشريات، و يتصوّر بالأطوار المعروفة، و يتصوّر في كلّ طور بصورة معهودة مقصودة إلى أن تصل إلى الغاية التي خلقت لها؛</w:t>
      </w:r>
    </w:p>
    <w:p>
      <w:pPr>
        <w:pStyle w:val="BookText"/>
        <w:rPr/>
      </w:pPr>
      <w:r>
        <w:rPr>
          <w:rFonts w:ascii="Amiri" w:hAnsi="Amiri" w:eastAsia="Amiri" w:cs="Amiri"/>
          <w:color w:val="111111"/>
          <w:sz w:val="28"/>
          <w:sz w:val="28"/>
          <w:szCs w:val="28"/>
          <w:rtl w:val="true"/>
          <w:lang w:bidi="ar-SA"/>
        </w:rPr>
        <w:t>كلّ ميسّر لما خلق له</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قس على ذلك سيرها و سلوكها من أصلاب الآباء السفلية و أرحام الاُمّهات العنصرية المعروفة بين العامّة، و لكن يتفاوت بين السيرين و السلوكين؛ فإنّ 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صعودي في وجه من الاعتبار، و أمّا هنالك فنزولي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تكملة</w:t>
      </w:r>
    </w:p>
    <w:p>
      <w:pPr>
        <w:pStyle w:val="Heading4"/>
        <w:numPr>
          <w:ilvl w:val="3"/>
          <w:numId w:val="1"/>
        </w:numPr>
        <w:rPr/>
      </w:pPr>
      <w:bookmarkStart w:id="878" w:name="__RefHeading___Toc5877993_1280447820"/>
      <w:bookmarkStart w:id="879" w:name="_Toc354"/>
      <w:bookmarkEnd w:id="878"/>
      <w:r>
        <w:rPr>
          <w:rtl w:val="true"/>
        </w:rPr>
        <w:t>فى معرفة حقيقة الماء الأرضية</w:t>
      </w:r>
      <w:bookmarkEnd w:id="879"/>
    </w:p>
    <w:p>
      <w:pPr>
        <w:pStyle w:val="BookText"/>
        <w:rPr/>
      </w:pPr>
      <w:r>
        <w:rPr>
          <w:rFonts w:ascii="Amiri" w:hAnsi="Amiri" w:eastAsia="Amiri" w:cs="Amiri"/>
          <w:color w:val="111111"/>
          <w:sz w:val="28"/>
          <w:sz w:val="28"/>
          <w:szCs w:val="28"/>
          <w:rtl w:val="true"/>
          <w:lang w:bidi="ar-SA"/>
        </w:rPr>
        <w:t xml:space="preserve">و أمّا الأخذ من صفوة ذلك الطّين و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المأخوذ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صفة طينتهم عليهم السلام، فالمراد من الصّفوة</w:t>
      </w:r>
      <w:r>
        <w:rPr>
          <w:rStyle w:val="FootnoteAnchor"/>
          <w:rtl w:val="true"/>
        </w:rPr>
        <w:footnoteReference w:id="1500"/>
      </w:r>
      <w:r>
        <w:rPr>
          <w:rFonts w:ascii="Amiri" w:hAnsi="Amiri" w:eastAsia="Amiri" w:cs="Amiri"/>
          <w:color w:val="111111"/>
          <w:sz w:val="28"/>
          <w:sz w:val="28"/>
          <w:szCs w:val="28"/>
          <w:rtl w:val="true"/>
          <w:lang w:bidi="ar-SA"/>
        </w:rPr>
        <w:t>هو طين أعلىٰ عليين الجامع لجوامع الطينات الطيّبة العليينيّة، و مجمع مجامع مولود السّعادة الحقيقية؛ كما مرّت الإشارة إلى كون مجموع جسمَى العرش و الكرسيّ صورة الجمع بين الشمسين و القمرين اللّذين هما أبوا جميع الاُمم؛ و الماء الّذي فُجر في أرض ذلك الوجود الجمعي الجسماني النوراني هو الماء الّذي قال تعالى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عَرْشُهُ عَلَى اَلْمٰاءِ‌ تمهيد</w:t>
      </w:r>
      <w:r>
        <w:rPr>
          <w:rStyle w:val="FootnoteAnchor"/>
          <w:rtl w:val="true"/>
        </w:rPr>
        <w:footnoteReference w:id="1501"/>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مِنَ اَلْمٰاءِ كُلَّ شَيْ‌ءٍ حَيٍّ‌ تمهيد</w:t>
      </w:r>
      <w:r>
        <w:rPr>
          <w:rStyle w:val="FootnoteAnchor"/>
          <w:rtl w:val="true"/>
        </w:rPr>
        <w:footnoteReference w:id="1502"/>
      </w:r>
      <w:r>
        <w:rPr>
          <w:rFonts w:ascii="Amiri" w:hAnsi="Amiri" w:eastAsia="Amiri" w:cs="Amiri"/>
          <w:color w:val="111111"/>
          <w:sz w:val="28"/>
          <w:sz w:val="28"/>
          <w:szCs w:val="28"/>
          <w:rtl w:val="true"/>
          <w:lang w:bidi="ar-SA"/>
        </w:rPr>
        <w:t>و حقيقة هذا الماء هي الحقيقة المسماة بالحقيقة المحمّدية التي هي الكلمة الجامعة لجوامع الكلم، و هي مجمع مجامع الكلمات التامات</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العرش الّذي كان على تلك الحقيقة هو مجموع الموجودات و المخلوقات من الدرّة إلى الذرّة و من الذرّة إلى الدرّة، و تلك الحقيقة التي هي حقيقة حقائق الأشياء كلّها إنّما هي المرتبة الرابعة من مراتب المشيّة الأربع المسمّاة بالسّحاب الثقال</w:t>
      </w:r>
      <w:r>
        <w:rPr>
          <w:rStyle w:val="FootnoteAnchor"/>
          <w:rtl w:val="true"/>
        </w:rPr>
        <w:footnoteReference w:id="1503"/>
      </w:r>
      <w:r>
        <w:rPr>
          <w:rFonts w:ascii="Amiri" w:hAnsi="Amiri" w:eastAsia="Amiri" w:cs="Amiri"/>
          <w:color w:val="111111"/>
          <w:sz w:val="28"/>
          <w:sz w:val="28"/>
          <w:szCs w:val="28"/>
          <w:rtl w:val="true"/>
          <w:lang w:bidi="ar-SA"/>
        </w:rPr>
        <w:t>، و هي مرتبة جامع الجوامع و مجمع المجامع في الصّفات العليا و الأسماء الحُسنى</w:t>
      </w:r>
      <w:r>
        <w:rPr>
          <w:rFonts w:eastAsia="Amiri" w:cs="Amiri" w:ascii="Amiri" w:hAnsi="Amiri"/>
          <w:color w:val="111111"/>
          <w:sz w:val="28"/>
          <w:szCs w:val="28"/>
          <w:rtl w:val="true"/>
          <w:lang w:bidi="ar-SA"/>
        </w:rPr>
        <w:t xml:space="preserve">. </w:t>
      </w:r>
      <w:bookmarkStart w:id="880" w:name="pg16315_156493"/>
    </w:p>
    <w:p>
      <w:pPr>
        <w:pStyle w:val="BookText"/>
        <w:rPr/>
      </w:pPr>
      <w:bookmarkEnd w:id="880"/>
      <w:r>
        <w:rPr>
          <w:rFonts w:ascii="Amiri" w:hAnsi="Amiri" w:eastAsia="Amiri" w:cs="Amiri"/>
          <w:color w:val="111111"/>
          <w:sz w:val="28"/>
          <w:sz w:val="28"/>
          <w:szCs w:val="28"/>
          <w:rtl w:val="true"/>
          <w:lang w:bidi="ar-SA"/>
        </w:rPr>
        <w:t>و بالجملة فذلك الماء الّذي فُجر في أرض ذلك الوجود الجمعي منزلته من تلك الحقيقة المحمّدية منزلة الصّورة و الوجه و الظلّ و الصنم من الحقيقة و الأصل و الكنه، و تلك الحقيقة الجامعة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الاُصول و اُسطقس الاُسطقسات، و عنصر العناصر في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 عرشي</w:t>
      </w:r>
    </w:p>
    <w:p>
      <w:pPr>
        <w:pStyle w:val="Heading4"/>
        <w:numPr>
          <w:ilvl w:val="3"/>
          <w:numId w:val="1"/>
        </w:numPr>
        <w:rPr/>
      </w:pPr>
      <w:bookmarkStart w:id="881" w:name="__RefHeading___Toc5877995_1280447820"/>
      <w:bookmarkStart w:id="882" w:name="_Toc355"/>
      <w:bookmarkEnd w:id="881"/>
      <w:r>
        <w:rPr>
          <w:rtl w:val="true"/>
        </w:rPr>
        <w:t>في معرفة البحر المحيط</w:t>
      </w:r>
      <w:bookmarkEnd w:id="882"/>
    </w:p>
    <w:p>
      <w:pPr>
        <w:pStyle w:val="BookText"/>
        <w:rPr/>
      </w:pPr>
      <w:r>
        <w:rPr>
          <w:rFonts w:ascii="Amiri" w:hAnsi="Amiri" w:eastAsia="Amiri" w:cs="Amiri"/>
          <w:color w:val="111111"/>
          <w:sz w:val="28"/>
          <w:sz w:val="28"/>
          <w:szCs w:val="28"/>
          <w:rtl w:val="true"/>
          <w:lang w:bidi="ar-SA"/>
        </w:rPr>
        <w:t>فمن هاهنا كان منزلتهم عليهم السلام في أصل الفطرة منزلة البحر المحيط بمحيطات البحار، فضلاً عن عظائم الأودية و كبار الأنهار، يخرج منهم كليّة المياه و ترجع إليهم عليهم السلام أَلاٰ إِنَّهُ بِكُلِّ شَيْ‌ءٍ مُحِيطٌ تمهيد</w:t>
      </w:r>
      <w:r>
        <w:rPr>
          <w:rStyle w:val="FootnoteAnchor"/>
          <w:rtl w:val="true"/>
        </w:rPr>
        <w:footnoteReference w:id="1504"/>
      </w:r>
      <w:r>
        <w:rPr>
          <w:rFonts w:ascii="Amiri" w:hAnsi="Amiri" w:eastAsia="Amiri" w:cs="Amiri"/>
          <w:color w:val="111111"/>
          <w:sz w:val="28"/>
          <w:sz w:val="28"/>
          <w:szCs w:val="28"/>
          <w:rtl w:val="true"/>
          <w:lang w:bidi="ar-SA"/>
        </w:rPr>
        <w:t>فإنّهم عليهم السلام لهم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المحيط لله تبارك اسمه، يدبّر الأمر من سماء</w:t>
      </w:r>
      <w:r>
        <w:rPr>
          <w:rStyle w:val="FootnoteAnchor"/>
          <w:rtl w:val="true"/>
        </w:rPr>
        <w:footnoteReference w:id="1505"/>
      </w:r>
      <w:r>
        <w:rPr>
          <w:rFonts w:ascii="Amiri" w:hAnsi="Amiri" w:eastAsia="Amiri" w:cs="Amiri"/>
          <w:color w:val="111111"/>
          <w:sz w:val="28"/>
          <w:sz w:val="28"/>
          <w:szCs w:val="28"/>
          <w:rtl w:val="true"/>
          <w:lang w:bidi="ar-SA"/>
        </w:rPr>
        <w:t>ذلك المحيط بالمحيطات كلّها إلى أرض هذه المحيطات العلويّة، ثمّ منها إلى هذه الأرض المعروفة، ثمّ يعرج إليه في يوم كان مقداره خمسين ألف سنة</w:t>
      </w:r>
      <w:r>
        <w:rPr>
          <w:rStyle w:val="FootnoteAnchor"/>
          <w:rtl w:val="true"/>
        </w:rPr>
        <w:footnoteReference w:id="1506"/>
      </w:r>
      <w:r>
        <w:rPr>
          <w:rFonts w:ascii="Amiri" w:hAnsi="Amiri" w:eastAsia="Amiri" w:cs="Amiri"/>
          <w:color w:val="111111"/>
          <w:sz w:val="28"/>
          <w:sz w:val="28"/>
          <w:szCs w:val="28"/>
          <w:rtl w:val="true"/>
          <w:lang w:bidi="ar-SA"/>
        </w:rPr>
        <w:t>، و لم يخرج منه إلاّ إليه</w:t>
      </w:r>
      <w:r>
        <w:rPr>
          <w:rFonts w:eastAsia="Amiri" w:cs="Amiri" w:ascii="Amiri" w:hAnsi="Amiri"/>
          <w:color w:val="111111"/>
          <w:sz w:val="28"/>
          <w:szCs w:val="28"/>
          <w:rtl w:val="true"/>
          <w:lang w:bidi="ar-SA"/>
        </w:rPr>
        <w:t>.</w:t>
      </w:r>
    </w:p>
    <w:p>
      <w:pPr>
        <w:pStyle w:val="Heading4"/>
        <w:numPr>
          <w:ilvl w:val="3"/>
          <w:numId w:val="1"/>
        </w:numPr>
        <w:rPr/>
      </w:pPr>
      <w:bookmarkStart w:id="883" w:name="__RefHeading___Toc5877997_1280447820"/>
      <w:bookmarkStart w:id="884" w:name="_Toc356"/>
      <w:bookmarkEnd w:id="883"/>
      <w:r>
        <w:rPr>
          <w:rtl w:val="true"/>
        </w:rPr>
        <w:t>نقل حديث الإمام العسكري و شرحه</w:t>
      </w:r>
      <w:bookmarkEnd w:id="884"/>
    </w:p>
    <w:p>
      <w:pPr>
        <w:pStyle w:val="BookText"/>
        <w:rPr/>
      </w:pPr>
      <w:r>
        <w:rPr>
          <w:rFonts w:ascii="Amiri" w:hAnsi="Amiri" w:eastAsia="Amiri" w:cs="Amiri"/>
          <w:color w:val="111111"/>
          <w:sz w:val="28"/>
          <w:sz w:val="28"/>
          <w:szCs w:val="28"/>
          <w:rtl w:val="true"/>
          <w:lang w:bidi="ar-SA"/>
        </w:rPr>
        <w:t>و في القرّة</w:t>
      </w:r>
      <w:r>
        <w:rPr>
          <w:rStyle w:val="FootnoteAnchor"/>
          <w:rtl w:val="true"/>
        </w:rPr>
        <w:footnoteReference w:id="1507"/>
      </w:r>
      <w:r>
        <w:rPr>
          <w:rFonts w:ascii="Amiri" w:hAnsi="Amiri" w:eastAsia="Amiri" w:cs="Amiri"/>
          <w:color w:val="111111"/>
          <w:sz w:val="28"/>
          <w:sz w:val="28"/>
          <w:szCs w:val="28"/>
          <w:rtl w:val="true"/>
          <w:lang w:bidi="ar-SA"/>
        </w:rPr>
        <w:t>روى أنّه وجد بخطّ مولانا أبي محمّد العسكري ما صورته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صعدنا ذرى الحقائق بأقدام النبوّة و الولاية، و نوّرنا سبع طبقات أعلام الفتوى بالهداية، فنحن ليوث الوغى</w:t>
      </w:r>
      <w:r>
        <w:rPr>
          <w:rStyle w:val="FootnoteAnchor"/>
          <w:rtl w:val="true"/>
        </w:rPr>
        <w:footnoteReference w:id="1508"/>
      </w:r>
      <w:r>
        <w:rPr>
          <w:rFonts w:ascii="Amiri" w:hAnsi="Amiri" w:eastAsia="Amiri" w:cs="Amiri"/>
          <w:color w:val="111111"/>
          <w:sz w:val="28"/>
          <w:sz w:val="28"/>
          <w:szCs w:val="28"/>
          <w:rtl w:val="true"/>
          <w:lang w:bidi="ar-SA"/>
        </w:rPr>
        <w:t>و غيوث الندى، و طعناء العدى، وفينا السّيف و القلم في العاجل و لواء الحمد في الآجل، و أسباطنا حلفاء</w:t>
      </w:r>
      <w:r>
        <w:rPr>
          <w:rStyle w:val="FootnoteAnchor"/>
          <w:rtl w:val="true"/>
        </w:rPr>
        <w:footnoteReference w:id="1509"/>
      </w:r>
      <w:r>
        <w:rPr>
          <w:rFonts w:ascii="Amiri" w:hAnsi="Amiri" w:eastAsia="Amiri" w:cs="Amiri"/>
          <w:color w:val="111111"/>
          <w:sz w:val="28"/>
          <w:sz w:val="28"/>
          <w:szCs w:val="28"/>
          <w:rtl w:val="true"/>
          <w:lang w:bidi="ar-SA"/>
        </w:rPr>
        <w:t xml:space="preserve">الدّين و خلفاء النبيين و مصابيح الاُمم و مفاتيح الكرم، فالكليم </w:t>
      </w:r>
    </w:p>
    <w:p>
      <w:pPr>
        <w:pStyle w:val="BookText"/>
        <w:rPr/>
      </w:pPr>
      <w:r>
        <w:rPr>
          <w:rFonts w:ascii="Amiri" w:hAnsi="Amiri" w:eastAsia="Amiri" w:cs="Amiri"/>
          <w:color w:val="111111"/>
          <w:sz w:val="28"/>
          <w:sz w:val="28"/>
          <w:szCs w:val="28"/>
          <w:rtl w:val="true"/>
          <w:lang w:bidi="ar-SA"/>
        </w:rPr>
        <w:t>اُلبس حلّة الاصطفاء لما عهدنا منه الوفاء، و روح القدس في جنان الصّاغورة</w:t>
      </w:r>
      <w:r>
        <w:rPr>
          <w:rStyle w:val="FootnoteAnchor"/>
          <w:rtl w:val="true"/>
        </w:rPr>
        <w:footnoteReference w:id="1510"/>
      </w:r>
      <w:r>
        <w:rPr>
          <w:rFonts w:ascii="Amiri" w:hAnsi="Amiri" w:eastAsia="Amiri" w:cs="Amiri"/>
          <w:color w:val="111111"/>
          <w:sz w:val="28"/>
          <w:sz w:val="28"/>
          <w:szCs w:val="28"/>
          <w:rtl w:val="true"/>
          <w:lang w:bidi="ar-SA"/>
        </w:rPr>
        <w:t>ذاق من حدائقنا الباكورة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الحسن ابن العسكري في سنة أربع و خمسين و مائتين</w:t>
      </w:r>
      <w:r>
        <w:rPr>
          <w:rStyle w:val="FootnoteAnchor"/>
          <w:rtl w:val="true"/>
        </w:rPr>
        <w:footnoteReference w:id="1512"/>
      </w:r>
      <w:r>
        <w:rPr>
          <w:rFonts w:ascii="Amiri" w:hAnsi="Amiri" w:eastAsia="Amiri" w:cs="Amiri"/>
          <w:color w:val="111111"/>
          <w:sz w:val="28"/>
          <w:sz w:val="28"/>
          <w:szCs w:val="28"/>
          <w:rtl w:val="true"/>
          <w:lang w:bidi="ar-SA"/>
        </w:rPr>
        <w:t>، و نقله صاحب القرة من أوّله إلى آخره، و لم يتعرّض لشرحه و بيانه بوجه، و إنّي أُترجمه بعض ترجمة يناسب مقامنا و يشهد لمقام كلامنا الّذي كنا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ذرى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أشرنا إليه قيل</w:t>
      </w:r>
      <w:r>
        <w:rPr>
          <w:rStyle w:val="FootnoteAnchor"/>
          <w:rtl w:val="true"/>
        </w:rPr>
        <w:footnoteReference w:id="1513"/>
      </w:r>
      <w:r>
        <w:rPr>
          <w:rFonts w:ascii="Amiri" w:hAnsi="Amiri" w:eastAsia="Amiri" w:cs="Amiri"/>
          <w:color w:val="111111"/>
          <w:sz w:val="28"/>
          <w:sz w:val="28"/>
          <w:szCs w:val="28"/>
          <w:rtl w:val="true"/>
          <w:lang w:bidi="ar-SA"/>
        </w:rPr>
        <w:t>هذا من كون حقيقة ذلك الماء الّذي قال تعالى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عَرْشُهُ عَلَى اَلْمٰاءِ‌ تمهيد</w:t>
      </w:r>
      <w:r>
        <w:rPr>
          <w:rStyle w:val="FootnoteAnchor"/>
          <w:rtl w:val="true"/>
        </w:rPr>
        <w:footnoteReference w:id="1514"/>
      </w:r>
      <w:r>
        <w:rPr>
          <w:rFonts w:ascii="Amiri" w:hAnsi="Amiri" w:eastAsia="Amiri" w:cs="Amiri"/>
          <w:color w:val="111111"/>
          <w:sz w:val="28"/>
          <w:sz w:val="28"/>
          <w:szCs w:val="28"/>
          <w:rtl w:val="true"/>
          <w:lang w:bidi="ar-SA"/>
        </w:rPr>
        <w:t>الكلمة الجامعة للجوامع المسمّاة بالحقيقة المحمّدية التي هي حقيقة الحقائق كلّها و ذروة ذراها، و هي عنصر العناصر جلّها و 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طبقات أعلام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العلم؛ هو الجبل الشامخ الفائق على سائر الجبال، سبع طبقات السّماوات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السّبع المعروفة من الخزائن التي في القوس النزولي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تنويرها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كناية عن تبليغ الأمر و النهي التكوينيين اللذين تكون السماوات السّبع</w:t>
      </w:r>
      <w:r>
        <w:rPr>
          <w:rStyle w:val="FootnoteAnchor"/>
          <w:rtl w:val="true"/>
        </w:rPr>
        <w:footnoteReference w:id="1515"/>
      </w:r>
      <w:r>
        <w:rPr>
          <w:rFonts w:ascii="Amiri" w:hAnsi="Amiri" w:eastAsia="Amiri" w:cs="Amiri"/>
          <w:color w:val="111111"/>
          <w:sz w:val="28"/>
          <w:sz w:val="28"/>
          <w:szCs w:val="28"/>
          <w:rtl w:val="true"/>
          <w:lang w:bidi="ar-SA"/>
        </w:rPr>
        <w:t>بأهلها مكلّفين بالامتثال و الانزجار بمؤدّاهما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غير بعيد أن يراد من تنوير تلك الطبقات السّبع النزولية تسطير أوراقها و ألواحها السّبعة تسطيراً قدرياً و تنويراً تقديريّاً؛ فإنّها كلّها تكون ألواحاً قدرية، يَمْحُوا اَللّٰهُ‌ تمهيد فيها مٰا يَشٰاءُ وَ يُثْبِتُ وَ عِنْدَهُ أُمُّ اَلْكِتٰابِ‌ تمهيد</w:t>
      </w:r>
      <w:r>
        <w:rPr>
          <w:rFonts w:eastAsia="Amiri" w:cs="Amiri" w:ascii="Amiri" w:hAnsi="Amiri"/>
          <w:color w:val="111111"/>
          <w:sz w:val="28"/>
          <w:szCs w:val="28"/>
          <w:rtl w:val="true"/>
          <w:lang w:bidi="ar-SA"/>
        </w:rPr>
        <w:t>.</w:t>
      </w:r>
      <w:r>
        <w:rPr>
          <w:rStyle w:val="FootnoteAnchor"/>
          <w:rtl w:val="true"/>
        </w:rPr>
        <w:footnoteReference w:id="1516"/>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يراد بسبع</w:t>
      </w:r>
      <w:r>
        <w:rPr>
          <w:rStyle w:val="FootnoteAnchor"/>
          <w:rtl w:val="true"/>
        </w:rPr>
        <w:footnoteReference w:id="1517"/>
      </w:r>
      <w:r>
        <w:rPr>
          <w:rFonts w:ascii="Amiri" w:hAnsi="Amiri" w:eastAsia="Amiri" w:cs="Amiri"/>
          <w:color w:val="111111"/>
          <w:sz w:val="28"/>
          <w:sz w:val="28"/>
          <w:szCs w:val="28"/>
          <w:rtl w:val="true"/>
          <w:lang w:bidi="ar-SA"/>
        </w:rPr>
        <w:t xml:space="preserve">طبقاتٍ سماواتُ القوس الصّعودي العروجي التي هي كليّات </w:t>
      </w:r>
      <w:bookmarkStart w:id="885" w:name="pg16315_156495"/>
    </w:p>
    <w:p>
      <w:pPr>
        <w:pStyle w:val="BookText"/>
        <w:rPr/>
      </w:pPr>
      <w:bookmarkEnd w:id="885"/>
      <w:r>
        <w:rPr>
          <w:rFonts w:ascii="Amiri" w:hAnsi="Amiri" w:eastAsia="Amiri" w:cs="Amiri"/>
          <w:color w:val="111111"/>
          <w:sz w:val="28"/>
          <w:sz w:val="28"/>
          <w:szCs w:val="28"/>
          <w:rtl w:val="true"/>
          <w:lang w:bidi="ar-SA"/>
        </w:rPr>
        <w:t>طبقات منازل السّائرين و مقامات السّالكين إلى اللّٰه تعالى، و هي</w:t>
      </w:r>
      <w:r>
        <w:rPr>
          <w:rStyle w:val="FootnoteAnchor"/>
          <w:rtl w:val="true"/>
        </w:rPr>
        <w:footnoteReference w:id="1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سماء الطّبع، و سماء النفس، و سماء القلب، و سماء العقل، و سماء السرّ، و سماء الرّوح، و سماء الخفيّ‌، كما هو المعروف بين سلّاك الطريقة و طلاب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إنّهم عليهم السلام لهم السّادةُ القادةُ في هذا السلوك العروجي و السفر من الخلق إلى الحقّ و الأئمةُ الهداةُ في هذا السير و السفر لجميع الأنبياء و الأولياء الأوصياء و سائر الاُمم المعروفة من الجماديّة و النباتية و الحيوانية البهيمية و السبعية و غيرها؛ فإنّ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العوالم و المخلوقات و لا سيّما الناقصات منها في كمالات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صنائع لهم عليهم السلام و عبيدهم مقتدياته ليهديهم عليهم السلام، و كل طائفة من الناقصات المستكملات لطاعتهم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w:t>
      </w:r>
      <w:r>
        <w:rPr>
          <w:rStyle w:val="FootnoteAnchor"/>
          <w:rtl w:val="true"/>
        </w:rPr>
        <w:footnoteReference w:id="1519"/>
      </w:r>
      <w:r>
        <w:rPr>
          <w:rFonts w:ascii="Amiri" w:hAnsi="Amiri" w:eastAsia="Amiri" w:cs="Amiri"/>
          <w:color w:val="111111"/>
          <w:sz w:val="28"/>
          <w:sz w:val="28"/>
          <w:szCs w:val="28"/>
          <w:rtl w:val="true"/>
          <w:lang w:bidi="ar-SA"/>
        </w:rPr>
        <w:t xml:space="preserve">بالتقرّب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اُمم لهم عليهم السلام أمثالنا، و كلّ طائفة منها ناقصة في كمال نوعها الّذي هي مجبولة على 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مستكفية فيه بعللها المرتبة المنتهية إلى علّة العلل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كالفلكيات العلويّات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مستكفية محتاجة في استكمالاتها فيما يمكن لها من الكمال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أسباب الاتفاقية الخارجة عن سلسلة عللها المتوسّطة، كالعنصريات السفليات الّتي هي عالمها عالم البخت و الاتفاق جلّها و قلّها كلّيها و جزئيها مجبولةً و</w:t>
      </w:r>
      <w:r>
        <w:rPr>
          <w:rStyle w:val="FootnoteAnchor"/>
          <w:rtl w:val="true"/>
        </w:rPr>
        <w:footnoteReference w:id="1520"/>
      </w:r>
      <w:r>
        <w:rPr>
          <w:rFonts w:ascii="Amiri" w:hAnsi="Amiri" w:eastAsia="Amiri" w:cs="Amiri"/>
          <w:color w:val="111111"/>
          <w:sz w:val="28"/>
          <w:sz w:val="28"/>
          <w:szCs w:val="28"/>
          <w:rtl w:val="true"/>
          <w:lang w:bidi="ar-SA"/>
        </w:rPr>
        <w:t>مفطورة على شريعتهم، سلّاكةً إلى اللّٰه تعالى على طريقتهم عليهم السلام بإرشادهم و هدايتهم، قد بُعث من عندهم عليهم السلام رسول من عنصر كلّ طائفة منها يتلو عليها آياتهم عليهم السلام بلسان قومه وَ مٰا أَرْسَلْنٰا مِنْ رَسُولٍ إِلاّٰ بِلِسٰانِ قَوْمِهِ‌ تمهيد</w:t>
      </w:r>
      <w:r>
        <w:rPr>
          <w:rStyle w:val="FootnoteAnchor"/>
          <w:rtl w:val="true"/>
        </w:rPr>
        <w:footnoteReference w:id="1521"/>
      </w:r>
      <w:r>
        <w:rPr>
          <w:rFonts w:ascii="Amiri" w:hAnsi="Amiri" w:eastAsia="Amiri" w:cs="Amiri"/>
          <w:color w:val="111111"/>
          <w:sz w:val="28"/>
          <w:sz w:val="28"/>
          <w:szCs w:val="28"/>
          <w:rtl w:val="true"/>
          <w:lang w:bidi="ar-SA"/>
        </w:rPr>
        <w:t>و يزكّيها و يعلمها الكتاب و الحكمة خلافة عنهم عليهم السلام</w:t>
      </w:r>
      <w:r>
        <w:rPr>
          <w:rFonts w:eastAsia="Amiri" w:cs="Amiri" w:ascii="Amiri" w:hAnsi="Amiri"/>
          <w:color w:val="111111"/>
          <w:sz w:val="28"/>
          <w:szCs w:val="28"/>
          <w:rtl w:val="true"/>
          <w:lang w:bidi="ar-SA"/>
        </w:rPr>
        <w:t>.</w:t>
      </w:r>
    </w:p>
    <w:p>
      <w:pPr>
        <w:pStyle w:val="Heading4"/>
        <w:numPr>
          <w:ilvl w:val="3"/>
          <w:numId w:val="1"/>
        </w:numPr>
        <w:rPr/>
      </w:pPr>
      <w:bookmarkStart w:id="886" w:name="__RefHeading___Toc5877999_1280447820"/>
      <w:bookmarkStart w:id="887" w:name="_Toc357"/>
      <w:bookmarkEnd w:id="886"/>
      <w:r>
        <w:rPr>
          <w:rtl w:val="true"/>
        </w:rPr>
        <w:t>كشف</w:t>
      </w:r>
      <w:bookmarkEnd w:id="887"/>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سرّ ذلك هو أنّهم عليهم السلام هم الكلّ في الكلّ و مبدأ الكلّ و معاد الجلّ و القلّ‌، و كذلك شريعتهم و طريقتهم الجامعة لجوامع مكمّلات الشرائع كلّها و مجمع مجامع، متمّمات السبل و الطرائق جلّها و قلّها يكون خاتمة الشرائع و الطرائق و فاتحتها؛ فإنّهم لهم البحر </w:t>
      </w:r>
      <w:bookmarkStart w:id="888" w:name="pg16315_156496"/>
    </w:p>
    <w:p>
      <w:pPr>
        <w:pStyle w:val="BookText"/>
        <w:rPr/>
      </w:pPr>
      <w:bookmarkEnd w:id="888"/>
      <w:r>
        <w:rPr>
          <w:rFonts w:ascii="Amiri" w:hAnsi="Amiri" w:eastAsia="Amiri" w:cs="Amiri"/>
          <w:color w:val="111111"/>
          <w:sz w:val="28"/>
          <w:sz w:val="28"/>
          <w:szCs w:val="28"/>
          <w:rtl w:val="true"/>
          <w:lang w:bidi="ar-SA"/>
        </w:rPr>
        <w:t>المحيط بجميع المحيطات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الصّاغورة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فهو عرش الرحمن الّذي استوى عليه، و هو على الماء الّذي هو تلك الحقيقة الجامعة المحمّدية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الثمرة الاُولى المعروفة المعبّر عنها في لسان الفُرس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نوبر از ميوه هاى باغ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هاهنا كناية عن وجود المخلوق الأوّل المقدّم على كلّ المخلوقات المصدر في محفل عالم الإمكان، المسمّى بالعقل الأوّل و روح الأرواح في الكلّ و مجمع حقائق وجودات الأشياء كلّها، و هو المسمّى بروح القدس الأعلى، و وجود ذلك الرّوح الكلّي الإلهي الجامع لجوامع الوجودات بضرب أشرف و بوجه آكد و ألطف و أقوى هو تلك الثمرة الاُولى التي لا يصلح أن يذوقها إلّا ذلك الروح المقدّس الأعلى الذائق الباكورة من حدائق جود نور وجودهم عليهم السلام، و هو النور الّذي يورث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الأنوار التي تقدّم على جلّها و قلّها نور وجود روح القدس الأعلى كما ذكرنا، و ذلك النور المتنوّر منه جميع الأنوار هو تلك الكلمة المحمدية الجامعة لجوامع الكلمات كلمات اللّٰه التامات، و هي حقيقة الحقائق و الحقيقة المحمّدية الاُولى السّابقة على حقيقة المحمّدية البيضاء التي هي الرّكن الأبيض من العرش و الدرّة البيضاء التي هي روح القدس الأعلى كما ذكرنا، و الحقيقة المحمدية الجامع للجوامع كلّها قد يراد منها تلك الكلمة التامّة الجامعة التي هي المرتبة الرابعة من مراتب المشية الأربع المتقدّمة على الحقيقة المحمدية البيضاء تقدُّمَ السّرمد على الدهر الأيمن الأعلى،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تفريع</w:t>
      </w:r>
    </w:p>
    <w:p>
      <w:pPr>
        <w:pStyle w:val="Heading4"/>
        <w:numPr>
          <w:ilvl w:val="3"/>
          <w:numId w:val="1"/>
        </w:numPr>
        <w:rPr/>
      </w:pPr>
      <w:bookmarkStart w:id="889" w:name="__RefHeading___Toc5878001_1280447820"/>
      <w:bookmarkStart w:id="890" w:name="_Toc358"/>
      <w:bookmarkEnd w:id="889"/>
      <w:r>
        <w:rPr>
          <w:rtl w:val="true"/>
        </w:rPr>
        <w:t>في إحاطة النور المحمدي على الممكنات</w:t>
      </w:r>
      <w:bookmarkEnd w:id="890"/>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فمن جملة ما أظهرنا و أشرنا في ترجمة هذا الحديث العسكري اتّضح غاية الاتضاح سرّ ما ادعينا من كون مقامهم عليهم السلام في عالم الحقيقة الإلهية المحيطة مقام محيط المحيطات و مقام اسم المحيط بجوامع الأسماء العظام أَلاٰ إِنَّهُ بِكُلِّ شَيْ‌ءٍ مُحِيطٌ تمهيد</w:t>
      </w:r>
      <w:r>
        <w:rPr>
          <w:rStyle w:val="FootnoteAnchor"/>
          <w:rtl w:val="true"/>
        </w:rPr>
        <w:footnoteReference w:id="1522"/>
      </w:r>
      <w:r>
        <w:rPr>
          <w:rFonts w:ascii="Amiri" w:hAnsi="Amiri" w:eastAsia="Amiri" w:cs="Amiri"/>
          <w:color w:val="111111"/>
          <w:sz w:val="28"/>
          <w:sz w:val="28"/>
          <w:szCs w:val="28"/>
          <w:rtl w:val="true"/>
          <w:lang w:bidi="ar-SA"/>
        </w:rPr>
        <w:t>فالمحيط الحقّ هو اللّٰه جل و علا</w:t>
      </w:r>
      <w:r>
        <w:rPr>
          <w:rFonts w:eastAsia="Amiri" w:cs="Amiri" w:ascii="Amiri" w:hAnsi="Amiri"/>
          <w:color w:val="111111"/>
          <w:sz w:val="28"/>
          <w:szCs w:val="28"/>
          <w:rtl w:val="true"/>
          <w:lang w:bidi="ar-SA"/>
        </w:rPr>
        <w:t xml:space="preserve">. </w:t>
      </w:r>
      <w:bookmarkStart w:id="891" w:name="pg16315_156497"/>
    </w:p>
    <w:p>
      <w:pPr>
        <w:pStyle w:val="BookText"/>
        <w:rPr/>
      </w:pPr>
      <w:bookmarkEnd w:id="891"/>
      <w:r>
        <w:rPr>
          <w:rFonts w:ascii="Amiri" w:hAnsi="Amiri" w:eastAsia="Amiri" w:cs="Amiri"/>
          <w:color w:val="111111"/>
          <w:sz w:val="28"/>
          <w:sz w:val="28"/>
          <w:szCs w:val="28"/>
          <w:rtl w:val="true"/>
          <w:lang w:bidi="ar-SA"/>
        </w:rPr>
        <w:t>و إنّما منزلة نور فطرتهم الحقّة الحقيقية</w:t>
      </w:r>
      <w:r>
        <w:rPr>
          <w:rStyle w:val="FootnoteAnchor"/>
          <w:rtl w:val="true"/>
        </w:rPr>
        <w:footnoteReference w:id="1523"/>
      </w:r>
      <w:r>
        <w:rPr>
          <w:rFonts w:ascii="Amiri" w:hAnsi="Amiri" w:eastAsia="Amiri" w:cs="Amiri"/>
          <w:color w:val="111111"/>
          <w:sz w:val="28"/>
          <w:sz w:val="28"/>
          <w:szCs w:val="28"/>
          <w:rtl w:val="true"/>
          <w:lang w:bidi="ar-SA"/>
        </w:rPr>
        <w:t>من حضرة الذات الأحدية الأقدس منزلة صفة الإحاطة و الاسم المحيط؛ فإنّ الإحاطة كما روى عنهم عليهم السلام إنّما هي من الصّفات الفعلية له تعالى لا من الصفات الكمالية الذاتيّة، و في المرويّ المشار إليه هاهنا ما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من قال بكون حضرة الذّات الأقدس تعالى في مرتبة كنه ذاته الأقدس الأحدية و بحسب نفس ذاته الأقدس محيطاً فقد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 كما بينّا هو كون الإحاطة من صفات حضرة الفعل، لا حضرة الذات؛ و حضرة الفعل المراد هاهنا لنا هو حضرة المشيّة بمراتبها الأربع، و تلك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الإحاطة هي بعينها الرّحمة الواسعة الرّحمانية المسمّاة بالنفس الرّحماني، و من هنا يكون نور نبيّنا صلى الله عليه و آله الّذي أشرقت به السماوات و الأرضون رحمة للعالمين، و هي عنصر العناصر و اُسطقس الاُسطقسات في عالم الإيجاد؛ لأنّه بعينه نفس الإيجاد العام المعبّر عنه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واحدة بالذات متعدّدة بتعدّد المتعلّقات و المخلوقات؛ كما 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أَمْرُنٰا إِلاّٰ وٰاحِدَةٌ‌ تمهيد</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2" w:name="__RefHeading___Toc5878003_1280447820"/>
      <w:bookmarkStart w:id="893" w:name="_Toc359"/>
      <w:bookmarkEnd w:id="892"/>
      <w:r>
        <w:rPr>
          <w:rtl w:val="true"/>
        </w:rPr>
        <w:t>تأييد و تشييد و توحيد</w:t>
      </w:r>
      <w:bookmarkEnd w:id="893"/>
    </w:p>
    <w:p>
      <w:pPr>
        <w:pStyle w:val="BookText"/>
        <w:rPr/>
      </w:pPr>
      <w:r>
        <w:rPr>
          <w:rFonts w:ascii="Amiri" w:hAnsi="Amiri" w:eastAsia="Amiri" w:cs="Amiri"/>
          <w:color w:val="111111"/>
          <w:sz w:val="28"/>
          <w:sz w:val="28"/>
          <w:szCs w:val="28"/>
          <w:rtl w:val="true"/>
          <w:lang w:bidi="ar-SA"/>
        </w:rPr>
        <w:t xml:space="preserve">و ممّا يكشف عن تلك الكليّة الاُلوهيّة و الإحاطة القيّومية في حقهم عليهم السلام و عن 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في الرجبية الخارجة على يد الشيخ أبي جعفر محمّد بن عثمان بن سعيد من النّاحية المقدّسة، و قد أخذنا و نقلنا هاهنا موضع الحاجة منها و هو</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أسألك بما نطق فيهم من مشيّتك، فجعلتهم معادن لكلماتك، و أركاناً لتوحيدك و آياتك و مقاماتك التي لا تعطيل لها في كل مكان، يعرفك بها من عرفك، لا فرق بينك و بينها إلّا أنّهم عبادك و خلقك، و فتقها و رتقها بيدك، بدؤها منك و عودها إليك، أعضاد و أشهاد و مناة و أزواد</w:t>
      </w:r>
      <w:r>
        <w:rPr>
          <w:rStyle w:val="FootnoteAnchor"/>
          <w:rtl w:val="true"/>
        </w:rPr>
        <w:footnoteReference w:id="1525"/>
      </w:r>
      <w:r>
        <w:rPr>
          <w:rFonts w:ascii="Amiri" w:hAnsi="Amiri" w:eastAsia="Amiri" w:cs="Amiri"/>
          <w:color w:val="111111"/>
          <w:sz w:val="28"/>
          <w:sz w:val="28"/>
          <w:szCs w:val="28"/>
          <w:rtl w:val="true"/>
          <w:lang w:bidi="ar-SA"/>
        </w:rPr>
        <w:t>و حفظة و روّاد، فبهم ملأت سماءك و أرضك حتى ظهر أن لا إله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w:t>
      </w:r>
      <w:r>
        <w:rPr>
          <w:rStyle w:val="FootnoteAnchor"/>
          <w:rtl w:val="true"/>
        </w:rPr>
        <w:footnoteReference w:id="1526"/>
      </w:r>
      <w:bookmarkStart w:id="894" w:name="pg16315_156498"/>
    </w:p>
    <w:p>
      <w:pPr>
        <w:pStyle w:val="BookText"/>
        <w:rPr/>
      </w:pPr>
      <w:bookmarkEnd w:id="894"/>
      <w:r>
        <w:rPr>
          <w:rFonts w:ascii="Amiri" w:hAnsi="Amiri" w:eastAsia="Amiri" w:cs="Amiri"/>
          <w:color w:val="111111"/>
          <w:sz w:val="28"/>
          <w:sz w:val="28"/>
          <w:szCs w:val="28"/>
          <w:rtl w:val="true"/>
          <w:lang w:bidi="ar-SA"/>
        </w:rPr>
        <w:t xml:space="preserve">فاعتبروا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اُولي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جملتها، و لا سيّما من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فبهم ملأت سماءك و أرضك حتّى ظهر أن لا إله إلّا أنت</w:t>
      </w:r>
      <w:r>
        <w:rPr>
          <w:rFonts w:eastAsia="Amiri" w:cs="Amiri" w:ascii="Amiri" w:hAnsi="Amiri"/>
          <w:color w:val="111111"/>
          <w:sz w:val="28"/>
          <w:szCs w:val="28"/>
          <w:rtl w:val="true"/>
          <w:lang w:bidi="ar-SA"/>
        </w:rPr>
        <w:t>.</w:t>
      </w:r>
      <w:r>
        <w:rPr>
          <w:rStyle w:val="FootnoteAnchor"/>
          <w:rtl w:val="true"/>
        </w:rPr>
        <w:footnoteReference w:id="1527"/>
      </w:r>
    </w:p>
    <w:p>
      <w:pPr>
        <w:pStyle w:val="BookText"/>
        <w:rPr/>
      </w:pPr>
      <w:r>
        <w:rPr>
          <w:rFonts w:ascii="IRNazanin" w:hAnsi="IRNazanin" w:eastAsia="IRNazanin"/>
          <w:color w:val="111111"/>
          <w:sz w:val="28"/>
          <w:sz w:val="28"/>
          <w:szCs w:val="28"/>
          <w:rtl w:val="true"/>
          <w:lang w:bidi="fa-IR"/>
        </w:rPr>
        <w:t xml:space="preserve">تعالى چه شأن و جلال است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تقدّس چه قدر و كمال است اين</w:t>
      </w:r>
      <w:r>
        <w:rPr>
          <w:rStyle w:val="FootnoteAnchor"/>
          <w:rtl w:val="true"/>
        </w:rPr>
        <w:footnoteReference w:id="1528"/>
      </w:r>
    </w:p>
    <w:p>
      <w:pPr>
        <w:pStyle w:val="Heading4"/>
        <w:numPr>
          <w:ilvl w:val="3"/>
          <w:numId w:val="1"/>
        </w:numPr>
        <w:rPr/>
      </w:pPr>
      <w:bookmarkStart w:id="895" w:name="__RefHeading___Toc5878005_1280447820"/>
      <w:bookmarkStart w:id="896" w:name="_Toc360"/>
      <w:bookmarkEnd w:id="895"/>
      <w:r>
        <w:rPr>
          <w:rtl w:val="true"/>
        </w:rPr>
        <w:t>رجعة بعد رجعة</w:t>
      </w:r>
      <w:bookmarkEnd w:id="896"/>
    </w:p>
    <w:p>
      <w:pPr>
        <w:pStyle w:val="Heading4"/>
        <w:numPr>
          <w:ilvl w:val="3"/>
          <w:numId w:val="1"/>
        </w:numPr>
        <w:rPr/>
      </w:pPr>
      <w:bookmarkStart w:id="897" w:name="__RefHeading___Toc5878007_1280447820"/>
      <w:bookmarkStart w:id="898" w:name="_Toc361"/>
      <w:bookmarkEnd w:id="897"/>
      <w:r>
        <w:rPr>
          <w:rtl w:val="true"/>
        </w:rPr>
        <w:t>في معرفة خلقة الأتقياء</w:t>
      </w:r>
      <w:bookmarkEnd w:id="898"/>
    </w:p>
    <w:p>
      <w:pPr>
        <w:pStyle w:val="BookText"/>
        <w:rPr/>
      </w:pPr>
      <w:r>
        <w:rPr>
          <w:rFonts w:ascii="Amiri" w:hAnsi="Amiri" w:eastAsia="Amiri" w:cs="Amiri"/>
          <w:color w:val="111111"/>
          <w:sz w:val="28"/>
          <w:sz w:val="28"/>
          <w:szCs w:val="28"/>
          <w:rtl w:val="true"/>
          <w:lang w:bidi="ar-SA"/>
        </w:rPr>
        <w:t xml:space="preserve">و امّا سرّ تركّب طينتهم عليهم السلام فهو أنّ طبيعة الختمية في النبوة و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طبيعة النبوّة الجامعة الكبرى و سجيّة الولاية المطلقة المحيطة بالولايات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تستلزم الختمية في فضيلة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و الطهارة هاهنا، و على خلاف تلك الطبيعة الختمية و السجيّة المحيطة تكون سائر مراتب النبوّات و الولايات التي تكون من أشعّة شمس نبوّتهم عليهم السلام و ولايتهم القاهرتين المحيطتين بها، و هذا إنّما هو مقتضى منزلة سائر الأنبياء الكبار و الأوصياء الأحرار من منزلة الحضرة الختميّة النَّبَويّة و الآليّة الولويّة</w:t>
      </w:r>
      <w:r>
        <w:rPr>
          <w:rStyle w:val="FootnoteAnchor"/>
          <w:rtl w:val="true"/>
        </w:rPr>
        <w:footnoteReference w:id="1529"/>
      </w:r>
      <w:r>
        <w:rPr>
          <w:rFonts w:ascii="Amiri" w:hAnsi="Amiri" w:eastAsia="Amiri" w:cs="Amiri"/>
          <w:color w:val="111111"/>
          <w:sz w:val="28"/>
          <w:sz w:val="28"/>
          <w:szCs w:val="28"/>
          <w:rtl w:val="true"/>
          <w:lang w:bidi="ar-SA"/>
        </w:rPr>
        <w:t>الوارثة لكمالها، و أمّا سائر أصناف الشيعة من هذه الاُمّة و سائر الاُمم السّالفة فظاهر شأنهم مقتضى منزلتهم و مكانهم</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شرح كيفيّة خلقة الأرض الخبيثة المنتنة و تفجير</w:t>
      </w:r>
      <w:r>
        <w:rPr>
          <w:rStyle w:val="FootnoteAnchor"/>
          <w:rtl w:val="true"/>
        </w:rPr>
        <w:footnoteReference w:id="1530"/>
      </w:r>
      <w:r>
        <w:rPr>
          <w:rFonts w:ascii="Amiri" w:hAnsi="Amiri" w:eastAsia="Amiri" w:cs="Amiri"/>
          <w:color w:val="111111"/>
          <w:sz w:val="28"/>
          <w:sz w:val="28"/>
          <w:szCs w:val="28"/>
          <w:rtl w:val="true"/>
          <w:lang w:bidi="ar-SA"/>
        </w:rPr>
        <w:t xml:space="preserve">الماء الاُجاج المالح الآسّ فيها و منها، و شرح إجراء ذلك الماء الاُجاجي على تلك الأرض الجهليّة سبعة أيّام، و شرح كيفية أخذ طينة أئمّة الجور و الكفر و أخذ طين الطغاة في الضّلالة و الإضلال إلى الغاية من كدرة ذلك الطّين المنتن الخبيث، و شرح كيفية خلقة هؤلاء الكفرة الطغاة الفجرة منه، و خلق أتباع هؤلاء الأئمّة الكفرة و أشياعهم من فضول طين طينتهم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اللّعنة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سرّ الامتزاج في الأتباع، كلّ ذلك إنّما يُعلم بالمقايسة على وجه التعاكس برعاية ضابطة المقابلة و المعاكسة و ملاحظة مقتضى مقابلة كلّ دركة من الدّركات الجهليّة السجينيّة ما يقابلها و يحاذيها و يعاكسها من الدّرجات العقليّة </w:t>
      </w:r>
      <w:bookmarkStart w:id="899" w:name="pg16315_156499"/>
    </w:p>
    <w:p>
      <w:pPr>
        <w:pStyle w:val="BookText"/>
        <w:rPr/>
      </w:pPr>
      <w:bookmarkEnd w:id="899"/>
      <w:r>
        <w:rPr>
          <w:rFonts w:ascii="Amiri" w:hAnsi="Amiri" w:eastAsia="Amiri" w:cs="Amiri"/>
          <w:color w:val="111111"/>
          <w:sz w:val="28"/>
          <w:sz w:val="28"/>
          <w:szCs w:val="28"/>
          <w:rtl w:val="true"/>
          <w:lang w:bidi="ar-SA"/>
        </w:rPr>
        <w:t>العليينيّة، فيقايس أسفل الدركات الشمالية التي هي الأسفل منها في السّقوط إلى مقرّ</w:t>
      </w:r>
      <w:r>
        <w:rPr>
          <w:rStyle w:val="FootnoteAnchor"/>
          <w:rtl w:val="true"/>
        </w:rPr>
        <w:footnoteReference w:id="1531"/>
      </w:r>
      <w:r>
        <w:rPr>
          <w:rFonts w:ascii="Amiri" w:hAnsi="Amiri" w:eastAsia="Amiri" w:cs="Amiri"/>
          <w:color w:val="111111"/>
          <w:sz w:val="28"/>
          <w:sz w:val="28"/>
          <w:szCs w:val="28"/>
          <w:rtl w:val="true"/>
          <w:lang w:bidi="ar-SA"/>
        </w:rPr>
        <w:t>السّقر مثلاً بالأيمن الأعلى من الدرجات الأيمنية على وجه التعاكس و التقابل و التخالف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هكذا إلى آخر مراتب المقايسة، و هذه المقايسة على وجه التعاكس و التخالف تعلم مفصّلة مشروحة بالرجوع إلى ما أسّسنا و أصّلنا و فصّلنا و حصّلنا في الفذلكة العرشية التي قدّمناها و عقدناها لبيان تفصيل مقابلة العقل بجنوده و قواه و آلاته و جوارحه و أعضاه بالجهل بجملة جنوده و قواه و آلاته و جوارحه و أعضاه، و لا ضرورة تدعو إلى إعادتها؛ إذ مجرّد الرّجوع إلى تلك الفذلكة المعقودة لحلّ هذه العقدة يكفي لصاحب البصيرة و طالب الحقيقة</w:t>
      </w:r>
      <w:r>
        <w:rPr>
          <w:rFonts w:eastAsia="Amiri" w:cs="Amiri" w:ascii="Amiri" w:hAnsi="Amiri"/>
          <w:color w:val="111111"/>
          <w:sz w:val="28"/>
          <w:szCs w:val="28"/>
          <w:rtl w:val="true"/>
          <w:lang w:bidi="ar-SA"/>
        </w:rPr>
        <w:t>.</w:t>
      </w:r>
    </w:p>
    <w:p>
      <w:pPr>
        <w:pStyle w:val="Heading4"/>
        <w:numPr>
          <w:ilvl w:val="3"/>
          <w:numId w:val="1"/>
        </w:numPr>
        <w:rPr/>
      </w:pPr>
      <w:bookmarkStart w:id="900" w:name="__RefHeading___Toc5878009_1280447820"/>
      <w:bookmarkStart w:id="901" w:name="_Toc362"/>
      <w:bookmarkEnd w:id="900"/>
      <w:r>
        <w:rPr>
          <w:rtl w:val="true"/>
        </w:rPr>
        <w:t>إشارة فيه إنارة</w:t>
      </w:r>
      <w:bookmarkEnd w:id="901"/>
    </w:p>
    <w:p>
      <w:pPr>
        <w:pStyle w:val="Heading4"/>
        <w:numPr>
          <w:ilvl w:val="3"/>
          <w:numId w:val="1"/>
        </w:numPr>
        <w:rPr/>
      </w:pPr>
      <w:bookmarkStart w:id="902" w:name="__RefHeading___Toc5878011_1280447820"/>
      <w:bookmarkStart w:id="903" w:name="_Toc363"/>
      <w:bookmarkEnd w:id="902"/>
      <w:r>
        <w:rPr>
          <w:rtl w:val="true"/>
        </w:rPr>
        <w:t>في مزج طينة الأشقياء مع الأتقياء</w:t>
      </w:r>
      <w:bookmarkEnd w:id="903"/>
    </w:p>
    <w:p>
      <w:pPr>
        <w:pStyle w:val="BookText"/>
        <w:rPr/>
      </w:pPr>
      <w:r>
        <w:rPr>
          <w:rFonts w:ascii="Amiri" w:hAnsi="Amiri" w:eastAsia="Amiri" w:cs="Amiri"/>
          <w:color w:val="111111"/>
          <w:sz w:val="28"/>
          <w:sz w:val="28"/>
          <w:szCs w:val="28"/>
          <w:rtl w:val="true"/>
          <w:lang w:bidi="ar-SA"/>
        </w:rPr>
        <w:t>و أمّا التكرار الّذي يتراءى من ظاهر عبارة الحديث في بيان كيفية المزج بين طين أشياع العقل و شيعة أهل البيت عليهم السلام و بين طين أتباع الجهل و تبعة أئمة الجور و الضلالة حيث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عمد إلى بقيّة ذلك الطين فمزجه بطينتكم و ساق عليه السلام الكلام إلى أن قال عليه السلام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مزج الطينتان و الماء الأوّل و الماء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فلعلّ أظهر الوجوه و ألصقها و أحسنها و أصدقها هو كون مزج</w:t>
      </w:r>
      <w:r>
        <w:rPr>
          <w:rStyle w:val="FootnoteAnchor"/>
          <w:rtl w:val="true"/>
        </w:rPr>
        <w:footnoteReference w:id="1532"/>
      </w:r>
      <w:r>
        <w:rPr>
          <w:rFonts w:ascii="Amiri" w:hAnsi="Amiri" w:eastAsia="Amiri" w:cs="Amiri"/>
          <w:color w:val="111111"/>
          <w:sz w:val="28"/>
          <w:sz w:val="28"/>
          <w:szCs w:val="28"/>
          <w:rtl w:val="true"/>
          <w:lang w:bidi="ar-SA"/>
        </w:rPr>
        <w:t>الأوّل ناظراً إلى أصل الخلقة و أوّل الفطرة و هي خلقة جوهر ذات الشخص، و كون المزج الثاني ناظراً إلى الفطرة الثّانية المكتسبة باختيار الشخص و إرادته و سعيه و كسبه علماً و حالاً و عملاً، الّذي هو مناط الكفر و الإيمان و ملاك الحقّ و البطلان؛ كما 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لِلْإِنْسٰانِ إِلاّٰ مٰا سَعىٰ‌ تمهيد</w:t>
      </w:r>
      <w:r>
        <w:rPr>
          <w:rStyle w:val="FootnoteAnchor"/>
          <w:rtl w:val="true"/>
        </w:rPr>
        <w:footnoteReference w:id="1533"/>
      </w:r>
      <w:r>
        <w:rPr>
          <w:rFonts w:ascii="IRNazanin" w:hAnsi="IRNazanin" w:eastAsia="IRNazanin"/>
          <w:color w:val="111111"/>
          <w:sz w:val="28"/>
          <w:sz w:val="28"/>
          <w:szCs w:val="28"/>
          <w:rtl w:val="true"/>
          <w:lang w:bidi="fa-IR"/>
        </w:rPr>
        <w:t>و قال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كُلٌّ يَعْمَلُ عَلىٰ شٰاكِلَتِهِ‌ تمهيد</w:t>
      </w:r>
      <w:r>
        <w:rPr>
          <w:rStyle w:val="FootnoteAnchor"/>
          <w:rtl w:val="true"/>
        </w:rPr>
        <w:footnoteReference w:id="1534"/>
      </w:r>
      <w:r>
        <w:rPr>
          <w:rFonts w:ascii="Amiri" w:hAnsi="Amiri" w:eastAsia="Amiri" w:cs="Amiri"/>
          <w:color w:val="111111"/>
          <w:sz w:val="28"/>
          <w:sz w:val="28"/>
          <w:szCs w:val="28"/>
          <w:rtl w:val="true"/>
          <w:lang w:bidi="ar-SA"/>
        </w:rPr>
        <w:t>أي على نيّته و داعيته، و من هنا قال تعالى في قضية ابن نوح عليه السلام</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عَمَلٌ غَيْرُ صٰالِحٍ‌ تمهيد</w:t>
      </w:r>
      <w:r>
        <w:rPr>
          <w:rStyle w:val="FootnoteAnchor"/>
          <w:rtl w:val="true"/>
        </w:rPr>
        <w:footnoteReference w:id="1535"/>
      </w:r>
      <w:r>
        <w:rPr>
          <w:rFonts w:ascii="Amiri" w:hAnsi="Amiri" w:eastAsia="Amiri" w:cs="Amiri"/>
          <w:color w:val="111111"/>
          <w:sz w:val="28"/>
          <w:sz w:val="28"/>
          <w:szCs w:val="28"/>
          <w:rtl w:val="true"/>
          <w:lang w:bidi="ar-SA"/>
        </w:rPr>
        <w:t xml:space="preserve">و قد يعبّر عن هذه الفطرة الثانية المكتسبة في حق </w:t>
      </w:r>
      <w:bookmarkStart w:id="904" w:name="pg16315_156500"/>
    </w:p>
    <w:p>
      <w:pPr>
        <w:pStyle w:val="BookText"/>
        <w:rPr/>
      </w:pPr>
      <w:bookmarkEnd w:id="904"/>
      <w:r>
        <w:rPr>
          <w:rFonts w:ascii="Amiri" w:hAnsi="Amiri" w:eastAsia="Amiri" w:cs="Amiri"/>
          <w:color w:val="111111"/>
          <w:sz w:val="28"/>
          <w:sz w:val="28"/>
          <w:szCs w:val="28"/>
          <w:rtl w:val="true"/>
          <w:lang w:bidi="ar-SA"/>
        </w:rPr>
        <w:t>المؤمن بالولادة الثانية، كما قال روح اللّٰه المقدّس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لم</w:t>
      </w:r>
      <w:r>
        <w:rPr>
          <w:rStyle w:val="FootnoteAnchor"/>
          <w:rtl w:val="true"/>
        </w:rPr>
        <w:footnoteReference w:id="1536"/>
      </w:r>
      <w:r>
        <w:rPr>
          <w:rFonts w:ascii="Amiri" w:hAnsi="Amiri" w:eastAsia="Amiri" w:cs="Amiri"/>
          <w:color w:val="111111"/>
          <w:sz w:val="28"/>
          <w:sz w:val="28"/>
          <w:szCs w:val="28"/>
          <w:rtl w:val="true"/>
          <w:lang w:bidi="ar-SA"/>
        </w:rPr>
        <w:t>يلجْ ملكوتَ السماوات مَن لم يولد مرّتين</w:t>
      </w:r>
      <w:r>
        <w:rPr>
          <w:rFonts w:eastAsia="Amiri" w:cs="Amiri" w:ascii="Amiri" w:hAnsi="Amiri"/>
          <w:color w:val="111111"/>
          <w:sz w:val="28"/>
          <w:szCs w:val="28"/>
          <w:rtl w:val="true"/>
          <w:lang w:bidi="ar-SA"/>
        </w:rPr>
        <w:t>.</w:t>
      </w:r>
      <w:r>
        <w:rPr>
          <w:rStyle w:val="FootnoteAnchor"/>
          <w:rtl w:val="true"/>
        </w:rPr>
        <w:footnoteReference w:id="1537"/>
      </w:r>
    </w:p>
    <w:p>
      <w:pPr>
        <w:pStyle w:val="BookText"/>
        <w:rPr/>
      </w:pPr>
      <w:r>
        <w:rPr>
          <w:rFonts w:ascii="Amiri" w:hAnsi="Amiri" w:eastAsia="Amiri" w:cs="Amiri"/>
          <w:color w:val="111111"/>
          <w:sz w:val="28"/>
          <w:sz w:val="28"/>
          <w:szCs w:val="28"/>
          <w:rtl w:val="true"/>
          <w:lang w:bidi="ar-SA"/>
        </w:rPr>
        <w:t>و على هذا المنال الأظهر الألصق بكون معنى مزجهما بالماء الأوّل و الماء الثاني مزج الطينتين الذاتيتين الاُوليين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الأصليتين بماء الصّالحات و المصلحات و المفسدات التي هي كلّها معدّات و إعدادات و إمدادات و إخراجات للمادة الطينية الأصلية من كتم القوة الإمكانية إلى فضاء الوجود و الفعلية المزجيّة علماً و اعتقاداً و حالاً و عملاً، و بذلك الإعداد و الإخراج المزجيين يتكوّن الفطرة الثانية المكتسبة التي هي ملاك السّعادة و الشقاوة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تتمّة الحديث لظهور معناه مستغنية عن الترجمة، فليرجع إلى ما كنّا فيه من بيان هذا التقابل بين العقل بجنوده و بين الجهل بجنوده، و بيان ما يتعلّق به سرائر أحواله و لطائف حكم أسراره على وجه الاختصار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فرغنا من بيان الكيفية، و بقي ما يتعلّق بالحكمة فيه، و لنصرف عنان البيان إليه بقدر الكفاية على نحو الاقتصار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حكمة غائية</w:t>
      </w:r>
    </w:p>
    <w:p>
      <w:pPr>
        <w:pStyle w:val="Heading4"/>
        <w:numPr>
          <w:ilvl w:val="3"/>
          <w:numId w:val="1"/>
        </w:numPr>
        <w:rPr/>
      </w:pPr>
      <w:bookmarkStart w:id="905" w:name="__RefHeading___Toc5878013_1280447820"/>
      <w:bookmarkStart w:id="906" w:name="_Toc364"/>
      <w:bookmarkEnd w:id="905"/>
      <w:r>
        <w:rPr>
          <w:rtl w:val="true"/>
        </w:rPr>
        <w:t>خلقة الأشقياء توجب عمارة العالَم</w:t>
      </w:r>
      <w:bookmarkEnd w:id="906"/>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من قيمة النظام التام التمام المسمّى بالعالم الحاكي عن النظام الحقّ الحقيقي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التمام لنظام الدنيا التي هي البُلغة إلى الآخرة و لقد قالت أئمّة الحكمة و أساطين العلم و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نظام الدنيا لا ينصلح إلّا بنفوس غليظة و قلوب قاسية و طبائع جاسية خاسئة، فلو كان الناس كلّهم سعداء بنفوس خائفة من عذاب اللّٰه و سخطه و عقابه و قلوب خاشية خاضعة لآياته و طبائع لطيفة منفعلة سهل القبول و الانفعال لاختلّ النظام غاية الاختلال بعدم القائمين بعمارة دار الدنيا التي هي دار البلغة إلى غاية النظام و ثمرة شجرة الانتظام من النفوس الغلاظ الشّداد الأشرار </w:t>
      </w:r>
    </w:p>
    <w:p>
      <w:pPr>
        <w:pStyle w:val="BookText"/>
        <w:rPr/>
      </w:pPr>
      <w:r>
        <w:rPr>
          <w:rFonts w:ascii="Amiri" w:hAnsi="Amiri" w:eastAsia="Amiri" w:cs="Amiri"/>
          <w:color w:val="111111"/>
          <w:sz w:val="28"/>
          <w:sz w:val="28"/>
          <w:szCs w:val="28"/>
          <w:rtl w:val="true"/>
          <w:lang w:bidi="ar-SA"/>
        </w:rPr>
        <w:t>كالفراعنة و الدّجاجلة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النّفوس المكّارة كشياطين الإنس، و البهيميّة كجهلة الفجرة و حمقاء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 الربّاني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جعلت معصية ابن</w:t>
      </w:r>
      <w:r>
        <w:rPr>
          <w:rStyle w:val="FootnoteAnchor"/>
          <w:rtl w:val="true"/>
        </w:rPr>
        <w:footnoteReference w:id="1538"/>
      </w:r>
      <w:r>
        <w:rPr>
          <w:rFonts w:ascii="Amiri" w:hAnsi="Amiri" w:eastAsia="Amiri" w:cs="Amiri"/>
          <w:color w:val="111111"/>
          <w:sz w:val="28"/>
          <w:sz w:val="28"/>
          <w:szCs w:val="28"/>
          <w:rtl w:val="true"/>
          <w:lang w:bidi="ar-SA"/>
        </w:rPr>
        <w:t>آدم سبباً لعمارة العالم،</w:t>
      </w:r>
      <w:r>
        <w:rPr>
          <w:rStyle w:val="FootnoteAnchor"/>
          <w:rtl w:val="true"/>
        </w:rPr>
        <w:footnoteReference w:id="1539"/>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شِئْنٰا لَآتَيْنٰا كُلَّ نَفْسٍ هُدٰاهٰا وَ لٰكِنْ حَقَّ اَلْقَوْلُ مِنِّي لَأَمْلَأَنَّ جَهَنَّمَ مِنَ اَلْجِنَّةِ وَ اَلنّٰاسِ أَجْمَعِينَ‌ تمهيد</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41"/>
      </w:r>
      <w:r>
        <w:rPr>
          <w:rFonts w:ascii="Amiri" w:hAnsi="Amiri" w:eastAsia="Amiri" w:cs="Amiri"/>
          <w:color w:val="111111"/>
          <w:sz w:val="28"/>
          <w:sz w:val="28"/>
          <w:szCs w:val="28"/>
          <w:rtl w:val="true"/>
          <w:lang w:bidi="ar-SA"/>
        </w:rPr>
        <w:t>فكون الناس على طبقة واحدة ينافي الحكمة و العناية، و هو إهمال سائر الطبقات الممكن وجودها في مكمن الإمكان من غير أن يخرج من كتم القوّة إلى فضاء الفعليّة و العيان، و خلوّ أكثر مراتب هذا العالم عن أربابها، فلا يتمشّى النظام فلا ينصلح العمارة فلا ينعقد الانتظام المؤدّى إلى كمال حسن النظام إلّا بوجود الاُمور الخسيسة و النفوس الدنية، و طبائع اللئام التي يحتاج إليها انتظام هذه الدار البلغة إلى دار السلام التي يقوم بها و بعمارتها أهل الظلمة و الحجاب البالغين في الاحتجاب و تنعّم بها و بنعمها بما هي نعمها أهل الخسّة و الذلّة و الدّناءة و القسوة و سائر الأنعام و الدواب، المبعدين عن دار السلامة و الكرامة و النور، و المطرودين عن دار</w:t>
      </w:r>
      <w:r>
        <w:rPr>
          <w:rStyle w:val="FootnoteAnchor"/>
          <w:rtl w:val="true"/>
        </w:rPr>
        <w:footnoteReference w:id="1542"/>
      </w:r>
      <w:r>
        <w:rPr>
          <w:rFonts w:ascii="Amiri" w:hAnsi="Amiri" w:eastAsia="Amiri" w:cs="Amiri"/>
          <w:color w:val="111111"/>
          <w:sz w:val="28"/>
          <w:sz w:val="28"/>
          <w:szCs w:val="28"/>
          <w:rtl w:val="true"/>
          <w:lang w:bidi="ar-SA"/>
        </w:rPr>
        <w:t>المحبة و البهجة و السّرور، و الممنوعين عن الشّراب المختوم بسراب الاغترار و الغرور، و الممكورين و الفائقين بالخضاب عن الشباب و بالسّراب عن الشراب</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فوجب</w:t>
      </w:r>
      <w:r>
        <w:rPr>
          <w:rStyle w:val="FootnoteAnchor"/>
          <w:rtl w:val="true"/>
        </w:rPr>
        <w:footnoteReference w:id="1543"/>
      </w:r>
      <w:r>
        <w:rPr>
          <w:rFonts w:ascii="Amiri" w:hAnsi="Amiri" w:eastAsia="Amiri" w:cs="Amiri"/>
          <w:color w:val="111111"/>
          <w:sz w:val="28"/>
          <w:sz w:val="28"/>
          <w:szCs w:val="28"/>
          <w:rtl w:val="true"/>
          <w:lang w:bidi="ar-SA"/>
        </w:rPr>
        <w:t>في العناية الاُولى و الحكمة الكبرى التفاوت في قابليات الماهيات و التخالف و الاختلاف في استعدادات الذّوات لنيل</w:t>
      </w:r>
      <w:r>
        <w:rPr>
          <w:rStyle w:val="FootnoteAnchor"/>
          <w:rtl w:val="true"/>
        </w:rPr>
        <w:footnoteReference w:id="1544"/>
      </w:r>
      <w:r>
        <w:rPr>
          <w:rFonts w:ascii="Amiri" w:hAnsi="Amiri" w:eastAsia="Amiri" w:cs="Amiri"/>
          <w:color w:val="111111"/>
          <w:sz w:val="28"/>
          <w:sz w:val="28"/>
          <w:szCs w:val="28"/>
          <w:rtl w:val="true"/>
          <w:lang w:bidi="ar-SA"/>
        </w:rPr>
        <w:t>مراتب الدرجات في الشّرف و العلوّ و الصّفا و العزّة و السقوط في مهابط الدركات في الخسّة و السّفالة و الكدورة و الذلّة، و ثبت بموجب القضاء اللّازم النافذ في القَدَر الحكمُ بوجود السّعداء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الأشقياء جميعاً، و بوجود المؤمنين من الأشرار و الأخيار</w:t>
      </w:r>
      <w:r>
        <w:rPr>
          <w:rStyle w:val="FootnoteAnchor"/>
          <w:rtl w:val="true"/>
        </w:rPr>
        <w:footnoteReference w:id="1545"/>
      </w:r>
      <w:r>
        <w:rPr>
          <w:rFonts w:ascii="Amiri" w:hAnsi="Amiri" w:eastAsia="Amiri" w:cs="Amiri"/>
          <w:color w:val="111111"/>
          <w:sz w:val="28"/>
          <w:sz w:val="28"/>
          <w:szCs w:val="28"/>
          <w:rtl w:val="true"/>
          <w:lang w:bidi="ar-SA"/>
        </w:rPr>
        <w:t xml:space="preserve">و المنكرين من المنافقين </w:t>
      </w:r>
      <w:bookmarkStart w:id="907" w:name="pg16315_156502"/>
    </w:p>
    <w:p>
      <w:pPr>
        <w:pStyle w:val="BookText"/>
        <w:rPr/>
      </w:pPr>
      <w:bookmarkEnd w:id="907"/>
      <w:r>
        <w:rPr>
          <w:rFonts w:ascii="Amiri" w:hAnsi="Amiri" w:eastAsia="Amiri" w:cs="Amiri"/>
          <w:color w:val="111111"/>
          <w:sz w:val="28"/>
          <w:sz w:val="28"/>
          <w:szCs w:val="28"/>
          <w:rtl w:val="true"/>
          <w:lang w:bidi="ar-SA"/>
        </w:rPr>
        <w:t>و الكفار كلاً، انتهى</w:t>
      </w:r>
      <w:r>
        <w:rPr>
          <w:rStyle w:val="FootnoteAnchor"/>
          <w:rtl w:val="true"/>
        </w:rPr>
        <w:footnoteReference w:id="1546"/>
      </w:r>
      <w:r>
        <w:rPr>
          <w:rFonts w:ascii="IRNazanin" w:hAnsi="IRNazanin" w:eastAsia="IRNazanin"/>
          <w:color w:val="111111"/>
          <w:sz w:val="28"/>
          <w:sz w:val="28"/>
          <w:szCs w:val="28"/>
          <w:rtl w:val="true"/>
          <w:lang w:bidi="fa-IR"/>
        </w:rPr>
        <w:t>محصّل ما 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 عرشي</w:t>
      </w:r>
    </w:p>
    <w:p>
      <w:pPr>
        <w:pStyle w:val="Heading4"/>
        <w:numPr>
          <w:ilvl w:val="3"/>
          <w:numId w:val="1"/>
        </w:numPr>
        <w:rPr/>
      </w:pPr>
      <w:bookmarkStart w:id="908" w:name="__RefHeading___Toc5878015_1280447820"/>
      <w:bookmarkStart w:id="909" w:name="_Toc365"/>
      <w:bookmarkEnd w:id="908"/>
      <w:r>
        <w:rPr>
          <w:rtl w:val="true"/>
        </w:rPr>
        <w:t>في معرفة سرّ التضاد في العالم</w:t>
      </w:r>
      <w:bookmarkEnd w:id="909"/>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 ذلك كله هو أنّ كمال القدرة و تمام الحكمة و غاية حُسن النّظام في الصنع و نهاية حُسن الانتظام في الصّنعة المعبّر عنه بالجمع بين الأطراف المتعاندة المتقابلة المتضادة من جهة واحدة إنّما يظهر و يتحقّق بجعل التخالف و المخالفة بين المتخالفات و المختلفات توافقاً و موافقةً‌، و جعل التضادّ و المضادّة بين المتضادّات و الأضداد تعاضداً و معاضدة، و جعل التعاند لتباعد بين المتعاندات المتباعدة معاونةً و تقارباً و تعاوناً من جهة واحدة، و جعل المنافرة و المنافاة و المناقضة من المتنافيات المتناقضات ملائمةً و مجامعة، و التناكر تعارفاً، و التفاسد تصالحاً، و الإفساد إصلاحاً، و الإنكار اعترافاً إقراراً، و الإباء</w:t>
      </w:r>
      <w:r>
        <w:rPr>
          <w:rStyle w:val="FootnoteAnchor"/>
          <w:rtl w:val="true"/>
        </w:rPr>
        <w:footnoteReference w:id="1547"/>
      </w:r>
      <w:r>
        <w:rPr>
          <w:rFonts w:ascii="Amiri" w:hAnsi="Amiri" w:eastAsia="Amiri" w:cs="Amiri"/>
          <w:color w:val="111111"/>
          <w:sz w:val="28"/>
          <w:sz w:val="28"/>
          <w:szCs w:val="28"/>
          <w:rtl w:val="true"/>
          <w:lang w:bidi="ar-SA"/>
        </w:rPr>
        <w:t>و الامتناع و العناد و الاستكبار تسليماً و تمكيناً و إطاعةً و انقياداً؛ كلّ ذلك من جهة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فليُشاهَد حال الغائب الغير الظاهر في عين ظهوره و حضوره المختفي من فرط ظهوره من</w:t>
      </w:r>
      <w:r>
        <w:rPr>
          <w:rStyle w:val="FootnoteAnchor"/>
          <w:rtl w:val="true"/>
        </w:rPr>
        <w:footnoteReference w:id="1548"/>
      </w:r>
      <w:r>
        <w:rPr>
          <w:rFonts w:ascii="Amiri" w:hAnsi="Amiri" w:eastAsia="Amiri" w:cs="Amiri"/>
          <w:color w:val="111111"/>
          <w:sz w:val="28"/>
          <w:sz w:val="28"/>
          <w:szCs w:val="28"/>
          <w:rtl w:val="true"/>
          <w:lang w:bidi="ar-SA"/>
        </w:rPr>
        <w:t>حال الشاهد الحاضر من أركان العناصر؛ حيث يكون التضاد و التعاند فيها بعينهما تعاضداً و تعاوناً، و يكون كلّ منها بمضادّتها للبواقي معاضداً و معاوناً لها في استكمالاتها، و يتيسّر و يتحصل خروج كلّ بمضادة</w:t>
      </w:r>
      <w:r>
        <w:rPr>
          <w:rStyle w:val="FootnoteAnchor"/>
          <w:rtl w:val="true"/>
        </w:rPr>
        <w:footnoteReference w:id="1549"/>
      </w:r>
      <w:r>
        <w:rPr>
          <w:rFonts w:ascii="Amiri" w:hAnsi="Amiri" w:eastAsia="Amiri" w:cs="Amiri"/>
          <w:color w:val="111111"/>
          <w:sz w:val="28"/>
          <w:sz w:val="28"/>
          <w:szCs w:val="28"/>
          <w:rtl w:val="true"/>
          <w:lang w:bidi="ar-SA"/>
        </w:rPr>
        <w:t>البواقي له الكاسرة لسورته بل لصورته من القوة إلى فعلية كمالاتها، كيف لا و لو لا تلك المضادة و المعاندة لما يتيسّر خروج الذرة من حضيض ذلتها إلى الوصول بذروة غرّة</w:t>
      </w:r>
      <w:r>
        <w:rPr>
          <w:rStyle w:val="FootnoteAnchor"/>
          <w:rtl w:val="true"/>
        </w:rPr>
        <w:footnoteReference w:id="1550"/>
      </w:r>
      <w:r>
        <w:rPr>
          <w:rFonts w:ascii="Amiri" w:hAnsi="Amiri" w:eastAsia="Amiri" w:cs="Amiri"/>
          <w:color w:val="111111"/>
          <w:sz w:val="28"/>
          <w:sz w:val="28"/>
          <w:szCs w:val="28"/>
          <w:rtl w:val="true"/>
          <w:lang w:bidi="ar-SA"/>
        </w:rPr>
        <w:t>الدرّة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مرتبة المحمّدية البيضاء، ثمّ الخروج منها إلى ندوة الذرى و هي مرتبتها المسمّاة بمرتبة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أدنى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نقلنا عن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روحي له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عليه السلام</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صعدنا ذرى الحقائق بأقدام النبوة و الولاية، فلو لا النفس الأمّارة و مضادّتها </w:t>
      </w:r>
      <w:bookmarkStart w:id="910" w:name="pg16315_156503"/>
    </w:p>
    <w:p>
      <w:pPr>
        <w:pStyle w:val="BookText"/>
        <w:rPr/>
      </w:pPr>
      <w:bookmarkEnd w:id="910"/>
      <w:r>
        <w:rPr>
          <w:rFonts w:ascii="Amiri" w:hAnsi="Amiri" w:eastAsia="Amiri" w:cs="Amiri"/>
          <w:color w:val="111111"/>
          <w:sz w:val="28"/>
          <w:sz w:val="28"/>
          <w:szCs w:val="28"/>
          <w:rtl w:val="true"/>
          <w:lang w:bidi="ar-SA"/>
        </w:rPr>
        <w:t>و مخالفتها للنّاطقة القدسيّة لما يتيسّر لتلك اللّطيفة</w:t>
      </w:r>
      <w:r>
        <w:rPr>
          <w:rStyle w:val="FootnoteAnchor"/>
          <w:rtl w:val="true"/>
        </w:rPr>
        <w:footnoteReference w:id="1551"/>
      </w:r>
      <w:r>
        <w:rPr>
          <w:rFonts w:ascii="Amiri" w:hAnsi="Amiri" w:eastAsia="Amiri" w:cs="Amiri"/>
          <w:color w:val="111111"/>
          <w:sz w:val="28"/>
          <w:sz w:val="28"/>
          <w:szCs w:val="28"/>
          <w:rtl w:val="true"/>
          <w:lang w:bidi="ar-SA"/>
        </w:rPr>
        <w:t>اللّاهوتية السير و السلوك على صراط المجاهدة، و لم يتحقّق للفطرة</w:t>
      </w:r>
      <w:r>
        <w:rPr>
          <w:rStyle w:val="FootnoteAnchor"/>
          <w:rtl w:val="true"/>
        </w:rPr>
        <w:footnoteReference w:id="1552"/>
      </w:r>
      <w:r>
        <w:rPr>
          <w:rFonts w:ascii="Amiri" w:hAnsi="Amiri" w:eastAsia="Amiri" w:cs="Amiri"/>
          <w:color w:val="111111"/>
          <w:sz w:val="28"/>
          <w:sz w:val="28"/>
          <w:szCs w:val="28"/>
          <w:rtl w:val="true"/>
          <w:lang w:bidi="ar-SA"/>
        </w:rPr>
        <w:t>الإنسانيّة مزيّة يستحقّ بها لأن يَسجد و يخضع و يتخضّع و يتخشّع لها الفطرة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 تفريعي</w:t>
      </w:r>
    </w:p>
    <w:p>
      <w:pPr>
        <w:pStyle w:val="Heading4"/>
        <w:numPr>
          <w:ilvl w:val="3"/>
          <w:numId w:val="1"/>
        </w:numPr>
        <w:rPr/>
      </w:pPr>
      <w:bookmarkStart w:id="911" w:name="__RefHeading___Toc5878017_1280447820"/>
      <w:bookmarkStart w:id="912" w:name="_Toc366"/>
      <w:bookmarkEnd w:id="911"/>
      <w:r>
        <w:rPr>
          <w:rtl w:val="true"/>
        </w:rPr>
        <w:t>في سرّ جعل الجهل و الظلمة و النفس الأمارة</w:t>
      </w:r>
      <w:bookmarkEnd w:id="912"/>
    </w:p>
    <w:p>
      <w:pPr>
        <w:pStyle w:val="BookText"/>
        <w:rPr/>
      </w:pPr>
      <w:r>
        <w:rPr>
          <w:rFonts w:ascii="Amiri" w:hAnsi="Amiri" w:eastAsia="Amiri" w:cs="Amiri"/>
          <w:color w:val="111111"/>
          <w:sz w:val="28"/>
          <w:sz w:val="28"/>
          <w:szCs w:val="28"/>
          <w:rtl w:val="true"/>
          <w:lang w:bidi="ar-SA"/>
        </w:rPr>
        <w:t>فانكشف و اتّضح من ذلك كلّه سرّ كون الجهل مجعولاً بعين جعل العقل ثانياً و بالعرض، و كون الظلمة مجعولة بعين جعل النور، كذلك</w:t>
      </w:r>
      <w:r>
        <w:rPr>
          <w:rStyle w:val="FootnoteAnchor"/>
          <w:rtl w:val="true"/>
        </w:rPr>
        <w:footnoteReference w:id="1553"/>
      </w:r>
      <w:r>
        <w:rPr>
          <w:rFonts w:ascii="Amiri" w:hAnsi="Amiri" w:eastAsia="Amiri" w:cs="Amiri"/>
          <w:color w:val="111111"/>
          <w:sz w:val="28"/>
          <w:sz w:val="28"/>
          <w:szCs w:val="28"/>
          <w:rtl w:val="true"/>
          <w:lang w:bidi="ar-SA"/>
        </w:rPr>
        <w:t>كون النفس الأمّارة مجعولة بعين جعل الناطقة القدسيّة تبعاً و طفيلاً، و كلّ ذلك ليُتوسّل و يتوصّل به إلى الغاية القصوى التي هي المقصود، و في ذلك سرّ إنزال درّة العقل المسمّى بروح القدس الأعلى بالأمر الإقبالي من ذروة عالم العند و هو عالم قاعدة مخروط النور إلى حضيض دركة غاية البعد، و هي هاوية</w:t>
      </w:r>
      <w:r>
        <w:rPr>
          <w:rStyle w:val="FootnoteAnchor"/>
          <w:rtl w:val="true"/>
        </w:rPr>
        <w:footnoteReference w:id="1554"/>
      </w:r>
      <w:r>
        <w:rPr>
          <w:rFonts w:ascii="Amiri" w:hAnsi="Amiri" w:eastAsia="Amiri" w:cs="Amiri"/>
          <w:color w:val="111111"/>
          <w:sz w:val="28"/>
          <w:sz w:val="28"/>
          <w:szCs w:val="28"/>
          <w:rtl w:val="true"/>
          <w:lang w:bidi="ar-SA"/>
        </w:rPr>
        <w:t>قاعدة مخروط الظلمة، ثم إرجاعها بالأمر الإدباري للغاية التي بحصولها تتمّ الحكمة و يظهر كمال القدرة، كما في القدسي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كنزاً مخفياً فأحببت أن أُعرف</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ذلك أيضاً سرّ خطيئة أبينا آدم و سرّ إخراجه و إهباطه من الجنّة، و سرّ صدور الأمر بهبوط من الجنّة مع إبليس الّذي دلّسه و أزلّه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قُلْنَا اِهْبِطُوا بَعْضُكُمْ لِبَعْضٍ عَدُوٌّ تمهيد</w:t>
      </w:r>
      <w:r>
        <w:rPr>
          <w:rStyle w:val="FootnoteAnchor"/>
          <w:rtl w:val="true"/>
        </w:rPr>
        <w:footnoteReference w:id="1556"/>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قُلْنَا اِهْبِطُوا مِنْهٰا جَمِيعاً تمهيد</w:t>
      </w:r>
      <w:r>
        <w:rPr>
          <w:rStyle w:val="FootnoteAnchor"/>
          <w:rtl w:val="true"/>
        </w:rPr>
        <w:footnoteReference w:id="15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هم ابليس مى بايد هم آدم</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فالجهل يعاون العقل و يعاضده في عين المخالفة و المضادة، و في ذلك 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و تمام الحكمة، و الكلّ سلّاك سبيل المحبّة </w:t>
      </w:r>
      <w:bookmarkStart w:id="913" w:name="pg16315_156504"/>
    </w:p>
    <w:p>
      <w:pPr>
        <w:pStyle w:val="BookText"/>
        <w:rPr/>
      </w:pPr>
      <w:bookmarkEnd w:id="913"/>
      <w:r>
        <w:rPr>
          <w:rFonts w:ascii="Amiri" w:hAnsi="Amiri" w:eastAsia="Amiri" w:cs="Amiri"/>
          <w:color w:val="111111"/>
          <w:sz w:val="28"/>
          <w:sz w:val="28"/>
          <w:szCs w:val="28"/>
          <w:rtl w:val="true"/>
          <w:lang w:bidi="ar-SA"/>
        </w:rPr>
        <w:t>مجبولة على الطّاعة، وَ هُوَ اَلْقٰاهِرُ فَوْقَ عِبٰادِهِ‌ تمهيد</w:t>
      </w:r>
      <w:r>
        <w:rPr>
          <w:rStyle w:val="FootnoteAnchor"/>
          <w:rtl w:val="true"/>
        </w:rPr>
        <w:footnoteReference w:id="1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الصحيفة السجاديّة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ابتدع بقدرته الخلق ابتداعاً، و اخترعهم على مشيّته اختراعاً، ثم سلك بهم طريق إرادته و بعثهم في سبيل محبّته، لا يملكون تأخيراً عمّا قدّمهم إليه، و لا يستطيعون تقدماً إلى ما أخّرهم عنه</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ذلّت لقدرتك</w:t>
      </w:r>
      <w:r>
        <w:rPr>
          <w:rStyle w:val="FootnoteAnchor"/>
          <w:rtl w:val="true"/>
        </w:rPr>
        <w:footnoteReference w:id="1560"/>
      </w:r>
      <w:r>
        <w:rPr>
          <w:rFonts w:ascii="Amiri" w:hAnsi="Amiri" w:eastAsia="Amiri" w:cs="Amiri"/>
          <w:color w:val="111111"/>
          <w:sz w:val="28"/>
          <w:sz w:val="28"/>
          <w:szCs w:val="28"/>
          <w:rtl w:val="true"/>
          <w:lang w:bidi="ar-SA"/>
        </w:rPr>
        <w:t>الصعاب، و تسبّبت بلطفك الأسباب، و جرى بقدرتك القضاء، و مضت على إرادتك الأشياء، فهي بمشيتك دون قولك مؤتمرة، و بإرادتك دون نهيك منزجرة</w:t>
      </w:r>
      <w:r>
        <w:rPr>
          <w:rFonts w:eastAsia="Amiri" w:cs="Amiri" w:ascii="Amiri" w:hAnsi="Amiri"/>
          <w:color w:val="111111"/>
          <w:sz w:val="28"/>
          <w:szCs w:val="28"/>
          <w:rtl w:val="true"/>
          <w:lang w:bidi="ar-SA"/>
        </w:rPr>
        <w:t>.</w:t>
      </w:r>
      <w:r>
        <w:rPr>
          <w:rStyle w:val="FootnoteAnchor"/>
          <w:rtl w:val="true"/>
        </w:rPr>
        <w:footnoteReference w:id="1561"/>
      </w:r>
    </w:p>
    <w:p>
      <w:pPr>
        <w:pStyle w:val="BookText"/>
        <w:rPr/>
      </w:pPr>
      <w:r>
        <w:rPr>
          <w:rFonts w:ascii="Amiri" w:hAnsi="Amiri" w:eastAsia="Amiri" w:cs="Amiri"/>
          <w:color w:val="111111"/>
          <w:sz w:val="28"/>
          <w:sz w:val="28"/>
          <w:szCs w:val="28"/>
          <w:rtl w:val="true"/>
          <w:lang w:bidi="ar-SA"/>
        </w:rPr>
        <w:t>نكتة عرشية</w:t>
      </w:r>
    </w:p>
    <w:p>
      <w:pPr>
        <w:pStyle w:val="BookText"/>
        <w:rPr/>
      </w:pPr>
      <w:r>
        <w:rPr>
          <w:rFonts w:ascii="Amiri" w:hAnsi="Amiri" w:eastAsia="Amiri" w:cs="Amiri"/>
          <w:color w:val="111111"/>
          <w:sz w:val="28"/>
          <w:sz w:val="28"/>
          <w:szCs w:val="28"/>
          <w:rtl w:val="true"/>
          <w:lang w:bidi="ar-SA"/>
        </w:rPr>
        <w:t xml:space="preserve">و الصعاب التي ذلت لقدرته القاهرة سرّ صعوبتها كأنّه هو ما أشرنا إليه من رمز الجمع بين الأطراف المتباعدة المتضادّة المتعاندة من جهة واحدة و كون كمال ظهور القدرة فيه، 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تسببت بلطفك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 فيه 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غاية اللطافة من بعثه تعالى كلّهم في سبيل محبّته؛ حيث حصر عليه السلام التسبّب بصفة اللّطف،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بمشيتك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ناظر إلى قوله تعالى وَ هُوَ اَلْقٰاهِرُ فَوْقَ عِبٰادِهِ‌ تمهيد فافهم</w:t>
      </w:r>
      <w:r>
        <w:rPr>
          <w:rFonts w:eastAsia="Amiri" w:cs="Amiri" w:ascii="Amiri" w:hAnsi="Amiri"/>
          <w:color w:val="111111"/>
          <w:sz w:val="28"/>
          <w:szCs w:val="28"/>
          <w:rtl w:val="true"/>
          <w:lang w:bidi="ar-SA"/>
        </w:rPr>
        <w:t>.</w:t>
      </w:r>
    </w:p>
    <w:p>
      <w:pPr>
        <w:pStyle w:val="Heading4"/>
        <w:numPr>
          <w:ilvl w:val="3"/>
          <w:numId w:val="1"/>
        </w:numPr>
        <w:rPr/>
      </w:pPr>
      <w:bookmarkStart w:id="914" w:name="__RefHeading___Toc5878019_1280447820"/>
      <w:bookmarkStart w:id="915" w:name="_Toc367"/>
      <w:bookmarkEnd w:id="914"/>
      <w:r>
        <w:rPr>
          <w:rtl w:val="true"/>
        </w:rPr>
        <w:t>رجعة بعد رجعة و كرّة بعد كرّة</w:t>
      </w:r>
      <w:bookmarkEnd w:id="915"/>
    </w:p>
    <w:p>
      <w:pPr>
        <w:pStyle w:val="Heading4"/>
        <w:numPr>
          <w:ilvl w:val="3"/>
          <w:numId w:val="1"/>
        </w:numPr>
        <w:rPr/>
      </w:pPr>
      <w:bookmarkStart w:id="916" w:name="__RefHeading___Toc5878021_1280447820"/>
      <w:bookmarkStart w:id="917" w:name="_Toc368"/>
      <w:bookmarkEnd w:id="916"/>
      <w:r>
        <w:rPr>
          <w:rtl w:val="true"/>
        </w:rPr>
        <w:t>في جنود النفس الامّارة</w:t>
      </w:r>
      <w:bookmarkEnd w:id="917"/>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تقرّر و تحقّق في فنّه و محلّه بالبرهان الباهر عند الأجلّة و الأكابر أنّ اُصول جنود نفس الأمّارة و أمرائها التي هي خليفة إبليس الجهل في النشأة البشرية إنّما هي قوى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الشّهوة، و قوة الغضب، و قوة الهوى المعروفة بمعدن الشيطنة و بقاعدة مخروط ظلمة النكرى، و هاوية الهوى بتفاوت دركاتها، أي حقيقة الدركة </w:t>
      </w:r>
    </w:p>
    <w:p>
      <w:pPr>
        <w:pStyle w:val="BookText"/>
        <w:rPr/>
      </w:pPr>
      <w:r>
        <w:rPr>
          <w:rFonts w:ascii="Amiri" w:hAnsi="Amiri" w:eastAsia="Amiri" w:cs="Amiri"/>
          <w:color w:val="111111"/>
          <w:sz w:val="28"/>
          <w:sz w:val="28"/>
          <w:szCs w:val="28"/>
          <w:rtl w:val="true"/>
          <w:lang w:bidi="ar-SA"/>
        </w:rPr>
        <w:t>السّفلى المعروفة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بأسفل السّافلين، سيّما عند امتزاجها بخلط خصلة النفاق كما هو محل 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القوة الشهويّة و هي ملاك البهيميّة بطرفي إفراطها و تفريطها لا باعتدالها النوريّ يكون أصلاً من تلك الاُصول الثلاثة الجهلية الظلمانيّة، و كذلك القوة الغضبية التي هي ملاك السبعية بطرفيها يتجوهر بتلك الأصليّة الخبيثة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قوّة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كما أشرنا أصل فطرتها فطرة السجينية السفلى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لمّا كانت قاعدة مخروط الظلمة و مرجع كليّة الشئون الظلمانية و مبدؤها و معادها كما يشير و ينظر إلى هذا قوله صلى الله عليه و آله و سلم</w:t>
      </w:r>
    </w:p>
    <w:p>
      <w:pPr>
        <w:pStyle w:val="BookText"/>
        <w:rPr/>
      </w:pPr>
      <w:r>
        <w:rPr>
          <w:rFonts w:ascii="Amiri" w:hAnsi="Amiri" w:eastAsia="Amiri" w:cs="Amiri"/>
          <w:color w:val="111111"/>
          <w:sz w:val="28"/>
          <w:sz w:val="28"/>
          <w:szCs w:val="28"/>
          <w:rtl w:val="true"/>
          <w:lang w:bidi="ar-SA"/>
        </w:rPr>
        <w:t>حبّ الدنيا رأس كل خطيئة</w:t>
      </w:r>
      <w:r>
        <w:rPr>
          <w:rStyle w:val="FootnoteAnchor"/>
          <w:rtl w:val="true"/>
        </w:rPr>
        <w:footnoteReference w:id="1562"/>
      </w:r>
      <w:r>
        <w:rPr>
          <w:rFonts w:ascii="Amiri" w:hAnsi="Amiri" w:eastAsia="Amiri" w:cs="Amiri"/>
          <w:color w:val="111111"/>
          <w:sz w:val="28"/>
          <w:sz w:val="28"/>
          <w:szCs w:val="28"/>
          <w:rtl w:val="true"/>
          <w:lang w:bidi="ar-SA"/>
        </w:rPr>
        <w:t>فلا يتصوّر فيها المنزلة الوسطى حتى يستحسن تحصيلها و يطلب تحلية الناطقة القدسية بها بطرح</w:t>
      </w:r>
      <w:r>
        <w:rPr>
          <w:rStyle w:val="FootnoteAnchor"/>
          <w:rtl w:val="true"/>
        </w:rPr>
        <w:footnoteReference w:id="1563"/>
      </w:r>
      <w:r>
        <w:rPr>
          <w:rFonts w:ascii="Amiri" w:hAnsi="Amiri" w:eastAsia="Amiri" w:cs="Amiri"/>
          <w:color w:val="111111"/>
          <w:sz w:val="28"/>
          <w:sz w:val="28"/>
          <w:szCs w:val="28"/>
          <w:rtl w:val="true"/>
          <w:lang w:bidi="ar-SA"/>
        </w:rPr>
        <w:t>طرفيها و التخلية عنهما، بل اللازم الواجب بالبرهان الباهر الثّاقب هو قلعها</w:t>
      </w:r>
      <w:r>
        <w:rPr>
          <w:rStyle w:val="FootnoteAnchor"/>
          <w:rtl w:val="true"/>
        </w:rPr>
        <w:footnoteReference w:id="1564"/>
      </w:r>
      <w:r>
        <w:rPr>
          <w:rFonts w:ascii="Amiri" w:hAnsi="Amiri" w:eastAsia="Amiri" w:cs="Amiri"/>
          <w:color w:val="111111"/>
          <w:sz w:val="28"/>
          <w:sz w:val="28"/>
          <w:szCs w:val="28"/>
          <w:rtl w:val="true"/>
          <w:lang w:bidi="ar-SA"/>
        </w:rPr>
        <w:t>بأصلها و عروقها عن أرض القلب مدّاً؛ فإنّ المراد من حب الدّنيا إنّما هو حبّها بما هي هي لا بما هي بالغة إلى الآخرة، و محبّة الدنيا بما هي هي إن هي إلّا حقيقة النفرة عن الآخرة التي هي دار السّلام</w:t>
      </w:r>
      <w:r>
        <w:rPr>
          <w:rStyle w:val="FootnoteAnchor"/>
          <w:rtl w:val="true"/>
        </w:rPr>
        <w:footnoteReference w:id="1565"/>
      </w:r>
      <w:r>
        <w:rPr>
          <w:rFonts w:ascii="Amiri" w:hAnsi="Amiri" w:eastAsia="Amiri" w:cs="Amiri"/>
          <w:color w:val="111111"/>
          <w:sz w:val="28"/>
          <w:sz w:val="28"/>
          <w:szCs w:val="28"/>
          <w:rtl w:val="true"/>
          <w:lang w:bidi="ar-SA"/>
        </w:rPr>
        <w:t xml:space="preserve">و دار السّعادة، و النفرة عن الآخرة المعبّر عنها بقرب الحق و التخلّق بأخلاقه و بصفاته العليا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هي إلّا حقيقة العداوة و البغضاء و العناد للحقّ و لأهله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تلك العداوة و البغضاء إنّما هي مادة مولود أنواع الكفر و الضلالة، الموجبة للخلود في النار التي هي صورة غضب اللّٰه العدل القهار، و الباعثة للاُبود في دار البوار التي هي صورة البراءة من الملك المتعال الجبّار و رسوله المصطفى المختار إلى الكفرة الفجرة الذين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العناد و الاستكبار</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القوّتان الاُخريان الشهوية و الغضبية منها فلا ينصلح النظام إلّا بأسرهما لا قتلهما، بل يجب إبقاؤهما و جعلهما من جنود العقل و خيله و خدمه كما تقرّر في محلّه من فنون علم السير و السلوك إلى اللّٰه تعالى</w:t>
      </w:r>
      <w:r>
        <w:rPr>
          <w:rFonts w:eastAsia="Amiri" w:cs="Amiri" w:ascii="Amiri" w:hAnsi="Amiri"/>
          <w:color w:val="111111"/>
          <w:sz w:val="28"/>
          <w:szCs w:val="28"/>
          <w:rtl w:val="true"/>
          <w:lang w:bidi="ar-SA"/>
        </w:rPr>
        <w:t xml:space="preserve">. </w:t>
      </w:r>
      <w:bookmarkStart w:id="918" w:name="pg16315_156506"/>
    </w:p>
    <w:p>
      <w:pPr>
        <w:pStyle w:val="BookText"/>
        <w:rPr/>
      </w:pPr>
      <w:bookmarkEnd w:id="918"/>
      <w:r>
        <w:rPr>
          <w:rFonts w:ascii="Amiri" w:hAnsi="Amiri" w:eastAsia="Amiri" w:cs="Amiri"/>
          <w:color w:val="111111"/>
          <w:sz w:val="28"/>
          <w:sz w:val="28"/>
          <w:szCs w:val="28"/>
          <w:rtl w:val="true"/>
          <w:lang w:bidi="ar-SA"/>
        </w:rPr>
        <w:t>تكملة عرشية</w:t>
      </w:r>
    </w:p>
    <w:p>
      <w:pPr>
        <w:pStyle w:val="Heading4"/>
        <w:numPr>
          <w:ilvl w:val="3"/>
          <w:numId w:val="1"/>
        </w:numPr>
        <w:rPr/>
      </w:pPr>
      <w:bookmarkStart w:id="919" w:name="__RefHeading___Toc5878023_1280447820"/>
      <w:bookmarkStart w:id="920" w:name="_Toc369"/>
      <w:bookmarkEnd w:id="919"/>
      <w:r>
        <w:rPr>
          <w:rtl w:val="true"/>
        </w:rPr>
        <w:t>في الخصائل السبع الرذيلة</w:t>
      </w:r>
      <w:bookmarkEnd w:id="920"/>
    </w:p>
    <w:p>
      <w:pPr>
        <w:pStyle w:val="BookText"/>
        <w:rPr/>
      </w:pPr>
      <w:r>
        <w:rPr>
          <w:rFonts w:ascii="Amiri" w:hAnsi="Amiri" w:eastAsia="Amiri" w:cs="Amiri"/>
          <w:color w:val="111111"/>
          <w:sz w:val="28"/>
          <w:sz w:val="28"/>
          <w:szCs w:val="28"/>
          <w:rtl w:val="true"/>
          <w:lang w:bidi="ar-SA"/>
        </w:rPr>
        <w:t>و لكلّ من تلك الاُصول و العناصر الجهليّة قوّتان و خصلتان</w:t>
      </w:r>
      <w:r>
        <w:rPr>
          <w:rStyle w:val="FootnoteAnchor"/>
          <w:rtl w:val="true"/>
        </w:rPr>
        <w:footnoteReference w:id="1566"/>
      </w:r>
      <w:r>
        <w:rPr>
          <w:rFonts w:ascii="Amiri" w:hAnsi="Amiri" w:eastAsia="Amiri" w:cs="Amiri"/>
          <w:color w:val="111111"/>
          <w:sz w:val="28"/>
          <w:sz w:val="28"/>
          <w:szCs w:val="28"/>
          <w:rtl w:val="true"/>
          <w:lang w:bidi="ar-SA"/>
        </w:rPr>
        <w:t>هما رؤساء جنود هؤلاء الاُمراء التي تحت كلّ منها جنود لا تحصى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قوّتا أمير الشهوة اللتين منزلتهما منه منزلة 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فالحرص و البخل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قوّتا أمير الغضب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فالعجب و الكبر، و العجب هو رؤية النفس نفسها عزيزة عظيمة غير حقيرة، و الكبر هو رؤية غيرها حقيرة ذليلة حقارة الذرة عند درة البيضاء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قوتا سلطان الهوى كذلك 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و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يترتّب على هذه الستّ من القوى و الخصال و يتولّد منها و يتفرّع عنها خصلة العداوة و البغضاء و العناد و العتوّ و النفور و الاستكبار و الاستنكاف</w:t>
      </w:r>
      <w:r>
        <w:rPr>
          <w:rStyle w:val="FootnoteAnchor"/>
          <w:rtl w:val="true"/>
        </w:rPr>
        <w:footnoteReference w:id="1567"/>
      </w:r>
      <w:r>
        <w:rPr>
          <w:rFonts w:ascii="Amiri" w:hAnsi="Amiri" w:eastAsia="Amiri" w:cs="Amiri"/>
          <w:color w:val="111111"/>
          <w:sz w:val="28"/>
          <w:sz w:val="28"/>
          <w:szCs w:val="28"/>
          <w:rtl w:val="true"/>
          <w:lang w:bidi="ar-SA"/>
        </w:rPr>
        <w:t>عن إطاعة أمر الحق و الانقياد له، فهي تمام اُمراء السّبعة التي هي عناصر مواليد طين الجهل، و أركان و قوائم قوام طينة الظلمة و أمّهاتهما، و كلّ من هؤلاء الرؤساء السّبعة العنصرية السفلاوية يكون طبقة من طبقات الأرضين 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الأرضين السبع من رؤساء جنود الجهل و اُمناء دولته تحاذي و تقابل بوجه من الاستبصار تلك السماوات السّبع التي قد مرّ منّا بيانها في جملة بيان مقامات العقل صعوداً، و هذه الأرضين السّبع في وجه آخر من الاعتبار تحاذي و تقابل السماوات السّبع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المعروفة المعدودة في جملة أجزاء دائرة العقل</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يحتمل كلّ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الأحق الألصق بالكشف عن حقيقة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تحاذي و تقابل هذه الأرضين الطبقات السبع المترتبة التي هي فوق السماوات السبع المعروفة المذكورة، و هي من البحر المكفوف إلى مرتبة الاستواء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استواء الرحمن على العرش</w:t>
      </w:r>
      <w:r>
        <w:rPr>
          <w:rStyle w:val="FootnoteAnchor"/>
          <w:rtl w:val="true"/>
        </w:rPr>
        <w:footnoteReference w:id="1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يقابلها دركة أرض ما تحت الثرى، كما يَنظر إليه و يومئ طور </w:t>
      </w:r>
      <w:bookmarkStart w:id="921" w:name="pg16315_156507"/>
    </w:p>
    <w:p>
      <w:pPr>
        <w:pStyle w:val="BookText"/>
        <w:rPr/>
      </w:pPr>
      <w:bookmarkEnd w:id="921"/>
      <w:r>
        <w:rPr>
          <w:rFonts w:ascii="Amiri" w:hAnsi="Amiri" w:eastAsia="Amiri" w:cs="Amiri"/>
          <w:color w:val="111111"/>
          <w:sz w:val="28"/>
          <w:sz w:val="28"/>
          <w:szCs w:val="28"/>
          <w:rtl w:val="true"/>
          <w:lang w:bidi="ar-SA"/>
        </w:rPr>
        <w:t>مساق حديث زينب العطارة، الّذي نكون في صدد شرحه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تكملة عرشية</w:t>
      </w:r>
    </w:p>
    <w:p>
      <w:pPr>
        <w:pStyle w:val="Heading4"/>
        <w:numPr>
          <w:ilvl w:val="3"/>
          <w:numId w:val="1"/>
        </w:numPr>
        <w:rPr/>
      </w:pPr>
      <w:bookmarkStart w:id="922" w:name="__RefHeading___Toc5878025_1280447820"/>
      <w:bookmarkStart w:id="923" w:name="_Toc370"/>
      <w:bookmarkEnd w:id="922"/>
      <w:r>
        <w:rPr>
          <w:rtl w:val="true"/>
        </w:rPr>
        <w:t>في تبيين الحلقة الملقاة الاُولى</w:t>
      </w:r>
      <w:bookmarkEnd w:id="923"/>
    </w:p>
    <w:p>
      <w:pPr>
        <w:pStyle w:val="BookText"/>
        <w:rPr/>
      </w:pPr>
      <w:r>
        <w:rPr>
          <w:rFonts w:ascii="Amiri" w:hAnsi="Amiri" w:eastAsia="Amiri" w:cs="Amiri"/>
          <w:color w:val="111111"/>
          <w:sz w:val="28"/>
          <w:sz w:val="28"/>
          <w:szCs w:val="28"/>
          <w:rtl w:val="true"/>
          <w:lang w:bidi="ar-SA"/>
        </w:rPr>
        <w:t>ينبغي أن يعلم أنّ هذه الأرضين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w:t>
      </w:r>
      <w:r>
        <w:rPr>
          <w:rStyle w:val="FootnoteAnchor"/>
          <w:rtl w:val="true"/>
        </w:rPr>
        <w:footnoteReference w:id="1569"/>
      </w:r>
      <w:r>
        <w:rPr>
          <w:rFonts w:ascii="Amiri" w:hAnsi="Amiri" w:eastAsia="Amiri" w:cs="Amiri"/>
          <w:color w:val="111111"/>
          <w:sz w:val="28"/>
          <w:sz w:val="28"/>
          <w:szCs w:val="28"/>
          <w:rtl w:val="true"/>
          <w:lang w:bidi="ar-SA"/>
        </w:rPr>
        <w:t xml:space="preserve">رؤساء جنود سلطان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مترتّبةٌ في النزول إلى قاعدة مخروط الظلمة، متفاوتةٌ في الضيق و السّعة، حيث يكون علياهنّ عند سفلاهنّ كحلقة ملقاة في فلاة قيّ‌، و يكون الأمر بالعكس في ما يقابلها من السماوات، فلنأت ببيان سرّ ذلك في هذه القوى و الخصال السّبع الجهلية من جهة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 و هو وليّ الإفاضة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البيّن الواضح الظاهر أوّلاً أنّ استكمالات القوة البهيميّة و وصولها إلى كمالاتها و إلى كمال تماماتها لا يتيسّر إلّا بسلطان تصرّفات القوة السّبعية، و بقوة القوة الغضبية؛ لأنّ خاصّة</w:t>
      </w:r>
      <w:r>
        <w:rPr>
          <w:rStyle w:val="FootnoteAnchor"/>
          <w:rtl w:val="true"/>
        </w:rPr>
        <w:footnoteReference w:id="1570"/>
      </w:r>
      <w:r>
        <w:rPr>
          <w:rFonts w:ascii="Amiri" w:hAnsi="Amiri" w:eastAsia="Amiri" w:cs="Amiri"/>
          <w:color w:val="111111"/>
          <w:sz w:val="28"/>
          <w:sz w:val="28"/>
          <w:szCs w:val="28"/>
          <w:rtl w:val="true"/>
          <w:lang w:bidi="ar-SA"/>
        </w:rPr>
        <w:t>الطبيعة السّبعية التسلّط و القهر و الغلبة و جلب المنافع البهيميّة و دفع مضارّها و الموانع عنها، و حفظها و حراستها كما هو حقّها لا يتمّ و لا يتيسّر إلّا بسلطان هذه القوّة القهرمانية؛ فإنّ منزلة القوّة السّبعية من البهيميّة منزلة السّلطان من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مرّت الإشارة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إلى كون منزلتهما من الهوى التي هي الجند الأكبر لسلطان الجهل و أمير اُمراء مملكة النفس الأمّارة بالفحشاء و أمير جيشها و رئيس خيلها منزلة العبيد من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تبيّن ممّا بيّنا كيفيّة حال هذه القوى الثلاث الجهلية و الاُصول الثلاثة الظلمانية فيما بينها و كيفية نسبة بعضها إلى بعض في الضيق و السعة، تبيّن كيفية نسبة خصال بعضها إلى خصال بعض فيهما أيضاً، فلا حاجة إلى بيانها ثانياً، و لكن بقي بعد بيان كيفية حال خصلتي كلّ من هذه الاُصول في ما بينهما</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فليعلم أنّ منزلة خصلة الحرص من خصلة البخل، منزلة الشرّ القليل من الشرّ الكثير؛ فإنّ خصلة الحرص لا تأبى و لا تمنع</w:t>
      </w:r>
      <w:r>
        <w:rPr>
          <w:rStyle w:val="FootnoteAnchor"/>
          <w:rtl w:val="true"/>
        </w:rPr>
        <w:footnoteReference w:id="1571"/>
      </w:r>
      <w:r>
        <w:rPr>
          <w:rFonts w:ascii="Amiri" w:hAnsi="Amiri" w:eastAsia="Amiri" w:cs="Amiri"/>
          <w:color w:val="111111"/>
          <w:sz w:val="28"/>
          <w:sz w:val="28"/>
          <w:szCs w:val="28"/>
          <w:rtl w:val="true"/>
          <w:lang w:bidi="ar-SA"/>
        </w:rPr>
        <w:t xml:space="preserve">عن سريان المنفعة المالية مثلاً إلى الغير </w:t>
      </w:r>
      <w:bookmarkStart w:id="924" w:name="pg16315_156508"/>
    </w:p>
    <w:p>
      <w:pPr>
        <w:pStyle w:val="BookText"/>
        <w:rPr/>
      </w:pPr>
      <w:bookmarkEnd w:id="924"/>
      <w:r>
        <w:rPr>
          <w:rFonts w:ascii="Amiri" w:hAnsi="Amiri" w:eastAsia="Amiri" w:cs="Amiri"/>
          <w:color w:val="111111"/>
          <w:sz w:val="28"/>
          <w:sz w:val="28"/>
          <w:szCs w:val="28"/>
          <w:rtl w:val="true"/>
          <w:lang w:bidi="ar-SA"/>
        </w:rPr>
        <w:t>كل الإباء، بل و لا جلّه و لا قلّه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البخل فهي على خلاف ذلك، و من هنا يكون مضرّة البخل لنفس البخيل أيضاً أكثر من مضرّة الحرص له، كما لا يخفى كلّ ذلك على اُولي النهى؛ و قس على حال الحرص و البخل الشهويتين حال العجب و الكبر السبيعتين، و على هذا القياس يجري حال الكفر و البدعة النكراويتين؛ فإنّ منزلة البدعة في دين الحقّ منزلة الشرّ العامّ و الضرّ الشامل التامّ بخلاف خصلة الكفر؛ فإنّ شرّها و ضرّها في نفسها لا يعمّان بل يختصّان بصاحبها</w:t>
      </w:r>
      <w:r>
        <w:rPr>
          <w:rStyle w:val="FootnoteAnchor"/>
          <w:rtl w:val="true"/>
        </w:rPr>
        <w:footnoteReference w:id="1572"/>
      </w:r>
      <w:r>
        <w:rPr>
          <w:rFonts w:ascii="Amiri" w:hAnsi="Amiri" w:eastAsia="Amiri" w:cs="Amiri"/>
          <w:color w:val="111111"/>
          <w:sz w:val="28"/>
          <w:sz w:val="28"/>
          <w:szCs w:val="28"/>
          <w:rtl w:val="true"/>
          <w:lang w:bidi="ar-SA"/>
        </w:rPr>
        <w:t>، اللّهم إلّا بضرب من التبعية للبدعة و ما ضاهاها،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الخصلة السّابعة المتفرّعة عن تلك الستّ الموصوفة المذكورة المسمّاة بالعداوة و البغضاء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كما مرّت الإشارة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منزلتها من الستّ المذكورة منزلة قاعدة المخروط الظلماني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الجهلاني المعبّر عنها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الدّركة السفلى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درك أسفل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مجموعة تلك الخصال الستّ الجهليّة عندها كحلقة ملقاة في فلاة قيّ‌</w:t>
      </w:r>
      <w:r>
        <w:rPr>
          <w:rFonts w:eastAsia="Amiri" w:cs="Amiri" w:ascii="Amiri" w:hAnsi="Amiri"/>
          <w:color w:val="111111"/>
          <w:sz w:val="28"/>
          <w:szCs w:val="28"/>
          <w:rtl w:val="true"/>
          <w:lang w:bidi="ar-SA"/>
        </w:rPr>
        <w:t>.</w:t>
      </w:r>
    </w:p>
    <w:p>
      <w:pPr>
        <w:pStyle w:val="Heading4"/>
        <w:numPr>
          <w:ilvl w:val="3"/>
          <w:numId w:val="1"/>
        </w:numPr>
        <w:rPr/>
      </w:pPr>
      <w:bookmarkStart w:id="925" w:name="__RefHeading___Toc5878027_1280447820"/>
      <w:bookmarkStart w:id="926" w:name="_Toc371"/>
      <w:bookmarkEnd w:id="925"/>
      <w:r>
        <w:rPr>
          <w:rtl w:val="true"/>
        </w:rPr>
        <w:t>تحصيل و تخليص</w:t>
      </w:r>
      <w:bookmarkEnd w:id="926"/>
    </w:p>
    <w:p>
      <w:pPr>
        <w:pStyle w:val="BookText"/>
        <w:rPr/>
      </w:pPr>
      <w:r>
        <w:rPr>
          <w:rFonts w:ascii="Amiri" w:hAnsi="Amiri" w:eastAsia="Amiri" w:cs="Amiri"/>
          <w:color w:val="111111"/>
          <w:sz w:val="28"/>
          <w:sz w:val="28"/>
          <w:szCs w:val="28"/>
          <w:rtl w:val="true"/>
          <w:lang w:bidi="ar-SA"/>
        </w:rPr>
        <w:t>فمحصّل ما خرج من تكلّمنا في هذه التكملة هو بيان سرّ كونِ كلّ من الأرضين السّبع المترتّبة في النزول إلى الدّرك الأسفل المسمّى بأسفل السّافلين عند التي تحتها كحلقة ملقاة في فلاة قيّ‌، و كونِ طبقة الأرض التحتيّة واسعة محيطة بالطبقة التي وقعت فوقها، و كونِ التحتية حاملة مقلّة لما هي فوقها حمْلَ المحيط لما يحيط به من حيث المعنى، فملاك الفوقية و التحتية هاهنا إنّما هو البعد و القرب من القاعدة التي هي الدركة السفلى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تمثيل فيه تحصيل</w:t>
      </w:r>
    </w:p>
    <w:p>
      <w:pPr>
        <w:pStyle w:val="Heading4"/>
        <w:numPr>
          <w:ilvl w:val="3"/>
          <w:numId w:val="1"/>
        </w:numPr>
        <w:rPr/>
      </w:pPr>
      <w:bookmarkStart w:id="927" w:name="__RefHeading___Toc5878029_1280447820"/>
      <w:bookmarkStart w:id="928" w:name="_Toc372"/>
      <w:bookmarkEnd w:id="927"/>
      <w:r>
        <w:rPr>
          <w:rtl w:val="true"/>
        </w:rPr>
        <w:t>في مطابقة الاطوار البشرية الخلقية بالمنازل السّبع</w:t>
      </w:r>
      <w:bookmarkEnd w:id="928"/>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فمنزلة الطبقة الاُولى منزلة التراب من النطفة، و منزلة الثانية منزلة النطفة من العلقة، و منزلة الثالثة منزلة العلقة من المضغة، و منزلة الرابعة منزلة المضغة من </w:t>
      </w:r>
      <w:bookmarkStart w:id="929" w:name="pg16315_156509"/>
    </w:p>
    <w:p>
      <w:pPr>
        <w:pStyle w:val="BookText"/>
        <w:rPr/>
      </w:pPr>
      <w:bookmarkEnd w:id="929"/>
      <w:r>
        <w:rPr>
          <w:rFonts w:ascii="Amiri" w:hAnsi="Amiri" w:eastAsia="Amiri" w:cs="Amiri"/>
          <w:color w:val="111111"/>
          <w:sz w:val="28"/>
          <w:sz w:val="28"/>
          <w:szCs w:val="28"/>
          <w:rtl w:val="true"/>
          <w:lang w:bidi="ar-SA"/>
        </w:rPr>
        <w:t>العظام، و منزلة الخامسة منزلة العظام من الكسوة باللحم، و منزلة السّادسة منزلة الكسوة و الاكتساء من الخلق الآخر ثم خلقناه ثُمَّ أَنْشَأْنٰاهُ خَلْقاً آخَرَ تمهيد</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 أنّ مرادنا من المنازل السّبع هاهنا هي المنازل الجهليّة من أطوار الفطر البشرية التي أخلدت إلى الأرض،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تكملة فيه تبصرة</w:t>
      </w:r>
    </w:p>
    <w:p>
      <w:pPr>
        <w:pStyle w:val="Heading4"/>
        <w:numPr>
          <w:ilvl w:val="3"/>
          <w:numId w:val="1"/>
        </w:numPr>
        <w:rPr/>
      </w:pPr>
      <w:bookmarkStart w:id="930" w:name="__RefHeading___Toc5878031_1280447820"/>
      <w:bookmarkStart w:id="931" w:name="_Toc373"/>
      <w:bookmarkEnd w:id="930"/>
      <w:r>
        <w:rPr>
          <w:rtl w:val="true"/>
        </w:rPr>
        <w:t>في سبب عمارة العالم</w:t>
      </w:r>
      <w:bookmarkEnd w:id="931"/>
    </w:p>
    <w:p>
      <w:pPr>
        <w:pStyle w:val="BookText"/>
        <w:rPr/>
      </w:pPr>
      <w:r>
        <w:rPr>
          <w:rFonts w:ascii="Amiri" w:hAnsi="Amiri" w:eastAsia="Amiri" w:cs="Amiri"/>
          <w:color w:val="111111"/>
          <w:sz w:val="28"/>
          <w:sz w:val="28"/>
          <w:szCs w:val="28"/>
          <w:rtl w:val="true"/>
          <w:lang w:bidi="ar-SA"/>
        </w:rPr>
        <w:t>فالأرضون الثلاث الاُصوليّة تنشعب إلى الستّ الفرعيّة المتفرّعة عنها الأرض السّابعة المحيطة بكلّها الواسعة لجلّها و قلّها، المسمّاة بالدّركة السّفلى و أسفل السّافلين، مستقرّ المنافقين، و هي أرض العداوة و البغضاء كما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الأرضون من اُصولها و فروعها كما مرّ في الفصل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المنعقد لبيانها في جملة الفصول السالفة إنّما هي من جنود الجهل الجزئي البشري المعروف بالنفس الأمّارة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يجب أن يعلم هاهنا حسب ما قدّمنا أنّ عمارة عالمنا هذا العالم الموصوف بالعالم العنصري و السفلي المعروف بالدنيا و بعالم الأرض في</w:t>
      </w:r>
      <w:r>
        <w:rPr>
          <w:rStyle w:val="FootnoteAnchor"/>
          <w:rtl w:val="true"/>
        </w:rPr>
        <w:footnoteReference w:id="1574"/>
      </w:r>
      <w:r>
        <w:rPr>
          <w:rFonts w:ascii="Amiri" w:hAnsi="Amiri" w:eastAsia="Amiri" w:cs="Amiri"/>
          <w:color w:val="111111"/>
          <w:sz w:val="28"/>
          <w:sz w:val="28"/>
          <w:szCs w:val="28"/>
          <w:rtl w:val="true"/>
          <w:lang w:bidi="ar-SA"/>
        </w:rPr>
        <w:t xml:space="preserve">عرف العامّة و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كون الأرض المعروفة</w:t>
      </w:r>
      <w:r>
        <w:rPr>
          <w:rStyle w:val="FootnoteAnchor"/>
          <w:rtl w:val="true"/>
        </w:rPr>
        <w:footnoteReference w:id="1575"/>
      </w:r>
      <w:r>
        <w:rPr>
          <w:rFonts w:ascii="Amiri" w:hAnsi="Amiri" w:eastAsia="Amiri" w:cs="Amiri"/>
          <w:color w:val="111111"/>
          <w:sz w:val="28"/>
          <w:sz w:val="28"/>
          <w:szCs w:val="28"/>
          <w:rtl w:val="true"/>
          <w:lang w:bidi="ar-SA"/>
        </w:rPr>
        <w:t xml:space="preserve">من العنصر الغالب في تكوّن كائنات المواليد المعروفات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بهذه الاُصول و الفروع الأرضية السفلية و الجهلية الظلمانية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هؤلاء الفراعنة و أتباعهم و أشياعهم الحمقاء و الجهلة لما انصلح النظام، و اختل أمر الانتظام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نظام هذه الأرض المعروفة بين العوامّ بمن عليها و بما فيها كائناً من كان و ما كان منصلحاً بهذه الاُصول الثلاثة و بفروعها التي هي مواد و نطف تكوّن الفراعنة و أتباعهم من فرق الملاحدة</w:t>
      </w:r>
      <w:r>
        <w:rPr>
          <w:rFonts w:eastAsia="Amiri" w:cs="Amiri" w:ascii="Amiri" w:hAnsi="Amiri"/>
          <w:color w:val="111111"/>
          <w:sz w:val="28"/>
          <w:szCs w:val="28"/>
          <w:rtl w:val="true"/>
          <w:lang w:bidi="ar-SA"/>
        </w:rPr>
        <w:t xml:space="preserve">. </w:t>
      </w:r>
      <w:bookmarkStart w:id="932" w:name="pg16315_156510"/>
    </w:p>
    <w:p>
      <w:pPr>
        <w:pStyle w:val="BookText"/>
        <w:rPr/>
      </w:pPr>
      <w:bookmarkEnd w:id="932"/>
      <w:r>
        <w:rPr>
          <w:rFonts w:ascii="Amiri" w:hAnsi="Amiri" w:eastAsia="Amiri" w:cs="Amiri"/>
          <w:color w:val="111111"/>
          <w:sz w:val="28"/>
          <w:sz w:val="28"/>
          <w:szCs w:val="28"/>
          <w:rtl w:val="true"/>
          <w:lang w:bidi="ar-SA"/>
        </w:rPr>
        <w:t>تنبيه تفريعي</w:t>
      </w:r>
    </w:p>
    <w:p>
      <w:pPr>
        <w:pStyle w:val="Heading4"/>
        <w:numPr>
          <w:ilvl w:val="3"/>
          <w:numId w:val="1"/>
        </w:numPr>
        <w:rPr/>
      </w:pPr>
      <w:bookmarkStart w:id="933" w:name="__RefHeading___Toc5878033_1280447820"/>
      <w:bookmarkStart w:id="934" w:name="_Toc374"/>
      <w:bookmarkEnd w:id="933"/>
      <w:r>
        <w:rPr>
          <w:rtl w:val="true"/>
        </w:rPr>
        <w:t>في طبقات الأرض و الخصائل السبع</w:t>
      </w:r>
      <w:bookmarkEnd w:id="934"/>
    </w:p>
    <w:p>
      <w:pPr>
        <w:pStyle w:val="BookText"/>
        <w:rPr/>
      </w:pPr>
      <w:r>
        <w:rPr>
          <w:rFonts w:ascii="Amiri" w:hAnsi="Amiri" w:eastAsia="Amiri" w:cs="Amiri"/>
          <w:color w:val="111111"/>
          <w:sz w:val="28"/>
          <w:sz w:val="28"/>
          <w:szCs w:val="28"/>
          <w:rtl w:val="true"/>
          <w:lang w:bidi="ar-SA"/>
        </w:rPr>
        <w:t xml:space="preserve">فمن هنا لو قسّمنا عالمنا هذا أو أرضنا هذه الأرضين السبع المترتبة بالفوقية و التحتية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w:t>
      </w:r>
      <w:r>
        <w:rPr>
          <w:rStyle w:val="FootnoteAnchor"/>
          <w:rtl w:val="true"/>
        </w:rPr>
        <w:footnoteReference w:id="1576"/>
      </w:r>
      <w:r>
        <w:rPr>
          <w:rFonts w:ascii="Amiri" w:hAnsi="Amiri" w:eastAsia="Amiri" w:cs="Amiri"/>
          <w:color w:val="111111"/>
          <w:sz w:val="28"/>
          <w:sz w:val="28"/>
          <w:szCs w:val="28"/>
          <w:rtl w:val="true"/>
          <w:lang w:bidi="ar-SA"/>
        </w:rPr>
        <w:t xml:space="preserve">الّذي قد مرّ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وجهاً موجّهاً بالغاً في الوجاهية جدّاً، فكان أرضنا هذه من جهة كونها معمورة منتظمة بخصلة الحرص الطبقة الاُولى من الأرض؛ و</w:t>
      </w:r>
      <w:r>
        <w:rPr>
          <w:rStyle w:val="FootnoteAnchor"/>
          <w:rtl w:val="true"/>
        </w:rPr>
        <w:footnoteReference w:id="1577"/>
      </w:r>
      <w:r>
        <w:rPr>
          <w:rFonts w:ascii="Amiri" w:hAnsi="Amiri" w:eastAsia="Amiri" w:cs="Amiri"/>
          <w:color w:val="111111"/>
          <w:sz w:val="28"/>
          <w:sz w:val="28"/>
          <w:szCs w:val="28"/>
          <w:rtl w:val="true"/>
          <w:lang w:bidi="ar-SA"/>
        </w:rPr>
        <w:t>من جهة كونها معمورة بخصلة البخل الطبقة الثانية منها؛ و من جهة عمارتها بخصلة العجب الطبقة الثالثة منها، و من جهة عمارتها و انتظام أمرها بخصلة الكبر الطبقة الرّابعة منها؛ و من جهة انتظامها و انصلاح نظامها بخصلة الكفر الطبقة الخامسة منها؛ و من جهة انتظام أمرها بخصلة البدعة المضلّة الطبقة السادسة منها؛ و من جهة كمال نظامها و تمام انتظامها بخصلة العداوة و البغضاء الطبقة السابعة منها المسماة بالدّرك الأسفل و أسفل السافلين كما مرّ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حال عالمنا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صار أرضنا هذه سبع طبقات من دائرة الجهل و الظّلمة محاذية و مقابلة لسبع طبقات السماوات المعروفات من دائرة العقل و النور؛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اَلْأَرْضِ مِثْلَهُنَّ‌ تمهيد</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تبصرة نورية</w:t>
      </w:r>
    </w:p>
    <w:p>
      <w:pPr>
        <w:pStyle w:val="Heading4"/>
        <w:numPr>
          <w:ilvl w:val="3"/>
          <w:numId w:val="1"/>
        </w:numPr>
        <w:rPr/>
      </w:pPr>
      <w:bookmarkStart w:id="935" w:name="__RefHeading___Toc5878035_1280447820"/>
      <w:bookmarkStart w:id="936" w:name="_Toc375"/>
      <w:bookmarkEnd w:id="935"/>
      <w:r>
        <w:rPr>
          <w:rtl w:val="true"/>
        </w:rPr>
        <w:t>في معرفة الملك الحامل للأرض</w:t>
      </w:r>
      <w:bookmarkEnd w:id="936"/>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الأرضين السّبع أي الأرضين السبع، التي حملها و يحملها الملك</w:t>
      </w:r>
      <w:r>
        <w:rPr>
          <w:rStyle w:val="FootnoteAnchor"/>
          <w:rtl w:val="true"/>
        </w:rPr>
        <w:footnoteReference w:id="1579"/>
      </w:r>
      <w:r>
        <w:rPr>
          <w:rFonts w:ascii="Amiri" w:hAnsi="Amiri" w:eastAsia="Amiri" w:cs="Amiri"/>
          <w:color w:val="111111"/>
          <w:sz w:val="28"/>
          <w:sz w:val="28"/>
          <w:szCs w:val="28"/>
          <w:rtl w:val="true"/>
          <w:lang w:bidi="ar-SA"/>
        </w:rPr>
        <w:t xml:space="preserve">الحامل للأرض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مرّت الإشارة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 القيامة؛ و لذلك الملك القهرماني جناح في المشرق و جناح في المغرب يعني إنّ يديه مبسوطتان شرقاً و غرباً يتصرّف بهما في شرق أرضنا هذه و غربها كيف يشاء بإذن ربّه الأعلى جلّ و علا، و رجلاه في تخوم الأرضين، أي ضاربٌ عروقَ شجرة وجوده القهرماني في الأرض ليستقر فيها، فلم </w:t>
      </w:r>
      <w:bookmarkStart w:id="937" w:name="pg16315_156511"/>
    </w:p>
    <w:p>
      <w:pPr>
        <w:pStyle w:val="BookText"/>
        <w:rPr/>
      </w:pPr>
      <w:bookmarkEnd w:id="937"/>
      <w:r>
        <w:rPr>
          <w:rFonts w:ascii="Amiri" w:hAnsi="Amiri" w:eastAsia="Amiri" w:cs="Amiri"/>
          <w:color w:val="111111"/>
          <w:sz w:val="28"/>
          <w:sz w:val="28"/>
          <w:szCs w:val="28"/>
          <w:rtl w:val="true"/>
          <w:lang w:bidi="ar-SA"/>
        </w:rPr>
        <w:t>يبق موضع قدم من الأرض إلّا و هو محلّ قدومه و وروده و محلّ تصرّفه بطناً و ظهراً و عمقاً و عرضاً فتفطّن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الملك الكلي القهرماني إنّما هو من المدبّرات الكليّة في العالم الأكبر الموكّل بتدبير العالم السفلى، و له جنود لا يحصى، منزلتها منه منزلة الأجنحة و الأيدي و الأرجل فلا تغفل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ذلك جارٍ على وجه الحقيقة من دون توسّع أصلاً، فأحسن التأمّل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تفريعي تطبيقي</w:t>
      </w:r>
    </w:p>
    <w:p>
      <w:pPr>
        <w:pStyle w:val="Heading4"/>
        <w:numPr>
          <w:ilvl w:val="3"/>
          <w:numId w:val="1"/>
        </w:numPr>
        <w:rPr/>
      </w:pPr>
      <w:bookmarkStart w:id="938" w:name="__RefHeading___Toc5878037_1280447820"/>
      <w:bookmarkStart w:id="939" w:name="_Toc376"/>
      <w:bookmarkEnd w:id="938"/>
      <w:r>
        <w:rPr>
          <w:rtl w:val="true"/>
        </w:rPr>
        <w:t>في مقارنة ما جاء في الحديث إلى العالم الصغير</w:t>
      </w:r>
      <w:bookmarkEnd w:id="939"/>
    </w:p>
    <w:p>
      <w:pPr>
        <w:pStyle w:val="BookText"/>
        <w:rPr/>
      </w:pPr>
      <w:r>
        <w:rPr>
          <w:rFonts w:ascii="Amiri" w:hAnsi="Amiri" w:eastAsia="Amiri" w:cs="Amiri"/>
          <w:color w:val="111111"/>
          <w:sz w:val="28"/>
          <w:sz w:val="28"/>
          <w:szCs w:val="28"/>
          <w:rtl w:val="true"/>
          <w:lang w:bidi="ar-SA"/>
        </w:rPr>
        <w:t>فعلى ما أسّسنا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أصّلنا ينبغي أن يقال و يتوجّه احتمال أن يحمل مقاله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العطارة الّذي نحن بصدد بيانه و شرح رموزه و ترجمة كنوز مرموزه بقدر الوُسع و الطاقة البشريّة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النّفس الأمّارة بالفحشاء في العالم الصغير الاُنموذجي البشري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خصلة حرصها منزلتها منزلة الدّيك المعبّر عنه بالملك الحامل للأرضين السّبع في العالم الكبير، و يكون من الجهة المذكورة خليفة ذلك الدّيك و مظهره و مجلاته</w:t>
      </w:r>
      <w:r>
        <w:rPr>
          <w:rStyle w:val="FootnoteAnchor"/>
          <w:rtl w:val="true"/>
        </w:rPr>
        <w:footnoteReference w:id="1580"/>
      </w:r>
      <w:r>
        <w:rPr>
          <w:rFonts w:ascii="Amiri" w:hAnsi="Amiri" w:eastAsia="Amiri" w:cs="Amiri"/>
          <w:color w:val="111111"/>
          <w:sz w:val="28"/>
          <w:sz w:val="28"/>
          <w:szCs w:val="28"/>
          <w:rtl w:val="true"/>
          <w:lang w:bidi="ar-SA"/>
        </w:rPr>
        <w:t>و صورته و مثاله في هذا الاُنموذج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إنّها من جهة خصلة بخلها منزلتها في العالم الاُنموذجي منزلة الصّخرة في ذلك العالم الأكبر، و تكون من هذه الجهة خليفتها و مجلاتها و مثالها و صورتها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إنّها من جهة خصلة عُجبها منزلتها فيه منزلة الحوت في ذلك العالم الكلي، و تكون من هذه الجهة خليفتها و مجلاتها و مثالها و صورتها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إنّها من جهة خصلة كبرها منزلتها في هذا العالم الجزئي منزلة البحر المظلم في ذلك العالم الكلّ الكلّي، و تكون من هذه الجهة مجلاته و خليفته و مثاله و صورته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إنّها من جهة خصلة كفرها منزلتها في هذا الاُنموذج البشري منزلة الهواء الذاهب بأهله إلى هاوية البوار و النار؛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لَذَهَبَ كُلُّ إِلٰهٍ بِمٰا خَلَقَ‌ تمهيد</w:t>
      </w:r>
      <w:r>
        <w:rPr>
          <w:rStyle w:val="FootnoteAnchor"/>
          <w:rtl w:val="true"/>
        </w:rPr>
        <w:footnoteReference w:id="1581"/>
      </w:r>
      <w:r>
        <w:rPr>
          <w:rFonts w:ascii="Amiri" w:hAnsi="Amiri" w:eastAsia="Amiri" w:cs="Amiri"/>
          <w:color w:val="111111"/>
          <w:sz w:val="28"/>
          <w:sz w:val="28"/>
          <w:szCs w:val="28"/>
          <w:rtl w:val="true"/>
          <w:lang w:bidi="ar-SA"/>
        </w:rPr>
        <w:t xml:space="preserve">في </w:t>
      </w:r>
      <w:bookmarkStart w:id="940" w:name="pg16315_156512"/>
    </w:p>
    <w:p>
      <w:pPr>
        <w:pStyle w:val="BookText"/>
        <w:rPr/>
      </w:pPr>
      <w:bookmarkEnd w:id="940"/>
      <w:r>
        <w:rPr>
          <w:rFonts w:ascii="Amiri" w:hAnsi="Amiri" w:eastAsia="Amiri" w:cs="Amiri"/>
          <w:color w:val="111111"/>
          <w:sz w:val="28"/>
          <w:sz w:val="28"/>
          <w:szCs w:val="28"/>
          <w:rtl w:val="true"/>
          <w:lang w:bidi="ar-SA"/>
        </w:rPr>
        <w:t>ذلك العالم الكلي، و تكون من هذه الجهة مجلاته و خليفته و مثاله و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إنّها من جهة خصلة بدعتها منزلتها في هذا العالم الجزئي الاُنموذجي منزلة الثرى في ذلك العالم الكلّي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المستنتج منه هذا المختصر الاُنموذجي، و تكون من هذه الجهة مجلاتها و خليفتها و مثالها و صورتها و آيتها الحاكية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إنّها من جهة خصلة عداوتها للحقّ و أهله و بغضائها و عنادها و استكبارها منزلتها في هذا العالم المختصر الصغير منزلة ما تحت الثرى في ذلك العالم الكبير، و تكون من هذه الجهة مجلاة ما تحت الثرى الّذي هو حسب ما هو المستخرج المستنبط من مرموز هذا الحديث الموصوف بحديث زينب العطّارة في دائرة الظلمة يحاذي و يقابل مرتبة الدّرجة القصوى و ذروة الذرى مرتبة اَلرَّحْمٰنُ عَلَى اَلْعَرْشِ اِسْتَوىٰ‌ تمهيد</w:t>
      </w:r>
      <w:r>
        <w:rPr>
          <w:rStyle w:val="FootnoteAnchor"/>
          <w:rtl w:val="true"/>
        </w:rPr>
        <w:footnoteReference w:id="1582"/>
      </w:r>
      <w:r>
        <w:rPr>
          <w:rFonts w:ascii="Amiri" w:hAnsi="Amiri" w:eastAsia="Amiri" w:cs="Amiri"/>
          <w:color w:val="111111"/>
          <w:sz w:val="28"/>
          <w:sz w:val="28"/>
          <w:szCs w:val="28"/>
          <w:rtl w:val="true"/>
          <w:lang w:bidi="ar-SA"/>
        </w:rPr>
        <w:t>في دائرة النّور، و تكون من هذه الجهة خليفة ما تحت الثّرى و مثاله و صورته الحاكية عنه كما مرّ في نظائرها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تفريعات عرشية نورية</w:t>
      </w:r>
    </w:p>
    <w:p>
      <w:pPr>
        <w:pStyle w:val="Heading4"/>
        <w:numPr>
          <w:ilvl w:val="3"/>
          <w:numId w:val="1"/>
        </w:numPr>
        <w:rPr/>
      </w:pPr>
      <w:bookmarkStart w:id="941" w:name="__RefHeading___Toc5878039_1280447820"/>
      <w:bookmarkStart w:id="942" w:name="_Toc377"/>
      <w:bookmarkEnd w:id="941"/>
      <w:r>
        <w:rPr>
          <w:rtl w:val="true"/>
        </w:rPr>
        <w:t>في مطابقة ما جاء في الحديث بالخصائل الرذيلة</w:t>
      </w:r>
      <w:bookmarkEnd w:id="942"/>
    </w:p>
    <w:p>
      <w:pPr>
        <w:pStyle w:val="BookText"/>
        <w:rPr/>
      </w:pPr>
      <w:r>
        <w:rPr>
          <w:rFonts w:ascii="Amiri" w:hAnsi="Amiri" w:eastAsia="Amiri" w:cs="Amiri"/>
          <w:color w:val="111111"/>
          <w:sz w:val="28"/>
          <w:sz w:val="28"/>
          <w:szCs w:val="28"/>
          <w:rtl w:val="true"/>
          <w:lang w:bidi="ar-SA"/>
        </w:rPr>
        <w:t>و يمكن أن يقال قولاً 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خصلة الحرص لناسب خصلة الدّيك في الشّهوة البهيميّة بضرب من المناسبة المعنويّة الّذي يعرفه الخاصّة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خصلة البخل المنّاعة للخير كلّه لناسب كلّ المناسبة الخاصّة للصّخرة المجبولة على الصّلابة و الإباء و الامتناع عن الانفعال و الانفجار بماء الحياة الأبديّة ثُمَّ قَسَتْ قُلُوبُكُمْ مِنْ بَعْدِ ذٰلِكَ فَهِيَ كَالْحِجٰارَةِ أَوْ أَشَدُّ قَسْوَةً‌ تمهيد</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خصلة العجب بالإنّية الحاجب عن شهود الحقّ تعالى و عن</w:t>
      </w:r>
      <w:r>
        <w:rPr>
          <w:rStyle w:val="FootnoteAnchor"/>
          <w:rtl w:val="true"/>
        </w:rPr>
        <w:footnoteReference w:id="1584"/>
      </w:r>
      <w:r>
        <w:rPr>
          <w:rFonts w:ascii="Amiri" w:hAnsi="Amiri" w:eastAsia="Amiri" w:cs="Amiri"/>
          <w:color w:val="111111"/>
          <w:sz w:val="28"/>
          <w:sz w:val="28"/>
          <w:szCs w:val="28"/>
          <w:rtl w:val="true"/>
          <w:lang w:bidi="ar-SA"/>
        </w:rPr>
        <w:t>رؤية أهله و عن مشاهدة</w:t>
      </w:r>
      <w:r>
        <w:rPr>
          <w:rStyle w:val="FootnoteAnchor"/>
          <w:rtl w:val="true"/>
        </w:rPr>
        <w:footnoteReference w:id="1585"/>
      </w:r>
      <w:r>
        <w:rPr>
          <w:rFonts w:ascii="Amiri" w:hAnsi="Amiri" w:eastAsia="Amiri" w:cs="Amiri"/>
          <w:color w:val="111111"/>
          <w:sz w:val="28"/>
          <w:sz w:val="28"/>
          <w:szCs w:val="28"/>
          <w:rtl w:val="true"/>
          <w:lang w:bidi="ar-SA"/>
        </w:rPr>
        <w:t xml:space="preserve">آيات وحدانيته الكبرى لناسب تمام المناسبة عند أصحاب البصيرة العيناء و أرباب الأفئدة التي هي محلّ الضياء لقصّة الحوت المعروفة في عرف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bookmarkStart w:id="943" w:name="pg16315_156513"/>
    </w:p>
    <w:p>
      <w:pPr>
        <w:pStyle w:val="Heading4"/>
        <w:numPr>
          <w:ilvl w:val="3"/>
          <w:numId w:val="1"/>
        </w:numPr>
        <w:rPr/>
      </w:pPr>
      <w:bookmarkStart w:id="944" w:name="__RefHeading___Toc5878041_1280447820"/>
      <w:bookmarkStart w:id="945" w:name="_Toc378"/>
      <w:bookmarkEnd w:id="943"/>
      <w:bookmarkEnd w:id="944"/>
      <w:r>
        <w:rPr>
          <w:rtl w:val="true"/>
        </w:rPr>
        <w:t>في الحوت و خصائلها</w:t>
      </w:r>
      <w:bookmarkEnd w:id="945"/>
    </w:p>
    <w:p>
      <w:pPr>
        <w:pStyle w:val="BookText"/>
        <w:rPr/>
      </w:pPr>
      <w:r>
        <w:rPr>
          <w:rFonts w:ascii="Amiri" w:hAnsi="Amiri" w:eastAsia="Amiri" w:cs="Amiri"/>
          <w:color w:val="111111"/>
          <w:sz w:val="28"/>
          <w:sz w:val="28"/>
          <w:szCs w:val="28"/>
          <w:rtl w:val="true"/>
          <w:lang w:bidi="ar-SA"/>
        </w:rPr>
        <w:t>فإنّها مع تكوّن فطرتها في الماء بالماء و نشؤها و نموّها فيه و به و استغراقها فيه و في ذاته و صفاته و في شهود شئونه و آياته و أطواره</w:t>
      </w:r>
      <w:r>
        <w:rPr>
          <w:rStyle w:val="FootnoteAnchor"/>
          <w:rtl w:val="true"/>
        </w:rPr>
        <w:footnoteReference w:id="1586"/>
      </w:r>
      <w:r>
        <w:rPr>
          <w:rFonts w:ascii="Amiri" w:hAnsi="Amiri" w:eastAsia="Amiri" w:cs="Amiri"/>
          <w:color w:val="111111"/>
          <w:sz w:val="28"/>
          <w:sz w:val="28"/>
          <w:szCs w:val="28"/>
          <w:rtl w:val="true"/>
          <w:lang w:bidi="ar-SA"/>
        </w:rPr>
        <w:t>بحيث لا تتمكّن من شهود شيء غيره و غير آثاره كأن تسمع بالماء و لم تجده و لم تدركه و لا تستشعر به و كان غائباً عنها إلى أن انتهى الأمر بها إلى أن قامت بطلبه و طلب شهوده، بل و بطلب</w:t>
      </w:r>
      <w:r>
        <w:rPr>
          <w:rStyle w:val="FootnoteAnchor"/>
          <w:rtl w:val="true"/>
        </w:rPr>
        <w:footnoteReference w:id="1587"/>
      </w:r>
      <w:r>
        <w:rPr>
          <w:rFonts w:ascii="Amiri" w:hAnsi="Amiri" w:eastAsia="Amiri" w:cs="Amiri"/>
          <w:color w:val="111111"/>
          <w:sz w:val="28"/>
          <w:sz w:val="28"/>
          <w:szCs w:val="28"/>
          <w:rtl w:val="true"/>
          <w:lang w:bidi="ar-SA"/>
        </w:rPr>
        <w:t>العلم بماهيّته بأنّه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هو؟ و كيف هو؟ و أين هو؟ و أنّى هو؟ فاحصة عنه و عن أحواله، و سرّ كلّ ذلك هو احتجاب الحوت برؤية نفسها عن شهود الماء و هي مستغرقة فيه، بل و في شهوده من حيث لا يشعر به و لا بشهوده، فاسترشدت فاُرشدت إلى حوت عتيقة كبيرة ما وجدت في حيتان البحار أكبر و أعلم و أوقف منها، فتهيأت و سافرت إلى موطن تلك الحوت الكبرى فلاقها و تشرّفت بصحبتها الفيّاضة و عرضت قصّتها عليها فأرشدتها أن سألتها أن تراها شيئاً غير الماء، فتنبّهت و استشعرت بأنّها مستغرقة في وجود الماء و في شهوده</w:t>
      </w:r>
      <w:r>
        <w:rPr>
          <w:rStyle w:val="FootnoteAnchor"/>
          <w:rtl w:val="true"/>
        </w:rPr>
        <w:footnoteReference w:id="1588"/>
      </w:r>
      <w:r>
        <w:rPr>
          <w:rFonts w:ascii="Amiri" w:hAnsi="Amiri" w:eastAsia="Amiri" w:cs="Amiri"/>
          <w:color w:val="111111"/>
          <w:sz w:val="28"/>
          <w:sz w:val="28"/>
          <w:szCs w:val="28"/>
          <w:rtl w:val="true"/>
          <w:lang w:bidi="ar-SA"/>
        </w:rPr>
        <w:t>، و ما رأت منذ خلقت غير الماء، فرجعت و أنابت و تابت عن ذهولها و غفلتها و عن رؤية نفسها التي حجبتها عن رؤية الماء الّذي كانت مستغرقةً في وجوده محتجبةً بنفسها و برؤية إنيّتها عن شهود الماء في عين شهوده، و من هاهنا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الهي لا تحجُبني عنك إلّا 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لا مانع بيني و بينك إلّا 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فارفع إنّي من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قيل شعراً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گفتم به كام وصلت خواهم رسيد 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كه نيك بنگر شايد رسيده باشى</w:t>
      </w:r>
    </w:p>
    <w:p>
      <w:pPr>
        <w:pStyle w:val="BookText"/>
        <w:rPr/>
      </w:pPr>
      <w:r>
        <w:rPr>
          <w:rFonts w:ascii="Amiri" w:hAnsi="Amiri" w:eastAsia="Amiri" w:cs="Amiri"/>
          <w:color w:val="111111"/>
          <w:sz w:val="28"/>
          <w:sz w:val="28"/>
          <w:szCs w:val="28"/>
          <w:rtl w:val="true"/>
          <w:lang w:bidi="ar-SA"/>
        </w:rPr>
        <w:t>و لقد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إِنَّهُمْ فِي مِرْيَةٍ مِنْ لِقٰاءِ رَبِّهِمْ أَلاٰ إِنَّهُ بِكُلِّ شَيْ‌ءٍ مُحِيطٌ تمهيد</w:t>
      </w:r>
      <w:r>
        <w:rPr>
          <w:rStyle w:val="FootnoteAnchor"/>
          <w:rtl w:val="true"/>
        </w:rPr>
        <w:footnoteReference w:id="1589"/>
      </w:r>
      <w:r>
        <w:rPr>
          <w:rFonts w:ascii="Amiri" w:hAnsi="Amiri" w:eastAsia="Amiri" w:cs="Amiri"/>
          <w:color w:val="111111"/>
          <w:sz w:val="28"/>
          <w:sz w:val="28"/>
          <w:szCs w:val="28"/>
          <w:rtl w:val="true"/>
          <w:lang w:bidi="ar-SA"/>
        </w:rPr>
        <w:t>و فيه قلت نظماً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اى جود تو سرمايۀ سود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تو نهفته در وجود عالم</w:t>
      </w:r>
    </w:p>
    <w:p>
      <w:pPr>
        <w:pStyle w:val="BookText"/>
        <w:rPr/>
      </w:pPr>
      <w:r>
        <w:rPr>
          <w:rFonts w:ascii="Amiri" w:hAnsi="Amiri" w:eastAsia="Amiri" w:cs="Amiri"/>
          <w:color w:val="111111"/>
          <w:sz w:val="28"/>
          <w:sz w:val="28"/>
          <w:szCs w:val="28"/>
          <w:rtl w:val="true"/>
          <w:lang w:bidi="ar-SA"/>
        </w:rPr>
        <w:t xml:space="preserve">ور روز به روز سرّ مستور 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كه نمود توست بود عالم</w:t>
      </w:r>
    </w:p>
    <w:p>
      <w:pPr>
        <w:pStyle w:val="BookText"/>
        <w:rPr/>
      </w:pPr>
      <w:r>
        <w:rPr>
          <w:rFonts w:ascii="Amiri" w:hAnsi="Amiri" w:eastAsia="Amiri" w:cs="Amiri"/>
          <w:color w:val="111111"/>
          <w:sz w:val="28"/>
          <w:sz w:val="28"/>
          <w:szCs w:val="28"/>
          <w:rtl w:val="true"/>
          <w:lang w:bidi="ar-SA"/>
        </w:rPr>
        <w:t>و في الرجبية الخارجة عن الناحية المقدّسة</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فبهم ملأت سماءك و أرضك حتى ظهر أن </w:t>
      </w:r>
    </w:p>
    <w:p>
      <w:pPr>
        <w:pStyle w:val="BookText"/>
        <w:rPr/>
      </w:pPr>
      <w:r>
        <w:rPr>
          <w:rFonts w:ascii="IRNazanin" w:hAnsi="IRNazanin" w:eastAsia="IRNazanin"/>
          <w:color w:val="111111"/>
          <w:sz w:val="28"/>
          <w:sz w:val="28"/>
          <w:szCs w:val="28"/>
          <w:rtl w:val="true"/>
          <w:lang w:bidi="fa-IR"/>
        </w:rPr>
        <w:t>لا إله إلّا أنت</w:t>
      </w:r>
      <w:r>
        <w:rPr>
          <w:rStyle w:val="FootnoteAnchor"/>
          <w:rtl w:val="true"/>
        </w:rPr>
        <w:footnoteReference w:id="1590"/>
      </w:r>
      <w:r>
        <w:rPr>
          <w:rFonts w:ascii="Amiri" w:hAnsi="Amiri" w:eastAsia="Amiri" w:cs="Amiri"/>
          <w:color w:val="111111"/>
          <w:sz w:val="28"/>
          <w:sz w:val="28"/>
          <w:szCs w:val="28"/>
          <w:rtl w:val="true"/>
          <w:lang w:bidi="ar-SA"/>
        </w:rPr>
        <w:t>يعني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فبمحمد و آله الوارثين لكماله صلى الله عليه و آله ملأت آه، و فيها بُعَيد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باطناً في ظهوره و ظاهراً في بطونه، و عنه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حاضر غير محدود، و غائبٌ غير مفقود</w:t>
      </w:r>
      <w:r>
        <w:rPr>
          <w:rStyle w:val="FootnoteAnchor"/>
          <w:rtl w:val="true"/>
        </w:rPr>
        <w:footnoteReference w:id="1591"/>
      </w:r>
      <w:r>
        <w:rPr>
          <w:rFonts w:ascii="Amiri" w:hAnsi="Amiri" w:eastAsia="Amiri" w:cs="Amiri"/>
          <w:color w:val="111111"/>
          <w:sz w:val="28"/>
          <w:sz w:val="28"/>
          <w:szCs w:val="28"/>
          <w:rtl w:val="true"/>
          <w:lang w:bidi="ar-SA"/>
        </w:rPr>
        <w:t>أي غير محدود في حضوره كما في الأدعية الماثورة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خفي من فرط ظهوره، و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كيف تخفى و أنت بالمنظر الأعلى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كيف تغيب و أنت الرقيب 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پيل را ياد آمد از هندوستان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فلنرجع إلى ما كنا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خصلة الكبر لناسب كلّ المناسبة البحر المظلم؛ حيث تكون الأودية و الأنهار الكبار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غيرهما من الجداول و الأنهار الصغار عند محيط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قطرةً محقّرة مستحقرة في نظره حقيرة، مضمحلّاً وجودها في وجوده، مستهلكاً شهودها في شهوده، و ظهور</w:t>
      </w:r>
      <w:r>
        <w:rPr>
          <w:rStyle w:val="FootnoteAnchor"/>
          <w:rtl w:val="true"/>
        </w:rPr>
        <w:footnoteReference w:id="1592"/>
      </w:r>
      <w:r>
        <w:rPr>
          <w:rFonts w:ascii="Amiri" w:hAnsi="Amiri" w:eastAsia="Amiri" w:cs="Amiri"/>
          <w:color w:val="111111"/>
          <w:sz w:val="28"/>
          <w:sz w:val="28"/>
          <w:szCs w:val="28"/>
          <w:rtl w:val="true"/>
          <w:lang w:bidi="ar-SA"/>
        </w:rPr>
        <w:t>في ظهوره، و لكن بتفرقة ما بين المظلم من البحر و المضيء منه؛ إذ الأظلام هاهنا كناية عن وهم الأوهام الكاذبة</w:t>
      </w:r>
      <w:r>
        <w:rPr>
          <w:rStyle w:val="FootnoteAnchor"/>
          <w:rtl w:val="true"/>
        </w:rPr>
        <w:footnoteReference w:id="1593"/>
      </w:r>
      <w:r>
        <w:rPr>
          <w:rFonts w:ascii="Amiri" w:hAnsi="Amiri" w:eastAsia="Amiri" w:cs="Amiri"/>
          <w:color w:val="111111"/>
          <w:sz w:val="28"/>
          <w:sz w:val="28"/>
          <w:szCs w:val="28"/>
          <w:rtl w:val="true"/>
          <w:lang w:bidi="ar-SA"/>
        </w:rPr>
        <w:t>عن توهمها السّراب شراباً و الخضاب شباباً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الإضاءة عبارة عن فهم الأفهام الصّديقة و عن فهمها السّراب سراباً، و الماء شراباً، و الخضاب خضاباً، و الشباب شباباً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خصلة الكفر لناسب تمام المناسبة الهواء الذاهب بأهله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هاوية الهلاكة، كما أنّ كفر الكفار يذهب بهم إلى دار البوار بلا شك و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خصلة البدعة لناسب تمام المناسبة الثرى</w:t>
      </w:r>
      <w:r>
        <w:rPr>
          <w:rStyle w:val="FootnoteAnchor"/>
          <w:rtl w:val="true"/>
        </w:rPr>
        <w:footnoteReference w:id="1594"/>
      </w:r>
      <w:r>
        <w:rPr>
          <w:rFonts w:ascii="Amiri" w:hAnsi="Amiri" w:eastAsia="Amiri" w:cs="Amiri"/>
          <w:color w:val="111111"/>
          <w:sz w:val="28"/>
          <w:sz w:val="28"/>
          <w:szCs w:val="28"/>
          <w:rtl w:val="true"/>
          <w:lang w:bidi="ar-SA"/>
        </w:rPr>
        <w:t>التي هي من دائرة الجهل كما مرّ تحاذي و تقابل النفس المسمّاة بالدرّة الخضراء و الخيال المنفصل من دائرة العقل</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 الخيال المنفصل عالم الصّور الملكوتية الجسدانية المجردة عن المادة الهيولانية و المدّة الربانية، فيكون المراد من الثرى التي عالمها يقابل ذلك العالم الملكوتي الصّوري النّوري عالم خيالات الوهمانية و الصور الخيالية</w:t>
      </w:r>
      <w:r>
        <w:rPr>
          <w:rStyle w:val="FootnoteAnchor"/>
          <w:rtl w:val="true"/>
        </w:rPr>
        <w:footnoteReference w:id="1595"/>
      </w:r>
      <w:r>
        <w:rPr>
          <w:rFonts w:ascii="Amiri" w:hAnsi="Amiri" w:eastAsia="Amiri" w:cs="Amiri"/>
          <w:color w:val="111111"/>
          <w:sz w:val="28"/>
          <w:sz w:val="28"/>
          <w:szCs w:val="28"/>
          <w:rtl w:val="true"/>
          <w:lang w:bidi="ar-SA"/>
        </w:rPr>
        <w:t>الظلمانية الشّيطانية و التصورات</w:t>
      </w:r>
      <w:r>
        <w:rPr>
          <w:rStyle w:val="FootnoteAnchor"/>
          <w:rtl w:val="true"/>
        </w:rPr>
        <w:footnoteReference w:id="1596"/>
      </w:r>
      <w:r>
        <w:rPr>
          <w:rFonts w:ascii="Amiri" w:hAnsi="Amiri" w:eastAsia="Amiri" w:cs="Amiri"/>
          <w:color w:val="111111"/>
          <w:sz w:val="28"/>
          <w:sz w:val="28"/>
          <w:szCs w:val="28"/>
          <w:rtl w:val="true"/>
          <w:lang w:bidi="ar-SA"/>
        </w:rPr>
        <w:t xml:space="preserve">و التخيلات النكراوية الظلمانية، الدّاعية إلى البدعة المخالفة </w:t>
      </w:r>
      <w:bookmarkStart w:id="946" w:name="pg16315_156515"/>
    </w:p>
    <w:p>
      <w:pPr>
        <w:pStyle w:val="BookText"/>
        <w:rPr/>
      </w:pPr>
      <w:bookmarkEnd w:id="946"/>
      <w:r>
        <w:rPr>
          <w:rFonts w:ascii="Amiri" w:hAnsi="Amiri" w:eastAsia="Amiri" w:cs="Amiri"/>
          <w:color w:val="111111"/>
          <w:sz w:val="28"/>
          <w:sz w:val="28"/>
          <w:szCs w:val="28"/>
          <w:rtl w:val="true"/>
          <w:lang w:bidi="ar-SA"/>
        </w:rPr>
        <w:t>لدين الحقّ‌، المضادّة للصّراط المستقيم المطلق، و الباعثة على القيام بتأسيس أُسّ و أساس يناقض أُسطقس الدّين المبين، و ينهدم به بنيان الدين المتين يُرِيدُونَ أَنْ يُطْفِؤُا نُورَ اَللّٰهِ بِأَفْوٰاهِهِمْ وَ يَأْبَى اَللّٰهُ إِلاّٰ أَنْ يُتِمَّ نُورَهُ وَ لَوْ كَرِهَ‌ تمهيد</w:t>
      </w:r>
      <w:r>
        <w:rPr>
          <w:rStyle w:val="FootnoteAnchor"/>
          <w:rtl w:val="true"/>
        </w:rPr>
        <w:footnoteReference w:id="1597"/>
      </w:r>
      <w:r>
        <w:rPr>
          <w:rFonts w:ascii="Amiri" w:hAnsi="Amiri" w:eastAsia="Amiri" w:cs="Amiri"/>
          <w:color w:val="111111"/>
          <w:sz w:val="28"/>
          <w:sz w:val="28"/>
          <w:szCs w:val="28"/>
          <w:rtl w:val="true"/>
          <w:lang w:bidi="ar-SA"/>
        </w:rPr>
        <w:t>المشركون، فتفطّن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تكملة فيه تبصرة</w:t>
      </w:r>
    </w:p>
    <w:p>
      <w:pPr>
        <w:pStyle w:val="Heading4"/>
        <w:numPr>
          <w:ilvl w:val="3"/>
          <w:numId w:val="1"/>
        </w:numPr>
        <w:rPr/>
      </w:pPr>
      <w:bookmarkStart w:id="947" w:name="__RefHeading___Toc5878043_1280447820"/>
      <w:bookmarkStart w:id="948" w:name="_Toc379"/>
      <w:bookmarkEnd w:id="947"/>
      <w:r>
        <w:rPr>
          <w:rtl w:val="true"/>
        </w:rPr>
        <w:t>في موقف العداوة و البغضاء</w:t>
      </w:r>
      <w:bookmarkEnd w:id="948"/>
    </w:p>
    <w:p>
      <w:pPr>
        <w:pStyle w:val="BookText"/>
        <w:rPr/>
      </w:pPr>
      <w:r>
        <w:rPr>
          <w:rFonts w:ascii="Amiri" w:hAnsi="Amiri" w:eastAsia="Amiri" w:cs="Amiri"/>
          <w:color w:val="111111"/>
          <w:sz w:val="28"/>
          <w:sz w:val="28"/>
          <w:szCs w:val="28"/>
          <w:rtl w:val="true"/>
          <w:lang w:bidi="ar-SA"/>
        </w:rPr>
        <w:t>و أما قصّة خصلة العداوة و البغضاء التي هي الدّرك الأسفل و الهاوية و الظلمانية</w:t>
      </w:r>
      <w:r>
        <w:rPr>
          <w:rStyle w:val="FootnoteAnchor"/>
          <w:rtl w:val="true"/>
        </w:rPr>
        <w:footnoteReference w:id="1598"/>
      </w:r>
      <w:r>
        <w:rPr>
          <w:rFonts w:ascii="Amiri" w:hAnsi="Amiri" w:eastAsia="Amiri" w:cs="Amiri"/>
          <w:color w:val="111111"/>
          <w:sz w:val="28"/>
          <w:sz w:val="28"/>
          <w:szCs w:val="28"/>
          <w:rtl w:val="true"/>
          <w:lang w:bidi="ar-SA"/>
        </w:rPr>
        <w:t>السّفلى البالغة في الخساسة و الدناءة الحاوية</w:t>
      </w:r>
      <w:r>
        <w:rPr>
          <w:rStyle w:val="FootnoteAnchor"/>
          <w:rtl w:val="true"/>
        </w:rPr>
        <w:footnoteReference w:id="1599"/>
      </w:r>
      <w:r>
        <w:rPr>
          <w:rFonts w:ascii="Amiri" w:hAnsi="Amiri" w:eastAsia="Amiri" w:cs="Amiri"/>
          <w:color w:val="111111"/>
          <w:sz w:val="28"/>
          <w:sz w:val="28"/>
          <w:szCs w:val="28"/>
          <w:rtl w:val="true"/>
          <w:lang w:bidi="ar-SA"/>
        </w:rPr>
        <w:t>الجامعة لجوامع دركات الدناءة و مَجامع طبقات الرّذالة و الخساسة؛ فالوجه في مناسبتها و قرابتها</w:t>
      </w:r>
      <w:r>
        <w:rPr>
          <w:rStyle w:val="FootnoteAnchor"/>
          <w:rtl w:val="true"/>
        </w:rPr>
        <w:footnoteReference w:id="1600"/>
      </w:r>
      <w:r>
        <w:rPr>
          <w:rFonts w:ascii="Amiri" w:hAnsi="Amiri" w:eastAsia="Amiri" w:cs="Amiri"/>
          <w:color w:val="111111"/>
          <w:sz w:val="28"/>
          <w:sz w:val="28"/>
          <w:szCs w:val="28"/>
          <w:rtl w:val="true"/>
          <w:lang w:bidi="ar-SA"/>
        </w:rPr>
        <w:t xml:space="preserve">لما تحت الثرى، و السرّ في تقارب منزلتهما بل في اتحاد دركتهما التي لا دركة أسفل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مرّت الإشارة إليه غير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خفيٍّ على اُولي النّهى، بل ظاهر واضح جلي لا يخفى، و لكن لمّا كان هاهنا لطائف نكات يكاد يخفى على اُولي البصائر الثاقبة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طوائفنا</w:t>
      </w:r>
      <w:r>
        <w:rPr>
          <w:rStyle w:val="FootnoteAnchor"/>
          <w:rtl w:val="true"/>
        </w:rPr>
        <w:footnoteReference w:id="1601"/>
      </w:r>
      <w:r>
        <w:rPr>
          <w:rFonts w:ascii="Amiri" w:hAnsi="Amiri" w:eastAsia="Amiri" w:cs="Amiri"/>
          <w:color w:val="111111"/>
          <w:sz w:val="28"/>
          <w:sz w:val="28"/>
          <w:szCs w:val="28"/>
          <w:rtl w:val="true"/>
          <w:lang w:bidi="ar-SA"/>
        </w:rPr>
        <w:t>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غيرهم من قبائل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تعرَّضنا بيانها بضرب من الإشارة، فاستمع لما يتلى عليك، متذكّراً لما ألقينا إليك آنفاً في بيان كيفية التقابل من العقل و الجهل و مقابلة جنود كلّ من الطرفين بجنود الآخر على مسلك أجلّة السّلف الصّالح بمزيد تصرفات مرّت الإشارة إليها</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قابلنا هنالك كما قابلوا مرتبة ما تحت الثّرى في سلسلة الدركات بمرتبة الروح التي هي لوح رقائق المعاني المجرّدة عن الهيئة و الصّورة و الشكل و عن المادة الهيولانية و المدة الزمانية في سلسلة الدرجات، و هي النفس الكلية الإلهية المسمّاة بالدرّة الصّفراء فٰاقِعٌ لَوْنُهٰا تَسُرُّ اَلنّٰاظِرِينَ‌ تمهيد</w:t>
      </w:r>
      <w:r>
        <w:rPr>
          <w:rStyle w:val="FootnoteAnchor"/>
          <w:rtl w:val="true"/>
        </w:rPr>
        <w:footnoteReference w:id="1602"/>
      </w:r>
      <w:r>
        <w:rPr>
          <w:rFonts w:ascii="Amiri" w:hAnsi="Amiri" w:eastAsia="Amiri" w:cs="Amiri"/>
          <w:color w:val="111111"/>
          <w:sz w:val="28"/>
          <w:sz w:val="28"/>
          <w:szCs w:val="28"/>
          <w:rtl w:val="true"/>
          <w:lang w:bidi="ar-SA"/>
        </w:rPr>
        <w:t xml:space="preserve">و بذات الله العليا و الجنّة المأوى المحيطة </w:t>
      </w:r>
      <w:bookmarkStart w:id="949" w:name="pg16315_156516"/>
    </w:p>
    <w:p>
      <w:pPr>
        <w:pStyle w:val="BookText"/>
        <w:rPr/>
      </w:pPr>
      <w:bookmarkEnd w:id="949"/>
      <w:r>
        <w:rPr>
          <w:rFonts w:ascii="Amiri" w:hAnsi="Amiri" w:eastAsia="Amiri" w:cs="Amiri"/>
          <w:color w:val="111111"/>
          <w:sz w:val="28"/>
          <w:sz w:val="28"/>
          <w:szCs w:val="28"/>
          <w:rtl w:val="true"/>
          <w:lang w:bidi="ar-SA"/>
        </w:rPr>
        <w:t>بمحيطات جنات</w:t>
      </w:r>
      <w:r>
        <w:rPr>
          <w:rStyle w:val="FootnoteAnchor"/>
          <w:rtl w:val="true"/>
        </w:rPr>
        <w:footnoteReference w:id="1603"/>
      </w:r>
      <w:r>
        <w:rPr>
          <w:rFonts w:ascii="Amiri" w:hAnsi="Amiri" w:eastAsia="Amiri" w:cs="Amiri"/>
          <w:color w:val="111111"/>
          <w:sz w:val="28"/>
          <w:sz w:val="28"/>
          <w:szCs w:val="28"/>
          <w:rtl w:val="true"/>
          <w:lang w:bidi="ar-SA"/>
        </w:rPr>
        <w:t>الأنفس و الآفاق، و بشجرة طوبى و بسدرة المنتهى طُوبىٰ لَهُمْ وَ حُسْنُ مَآبٍ‌ تمهيد</w:t>
      </w:r>
      <w:r>
        <w:rPr>
          <w:rStyle w:val="FootnoteAnchor"/>
          <w:rtl w:val="true"/>
        </w:rPr>
        <w:footnoteReference w:id="1604"/>
      </w:r>
      <w:r>
        <w:rPr>
          <w:rFonts w:ascii="Amiri" w:hAnsi="Amiri" w:eastAsia="Amiri" w:cs="Amiri"/>
          <w:color w:val="111111"/>
          <w:sz w:val="28"/>
          <w:sz w:val="28"/>
          <w:szCs w:val="28"/>
          <w:rtl w:val="true"/>
          <w:lang w:bidi="ar-SA"/>
        </w:rPr>
        <w:t>و هي أُمّ الكتاب إِنَّهُ فِي أُمِّ اَلْكِتٰابِ لَدَيْنٰا لَعَلِيٌّ حَكِيمٌ‌ تمهيد</w:t>
      </w:r>
      <w:r>
        <w:rPr>
          <w:rStyle w:val="FootnoteAnchor"/>
          <w:rtl w:val="true"/>
        </w:rPr>
        <w:footnoteReference w:id="1605"/>
      </w:r>
      <w:r>
        <w:rPr>
          <w:rFonts w:ascii="Amiri" w:hAnsi="Amiri" w:eastAsia="Amiri" w:cs="Amiri"/>
          <w:color w:val="111111"/>
          <w:sz w:val="28"/>
          <w:sz w:val="28"/>
          <w:szCs w:val="28"/>
          <w:rtl w:val="true"/>
          <w:lang w:bidi="ar-SA"/>
        </w:rPr>
        <w:t>و هي اللوح الكريم المحفوظ الّذي لمّا خلق اللّٰه القلم الأعلى و هو المحمّدية البيضاء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فكتب فيه كل ما كان و ما يكون إلى يوم القيامة، و فيه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 القلم بما هو كائن</w:t>
      </w:r>
      <w:r>
        <w:rPr>
          <w:rStyle w:val="FootnoteAnchor"/>
          <w:rtl w:val="true"/>
        </w:rPr>
        <w:footnoteReference w:id="1606"/>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جفت الصّحف</w:t>
      </w:r>
      <w:r>
        <w:rPr>
          <w:rStyle w:val="FootnoteAnchor"/>
          <w:rtl w:val="true"/>
        </w:rPr>
        <w:footnoteReference w:id="16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الكتاب المبين و للإمام</w:t>
      </w:r>
      <w:r>
        <w:rPr>
          <w:rStyle w:val="FootnoteAnchor"/>
          <w:rtl w:val="true"/>
        </w:rPr>
        <w:footnoteReference w:id="1608"/>
      </w:r>
      <w:r>
        <w:rPr>
          <w:rFonts w:ascii="Amiri" w:hAnsi="Amiri" w:eastAsia="Amiri" w:cs="Amiri"/>
          <w:color w:val="111111"/>
          <w:sz w:val="28"/>
          <w:sz w:val="28"/>
          <w:szCs w:val="28"/>
          <w:rtl w:val="true"/>
          <w:lang w:bidi="ar-SA"/>
        </w:rPr>
        <w:t>المبين اللذين عدد حروف كل منهما بعدد أئمتنا الاثني عشر عليهم السلام، و بعدد حروف أمير المؤمنين كما فُسّرا به عليه السلام، و إلى تلك الكليّة الإلهية المسمّاة بالعلويّة العليا إياب الخلق كلّهم، و عليها حسابهم إِنَّ إِلَيْنٰا إِيٰابَهُمْ ثُمَّ إِنَّ عَلَيْنٰا حِسٰابَهُمْ‌ تمهيد</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0" w:name="__RefHeading___Toc5878045_1280447820"/>
      <w:bookmarkStart w:id="951" w:name="_Toc380"/>
      <w:bookmarkEnd w:id="950"/>
      <w:r>
        <w:rPr>
          <w:rtl w:val="true"/>
        </w:rPr>
        <w:t>حديث الكميل و بيان حال النفس الكلية</w:t>
      </w:r>
      <w:bookmarkEnd w:id="951"/>
    </w:p>
    <w:p>
      <w:pPr>
        <w:pStyle w:val="BookText"/>
        <w:rPr/>
      </w:pPr>
      <w:r>
        <w:rPr>
          <w:rFonts w:ascii="Amiri" w:hAnsi="Amiri" w:eastAsia="Amiri" w:cs="Amiri"/>
          <w:color w:val="111111"/>
          <w:sz w:val="28"/>
          <w:sz w:val="28"/>
          <w:szCs w:val="28"/>
          <w:rtl w:val="true"/>
          <w:lang w:bidi="ar-SA"/>
        </w:rPr>
        <w:t xml:space="preserve">قال قبلة العارفين أمير المؤمنين عليه السلام في حديث الجواب عن مسألة كميل بن زياد حين سأله أن يعرّفه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ما قال عليه السلام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الإلهية لها خمس 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في فناء، و نعيم في شقاء، و عزٌّ في ذلّ‌، و فقر في غنى، و صبر في بلاء؛ و لها خاصيتان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و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التي مبدؤها من اللّٰه و إليه تعود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نَفَخْتُ فِيهِ مِنْ رُوحِي تمهيد</w:t>
      </w:r>
      <w:r>
        <w:rPr>
          <w:rStyle w:val="FootnoteAnchor"/>
          <w:rtl w:val="true"/>
        </w:rPr>
        <w:footnoteReference w:id="1610"/>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أَيَّتُهَا اَلنَّفْسُ اَلْمُطْمَئِنَّةُ اِرْجِعِي إِلىٰ رَبِّكِ رٰاضِيَةً مَرْضِيَّةً‌ تمهيد</w:t>
      </w:r>
      <w:r>
        <w:rPr>
          <w:rStyle w:val="FootnoteAnchor"/>
          <w:rtl w:val="true"/>
        </w:rPr>
        <w:footnoteReference w:id="1611"/>
      </w:r>
      <w:r>
        <w:rPr>
          <w:rFonts w:ascii="Amiri" w:hAnsi="Amiri" w:eastAsia="Amiri" w:cs="Amiri"/>
          <w:color w:val="111111"/>
          <w:sz w:val="28"/>
          <w:sz w:val="28"/>
          <w:szCs w:val="28"/>
          <w:rtl w:val="true"/>
          <w:lang w:bidi="ar-SA"/>
        </w:rPr>
        <w:t>و العقل وسط الكل</w:t>
      </w:r>
      <w:r>
        <w:rPr>
          <w:rFonts w:eastAsia="Amiri" w:cs="Amiri" w:ascii="Amiri" w:hAnsi="Amiri"/>
          <w:color w:val="111111"/>
          <w:sz w:val="28"/>
          <w:szCs w:val="28"/>
          <w:rtl w:val="true"/>
          <w:lang w:bidi="ar-SA"/>
        </w:rPr>
        <w:t>.</w:t>
      </w:r>
      <w:r>
        <w:rPr>
          <w:rStyle w:val="FootnoteAnchor"/>
          <w:rtl w:val="true"/>
        </w:rPr>
        <w:footnoteReference w:id="1612"/>
      </w:r>
    </w:p>
    <w:p>
      <w:pPr>
        <w:pStyle w:val="BookText"/>
        <w:rPr/>
      </w:pPr>
      <w:r>
        <w:rPr>
          <w:rFonts w:ascii="Amiri" w:hAnsi="Amiri" w:eastAsia="Amiri" w:cs="Amiri"/>
          <w:color w:val="111111"/>
          <w:sz w:val="28"/>
          <w:sz w:val="28"/>
          <w:szCs w:val="28"/>
          <w:rtl w:val="true"/>
          <w:lang w:bidi="ar-SA"/>
        </w:rPr>
        <w:t>انتهى كلامه عليه السلام</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البيان منه عليه السلام إنّما هو شرح حال نفسه عليه السلام الكلية الإلهية في القوس الصّعودي </w:t>
      </w:r>
    </w:p>
    <w:p>
      <w:pPr>
        <w:pStyle w:val="BookText"/>
        <w:rPr/>
      </w:pPr>
      <w:r>
        <w:rPr>
          <w:rFonts w:ascii="Amiri" w:hAnsi="Amiri" w:eastAsia="Amiri" w:cs="Amiri"/>
          <w:color w:val="111111"/>
          <w:sz w:val="28"/>
          <w:sz w:val="28"/>
          <w:szCs w:val="28"/>
          <w:rtl w:val="true"/>
          <w:lang w:bidi="ar-SA"/>
        </w:rPr>
        <w:t>و السير و السّلوك العروجي منه عليه السلام إلى اللّٰه تعالى و هي بحسب هذا السّير العروجي الشجرة الطيبة التي أصلها ثابت</w:t>
      </w:r>
      <w:r>
        <w:rPr>
          <w:rStyle w:val="FootnoteAnchor"/>
          <w:rtl w:val="true"/>
        </w:rPr>
        <w:footnoteReference w:id="1613"/>
      </w:r>
      <w:r>
        <w:rPr>
          <w:rFonts w:ascii="Amiri" w:hAnsi="Amiri" w:eastAsia="Amiri" w:cs="Amiri"/>
          <w:color w:val="111111"/>
          <w:sz w:val="28"/>
          <w:sz w:val="28"/>
          <w:szCs w:val="28"/>
          <w:rtl w:val="true"/>
          <w:lang w:bidi="ar-SA"/>
        </w:rPr>
        <w:t>أي ضارب عروقها في الأرض و فروعها في السّماء أي في السماء</w:t>
      </w:r>
      <w:r>
        <w:rPr>
          <w:rStyle w:val="FootnoteAnchor"/>
          <w:rtl w:val="true"/>
        </w:rPr>
        <w:footnoteReference w:id="1614"/>
      </w:r>
      <w:r>
        <w:rPr>
          <w:rFonts w:ascii="Amiri" w:hAnsi="Amiri" w:eastAsia="Amiri" w:cs="Amiri"/>
          <w:color w:val="111111"/>
          <w:sz w:val="28"/>
          <w:sz w:val="28"/>
          <w:szCs w:val="28"/>
          <w:rtl w:val="true"/>
          <w:lang w:bidi="ar-SA"/>
        </w:rPr>
        <w:t>، بل العرش أيضاً، فضلاً عن سائر السماوات السّبع فيحاذيها و تقابلها الشجرة الخبيثة التي اجتثّت من فوق الأرض و ما لها من قرار، أي تلك الخبيثة المخبّثة لمّا كانت حقيقتها حقيقة الدنيا بما هي دنيا و دار فناء لا يتصوّر لها قرار و ثبات في دار النار و دار البوار؛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نَضِجَتْ جُلُودُهُمْ بَدَّلْنٰاهُمْ جُلُوداً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لِيَذُوقُوا اَلْعَذٰابَ‌ تمهيد</w:t>
      </w:r>
      <w:r>
        <w:rPr>
          <w:rStyle w:val="FootnoteAnchor"/>
          <w:rtl w:val="true"/>
        </w:rPr>
        <w:footnoteReference w:id="1615"/>
      </w:r>
      <w:r>
        <w:rPr>
          <w:rFonts w:ascii="Amiri" w:hAnsi="Amiri" w:eastAsia="Amiri" w:cs="Amiri"/>
          <w:color w:val="111111"/>
          <w:sz w:val="28"/>
          <w:sz w:val="28"/>
          <w:szCs w:val="28"/>
          <w:rtl w:val="true"/>
          <w:lang w:bidi="ar-SA"/>
        </w:rPr>
        <w:t>و عدم قرار تلك الكلمة الخبيثة و عدم ثباتها و دثورها و زوالها تحاذي و تقابل تلك الكلمة الكلية اللاهوتية و قرارها و طمأنينتها و اطمينانها</w:t>
      </w:r>
      <w:r>
        <w:rPr>
          <w:rStyle w:val="FootnoteAnchor"/>
          <w:rtl w:val="true"/>
        </w:rPr>
        <w:footnoteReference w:id="1616"/>
      </w:r>
      <w:r>
        <w:rPr>
          <w:rFonts w:ascii="Amiri" w:hAnsi="Amiri" w:eastAsia="Amiri" w:cs="Amiri"/>
          <w:color w:val="111111"/>
          <w:sz w:val="28"/>
          <w:sz w:val="28"/>
          <w:szCs w:val="28"/>
          <w:rtl w:val="true"/>
          <w:lang w:bidi="ar-SA"/>
        </w:rPr>
        <w:t>أخبر عنها سبحانه بقوله يٰا أَيَّتُهَا اَلنَّفْسُ اَلْمُطْمَئِنَّةُ‌ تمهيد</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إخلاد تلك الخبيثة التي هي الكلمة السفلى إلى حضيض أرض الظلمة و هاوية الهلكة تحاذي و تقابل رجوع تلك الكلمة الطيبة كلمة اللّٰه العليا و عروجها إلى ذروة ذرى الحقائق حقيقة حقائق الأشياء كلّها؛ كما مرّت الإشارة إليه في حديث العسكري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صعدنا ذرى الحقائق بأقدام النبوة و الولاية</w:t>
      </w:r>
      <w:r>
        <w:rPr>
          <w:rStyle w:val="FootnoteAnchor"/>
          <w:rtl w:val="true"/>
        </w:rPr>
        <w:footnoteReference w:id="1618"/>
      </w:r>
      <w:r>
        <w:rPr>
          <w:rFonts w:ascii="Amiri" w:hAnsi="Amiri" w:eastAsia="Amiri" w:cs="Amiri"/>
          <w:color w:val="111111"/>
          <w:sz w:val="28"/>
          <w:sz w:val="28"/>
          <w:szCs w:val="28"/>
          <w:rtl w:val="true"/>
          <w:lang w:bidi="ar-SA"/>
        </w:rPr>
        <w:t>أي بقدم</w:t>
      </w:r>
      <w:r>
        <w:rPr>
          <w:rStyle w:val="FootnoteAnchor"/>
          <w:rtl w:val="true"/>
        </w:rPr>
        <w:footnoteReference w:id="1619"/>
      </w:r>
      <w:r>
        <w:rPr>
          <w:rFonts w:ascii="Amiri" w:hAnsi="Amiri" w:eastAsia="Amiri" w:cs="Amiri"/>
          <w:color w:val="111111"/>
          <w:sz w:val="28"/>
          <w:sz w:val="28"/>
          <w:szCs w:val="28"/>
          <w:rtl w:val="true"/>
          <w:lang w:bidi="ar-SA"/>
        </w:rPr>
        <w:t>الشريعة و الطريقة و بالسّلوك ظهراً و بطناً</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إباء تلك النفس الخبيثة و امتناعها و استنكافها عن فعل ما يرضى المولى تعالى به عن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الرّضا بما يفعل المولى جلّ و علا، و عن التسليم لأمره الأعلى و لقضائه و قدره كما يشاء، تحاذي و تقابل رضا تلك النفس الطيبة الإلهيّة بقضاء ربّه الأعلى و قدره تعالى و تسليمها</w:t>
      </w:r>
      <w:r>
        <w:rPr>
          <w:rStyle w:val="FootnoteAnchor"/>
          <w:rtl w:val="true"/>
        </w:rPr>
        <w:footnoteReference w:id="1620"/>
      </w:r>
      <w:r>
        <w:rPr>
          <w:rFonts w:ascii="Amiri" w:hAnsi="Amiri" w:eastAsia="Amiri" w:cs="Amiri"/>
          <w:color w:val="111111"/>
          <w:sz w:val="28"/>
          <w:sz w:val="28"/>
          <w:szCs w:val="28"/>
          <w:rtl w:val="true"/>
          <w:lang w:bidi="ar-SA"/>
        </w:rPr>
        <w:t xml:space="preserve">لأمر مولاها و فعلها ما يرضى به المولى عنها؛ فإنّ روح معنى العبودية هو فعل ما يرضى به المولى عن العبد، و الرّضا بما يفعل المولى في العبد و في </w:t>
      </w:r>
      <w:bookmarkStart w:id="952" w:name="pg16315_156518"/>
    </w:p>
    <w:p>
      <w:pPr>
        <w:pStyle w:val="BookText"/>
        <w:rPr/>
      </w:pPr>
      <w:bookmarkEnd w:id="952"/>
      <w:r>
        <w:rPr>
          <w:rFonts w:ascii="Amiri" w:hAnsi="Amiri" w:eastAsia="Amiri" w:cs="Amiri"/>
          <w:color w:val="111111"/>
          <w:sz w:val="28"/>
          <w:sz w:val="28"/>
          <w:szCs w:val="28"/>
          <w:rtl w:val="true"/>
          <w:lang w:bidi="ar-SA"/>
        </w:rPr>
        <w:t>ملكه كما يشاء رضاً بقضائه و تسليماً لأمره، و إلى هذه المرتبة من كمال العبودية أشار سبحانه بقوله رٰاضِيَةً مَرْضِيَّةً‌ تمهيد</w:t>
      </w:r>
      <w:r>
        <w:rPr>
          <w:rStyle w:val="FootnoteAnchor"/>
          <w:rtl w:val="true"/>
        </w:rPr>
        <w:footnoteReference w:id="1621"/>
      </w:r>
      <w:r>
        <w:rPr>
          <w:rFonts w:ascii="Amiri" w:hAnsi="Amiri" w:eastAsia="Amiri" w:cs="Amiri"/>
          <w:color w:val="111111"/>
          <w:sz w:val="28"/>
          <w:sz w:val="28"/>
          <w:szCs w:val="28"/>
          <w:rtl w:val="true"/>
          <w:lang w:bidi="ar-SA"/>
        </w:rPr>
        <w:t>أي راضيةً بقضائه مرضيةً بعبادته الموجبة لرضائه</w:t>
      </w:r>
      <w:r>
        <w:rPr>
          <w:rFonts w:eastAsia="Amiri" w:cs="Amiri" w:ascii="Amiri" w:hAnsi="Amiri"/>
          <w:color w:val="111111"/>
          <w:sz w:val="28"/>
          <w:szCs w:val="28"/>
          <w:rtl w:val="true"/>
          <w:lang w:bidi="ar-SA"/>
        </w:rPr>
        <w:t>.</w:t>
      </w:r>
    </w:p>
    <w:p>
      <w:pPr>
        <w:pStyle w:val="Heading4"/>
        <w:numPr>
          <w:ilvl w:val="3"/>
          <w:numId w:val="1"/>
        </w:numPr>
        <w:rPr/>
      </w:pPr>
      <w:bookmarkStart w:id="953" w:name="__RefHeading___Toc5878047_1280447820"/>
      <w:bookmarkStart w:id="954" w:name="_Toc381"/>
      <w:bookmarkEnd w:id="953"/>
      <w:r>
        <w:rPr>
          <w:rtl w:val="true"/>
        </w:rPr>
        <w:t>إشارة عرشية فيه انارة نورية</w:t>
      </w:r>
      <w:bookmarkEnd w:id="954"/>
    </w:p>
    <w:p>
      <w:pPr>
        <w:pStyle w:val="Heading4"/>
        <w:numPr>
          <w:ilvl w:val="3"/>
          <w:numId w:val="1"/>
        </w:numPr>
        <w:rPr/>
      </w:pPr>
      <w:bookmarkStart w:id="955" w:name="__RefHeading___Toc5878049_1280447820"/>
      <w:bookmarkStart w:id="956" w:name="_Toc382"/>
      <w:bookmarkEnd w:id="955"/>
      <w:r>
        <w:rPr>
          <w:rtl w:val="true"/>
        </w:rPr>
        <w:t>مرتبة الاستواء في درجات الوجود</w:t>
      </w:r>
      <w:bookmarkEnd w:id="956"/>
    </w:p>
    <w:p>
      <w:pPr>
        <w:pStyle w:val="BookText"/>
        <w:rPr/>
      </w:pPr>
      <w:r>
        <w:rPr>
          <w:rFonts w:ascii="Amiri" w:hAnsi="Amiri" w:eastAsia="Amiri" w:cs="Amiri"/>
          <w:color w:val="111111"/>
          <w:sz w:val="28"/>
          <w:sz w:val="28"/>
          <w:szCs w:val="28"/>
          <w:rtl w:val="true"/>
          <w:lang w:bidi="ar-SA"/>
        </w:rPr>
        <w:t xml:space="preserve">و مرتبة تلك الكلية الإلهيّة اللاهوتيّة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كلمات اللّٰه العليا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بعينها مرتبة الاستواء، أي مرتبة اَلرَّحْمٰنُ عَلَى اَلْعَرْشِ اِسْتَوىٰ‌ تمهيد</w:t>
      </w:r>
      <w:r>
        <w:rPr>
          <w:rStyle w:val="FootnoteAnchor"/>
          <w:rtl w:val="true"/>
        </w:rPr>
        <w:footnoteReference w:id="1622"/>
      </w:r>
      <w:r>
        <w:rPr>
          <w:rFonts w:ascii="Amiri" w:hAnsi="Amiri" w:eastAsia="Amiri" w:cs="Amiri"/>
          <w:color w:val="111111"/>
          <w:sz w:val="28"/>
          <w:sz w:val="28"/>
          <w:szCs w:val="28"/>
          <w:rtl w:val="true"/>
          <w:lang w:bidi="ar-SA"/>
        </w:rPr>
        <w:t>، و هي مرتبة تجلّي حضرة الرحمن على عرشه و الاستواء عليه بتدبير الأمر من السّماء إلى الأرض كما شاء في الأزل و كما يشاء في ما لا يزال؛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اِسْتَوىٰ عَلَى اَلْعَرْشِ يُدَبِّرُ اَلْأَمْرَ من السماء إلى الأرض تمهيد</w:t>
      </w:r>
      <w:r>
        <w:rPr>
          <w:rStyle w:val="FootnoteAnchor"/>
          <w:rtl w:val="true"/>
        </w:rPr>
        <w:footnoteReference w:id="1623"/>
      </w:r>
      <w:r>
        <w:rPr>
          <w:rFonts w:ascii="Amiri" w:hAnsi="Amiri" w:eastAsia="Amiri" w:cs="Amiri"/>
          <w:color w:val="111111"/>
          <w:sz w:val="28"/>
          <w:sz w:val="28"/>
          <w:szCs w:val="28"/>
          <w:rtl w:val="true"/>
          <w:lang w:bidi="ar-SA"/>
        </w:rPr>
        <w:t>و كأنّه صلى الله عليه و آله و سلم من هنا تلى بعد ذكر العرش في هذا الحديث المقصود هاهنا شرحُه آية اَلرَّحْمٰنُ عَلَى اَلْعَرْشِ اِسْتَوىٰ‌ تمهيد كما تلي صلى الله عليه و آله و سلم قبل هذا بعد ذكر الثرى آية لَهُ مٰا فِي اَلسَّمٰاوٰاتِ وَ مٰا فِي اَلْأَرْضِ وَ مٰا بَيْنَهُمٰا وَ مٰا تَحْتَ اَلثَّرىٰ‌ تمهيد</w:t>
      </w:r>
      <w:r>
        <w:rPr>
          <w:rStyle w:val="FootnoteAnchor"/>
          <w:rtl w:val="true"/>
        </w:rPr>
        <w:footnoteReference w:id="1624"/>
      </w:r>
      <w:r>
        <w:rPr>
          <w:rFonts w:ascii="Amiri" w:hAnsi="Amiri" w:eastAsia="Amiri" w:cs="Amiri"/>
          <w:color w:val="111111"/>
          <w:sz w:val="28"/>
          <w:sz w:val="28"/>
          <w:szCs w:val="28"/>
          <w:rtl w:val="true"/>
          <w:lang w:bidi="ar-SA"/>
        </w:rPr>
        <w:t>فكأنّه صلى الله عليه و آله و سلم حاذى و قابل بين التلاوتين للآيتين؛ للإشارة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المقابلة التي هي بين دركة ما تحت الثرى و بين درجة اَلرَّحْمٰنُ عَلَى اَلْعَرْشِ اِسْتَوىٰ‌ تمهيد</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درجة الاستواء هاهنا إنّما هي بعينها درجة تجلّيه تعالى على هياكل جميع الأشياء، بتجلّيه على عرشه الّذي منزلته وجود الجمعي لجميع الأشياء كما تقرّر في محلّه، و ذلك الاستواء إنّما هو صورة العدل</w:t>
      </w:r>
      <w:r>
        <w:rPr>
          <w:rStyle w:val="FootnoteAnchor"/>
          <w:rtl w:val="true"/>
        </w:rPr>
        <w:footnoteReference w:id="1625"/>
      </w:r>
      <w:r>
        <w:rPr>
          <w:rFonts w:ascii="IRNazanin" w:hAnsi="IRNazanin" w:eastAsia="IRNazanin"/>
          <w:color w:val="111111"/>
          <w:sz w:val="28"/>
          <w:sz w:val="28"/>
          <w:szCs w:val="28"/>
          <w:rtl w:val="true"/>
          <w:lang w:bidi="fa-IR"/>
        </w:rPr>
        <w:t>، العدل</w:t>
      </w:r>
      <w:r>
        <w:rPr>
          <w:rStyle w:val="FootnoteAnchor"/>
          <w:rtl w:val="true"/>
        </w:rPr>
        <w:footnoteReference w:id="1626"/>
      </w:r>
      <w:r>
        <w:rPr>
          <w:rFonts w:ascii="Amiri" w:hAnsi="Amiri" w:eastAsia="Amiri" w:cs="Amiri"/>
          <w:color w:val="111111"/>
          <w:sz w:val="28"/>
          <w:sz w:val="28"/>
          <w:szCs w:val="28"/>
          <w:rtl w:val="true"/>
          <w:lang w:bidi="ar-SA"/>
        </w:rPr>
        <w:t xml:space="preserve">الّذي به قامت السماوات و الأرضون، كما كان مقابله الّذي هو ما تحت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العداوة و البغضاء لأهل اللّٰه تعالى و لآله جل و علا</w:t>
      </w:r>
      <w:r>
        <w:rPr>
          <w:rStyle w:val="FootnoteAnchor"/>
          <w:rtl w:val="true"/>
        </w:rPr>
        <w:footnoteReference w:id="1627"/>
      </w:r>
      <w:r>
        <w:rPr>
          <w:rFonts w:ascii="Amiri" w:hAnsi="Amiri" w:eastAsia="Amiri" w:cs="Amiri"/>
          <w:color w:val="111111"/>
          <w:sz w:val="28"/>
          <w:sz w:val="28"/>
          <w:szCs w:val="28"/>
          <w:rtl w:val="true"/>
          <w:lang w:bidi="ar-SA"/>
        </w:rPr>
        <w:t xml:space="preserve">الذين بهم يمسك السّماوات و الأرض أن تزولا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 </w:t>
      </w:r>
    </w:p>
    <w:p>
      <w:pPr>
        <w:pStyle w:val="BookText"/>
        <w:rPr/>
      </w:pPr>
      <w:r>
        <w:rPr>
          <w:rFonts w:ascii="Amiri" w:hAnsi="Amiri" w:eastAsia="Amiri" w:cs="Amiri"/>
          <w:color w:val="111111"/>
          <w:sz w:val="28"/>
          <w:sz w:val="28"/>
          <w:szCs w:val="28"/>
          <w:rtl w:val="true"/>
          <w:lang w:bidi="ar-SA"/>
        </w:rPr>
        <w:t>الّذي قال سبحانه و تعالى</w:t>
      </w:r>
      <w:r>
        <w:rPr>
          <w:rStyle w:val="FootnoteAnchor"/>
          <w:rtl w:val="true"/>
        </w:rPr>
        <w:footnoteReference w:id="1628"/>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اَلْفَسٰادُ فِي اَلْبَرِّ وَ اَلْبَحْرِ بِمٰا كَسَبَتْ أَيْدِي اَلنّٰاسِ‌ تمهيد</w:t>
      </w:r>
      <w:r>
        <w:rPr>
          <w:rStyle w:val="FootnoteAnchor"/>
          <w:rtl w:val="true"/>
        </w:rPr>
        <w:footnoteReference w:id="1629"/>
      </w:r>
      <w:r>
        <w:rPr>
          <w:rFonts w:ascii="Amiri" w:hAnsi="Amiri" w:eastAsia="Amiri" w:cs="Amiri"/>
          <w:color w:val="111111"/>
          <w:sz w:val="28"/>
          <w:sz w:val="28"/>
          <w:szCs w:val="28"/>
          <w:rtl w:val="true"/>
          <w:lang w:bidi="ar-SA"/>
        </w:rPr>
        <w:t>و في الباطن من العلم يراد من البرّ هاهنا برّ الأجسام و الأشباح، و من البحر بحر الأنفس و الأرواح،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جهة رفع ذلك الفساد العام و دفعه لأجل انصلاح النظام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نُرِيدُ أَنْ نَمُنَّ عَلَى اَلَّذِينَ اُسْتُضْعِفُوا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نَجْعَلَهُمْ أَئِمَّةً وَ نَجْعَلَهُمُ اَلْوٰارِثِينَ‌ تمهيد</w:t>
      </w:r>
      <w:r>
        <w:rPr>
          <w:rStyle w:val="FootnoteAnchor"/>
          <w:rtl w:val="true"/>
        </w:rPr>
        <w:footnoteReference w:id="1630"/>
      </w:r>
      <w:r>
        <w:rPr>
          <w:rFonts w:ascii="Amiri" w:hAnsi="Amiri" w:eastAsia="Amiri" w:cs="Amiri"/>
          <w:color w:val="111111"/>
          <w:sz w:val="28"/>
          <w:sz w:val="28"/>
          <w:szCs w:val="28"/>
          <w:rtl w:val="true"/>
          <w:lang w:bidi="ar-SA"/>
        </w:rPr>
        <w:t>و في العهدية المهدويّة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أرني الطلعة الرّشيدة، و الغرّة الحميدة، و اكحل ناظري بنظرة منّي إليه، و عجّل فرجه، و سهّل مخرجه، و أوسع منهجه، و اسلك لي محجّته، و أنفذ أمره، و اشتد أزره، و اعمر اللّهمّ به بلادك ، و أحي به عبادك؛ فإنّك قلت و قولك الحق ظَهَرَ اَلْفَسٰادُ فِي اَلْبَرِّ وَ اَلْبَحْرِ بِمٰا كَسَبَتْ أَيْدِي اَلنّٰاسِ‌ تمهيد فأظهر اللهم لنا وليَّك و ابن بنت نبيّك المسمى باسم رسولك، حتّى لا يظفر بشيء من الباطل إلّا مزّقه، و يحقّ اللّٰه الحق و يحقّقه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و قد ثبت بضرورة من الدين و الملّة أنّه تعالى يملأ الأرض قسطاً و عدلاً بعد ما ملئت ظلماً و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إنّ أمر المقابلة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دركة ما تحت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دركة ما تحت الدّركة السفلى التي لا أسفل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درجة ذلك الاستواء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أوضحنا طريقه بما نبّهنا به 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لا سترة و لا مرية فيه، و سنرجع إليه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اتّضح تمام الاتضاح من جملة ما أسّسنا و بينّا و أصّلنا و حصّلنا</w:t>
      </w:r>
      <w:r>
        <w:rPr>
          <w:rStyle w:val="FootnoteAnchor"/>
          <w:rtl w:val="true"/>
        </w:rPr>
        <w:footnoteReference w:id="1631"/>
      </w:r>
      <w:r>
        <w:rPr>
          <w:rFonts w:ascii="Amiri" w:hAnsi="Amiri" w:eastAsia="Amiri" w:cs="Amiri"/>
          <w:color w:val="111111"/>
          <w:sz w:val="28"/>
          <w:sz w:val="28"/>
          <w:szCs w:val="28"/>
          <w:rtl w:val="true"/>
          <w:lang w:bidi="ar-SA"/>
        </w:rPr>
        <w:t>هاهنا أنّه يجب أن يحاذي و يقابل كلّ درجة من درجات دائرة العقل دركة من دركات دائرة الجهل؛ إن جنساً فجنساً، و إن نوعاً فنوعاً، و إن صنفاً فصنفاً و إن شخصاً فشخصاً؛ لوجوب التطابق بين آحاد المتقابلين المتضادين كما هو مقتضى ضابطة التضايف</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قرة العيون في الإشارة إلى ميراث الدّرجات و الدركات و تبديل السيّئات و الحسنات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بعض أهل المعرفة</w:t>
      </w:r>
      <w:r>
        <w:rPr>
          <w:rStyle w:val="FootnoteAnchor"/>
          <w:rtl w:val="true"/>
        </w:rPr>
        <w:footnoteReference w:id="16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درجات الجنّة على عدد دركات النار لا محالة، فما من درج في الجنّة إلّا يقابله درك من النار؛ و ذلك أنّ الإنسان لا يخلو إمّا أن يعمل بالأمر أو لا يعمل؛ فإن عمل كان له درجة معينة لذلك العمل خاصة، و في موازنة هذه الدّرجة المخصوصة لهذا العمل الخاص إذا تركه الإنسان درك في النار، لو سقطت حصاة من تلك الدّرجة لوقعت على خطّ استواء على ذلك الدّرك، فإذا سقط الإنسان من العمل بما اُمر فلم يعمل كان ذلك الترك لذلك العمل عين سقوطه إلى ذلك الدرك؛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فَاطَّلَعَ فَرَآهُ فِي سَوٰاءِ اَلْجَحِيمِ‌ تمهيد</w:t>
      </w:r>
      <w:r>
        <w:rPr>
          <w:rStyle w:val="FootnoteAnchor"/>
          <w:rtl w:val="true"/>
        </w:rPr>
        <w:footnoteReference w:id="1633"/>
      </w:r>
      <w:r>
        <w:rPr>
          <w:rFonts w:ascii="Amiri" w:hAnsi="Amiri" w:eastAsia="Amiri" w:cs="Amiri"/>
          <w:color w:val="111111"/>
          <w:sz w:val="28"/>
          <w:sz w:val="28"/>
          <w:szCs w:val="28"/>
          <w:rtl w:val="true"/>
          <w:lang w:bidi="ar-SA"/>
        </w:rPr>
        <w:t>فإنّ الاطّلاع على الشيء إنّما يكون من أعلى إلى أسفل؛ و السّواء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الموازنة على الاعتدال، فما رآه إلّا في ذلك الدّرك الّذي في موازنة درجته؛ فإن العمل الّذي نال به هذا الرجل تلك الدّرجة، تركه ذلك الرّجل الآخر الّذي كان قرينه في الدنيا بعينه، فانظر إلى</w:t>
      </w:r>
      <w:r>
        <w:rPr>
          <w:rStyle w:val="FootnoteAnchor"/>
          <w:rtl w:val="true"/>
        </w:rPr>
        <w:footnoteReference w:id="1634"/>
      </w:r>
      <w:r>
        <w:rPr>
          <w:rFonts w:ascii="Amiri" w:hAnsi="Amiri" w:eastAsia="Amiri" w:cs="Amiri"/>
          <w:color w:val="111111"/>
          <w:sz w:val="28"/>
          <w:sz w:val="28"/>
          <w:szCs w:val="28"/>
          <w:rtl w:val="true"/>
          <w:lang w:bidi="ar-SA"/>
        </w:rPr>
        <w:t>هذا 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الإلهي ما أحسنه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كان الموحّد منعه التوحيد أن يكون من أهل النار، و المشرك قطع به الشرك من دار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الجنّة خير لا شرّ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فجميع جزاء علم الشرك و عمله و قوله الّذي لو كان موحّداً جوزي عليه في الجنّة بحسبه يعطى للموحّد الجاهل بذلك العلم المفرّط في ذلك العمل التارك لذلك القول، و جميع جزاء جهل الموحّد و تفريطه و تركه لذلك القول الّذي لو كان مشركاً لحصل له في النار يعطى لذلك المشرك الّذي لا حظّ له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رأى المشرك ما كان يستحقّه لو كان سعيداً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هذا لي، و هو جزاء عملي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جازيتُك على ذلك كلّه بما أنعمتُ به عليك من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فيقرّر عليه جميع ما أنعمه في الدنيا جزاءً لمكارم أخلاقه و القول بها و التحريص عليها و العلم</w:t>
      </w:r>
      <w:r>
        <w:rPr>
          <w:rStyle w:val="FootnoteAnchor"/>
          <w:rtl w:val="true"/>
        </w:rPr>
        <w:footnoteReference w:id="1635"/>
      </w:r>
      <w:r>
        <w:rPr>
          <w:rFonts w:ascii="Amiri" w:hAnsi="Amiri" w:eastAsia="Amiri" w:cs="Amiri"/>
          <w:color w:val="111111"/>
          <w:sz w:val="28"/>
          <w:sz w:val="28"/>
          <w:szCs w:val="28"/>
          <w:rtl w:val="true"/>
          <w:lang w:bidi="ar-SA"/>
        </w:rPr>
        <w:t>بمواقعها دون نعمه المتمشّية</w:t>
      </w:r>
      <w:r>
        <w:rPr>
          <w:rStyle w:val="FootnoteAnchor"/>
          <w:rtl w:val="true"/>
        </w:rPr>
        <w:footnoteReference w:id="1636"/>
      </w:r>
      <w:r>
        <w:rPr>
          <w:rFonts w:ascii="Amiri" w:hAnsi="Amiri" w:eastAsia="Amiri" w:cs="Amiri"/>
          <w:color w:val="111111"/>
          <w:sz w:val="28"/>
          <w:sz w:val="28"/>
          <w:szCs w:val="28"/>
          <w:rtl w:val="true"/>
          <w:lang w:bidi="ar-SA"/>
        </w:rPr>
        <w:t>عليه في خلقته المبتدأة التي ليست بجزاء، فيزنها المشرك هنالك بما كشف اللّٰه له من علم الموازنة،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 تعالى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نقصتُ لك من جزائك شيئاً، و الشرك قطع بك من دخول دار الكرامة، فتنزل فيها على موازنة هذه الاعمال، و لكن اُنزل من النار على دركات من نزل على درجات تلك الأعمال، فانّ صاحبها منعه التوحيد أن يكون من أهل هذه الدار، فهذا من الميراث الّذي بين أهل الجنّة و النار</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بالميراث الّذي بين الفريقين إلى ما ورد في الآيات و الأخبار؛ فقد روى عن </w:t>
      </w:r>
      <w:bookmarkStart w:id="957" w:name="pg16315_156521"/>
    </w:p>
    <w:p>
      <w:pPr>
        <w:pStyle w:val="BookText"/>
        <w:rPr/>
      </w:pPr>
      <w:bookmarkEnd w:id="957"/>
      <w:r>
        <w:rPr>
          <w:rFonts w:ascii="Amiri" w:hAnsi="Amiri" w:eastAsia="Amiri" w:cs="Amiri"/>
          <w:color w:val="111111"/>
          <w:sz w:val="28"/>
          <w:sz w:val="28"/>
          <w:szCs w:val="28"/>
          <w:rtl w:val="true"/>
          <w:lang w:bidi="ar-SA"/>
        </w:rPr>
        <w:t>النبيّ صلى الله عليه و آله و سلم في قوله سبحانه أُولٰئِكَ هُمُ اَلْوٰارِثُونَ اَلَّذِينَ يَرِثُونَ اَلْفِرْدَوْسَ‌ تمهيد</w:t>
      </w:r>
      <w:r>
        <w:rPr>
          <w:rStyle w:val="FootnoteAnchor"/>
          <w:rtl w:val="true"/>
        </w:rPr>
        <w:footnoteReference w:id="16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منكم إلّا و له منزلان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 في الجنّة و منزل في النار، فإن مات و دخل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 أهل الجنّة منزله</w:t>
      </w:r>
      <w:r>
        <w:rPr>
          <w:rFonts w:eastAsia="Amiri" w:cs="Amiri" w:ascii="Amiri" w:hAnsi="Amiri"/>
          <w:color w:val="111111"/>
          <w:sz w:val="28"/>
          <w:szCs w:val="28"/>
          <w:rtl w:val="true"/>
          <w:lang w:bidi="ar-SA"/>
        </w:rPr>
        <w:t>.</w:t>
      </w:r>
      <w:r>
        <w:rPr>
          <w:rStyle w:val="FootnoteAnchor"/>
          <w:rtl w:val="true"/>
        </w:rPr>
        <w:footnoteReference w:id="1638"/>
      </w:r>
    </w:p>
    <w:p>
      <w:pPr>
        <w:pStyle w:val="BookText"/>
        <w:rPr/>
      </w:pPr>
      <w:r>
        <w:rPr>
          <w:rFonts w:ascii="Amiri" w:hAnsi="Amiri" w:eastAsia="Amiri" w:cs="Amiri"/>
          <w:color w:val="111111"/>
          <w:sz w:val="28"/>
          <w:sz w:val="28"/>
          <w:szCs w:val="28"/>
          <w:rtl w:val="true"/>
          <w:lang w:bidi="ar-SA"/>
        </w:rPr>
        <w:t>انتهى ما قصدنا نقله من القرة بقدر الحاجة و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الإشكال المشهور الّذي يتراءى هاهنا قد تعرّضنا لدفعه آنفاً من بيان سرّ كون طين الشرّ و المعصية في الموحّد عارية مستعارة، و كون طين الخير و الطاعة في المشرك مستعارة عارية، يردّ كلٌّ يوم الفصل إلى صاحبه؛ فإن العارية ليسترد و يردّ إلى المستعار منه بالضرورة في العاقبة؛ لأنّ هو الاُسطوانة التي بها قامت قبة الصنع و استقامت صورة الحكمة البالغة أو عمارة الصّنعة العادلة، كما مرّت الإشارة غير مرة</w:t>
      </w:r>
      <w:r>
        <w:rPr>
          <w:rFonts w:eastAsia="Amiri" w:cs="Amiri" w:ascii="Amiri" w:hAnsi="Amiri"/>
          <w:color w:val="111111"/>
          <w:sz w:val="28"/>
          <w:szCs w:val="28"/>
          <w:rtl w:val="true"/>
          <w:lang w:bidi="ar-SA"/>
        </w:rPr>
        <w:t>.</w:t>
      </w:r>
    </w:p>
    <w:p>
      <w:pPr>
        <w:pStyle w:val="Heading4"/>
        <w:numPr>
          <w:ilvl w:val="3"/>
          <w:numId w:val="1"/>
        </w:numPr>
        <w:rPr/>
      </w:pPr>
      <w:bookmarkStart w:id="958" w:name="__RefHeading___Toc5878051_1280447820"/>
      <w:bookmarkStart w:id="959" w:name="_Toc383"/>
      <w:bookmarkEnd w:id="958"/>
      <w:r>
        <w:rPr>
          <w:rtl w:val="true"/>
        </w:rPr>
        <w:t>تكملة انعطافية فيه تبصرة انصرافية</w:t>
      </w:r>
      <w:bookmarkEnd w:id="959"/>
    </w:p>
    <w:p>
      <w:pPr>
        <w:pStyle w:val="Heading4"/>
        <w:numPr>
          <w:ilvl w:val="3"/>
          <w:numId w:val="1"/>
        </w:numPr>
        <w:rPr/>
      </w:pPr>
      <w:bookmarkStart w:id="960" w:name="__RefHeading___Toc5878053_1280447820"/>
      <w:bookmarkStart w:id="961" w:name="_Toc384"/>
      <w:bookmarkEnd w:id="960"/>
      <w:r>
        <w:rPr>
          <w:rtl w:val="true"/>
        </w:rPr>
        <w:t>في بيان الدائرتين المتقابلتين المتضائفتين</w:t>
      </w:r>
      <w:bookmarkEnd w:id="961"/>
    </w:p>
    <w:p>
      <w:pPr>
        <w:pStyle w:val="BookText"/>
        <w:rPr/>
      </w:pPr>
      <w:r>
        <w:rPr>
          <w:rFonts w:ascii="Amiri" w:hAnsi="Amiri" w:eastAsia="Amiri" w:cs="Amiri"/>
          <w:color w:val="111111"/>
          <w:sz w:val="28"/>
          <w:sz w:val="28"/>
          <w:szCs w:val="28"/>
          <w:rtl w:val="true"/>
          <w:lang w:bidi="ar-SA"/>
        </w:rPr>
        <w:t>و إذ قد فرغنا بتأييد من اللّٰه ولى الجود و الإفاضة مع عدم البضاعة من بيان دركات الجهل و طبقات النار و الظلمة بقدر الطاقة البشريّة على طباق ما في هذا الحديث النبوي البالغ في الاستصعاب و الصّعوبة، كما قالوا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حديثنا صعب مستصعب، لا يحتمله</w:t>
      </w:r>
      <w:r>
        <w:rPr>
          <w:rStyle w:val="FootnoteAnchor"/>
          <w:rtl w:val="true"/>
        </w:rPr>
        <w:footnoteReference w:id="1639"/>
      </w:r>
      <w:r>
        <w:rPr>
          <w:rFonts w:ascii="Amiri" w:hAnsi="Amiri" w:eastAsia="Amiri" w:cs="Amiri"/>
          <w:color w:val="111111"/>
          <w:sz w:val="28"/>
          <w:sz w:val="28"/>
          <w:szCs w:val="28"/>
          <w:rtl w:val="true"/>
          <w:lang w:bidi="ar-SA"/>
        </w:rPr>
        <w:t>إلّا ملك مقرّب أو نبي مرسل أو مؤمن امتحن اللّٰه قلبه للإيمان</w:t>
      </w:r>
      <w:r>
        <w:rPr>
          <w:rStyle w:val="FootnoteAnchor"/>
          <w:rtl w:val="true"/>
        </w:rPr>
        <w:footnoteReference w:id="1640"/>
      </w:r>
      <w:r>
        <w:rPr>
          <w:rFonts w:ascii="Amiri" w:hAnsi="Amiri" w:eastAsia="Amiri" w:cs="Amiri"/>
          <w:color w:val="111111"/>
          <w:sz w:val="28"/>
          <w:sz w:val="28"/>
          <w:szCs w:val="28"/>
          <w:rtl w:val="true"/>
          <w:lang w:bidi="ar-SA"/>
        </w:rPr>
        <w:t>حان أن نصرف عنان القلم مستعيناً بعون ولي الإفاضة متوسلاً بشفاعة باطن نور الولاية إلى ترجمة ما في هذا الحديث المعروف الموصوف من درجات العقل و طبقات النور و الجنّة بقدر الطاقة و الاستطاعة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قرّر صلى الله عليه و آله الوارثين لكماله الواقفين بأسرار مقاله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 الصادر</w:t>
      </w:r>
      <w:r>
        <w:rPr>
          <w:rStyle w:val="FootnoteAnchor"/>
          <w:rtl w:val="true"/>
        </w:rPr>
        <w:footnoteReference w:id="1641"/>
      </w:r>
      <w:r>
        <w:rPr>
          <w:rFonts w:ascii="Amiri" w:hAnsi="Amiri" w:eastAsia="Amiri" w:cs="Amiri"/>
          <w:color w:val="111111"/>
          <w:sz w:val="28"/>
          <w:sz w:val="28"/>
          <w:szCs w:val="28"/>
          <w:rtl w:val="true"/>
          <w:lang w:bidi="ar-SA"/>
        </w:rPr>
        <w:t xml:space="preserve">عن مصدر العلم و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معدن معادن لطائف الولاية و حقائق النبوة في </w:t>
      </w:r>
    </w:p>
    <w:p>
      <w:pPr>
        <w:pStyle w:val="BookText"/>
        <w:rPr/>
      </w:pPr>
      <w:r>
        <w:rPr>
          <w:rFonts w:ascii="Amiri" w:hAnsi="Amiri" w:eastAsia="Amiri" w:cs="Amiri"/>
          <w:color w:val="111111"/>
          <w:sz w:val="28"/>
          <w:sz w:val="28"/>
          <w:szCs w:val="28"/>
          <w:rtl w:val="true"/>
          <w:lang w:bidi="ar-SA"/>
        </w:rPr>
        <w:t xml:space="preserve">الكشف عن سرّ العظمة عظمة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جلّت عظمته و عمّت 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من آحاد الدّركات و آحاد الدّرجات على أربع عشر دركاً و أربع عشر درجاً حسب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استخرجنا من جهة الإشارة التي يتضمّنها تلاوته صلى الله عليه و آله و سلم للآيتين المذكورتين المشار إليهما بعدد ذكر دركات الثرى و درجة العرش كما ذكرنا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علمت مما أسّسنا و قدّمنا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بياننا لكيفية تقابل العقل و الجهل و مقابلة كلّ منهما بجنوده و قواه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الضابطة الموروثة من الأساطين و الأقدمين من حكماء الاُمة و الملة و علماء الوراثة</w:t>
      </w:r>
      <w:r>
        <w:rPr>
          <w:rStyle w:val="FootnoteAnchor"/>
          <w:rtl w:val="true"/>
        </w:rPr>
        <w:footnoteReference w:id="1642"/>
      </w:r>
      <w:r>
        <w:rPr>
          <w:rFonts w:ascii="Amiri" w:hAnsi="Amiri" w:eastAsia="Amiri" w:cs="Amiri"/>
          <w:color w:val="111111"/>
          <w:sz w:val="28"/>
          <w:sz w:val="28"/>
          <w:szCs w:val="28"/>
          <w:rtl w:val="true"/>
          <w:lang w:bidi="ar-SA"/>
        </w:rPr>
        <w:t>و الولاية تقضي</w:t>
      </w:r>
      <w:r>
        <w:rPr>
          <w:rStyle w:val="FootnoteAnchor"/>
          <w:rtl w:val="true"/>
        </w:rPr>
        <w:footnoteReference w:id="1643"/>
      </w:r>
      <w:r>
        <w:rPr>
          <w:rFonts w:ascii="Amiri" w:hAnsi="Amiri" w:eastAsia="Amiri" w:cs="Amiri"/>
          <w:color w:val="111111"/>
          <w:sz w:val="28"/>
          <w:sz w:val="28"/>
          <w:szCs w:val="28"/>
          <w:rtl w:val="true"/>
          <w:lang w:bidi="ar-SA"/>
        </w:rPr>
        <w:t>و تصرّح بلزوم كون عدد آحاد كل من دائرتي العقل و الجهل المعروفتين المعمولتين في عرفهم المعروف تسعة و عشرين على طباق الهندسة الأبجدية الإيجادية عدد بسائط الحروف الهجائية باعتبار، و</w:t>
      </w:r>
      <w:r>
        <w:rPr>
          <w:rStyle w:val="FootnoteAnchor"/>
          <w:rtl w:val="true"/>
        </w:rPr>
        <w:footnoteReference w:id="1644"/>
      </w:r>
      <w:r>
        <w:rPr>
          <w:rFonts w:ascii="Amiri" w:hAnsi="Amiri" w:eastAsia="Amiri" w:cs="Amiri"/>
          <w:color w:val="111111"/>
          <w:sz w:val="28"/>
          <w:sz w:val="28"/>
          <w:szCs w:val="28"/>
          <w:rtl w:val="true"/>
          <w:lang w:bidi="ar-SA"/>
        </w:rPr>
        <w:t xml:space="preserve">ثمانية و عشرين حرفاً من جهة اعتبار مجرّد الحروف الصّحيحة من دون اعتبار حرف الألف المطلقة السّاكنة المعبّر عنها بلام ألف حرف آخر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ضظغلا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مخالفة و لا منافاة بالضّرورة بين اعتبار عدد آحاد كلّ من الدائرتين المقابلتين المتضائفتين المضادّتين أربع عشر، و بين كونه تسعاً و عشرين أو ثماني و عشرين؛ فإنّ كل واحد من آحاد عدد أربع عشر ينحلّ إلى اثنين من آحاد ثمانية و عشرين، و يتضمّنها تضمّن النوع لصنفه مثلاً، فتفطّن</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البيّن الظاهر الواضح أنّ الضابطة الموزونة من علماء</w:t>
      </w:r>
      <w:r>
        <w:rPr>
          <w:rStyle w:val="FootnoteAnchor"/>
          <w:rtl w:val="true"/>
        </w:rPr>
        <w:footnoteReference w:id="1645"/>
      </w:r>
      <w:r>
        <w:rPr>
          <w:rFonts w:ascii="Amiri" w:hAnsi="Amiri" w:eastAsia="Amiri" w:cs="Amiri"/>
          <w:color w:val="111111"/>
          <w:sz w:val="28"/>
          <w:sz w:val="28"/>
          <w:szCs w:val="28"/>
          <w:rtl w:val="true"/>
          <w:lang w:bidi="ar-SA"/>
        </w:rPr>
        <w:t>الوراثة الذين هم ورثة الأنبياء و الأولياء الأوصياء</w:t>
      </w:r>
      <w:r>
        <w:rPr>
          <w:rStyle w:val="FootnoteAnchor"/>
          <w:rtl w:val="true"/>
        </w:rPr>
        <w:footnoteReference w:id="1646"/>
      </w:r>
      <w:r>
        <w:rPr>
          <w:rFonts w:ascii="Amiri" w:hAnsi="Amiri" w:eastAsia="Amiri" w:cs="Amiri"/>
          <w:color w:val="111111"/>
          <w:sz w:val="28"/>
          <w:sz w:val="28"/>
          <w:szCs w:val="28"/>
          <w:rtl w:val="true"/>
          <w:lang w:bidi="ar-SA"/>
        </w:rPr>
        <w:t>المعصومين عليهم السلام و نوّابهم الخاصة أو العامة في وجه من الاستبصار يجب</w:t>
      </w:r>
      <w:r>
        <w:rPr>
          <w:rStyle w:val="FootnoteAnchor"/>
          <w:rtl w:val="true"/>
        </w:rPr>
        <w:footnoteReference w:id="1647"/>
      </w:r>
      <w:r>
        <w:rPr>
          <w:rFonts w:ascii="Amiri" w:hAnsi="Amiri" w:eastAsia="Amiri" w:cs="Amiri"/>
          <w:color w:val="111111"/>
          <w:sz w:val="28"/>
          <w:sz w:val="28"/>
          <w:szCs w:val="28"/>
          <w:rtl w:val="true"/>
          <w:lang w:bidi="ar-SA"/>
        </w:rPr>
        <w:t>أن يكون مبدؤها و مرجعها ما قرّره صلى الله عليه و آله و ما تقرّر عنهم و خرج من عندهم عليهم السلام، و الاختلاف الّذي يتراءى من بين هؤلاء الأتباع و اُولئك السّادة القادة أو بين أخبارهم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أحاديثهم الصادرة في هذا المقام الصّعب المستصعب مَناله </w:t>
      </w:r>
    </w:p>
    <w:p>
      <w:pPr>
        <w:pStyle w:val="BookText"/>
        <w:rPr/>
      </w:pPr>
      <w:r>
        <w:rPr>
          <w:rFonts w:ascii="Amiri" w:hAnsi="Amiri" w:eastAsia="Amiri" w:cs="Amiri"/>
          <w:color w:val="111111"/>
          <w:sz w:val="28"/>
          <w:sz w:val="28"/>
          <w:szCs w:val="28"/>
          <w:rtl w:val="true"/>
          <w:lang w:bidi="ar-SA"/>
        </w:rPr>
        <w:t>جداً إنّما هو أنّ لكلّ كلمة مع صاحبتها</w:t>
      </w:r>
      <w:r>
        <w:rPr>
          <w:rStyle w:val="FootnoteAnchor"/>
          <w:rtl w:val="true"/>
        </w:rPr>
        <w:footnoteReference w:id="1648"/>
      </w:r>
      <w:r>
        <w:rPr>
          <w:rFonts w:ascii="Amiri" w:hAnsi="Amiri" w:eastAsia="Amiri" w:cs="Amiri"/>
          <w:color w:val="111111"/>
          <w:sz w:val="28"/>
          <w:sz w:val="28"/>
          <w:szCs w:val="28"/>
          <w:rtl w:val="true"/>
          <w:lang w:bidi="ar-SA"/>
        </w:rPr>
        <w:t xml:space="preserve">مقاماً، و لمقامنا هذا مقامات، كل مقام منها يناسبُه طور من البيان و نوع من الكلام، و من المقام مقام بيان مقابلة الأرضين و السّفليين للسماويين و العلويين و بيان حال العنصريات و الأرضيات في مقابلة الفلكيات و السّماويات، و هذا هو ما يطابق و يصاحب و يوافق و يناسب ما قرّره صلى الله عليه و آله و سلم في هذا الحديث الشّريف الصّادر في مقام بيان كيفية عظمة اللّٰه و بيان سرّ كبريائه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خلقة السّماء و الأرض و ما يتعلّق بهما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بيان كيفية التعاكس و سرّه في وضع مخروطي الوجود و الوجوب و النور، و ما يقابلها من الماهيّة و الإمكان و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اُخرى مقام بيان تعاكس دائرتي العقل و الجهل، و النور و الظلمة، و الجنّة و النار، و الإيمان</w:t>
      </w:r>
      <w:r>
        <w:rPr>
          <w:rStyle w:val="FootnoteAnchor"/>
          <w:rtl w:val="true"/>
        </w:rPr>
        <w:footnoteReference w:id="1649"/>
      </w:r>
      <w:r>
        <w:rPr>
          <w:rFonts w:ascii="Amiri" w:hAnsi="Amiri" w:eastAsia="Amiri" w:cs="Amiri"/>
          <w:color w:val="111111"/>
          <w:sz w:val="28"/>
          <w:sz w:val="28"/>
          <w:szCs w:val="28"/>
          <w:rtl w:val="true"/>
          <w:lang w:bidi="ar-SA"/>
        </w:rPr>
        <w:t>و الكفر، و الإطاعة و الانقياد و الاستنكاف و الاستكبار، و المحبّة و المودّة و العداوة و البغضاء، و الفهم والوهم؛ و هذا هو المقام الّذي عقدت الأساطين الأقدمون و السّلاطين الماضون تلك الضّابطة الموروثة</w:t>
      </w:r>
      <w:r>
        <w:rPr>
          <w:rStyle w:val="FootnoteAnchor"/>
          <w:rtl w:val="true"/>
        </w:rPr>
        <w:footnoteReference w:id="1650"/>
      </w:r>
      <w:r>
        <w:rPr>
          <w:rFonts w:ascii="Amiri" w:hAnsi="Amiri" w:eastAsia="Amiri" w:cs="Amiri"/>
          <w:color w:val="111111"/>
          <w:sz w:val="28"/>
          <w:sz w:val="28"/>
          <w:szCs w:val="28"/>
          <w:rtl w:val="true"/>
          <w:lang w:bidi="ar-SA"/>
        </w:rPr>
        <w:t>عنهم عليهم السلام، و اتّبعهم اللاحقون من المحقّقين، و الآخرون من المحقّين</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فلكلّ كلمة لمّا كان مع صاحبتها مقام، فالمقام الّذي صدر فيه هذا الحديث الشريف الغريب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العجيب ظاهره، و اللطيف القريب المعجب باطنه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مقام بيان عظمة اللّٰه تعالى و كبريائه التي ملأتْ‌</w:t>
      </w:r>
      <w:r>
        <w:rPr>
          <w:rStyle w:val="FootnoteAnchor"/>
          <w:rtl w:val="true"/>
        </w:rPr>
        <w:footnoteReference w:id="1651"/>
      </w:r>
      <w:r>
        <w:rPr>
          <w:rFonts w:ascii="Amiri" w:hAnsi="Amiri" w:eastAsia="Amiri" w:cs="Amiri"/>
          <w:color w:val="111111"/>
          <w:sz w:val="28"/>
          <w:sz w:val="28"/>
          <w:szCs w:val="28"/>
          <w:rtl w:val="true"/>
          <w:lang w:bidi="ar-SA"/>
        </w:rPr>
        <w:t>بها سماؤه و أرضه حتى ظهر أن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جميع تلك الآيات البيّنات الباهرات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العنوانات المحكمات القاهرات و المقامات التي لا تعطيل لها في كلّ مكان لعرفه بها مَن عرفه ثمانيةٌ و عشرون آيةً و مقاماً و عنواناً، لاحاطة حضرة الذات الأقدس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جلّت عظمته، و عمّت رحمته، و اتّسعت رحمته في عين نقمته، و نقمته في عين 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شيء من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عاليها و سافلها، ذرّتها و درّتها، من ذروتها إلى حضيضها، و حضيضها إلى ذروتها أَلاٰ إِنَّهُمْ فِي </w:t>
      </w:r>
      <w:bookmarkStart w:id="962" w:name="pg16315_156524"/>
    </w:p>
    <w:p>
      <w:pPr>
        <w:pStyle w:val="BookText"/>
        <w:rPr/>
      </w:pPr>
      <w:bookmarkEnd w:id="962"/>
      <w:r>
        <w:rPr>
          <w:rFonts w:ascii="Amiri" w:hAnsi="Amiri" w:eastAsia="Amiri" w:cs="Amiri"/>
          <w:color w:val="111111"/>
          <w:sz w:val="28"/>
          <w:sz w:val="28"/>
          <w:szCs w:val="28"/>
          <w:rtl w:val="true"/>
          <w:lang w:bidi="ar-SA"/>
        </w:rPr>
        <w:t>مِرْيَةٍ مِنْ لِقٰاءِ رَبِّهِمْ أَلاٰ إِنَّهُ بِكُلِّ شَيْ‌ءٍ مُحِيطٌ تمهيد</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گفتم به كام وصلت خواهم رسيد 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 كه نيك بنگر شايد رسيده باشى</w:t>
      </w:r>
    </w:p>
    <w:p>
      <w:pPr>
        <w:pStyle w:val="BookText"/>
        <w:rPr/>
      </w:pPr>
      <w:r>
        <w:rPr>
          <w:rFonts w:ascii="Amiri" w:hAnsi="Amiri" w:eastAsia="Amiri" w:cs="Amiri"/>
          <w:color w:val="111111"/>
          <w:sz w:val="28"/>
          <w:sz w:val="28"/>
          <w:szCs w:val="28"/>
          <w:rtl w:val="true"/>
          <w:lang w:bidi="ar-SA"/>
        </w:rPr>
        <w:t>سَنُرِيهِمْ آيٰاتِنٰا فِي اَلْآفٰاقِ وَ فِي أَنْفُسِهِمْ حَتّٰى يَتَبَيَّنَ لَهُمْ أَنَّهُ اَلْحَقُّ‌ تمهيد</w:t>
      </w:r>
      <w:r>
        <w:rPr>
          <w:rStyle w:val="FootnoteAnchor"/>
          <w:rtl w:val="true"/>
        </w:rPr>
        <w:footnoteReference w:id="1653"/>
      </w:r>
      <w:r>
        <w:rPr>
          <w:rFonts w:ascii="Amiri" w:hAnsi="Amiri" w:eastAsia="Amiri" w:cs="Amiri"/>
          <w:color w:val="111111"/>
          <w:sz w:val="28"/>
          <w:sz w:val="28"/>
          <w:szCs w:val="28"/>
          <w:rtl w:val="true"/>
          <w:lang w:bidi="ar-SA"/>
        </w:rPr>
        <w:t>ألا كلّ شيء ما خلا اللّٰه باطل</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 البصيرة العيناء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سبحانه أَنَّهُ اَلْحَقُّ‌ تمهيد حيث أتى بعد حرف التأكيد و التحقيق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معرّفاً باللام، فأين و أنّى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مقام بيان عظمته و إحاطة قدرته و رحمته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مقام بيان</w:t>
      </w:r>
      <w:r>
        <w:rPr>
          <w:rStyle w:val="FootnoteAnchor"/>
          <w:rtl w:val="true"/>
        </w:rPr>
        <w:footnoteReference w:id="1655"/>
      </w:r>
      <w:r>
        <w:rPr>
          <w:rFonts w:ascii="Amiri" w:hAnsi="Amiri" w:eastAsia="Amiri" w:cs="Amiri"/>
          <w:color w:val="111111"/>
          <w:sz w:val="28"/>
          <w:sz w:val="28"/>
          <w:szCs w:val="28"/>
          <w:rtl w:val="true"/>
          <w:lang w:bidi="ar-SA"/>
        </w:rPr>
        <w:t>كيفية تقابل العقل بجنوده مع الجهل بجنوده‌؟ مع كون كلّ من المقامين خبراً و مخبراً عن الآخر راجعاً آئلاً إليه، فأحسِن التأمّل فيه، و الإفاضةُ‌</w:t>
      </w:r>
      <w:r>
        <w:rPr>
          <w:rStyle w:val="FootnoteAnchor"/>
          <w:rtl w:val="true"/>
        </w:rPr>
        <w:footnoteReference w:id="1656"/>
      </w:r>
      <w:r>
        <w:rPr>
          <w:rFonts w:ascii="Amiri" w:hAnsi="Amiri" w:eastAsia="Amiri" w:cs="Amiri"/>
          <w:color w:val="111111"/>
          <w:sz w:val="28"/>
          <w:sz w:val="28"/>
          <w:szCs w:val="28"/>
          <w:rtl w:val="true"/>
          <w:lang w:bidi="ar-SA"/>
        </w:rPr>
        <w:t>من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تكملة تمهيدية</w:t>
      </w:r>
    </w:p>
    <w:p>
      <w:pPr>
        <w:pStyle w:val="Heading4"/>
        <w:numPr>
          <w:ilvl w:val="3"/>
          <w:numId w:val="1"/>
        </w:numPr>
        <w:rPr/>
      </w:pPr>
      <w:bookmarkStart w:id="963" w:name="__RefHeading___Toc5878055_1280447820"/>
      <w:bookmarkStart w:id="964" w:name="_Toc385"/>
      <w:bookmarkEnd w:id="963"/>
      <w:r>
        <w:rPr>
          <w:rtl w:val="true"/>
        </w:rPr>
        <w:t>في أركان العرش و أنواره و عددها</w:t>
      </w:r>
      <w:bookmarkEnd w:id="964"/>
    </w:p>
    <w:p>
      <w:pPr>
        <w:pStyle w:val="BookText"/>
        <w:rPr/>
      </w:pPr>
      <w:r>
        <w:rPr>
          <w:rFonts w:ascii="Amiri" w:hAnsi="Amiri" w:eastAsia="Amiri" w:cs="Amiri"/>
          <w:color w:val="111111"/>
          <w:sz w:val="28"/>
          <w:sz w:val="28"/>
          <w:szCs w:val="28"/>
          <w:rtl w:val="true"/>
          <w:lang w:bidi="ar-SA"/>
        </w:rPr>
        <w:t>فممّا ينبغي و يجب أن يعلم هاهنا أنّ أركان العرش و أنواره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الدرّة البيضاء في الدرّ الأيمن الأعلى، المسمّاة بالعقل الكلّي، و عقل الكلّ‌، و القلم الأعلى، و الحقيقة المحمديّة حقيقة حقائق الأشياء كما مرّ غير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الدرّة الصفراء في الدّر الأيمن الأعلى، المسمّاة بالنفس الكليّة، و باللّوح المحفوظ، و أُمّ الكتاب، و ذات اللّٰه العليا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الدرة الخضراء في الدرّ الأيسر الأعلى، المسمّاة بالخيال الكلّي و الخيال المنفصل، و لوح القدر الّذي هو لوح المحو و الإثبات، و بالصّور الّذي ينفخ فيه إسرافيل بإذن الربّ الجليل جلّ جلاله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الدرة الحمراء، المسمّاة بالطبيعة الكليّة، و هي قوة التصرف في مادة كلية </w:t>
      </w:r>
    </w:p>
    <w:p>
      <w:pPr>
        <w:pStyle w:val="BookText"/>
        <w:rPr/>
      </w:pPr>
      <w:r>
        <w:rPr>
          <w:rFonts w:ascii="Amiri" w:hAnsi="Amiri" w:eastAsia="Amiri" w:cs="Amiri"/>
          <w:color w:val="111111"/>
          <w:sz w:val="28"/>
          <w:sz w:val="28"/>
          <w:szCs w:val="28"/>
          <w:rtl w:val="true"/>
          <w:lang w:bidi="ar-SA"/>
        </w:rPr>
        <w:t>العالم، و يد اللّٰه الباسطة بالجود و الكرم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مقام آخر ركن الخلق المعبّر عنه بجبرئيل الموكّل بأصل الخلقة؛ و ركن الرزق المعبّر عنه بميكائيل الموكل بالرزق و التنمية؛ و ركن الحياة المعبّر عنه بإسرافيل الموكل بنفخ الرّوح و بنفخ الصّور؛ و ركن الموت المعبّر عنه بعزرائيل الموكّل بالقبض و الاماتة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هؤلاء الأركان الأربعة هي الأرواح المقدّسة الكلّية الإلهيّة التي لكلّ منها حكم سلطنة في النشئات الثلاث و المواطن و العوالم الثلاثة الكلية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الجبروت و عالم الملكوت و عالم الملك المشهود، و الحكم و السلطنة لا ينفكّ عن الوجود،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صارت الأركان من اثني عشر و تمثّلت في الوجود الثاني العلوي باثني عشر صورة يسمّى كلّ صورة بالبرج، و كما هو المعروف المشهور بين الجمهور لكلّ من تلك الأركان الاثني عشرية ثلاثون جنداً يسمّى كلّ جند منها بالدّرجة؛ و قد يعبّر في ألسنة الأحاديث و الآثار المأثورة عنهم عليهم السلام عن البرج بالركن كما أشرنا، و عن الدّرجة بالفعل، و عن كلّ منهما بالاسم أي اسم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من ضرب الاثني عشر في الثلاثين هو عدد أيام السنة، و هو ستّون و ثلاثمائة، كلّ يوم منها كلمة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اللّٰه و اسمٌ من أسمائه الحسنى، و قد انقسم مجموع البُروج المذكورة و الأركان الاثني عشرية بوجودها الجمعي إلى ثمانية و عشرين منزلاً معروفة بالمنازل القمرية، مطابقة لعدد</w:t>
      </w:r>
      <w:r>
        <w:rPr>
          <w:rStyle w:val="FootnoteAnchor"/>
          <w:rtl w:val="true"/>
        </w:rPr>
        <w:footnoteReference w:id="1657"/>
      </w:r>
      <w:r>
        <w:rPr>
          <w:rFonts w:ascii="Amiri" w:hAnsi="Amiri" w:eastAsia="Amiri" w:cs="Amiri"/>
          <w:color w:val="111111"/>
          <w:sz w:val="28"/>
          <w:sz w:val="28"/>
          <w:szCs w:val="28"/>
          <w:rtl w:val="true"/>
          <w:lang w:bidi="ar-SA"/>
        </w:rPr>
        <w:t>الحروف الصّحيحة الهجائية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انقسم ذلك المجموع بالوجود الجمعي أيضاً إلى أربعة أرباع، و هي بعينها الأركان الأربعة العنصرية الأرضية التي خلقت قبل خلق السماوات السّبع و جعلت مادة لخلق السماوات السّبع و الأرضين السّبع التي هي تحتهنّ‌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منها نارية جبرئيلية، و ربع منها مائيّة ميكائيلية، و ربع منها هوائية إسرافيلية، و ربع منها ترابية عزرائيلية</w:t>
      </w:r>
      <w:r>
        <w:rPr>
          <w:rFonts w:eastAsia="Amiri" w:cs="Amiri" w:ascii="Amiri" w:hAnsi="Amiri"/>
          <w:color w:val="111111"/>
          <w:sz w:val="28"/>
          <w:szCs w:val="28"/>
          <w:rtl w:val="true"/>
          <w:lang w:bidi="ar-SA"/>
        </w:rPr>
        <w:t xml:space="preserve">. </w:t>
      </w:r>
      <w:bookmarkStart w:id="965" w:name="pg16315_156526"/>
    </w:p>
    <w:p>
      <w:pPr>
        <w:pStyle w:val="BookText"/>
        <w:rPr/>
      </w:pPr>
      <w:bookmarkEnd w:id="965"/>
      <w:r>
        <w:rPr>
          <w:rFonts w:ascii="Amiri" w:hAnsi="Amiri" w:eastAsia="Amiri" w:cs="Amiri"/>
          <w:color w:val="111111"/>
          <w:sz w:val="28"/>
          <w:sz w:val="28"/>
          <w:szCs w:val="28"/>
          <w:rtl w:val="true"/>
          <w:lang w:bidi="ar-SA"/>
        </w:rPr>
        <w:t>تبصرة عرشية</w:t>
      </w:r>
    </w:p>
    <w:p>
      <w:pPr>
        <w:pStyle w:val="Heading4"/>
        <w:numPr>
          <w:ilvl w:val="3"/>
          <w:numId w:val="1"/>
        </w:numPr>
        <w:rPr/>
      </w:pPr>
      <w:bookmarkStart w:id="966" w:name="__RefHeading___Toc5878057_1280447820"/>
      <w:bookmarkStart w:id="967" w:name="_Toc386"/>
      <w:bookmarkEnd w:id="966"/>
      <w:r>
        <w:rPr>
          <w:rtl w:val="true"/>
        </w:rPr>
        <w:t>في الوجود الاجمالى و التفصيلى للأرضين السبع</w:t>
      </w:r>
      <w:bookmarkEnd w:id="967"/>
    </w:p>
    <w:p>
      <w:pPr>
        <w:pStyle w:val="BookText"/>
        <w:rPr/>
      </w:pPr>
      <w:r>
        <w:rPr>
          <w:rFonts w:ascii="Amiri" w:hAnsi="Amiri" w:eastAsia="Amiri" w:cs="Amiri"/>
          <w:color w:val="111111"/>
          <w:sz w:val="28"/>
          <w:sz w:val="28"/>
          <w:szCs w:val="28"/>
          <w:rtl w:val="true"/>
          <w:lang w:bidi="ar-SA"/>
        </w:rPr>
        <w:t>و في هذه المرتبة العليا من وجود الأركان الأربعة العنصرية المسمّاة بالأرض المتقدّمة على وجود السماوات السّبع و الأرضين السّبع التي بعد هنّ و تحتهنّ كانت السّماوات و الأرض رتقاً موجودة بالوجود الاجمالي الجمعي، ثم فتقنا و فصّلنا بوجودهما التفصيلي الفتقي المعروف بين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لقد تقرّر في محلّه أنّ للوجود الرتقي منهما نشئات سابقة على هذه المرتبة أيضاً، 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بعد تبصرة</w:t>
      </w:r>
    </w:p>
    <w:p>
      <w:pPr>
        <w:pStyle w:val="Heading4"/>
        <w:numPr>
          <w:ilvl w:val="3"/>
          <w:numId w:val="1"/>
        </w:numPr>
        <w:rPr/>
      </w:pPr>
      <w:bookmarkStart w:id="968" w:name="__RefHeading___Toc5878059_1280447820"/>
      <w:bookmarkStart w:id="969" w:name="_Toc387"/>
      <w:bookmarkEnd w:id="968"/>
      <w:r>
        <w:rPr>
          <w:rtl w:val="true"/>
        </w:rPr>
        <w:t>في الاستفاضات الوجودية عن الشمس المحمدية بواسطة النفس العلوية</w:t>
      </w:r>
      <w:bookmarkEnd w:id="969"/>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ليعلم أنّ فلك العرش الّذي منزلته من الإنسان الكبير منزلة القلب الصنوبري من الإنسان الصغير منزلته من عقل الكلّ المحمّدي منزلة الوجود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الوجود الجسماني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فلك الكرسي الّذي منزلته من الإنسان الكبير منزلة الصّدر من الإنسان الصّغير منزلته من نفس الكلّ الكلّي العلوية منزلة الوجود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الوجود الجسماني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يستفيض و يستمدّ كل من السماوات السّبع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فيها و كل من الأرضين السّبع بما فيها من ذلك العقل الكلي المسمّى بالشّمس</w:t>
      </w:r>
      <w:r>
        <w:rPr>
          <w:rStyle w:val="FootnoteAnchor"/>
          <w:rtl w:val="true"/>
        </w:rPr>
        <w:footnoteReference w:id="1658"/>
      </w:r>
      <w:r>
        <w:rPr>
          <w:rFonts w:ascii="Amiri" w:hAnsi="Amiri" w:eastAsia="Amiri" w:cs="Amiri"/>
          <w:color w:val="111111"/>
          <w:sz w:val="28"/>
          <w:sz w:val="28"/>
          <w:szCs w:val="28"/>
          <w:rtl w:val="true"/>
          <w:lang w:bidi="ar-SA"/>
        </w:rPr>
        <w:t xml:space="preserve">المحمدية البيضاء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شمس الضّحى وَ اَلشَّمْسِ وَ ضُحٰاهٰا تمهيد</w:t>
      </w:r>
      <w:r>
        <w:rPr>
          <w:rStyle w:val="FootnoteAnchor"/>
          <w:rtl w:val="true"/>
        </w:rPr>
        <w:footnoteReference w:id="16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بوساطة استفاضتها و استمدادها و بتوسّط استفادتها من تلك النفس الكليّة العلويّة المسمّاة بذات اللّٰه العليا و بدر الدجى وَ اَلْقَمَرِ إِذٰا تَلاٰهٰا تمهيد</w:t>
      </w:r>
      <w:r>
        <w:rPr>
          <w:rStyle w:val="FootnoteAnchor"/>
          <w:rtl w:val="true"/>
        </w:rPr>
        <w:footnoteReference w:id="1660"/>
      </w:r>
      <w:r>
        <w:rPr>
          <w:rFonts w:ascii="Amiri" w:hAnsi="Amiri" w:eastAsia="Amiri" w:cs="Amiri"/>
          <w:color w:val="111111"/>
          <w:sz w:val="28"/>
          <w:sz w:val="28"/>
          <w:szCs w:val="28"/>
          <w:rtl w:val="true"/>
          <w:lang w:bidi="ar-SA"/>
        </w:rPr>
        <w:t xml:space="preserve">، فكذلك يستفيض و يستمدّ كل من السماوات و الأرضين الّتي خلقت مثلهنّ و تحتهنّ صورة و معنى من الفلك العرشي و من أدواره و أوضاعه و تطوّراته و أطواره بتوسّط استفاضتها و استمدادها من الفلك الكرسي، و من أدواره و سائر أحواله و أوضاعه و أدوار كواكبه و نجومه المعروفة بالثوابت، و من أشكالها </w:t>
      </w:r>
      <w:bookmarkStart w:id="970" w:name="pg16315_156527"/>
    </w:p>
    <w:p>
      <w:pPr>
        <w:pStyle w:val="BookText"/>
        <w:rPr/>
      </w:pPr>
      <w:bookmarkEnd w:id="970"/>
      <w:r>
        <w:rPr>
          <w:rFonts w:ascii="Amiri" w:hAnsi="Amiri" w:eastAsia="Amiri" w:cs="Amiri"/>
          <w:color w:val="111111"/>
          <w:sz w:val="28"/>
          <w:sz w:val="28"/>
          <w:szCs w:val="28"/>
          <w:rtl w:val="true"/>
          <w:lang w:bidi="ar-SA"/>
        </w:rPr>
        <w:t>و أوضاعها و تطوّراتها و أطوارها استفاضةً و استمداداً في أصل وجودها و استكمالات وجودها على نعت الاتصال التجدّدي و التجدّد الاستمراري، كما هو مقتضى الضابطة الموزونة المعروفة بالحركة الجوهرية و التجدّد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تقرّر في محلّه بالبرهان الباهر أنّ منزلة تلك النفس الكلية العلوية العليا من ذلك العقل الكلّي المحمدي المسمّى بالمحمديّة البيضاء منزلة الإرادة الكلية المحيطة من العلم الكلّي المحيط، و بوجه آخر منزلة العلم التفصيليٖ اللّوحي من العلم الإجمالي القلمي كما مرّت الإشارة إلى 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هاهنا يتّضح سرّ ما قلنا من كون الاستفاضات و الاستمدادات السماوية فضلاً عن الأرضية من الشمس المحمدية البيضاء بواسطة شفاعة بدر الدّجى النّفس العلويّة العليا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تكملة تمهيدية بعد تكملة</w:t>
      </w:r>
    </w:p>
    <w:p>
      <w:pPr>
        <w:pStyle w:val="Heading4"/>
        <w:numPr>
          <w:ilvl w:val="3"/>
          <w:numId w:val="1"/>
        </w:numPr>
        <w:rPr/>
      </w:pPr>
      <w:bookmarkStart w:id="971" w:name="__RefHeading___Toc5878061_1280447820"/>
      <w:bookmarkStart w:id="972" w:name="_Toc388"/>
      <w:bookmarkEnd w:id="971"/>
      <w:r>
        <w:rPr>
          <w:rtl w:val="true"/>
        </w:rPr>
        <w:t>في الاستمداد عن العلوية العليا</w:t>
      </w:r>
      <w:bookmarkEnd w:id="972"/>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يجب أن يعلم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w:t>
      </w:r>
      <w:r>
        <w:rPr>
          <w:rStyle w:val="FootnoteAnchor"/>
          <w:rtl w:val="true"/>
        </w:rPr>
        <w:footnoteReference w:id="1661"/>
      </w:r>
      <w:r>
        <w:rPr>
          <w:rFonts w:ascii="Amiri" w:hAnsi="Amiri" w:eastAsia="Amiri" w:cs="Amiri"/>
          <w:color w:val="111111"/>
          <w:sz w:val="28"/>
          <w:sz w:val="28"/>
          <w:szCs w:val="28"/>
          <w:rtl w:val="true"/>
          <w:lang w:bidi="ar-SA"/>
        </w:rPr>
        <w:t xml:space="preserve">كيفية ذلك الاستمداد و تلك الاستفاضة السماوية بخصوصها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كانت منزلة هذه الشّمس المعروفة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العامّة، الواقع فُلكها في وسط السّماوات السّبع الّذي منزلته منزلة الصدر و منزلة القلب من هذه السّماوات السّبع و من كواكبها الستّة السيّارة المعروفة، و كانت مرتبتها مرتبة الخلافة لتلك الشمس المحمديّة البيضاء في كونها علّة و سبباً لثواني وجودات جملة الأشياء التي هي السماوات و ما دونها كلّها كما تكون تلك الشّمس المحمديّة علّةً لوجوداتها الأولية التي</w:t>
      </w:r>
      <w:r>
        <w:rPr>
          <w:rStyle w:val="FootnoteAnchor"/>
          <w:rtl w:val="true"/>
        </w:rPr>
        <w:footnoteReference w:id="1662"/>
      </w:r>
      <w:r>
        <w:rPr>
          <w:rFonts w:ascii="Amiri" w:hAnsi="Amiri" w:eastAsia="Amiri" w:cs="Amiri"/>
          <w:color w:val="111111"/>
          <w:sz w:val="28"/>
          <w:sz w:val="28"/>
          <w:szCs w:val="28"/>
          <w:rtl w:val="true"/>
          <w:lang w:bidi="ar-SA"/>
        </w:rPr>
        <w:t xml:space="preserve">هي وجودات حقائق الأشياء جلّها و قلّها، فلا جرم يجب أن يكون استمداد هذه السّماوات و استمداد كواكبها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وجوداً و استكمالاً في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الرّكن الأيمن الأعلى العقلي المحمّدي و من سائر الأركان العرشيّة التي هي من مراتب وجود تلك النّفس العلويّة الكليّة الكبرى المدبّرة في </w:t>
      </w:r>
    </w:p>
    <w:p>
      <w:pPr>
        <w:pStyle w:val="BookText"/>
        <w:rPr/>
      </w:pPr>
      <w:r>
        <w:rPr>
          <w:rFonts w:ascii="Amiri" w:hAnsi="Amiri" w:eastAsia="Amiri" w:cs="Amiri"/>
          <w:color w:val="111111"/>
          <w:sz w:val="28"/>
          <w:sz w:val="28"/>
          <w:szCs w:val="28"/>
          <w:rtl w:val="true"/>
          <w:lang w:bidi="ar-SA"/>
        </w:rPr>
        <w:t xml:space="preserve">الكلّ و المتصرفة بالتدبير الاستوائي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مرّت الإشارة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الجلّ و القلّ بشفاعة وساطة هذه الشّمس المعروفة و وساطة شفاعة استمداداتها من ذلك الركن البياضي و من سائر الأركان التي تحت تصرّف تلك النفس العلوية ذات اللّٰه العليا التي قال قبلة العارفين عليّ المرتضى أمير المؤمنين عليه السلام في الجواب عن سؤال الأعرابي حين سأله عليه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مولاي و ما النفس الكليّة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قوة لاهوتيّة جوهرة بسيطة حيّة بالذات ، أصلها العقل، منه بدأت، و عنه وعَت، و إليه دلّت و أشارت، و عودتها إليه إذا كملت</w:t>
      </w:r>
      <w:r>
        <w:rPr>
          <w:rStyle w:val="FootnoteAnchor"/>
          <w:rtl w:val="true"/>
        </w:rPr>
        <w:footnoteReference w:id="1663"/>
      </w:r>
      <w:r>
        <w:rPr>
          <w:rFonts w:ascii="IRNazanin" w:hAnsi="IRNazanin" w:eastAsia="IRNazanin"/>
          <w:color w:val="111111"/>
          <w:sz w:val="28"/>
          <w:sz w:val="28"/>
          <w:szCs w:val="28"/>
          <w:rtl w:val="true"/>
          <w:lang w:bidi="fa-IR"/>
        </w:rPr>
        <w:t>و شابهته</w:t>
      </w:r>
      <w:r>
        <w:rPr>
          <w:rStyle w:val="FootnoteAnchor"/>
          <w:rtl w:val="true"/>
        </w:rPr>
        <w:footnoteReference w:id="1664"/>
      </w:r>
      <w:r>
        <w:rPr>
          <w:rFonts w:ascii="Amiri" w:hAnsi="Amiri" w:eastAsia="Amiri" w:cs="Amiri"/>
          <w:color w:val="111111"/>
          <w:sz w:val="28"/>
          <w:sz w:val="28"/>
          <w:szCs w:val="28"/>
          <w:rtl w:val="true"/>
          <w:lang w:bidi="ar-SA"/>
        </w:rPr>
        <w:t>، و منها بدأت الموجودات، و إليها تعود بالكمال، فهو ذات اللّٰه العليا و شجرة طوبى و سدرة المنتهى و جنّة المأوى، من عرفها لم يشق، و من جهلها ضلّ سعيه و 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و ما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العقل جوهر درّاك محيط بالأشياء من جميع جهاتها، عارف بالشيء قبل كونه، فهو علّة الموجودات و نهاية المطالب</w:t>
      </w:r>
      <w:r>
        <w:rPr>
          <w:rStyle w:val="FootnoteAnchor"/>
          <w:rtl w:val="true"/>
        </w:rPr>
        <w:footnoteReference w:id="1665"/>
      </w:r>
      <w:r>
        <w:rPr>
          <w:rFonts w:ascii="IRNazanin" w:hAnsi="IRNazanin" w:eastAsia="IRNazanin"/>
          <w:color w:val="111111"/>
          <w:sz w:val="28"/>
          <w:sz w:val="28"/>
          <w:szCs w:val="28"/>
          <w:rtl w:val="true"/>
          <w:lang w:bidi="fa-IR"/>
        </w:rPr>
        <w:t>انتهى مقاله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تضمّنه مقاله عليه السلام هذا قد مرّ التصريح و الإشارة منّا إليه، و هذا المقال منه عليه السلام و أمثاله هو حجّتنا و حجّة إخواننا، إخوان الصّفا فيما مرّ منّا في باب ذلك العقل المحمّدي و تلك النّفس 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المقال اتّضح سرّ كون منزلة العلويّة العليا من المحمديّة البيضاء منزلة اللوح الكريم، و أُمّ الكتاب من القلم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المقال منه عليه السلام في شرح حال الكليّة الإلهيّة إنّما هو شرح حال نفسه عليه السلام، و في شرح حال العقل إنّما هو شرح حال أخيه صلى الله عليه و آله و سلم الّذي هو أيضاً شرح حال نفسه عليه السلام بدليل أَنْفُسَنٰا تمهيد،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عليه السلام</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محيط بالأشياء من جميع جهاتها، فهو إشارة منه عليه السلام إلى الضّابطة الكليّة الموروثة من أساطين علماء الوراثة من وجوب كون العلّة محيطة بمعلولها و بجميع جهات معلولها، و من ثمة قالت إخواننا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كل مرتبة من الوجود دورية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منه و ما فيه و ما إليه فيه واحد، و ذلك كما 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بِكُلِّ شَيْ‌ءٍ مُحِيطٌ تمهيد</w:t>
      </w:r>
      <w:r>
        <w:rPr>
          <w:rStyle w:val="FootnoteAnchor"/>
          <w:rtl w:val="true"/>
        </w:rPr>
        <w:footnoteReference w:id="166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پيل را ياد آمد از هندوستان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فلنرجع </w:t>
      </w:r>
      <w:bookmarkStart w:id="973" w:name="pg16315_156529"/>
    </w:p>
    <w:p>
      <w:pPr>
        <w:pStyle w:val="BookText"/>
        <w:rPr/>
      </w:pPr>
      <w:bookmarkEnd w:id="973"/>
      <w:r>
        <w:rPr>
          <w:rFonts w:ascii="Amiri" w:hAnsi="Amiri" w:eastAsia="Amiri" w:cs="Amiri"/>
          <w:color w:val="111111"/>
          <w:sz w:val="28"/>
          <w:sz w:val="28"/>
          <w:szCs w:val="28"/>
          <w:rtl w:val="true"/>
          <w:lang w:bidi="ar-SA"/>
        </w:rPr>
        <w:t>إلى ما كنّا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إكمال في التكملة</w:t>
      </w:r>
    </w:p>
    <w:p>
      <w:pPr>
        <w:pStyle w:val="Heading4"/>
        <w:numPr>
          <w:ilvl w:val="3"/>
          <w:numId w:val="1"/>
        </w:numPr>
        <w:rPr/>
      </w:pPr>
      <w:bookmarkStart w:id="974" w:name="__RefHeading___Toc5878063_1280447820"/>
      <w:bookmarkStart w:id="975" w:name="_Toc389"/>
      <w:bookmarkEnd w:id="974"/>
      <w:r>
        <w:rPr>
          <w:rtl w:val="true"/>
        </w:rPr>
        <w:t>الشمس تستمدّ من النور المحمّدى</w:t>
      </w:r>
      <w:bookmarkEnd w:id="975"/>
    </w:p>
    <w:p>
      <w:pPr>
        <w:pStyle w:val="BookText"/>
        <w:rPr/>
      </w:pPr>
      <w:r>
        <w:rPr>
          <w:rFonts w:ascii="Amiri" w:hAnsi="Amiri" w:eastAsia="Amiri" w:cs="Amiri"/>
          <w:color w:val="111111"/>
          <w:sz w:val="28"/>
          <w:sz w:val="28"/>
          <w:szCs w:val="28"/>
          <w:rtl w:val="true"/>
          <w:lang w:bidi="ar-SA"/>
        </w:rPr>
        <w:t>فمن هاهنا قالت أساطين الحكمة و سلاطين ملك العلم و المعرفة ما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الشمس تستمدّ من ذات الرّكن الأيمن الأعلى و النّور الأبيض المحمدي، المعبّر عنه بالباء المفسّر</w:t>
      </w:r>
      <w:r>
        <w:rPr>
          <w:rStyle w:val="FootnoteAnchor"/>
          <w:rtl w:val="true"/>
        </w:rPr>
        <w:footnoteReference w:id="1667"/>
      </w:r>
      <w:r>
        <w:rPr>
          <w:rFonts w:ascii="Amiri" w:hAnsi="Amiri" w:eastAsia="Amiri" w:cs="Amiri"/>
          <w:color w:val="111111"/>
          <w:sz w:val="28"/>
          <w:sz w:val="28"/>
          <w:szCs w:val="28"/>
          <w:rtl w:val="true"/>
          <w:lang w:bidi="ar-SA"/>
        </w:rPr>
        <w:t>بالبهاء،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الكلي، و القلم الأعلى، و الرّوح القدس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تمد زحل و فلكه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منزلة زحل من ذلك العقل الكلي و النّور المحمدي منزلة التعقّلات الكلية و الصّور العقلية، و من هنا صار كوكبَ أمير المؤمنين عليه السلام و كوكب الآخرة، فهو أسعد الكواكب الستة، و هي تستمد من صفة ذلك الرّكن و النّور الأبيض المحمّدي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تمد القمر بفلكه، و هو فلك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الصّفة هاهنا هو شعاع ذات النّور و فعله و فضله الفائض عنه</w:t>
      </w:r>
      <w:r>
        <w:rPr>
          <w:rFonts w:eastAsia="Amiri" w:cs="Amiri" w:ascii="Amiri" w:hAnsi="Amiri"/>
          <w:color w:val="111111"/>
          <w:sz w:val="28"/>
          <w:szCs w:val="28"/>
          <w:rtl w:val="true"/>
          <w:lang w:bidi="ar-SA"/>
        </w:rPr>
        <w:t>.</w:t>
      </w:r>
    </w:p>
    <w:p>
      <w:pPr>
        <w:pStyle w:val="Heading4"/>
        <w:numPr>
          <w:ilvl w:val="3"/>
          <w:numId w:val="1"/>
        </w:numPr>
        <w:rPr/>
      </w:pPr>
      <w:bookmarkStart w:id="976" w:name="__RefHeading___Toc5878065_1280447820"/>
      <w:bookmarkStart w:id="977" w:name="_Toc390"/>
      <w:bookmarkEnd w:id="976"/>
      <w:r>
        <w:rPr>
          <w:rtl w:val="true"/>
        </w:rPr>
        <w:t>وهم؛ فإن هنا لمحلّ‌ وهم</w:t>
      </w:r>
      <w:bookmarkEnd w:id="977"/>
    </w:p>
    <w:p>
      <w:pPr>
        <w:pStyle w:val="BookText"/>
        <w:rPr/>
      </w:pPr>
      <w:r>
        <w:rPr>
          <w:rFonts w:ascii="IRNazanin" w:hAnsi="IRNazanin" w:eastAsia="IRNazanin"/>
          <w:color w:val="111111"/>
          <w:sz w:val="28"/>
          <w:sz w:val="28"/>
          <w:szCs w:val="28"/>
          <w:rtl w:val="true"/>
          <w:lang w:bidi="fa-IR"/>
        </w:rPr>
        <w:t>وهم؛ فإن هنا لمحلّ‌</w:t>
      </w:r>
      <w:r>
        <w:rPr>
          <w:rStyle w:val="FootnoteAnchor"/>
          <w:rtl w:val="true"/>
        </w:rPr>
        <w:footnoteReference w:id="1668"/>
      </w:r>
      <w:r>
        <w:rPr>
          <w:rFonts w:ascii="IRNazanin" w:hAnsi="IRNazanin" w:eastAsia="IRNazanin"/>
          <w:color w:val="111111"/>
          <w:sz w:val="28"/>
          <w:sz w:val="28"/>
          <w:szCs w:val="28"/>
          <w:rtl w:val="true"/>
          <w:lang w:bidi="fa-IR"/>
        </w:rPr>
        <w:t>وهم</w:t>
      </w:r>
    </w:p>
    <w:p>
      <w:pPr>
        <w:pStyle w:val="Heading4"/>
        <w:numPr>
          <w:ilvl w:val="3"/>
          <w:numId w:val="1"/>
        </w:numPr>
        <w:rPr/>
      </w:pPr>
      <w:bookmarkStart w:id="978" w:name="__RefHeading___Toc5878067_1280447820"/>
      <w:bookmarkStart w:id="979" w:name="_Toc391"/>
      <w:bookmarkEnd w:id="978"/>
      <w:r>
        <w:rPr>
          <w:rtl w:val="true"/>
        </w:rPr>
        <w:t>في استمداد الشمس من الأركان</w:t>
      </w:r>
      <w:bookmarkEnd w:id="979"/>
    </w:p>
    <w:p>
      <w:pPr>
        <w:pStyle w:val="BookText"/>
        <w:rPr/>
      </w:pPr>
      <w:r>
        <w:rPr>
          <w:rFonts w:ascii="Amiri" w:hAnsi="Amiri" w:eastAsia="Amiri" w:cs="Amiri"/>
          <w:color w:val="111111"/>
          <w:sz w:val="28"/>
          <w:sz w:val="28"/>
          <w:szCs w:val="28"/>
          <w:rtl w:val="true"/>
          <w:lang w:bidi="ar-SA"/>
        </w:rPr>
        <w:t xml:space="preserve">و لا يبعد أن يراد من صفة النّور الأبيض و الرّكن الأيمن الأعلى من العرش النّور الأصفر الّذي منزلته من ذلك النور الأبيض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بيانه منا</w:t>
      </w:r>
      <w:r>
        <w:rPr>
          <w:rStyle w:val="FootnoteAnchor"/>
          <w:rtl w:val="true"/>
        </w:rPr>
        <w:footnoteReference w:id="16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الإرادة و منزلة العلم التفصيلي الفائض عن الإجمالي منه، و بالجملة منزلة الصّفة و الفعل من ذات الموصوف القائم به قيام صدور</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علمت مراراً أنّ النور الأصفر من تلك الأنوار و الأركان العرشية إنّما هو روح كليّة العالم الجسماني الّذي به</w:t>
      </w:r>
      <w:r>
        <w:rPr>
          <w:rStyle w:val="FootnoteAnchor"/>
          <w:rtl w:val="true"/>
        </w:rPr>
        <w:footnoteReference w:id="1670"/>
      </w:r>
      <w:r>
        <w:rPr>
          <w:rFonts w:ascii="Amiri" w:hAnsi="Amiri" w:eastAsia="Amiri" w:cs="Amiri"/>
          <w:color w:val="111111"/>
          <w:sz w:val="28"/>
          <w:sz w:val="28"/>
          <w:szCs w:val="28"/>
          <w:rtl w:val="true"/>
          <w:lang w:bidi="ar-SA"/>
        </w:rPr>
        <w:t>حياته و استكمالاته، و القمر بفلكه أيضاً كما مرّ ملاك حياة سدّ العالم و مدارها، كما تقرّر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القرينة الدّالة على هذا الاحتمال </w:t>
      </w:r>
    </w:p>
    <w:p>
      <w:pPr>
        <w:pStyle w:val="BookText"/>
        <w:rPr/>
      </w:pPr>
      <w:r>
        <w:rPr>
          <w:rFonts w:ascii="Amiri" w:hAnsi="Amiri" w:eastAsia="Amiri" w:cs="Amiri"/>
          <w:color w:val="111111"/>
          <w:sz w:val="28"/>
          <w:sz w:val="28"/>
          <w:szCs w:val="28"/>
          <w:rtl w:val="true"/>
          <w:lang w:bidi="ar-SA"/>
        </w:rPr>
        <w:t>و المؤيّد له هو عدم تعرّض اُولئك الأساطين هاهنا، أي في مقام كيفيّة استمدادات الشّمس من الأركان و إمداداتها لسائر الكواكب السيّارة بأفلاكها لهذا الرّكن الأصفر المسمّى بالرّوح و بعالم اللطائف و الدقائق الجبروتية على حدة، مع كون هذا الرّكن المعظّم أعظم و أجلّ تأثيراً و أكثر مدخلاً في انصلاح نظام العالم من الركنين الأخيرين التاليين التابعين الخادمين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حصرهم ظاهراً أمر هذا الاستمداد الشمسي في استمدادها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من ذلك الرّكن الأبيض الأقدم ذاتاً و صفةً و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من الرّكن الأخضر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ثالثاً من الرّكن الأحمر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ذاتاً و 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تعرّضهم صريحاً لهذا الركن الأجلّ الأعظم كأنّه صريح في الاحتمال الّذي أظهرنا؛ فإنّ هذا الرّكن العلويّ من جهة شدة اتصاله و ارتباطه بالرّكن المحمّدي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جهة اتحاده به بدليل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استدلّ و احتجّ به حضرة الرّضا عليه السلام على المأمون الغير المرضيّ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أن يستثنى حكمه من حكم ذلك الرّكن النبويّ‌، و يتعرّض له على حدة كالتعرّض للركنين الأخيرين، و إن كان كلّ منهما أيضاً من مقامات النور العلويّ‌، و لكن انفصالهما بوقوع الواسطة الفاصلة بينهما و بين الرّكن البياضي كأنّه يناسب التعرّض الاستقلالي؛ كيف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يعبّر عن الأخيرين في عرف طائفة من العرفاء بالرّكنين الظلمانيين، و يعبّر عن الأوّلين بالنّورين النورانيين إشارةً إلى قرب الأخيرين من اُفق غرب الظلمات و بُعدهما من اُفق شرق شمس الحقيقة الّذي يعبّر عنه بالحقيقة المحمديّة البيضاء و الاسم الّذي أشرقت به السماوات العلى و الأرضون السفلى، و هو مشرق المشارق عندنا، و كون النّور الأصفر برزخاً بين عالم حقائق الأنوار الجبروتية الأيمنيّة و عالم الأنوار الصوريّة الملكوتيّة الأيسرية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غالبةً لطافته و روحانيته و معنويته على إضافته و ارتباطه بعالم الصّورة و الجسمانية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يؤيّد ما احتملنا و علّلنا، و بالجملة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را قدر، پيغمبر 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هركس خويش را بهتر شناسد</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تكفيه</w:t>
      </w:r>
      <w:r>
        <w:rPr>
          <w:rStyle w:val="FootnoteAnchor"/>
          <w:rtl w:val="true"/>
        </w:rPr>
        <w:footnoteReference w:id="1671"/>
      </w:r>
      <w:r>
        <w:rPr>
          <w:rFonts w:ascii="Amiri" w:hAnsi="Amiri" w:eastAsia="Amiri" w:cs="Amiri"/>
          <w:color w:val="111111"/>
          <w:sz w:val="28"/>
          <w:sz w:val="28"/>
          <w:szCs w:val="28"/>
          <w:rtl w:val="true"/>
          <w:lang w:bidi="ar-SA"/>
        </w:rPr>
        <w:t>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هندي زادۀ آزاده اى</w:t>
      </w:r>
      <w:r>
        <w:rPr>
          <w:rStyle w:val="FootnoteAnchor"/>
          <w:rtl w:val="true"/>
        </w:rPr>
        <w:footnoteReference w:id="1672"/>
      </w:r>
      <w:r>
        <w:rPr>
          <w:rFonts w:ascii="IRNazanin" w:hAnsi="IRNazanin" w:eastAsia="IRNazanin"/>
          <w:color w:val="111111"/>
          <w:sz w:val="28"/>
          <w:sz w:val="28"/>
          <w:szCs w:val="28"/>
          <w:rtl w:val="true"/>
          <w:lang w:bidi="fa-IR"/>
        </w:rPr>
        <w:t>گفت و دُر سفت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چون كه هر وصف محمّد با على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بگويى يا محمّد، يا على است</w:t>
      </w:r>
    </w:p>
    <w:p>
      <w:pPr>
        <w:pStyle w:val="BookText"/>
        <w:rPr/>
      </w:pPr>
      <w:r>
        <w:rPr>
          <w:rFonts w:ascii="Amiri" w:hAnsi="Amiri" w:eastAsia="Amiri" w:cs="Amiri"/>
          <w:color w:val="111111"/>
          <w:sz w:val="28"/>
          <w:sz w:val="28"/>
          <w:szCs w:val="28"/>
          <w:rtl w:val="true"/>
          <w:lang w:bidi="ar-SA"/>
        </w:rPr>
        <w:t>و أمّا قصّة احتجاجه عليه السلام على اللجوج الّذي أخلد إلى أرض اللجاج و الاعوجاج، فهو أنّ المأمون لمّا سأله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الدّليل على خلافة جدّك‌؟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أَنْفُسَنٰا تمهيد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نِسٰاءَنٰا تمهيد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أَبْنٰاءَنٰا تمهيد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فبقي المأمون محجوجاً مغلوباً مقطوعاً</w:t>
      </w:r>
      <w:r>
        <w:rPr>
          <w:rStyle w:val="FootnoteAnchor"/>
          <w:rtl w:val="true"/>
        </w:rPr>
        <w:footnoteReference w:id="1673"/>
      </w:r>
      <w:r>
        <w:rPr>
          <w:rFonts w:ascii="Amiri" w:hAnsi="Amiri" w:eastAsia="Amiri" w:cs="Amiri"/>
          <w:color w:val="111111"/>
          <w:sz w:val="28"/>
          <w:sz w:val="28"/>
          <w:szCs w:val="28"/>
          <w:rtl w:val="true"/>
          <w:lang w:bidi="ar-SA"/>
        </w:rPr>
        <w:t>نفسه مقلوباً عليه حجته؛ اَلْحَمْدُ لِلّٰهِ اَلَّذِي هَدٰانٰا لِهٰذٰا وَ مٰا كُنّٰا لِنَهْتَدِيَ لَوْ لاٰ أَنْ هَدٰانَا اَللّٰهُ‌ تمهيد</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لنرجع إلى إتمام إكمالنا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هذه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تستمدّ من ذات</w:t>
      </w:r>
      <w:r>
        <w:rPr>
          <w:rStyle w:val="FootnoteAnchor"/>
          <w:rtl w:val="true"/>
        </w:rPr>
        <w:footnoteReference w:id="1675"/>
      </w:r>
      <w:r>
        <w:rPr>
          <w:rFonts w:ascii="Amiri" w:hAnsi="Amiri" w:eastAsia="Amiri" w:cs="Amiri"/>
          <w:color w:val="111111"/>
          <w:sz w:val="28"/>
          <w:sz w:val="28"/>
          <w:szCs w:val="28"/>
          <w:rtl w:val="true"/>
          <w:lang w:bidi="ar-SA"/>
        </w:rPr>
        <w:t>النّور الأخضر و الرّكن الأيسر الأعلى، و هو عالم لوح الصّور القدر و عالم الذرّ الّذي هو بعينها عالم الصّور الّذي ينفخ فيه نفحات</w:t>
      </w:r>
      <w:r>
        <w:rPr>
          <w:rStyle w:val="FootnoteAnchor"/>
          <w:rtl w:val="true"/>
        </w:rPr>
        <w:footnoteReference w:id="1676"/>
      </w:r>
      <w:r>
        <w:rPr>
          <w:rFonts w:ascii="Amiri" w:hAnsi="Amiri" w:eastAsia="Amiri" w:cs="Amiri"/>
          <w:color w:val="111111"/>
          <w:sz w:val="28"/>
          <w:sz w:val="28"/>
          <w:szCs w:val="28"/>
          <w:rtl w:val="true"/>
          <w:lang w:bidi="ar-SA"/>
        </w:rPr>
        <w:t>الأرواح في قوالب الصّور يوم ينفخ في الصّور، أعلاه ضيق و أسفله واسع، يحتمل حشر تمام عالَم</w:t>
      </w:r>
      <w:r>
        <w:rPr>
          <w:rStyle w:val="FootnoteAnchor"/>
          <w:rtl w:val="true"/>
        </w:rPr>
        <w:footnoteReference w:id="1677"/>
      </w:r>
      <w:r>
        <w:rPr>
          <w:rFonts w:ascii="Amiri" w:hAnsi="Amiri" w:eastAsia="Amiri" w:cs="Amiri"/>
          <w:color w:val="111111"/>
          <w:sz w:val="28"/>
          <w:sz w:val="28"/>
          <w:szCs w:val="28"/>
          <w:rtl w:val="true"/>
          <w:lang w:bidi="ar-SA"/>
        </w:rPr>
        <w:t>الصّور التي لا حدّ لها و لا نهاية، فَإِذٰا هُمْ بِالسّٰاهِرَةِ‌ تمهيد</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تمدّ المشتري بفلكه الّذي هو فلك العلم النازل من عالم العند عالم الخزائن إليه، ثم ينزل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أيضاً منزل</w:t>
      </w:r>
      <w:r>
        <w:rPr>
          <w:rStyle w:val="FootnoteAnchor"/>
          <w:rtl w:val="true"/>
        </w:rPr>
        <w:footnoteReference w:id="1679"/>
      </w:r>
      <w:r>
        <w:rPr>
          <w:rFonts w:ascii="Amiri" w:hAnsi="Amiri" w:eastAsia="Amiri" w:cs="Amiri"/>
          <w:color w:val="111111"/>
          <w:sz w:val="28"/>
          <w:sz w:val="28"/>
          <w:szCs w:val="28"/>
          <w:rtl w:val="true"/>
          <w:lang w:bidi="ar-SA"/>
        </w:rPr>
        <w:t xml:space="preserve">من الخزائن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من يصلح لأن ينزل عليه و الإفاضة من لدنه، و التفاوت بين هذه الخزينة و الخزائن التي فوقها و ينزل منها إليها إنّما هو تفاوت الصّورة و المعنى، و من هنا يعلم سرّ التفاوت بين هذه الخزينة الزحليّة التي هي فوقها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قُبيل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فلك زحل فلك العقل و التعقّلات، و هذا بعينه هو وجه التفاوت بين التصوّر الخيالي و بين التصوّر العقلي؛ فإنّ الخيال من عالم </w:t>
      </w:r>
    </w:p>
    <w:p>
      <w:pPr>
        <w:pStyle w:val="BookText"/>
        <w:rPr/>
      </w:pPr>
      <w:r>
        <w:rPr>
          <w:rFonts w:ascii="Amiri" w:hAnsi="Amiri" w:eastAsia="Amiri" w:cs="Amiri"/>
          <w:color w:val="111111"/>
          <w:sz w:val="28"/>
          <w:sz w:val="28"/>
          <w:szCs w:val="28"/>
          <w:rtl w:val="true"/>
          <w:lang w:bidi="ar-SA"/>
        </w:rPr>
        <w:t>الصّور، و العقل من عالم المعاني، و طريق نزول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 هو أن يتمثّل المعاني و الأرواح، و يتصوّر بالصّور و الأشباح، و هذا هو روح معنى التنزيل و التنزل عند اللّٰه، و هي تستمدّ من صفة ذلك النّور الأخضر و الدرّة الخضراء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اخضرّت الخضرة، سيّما خضرة روضة العلم بأحوال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تمدّ عطارد بفلكه، و هو فلك القلم و الرقم، منزلته من فلك المشتري منزلة كاتب الوحي، و بعبارة اُخرى منزلة الوزارة و الاستيفاء، و بهما ينصلح نظام اُمور العلماء و الحكماء و كتّاب دفاتر علومهما بمعونةٍ من زحل بفلكه الّذي هو رئيس العقلاء و شيخ الحكماء، و هي تستمدّ من ذلك</w:t>
      </w:r>
      <w:r>
        <w:rPr>
          <w:rStyle w:val="FootnoteAnchor"/>
          <w:rtl w:val="true"/>
        </w:rPr>
        <w:footnoteReference w:id="1680"/>
      </w:r>
      <w:r>
        <w:rPr>
          <w:rFonts w:ascii="Amiri" w:hAnsi="Amiri" w:eastAsia="Amiri" w:cs="Amiri"/>
          <w:color w:val="111111"/>
          <w:sz w:val="28"/>
          <w:sz w:val="28"/>
          <w:szCs w:val="28"/>
          <w:rtl w:val="true"/>
          <w:lang w:bidi="ar-SA"/>
        </w:rPr>
        <w:t>الرّكن الأيسر الأسفل و النّور الأحمر و الدرّة الحمراء التي احمرّت منها الحمرة، سيّما حمرة الورد الأحمر الّذي هو تمثّل روح الرائحة المحمدية المعطّرة لكليّة روضات الآخرة و الاُولى، الذّاهبة بقلوب عشّاقها، و هي درّة تاج الشوكة و السّطوة و قهرمانُ ملكوت العزّة و الرّئاسة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تمدّ المرّيخ بفلكه الّذي هو فلك قهرمان الأوهام و السّطوة و الشوكة، و هو كوكب طور سيناء، فلمّا تجلّى للجبل جعله دكّا</w:t>
      </w:r>
      <w:r>
        <w:rPr>
          <w:rStyle w:val="FootnoteAnchor"/>
          <w:rtl w:val="true"/>
        </w:rPr>
        <w:footnoteReference w:id="1681"/>
      </w:r>
      <w:r>
        <w:rPr>
          <w:rFonts w:ascii="Amiri" w:hAnsi="Amiri" w:eastAsia="Amiri" w:cs="Amiri"/>
          <w:color w:val="111111"/>
          <w:sz w:val="28"/>
          <w:sz w:val="28"/>
          <w:szCs w:val="28"/>
          <w:rtl w:val="true"/>
          <w:lang w:bidi="ar-SA"/>
        </w:rPr>
        <w:t xml:space="preserve">،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Style w:val="FootnoteAnchor"/>
          <w:rtl w:val="true"/>
        </w:rPr>
        <w:footnoteReference w:id="1682"/>
      </w:r>
      <w:r>
        <w:rPr>
          <w:rFonts w:ascii="Amiri" w:hAnsi="Amiri" w:eastAsia="Amiri" w:cs="Amiri"/>
          <w:color w:val="111111"/>
          <w:sz w:val="28"/>
          <w:sz w:val="28"/>
          <w:szCs w:val="28"/>
          <w:rtl w:val="true"/>
          <w:lang w:bidi="ar-SA"/>
        </w:rPr>
        <w:t xml:space="preserve">ذلك التجلي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 من أطوار و</w:t>
      </w:r>
      <w:r>
        <w:rPr>
          <w:rStyle w:val="FootnoteAnchor"/>
          <w:rtl w:val="true"/>
        </w:rPr>
        <w:footnoteReference w:id="1683"/>
      </w:r>
      <w:r>
        <w:rPr>
          <w:rFonts w:ascii="Amiri" w:hAnsi="Amiri" w:eastAsia="Amiri" w:cs="Amiri"/>
          <w:color w:val="111111"/>
          <w:sz w:val="28"/>
          <w:sz w:val="28"/>
          <w:szCs w:val="28"/>
          <w:rtl w:val="true"/>
          <w:lang w:bidi="ar-SA"/>
        </w:rPr>
        <w:t>نور من أنوار قهرمان سلطان الدّين أمير المؤمنين عليه السلام صاحب السّيف و القلم في العاجل،</w:t>
      </w:r>
    </w:p>
    <w:p>
      <w:pPr>
        <w:pStyle w:val="BookText"/>
        <w:rPr/>
      </w:pPr>
      <w:r>
        <w:rPr>
          <w:rFonts w:ascii="Amiri" w:hAnsi="Amiri" w:eastAsia="Amiri" w:cs="Amiri"/>
          <w:color w:val="111111"/>
          <w:sz w:val="28"/>
          <w:sz w:val="28"/>
          <w:szCs w:val="28"/>
          <w:rtl w:val="true"/>
          <w:lang w:bidi="ar-SA"/>
        </w:rPr>
        <w:t>و بيده لواء الحمد</w:t>
      </w:r>
      <w:r>
        <w:rPr>
          <w:rStyle w:val="FootnoteAnchor"/>
          <w:rtl w:val="true"/>
        </w:rPr>
        <w:footnoteReference w:id="1684"/>
      </w:r>
      <w:r>
        <w:rPr>
          <w:rFonts w:ascii="Amiri" w:hAnsi="Amiri" w:eastAsia="Amiri" w:cs="Amiri"/>
          <w:color w:val="111111"/>
          <w:sz w:val="28"/>
          <w:sz w:val="28"/>
          <w:szCs w:val="28"/>
          <w:rtl w:val="true"/>
          <w:lang w:bidi="ar-SA"/>
        </w:rPr>
        <w:t>و الفتح و النّصر و الظفر في الآجل، و بيده حلّ جلّ المشكلات و قلّها، وَ هُوَ اَلْقٰاهِرُ فَوْقَ عِبٰادِهِ‌ تمهيد</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النور المنظور إنّما هو تلك الدرّة الحمراء المسمّاة بالطبيعة الكليّة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التي هي القوة القاهرة المتصرفة في مواد كلية العالم الأكبر</w:t>
      </w:r>
      <w:r>
        <w:rPr>
          <w:rStyle w:val="FootnoteAnchor"/>
          <w:rtl w:val="true"/>
        </w:rPr>
        <w:footnoteReference w:id="1686"/>
      </w:r>
      <w:r>
        <w:rPr>
          <w:rFonts w:ascii="Amiri" w:hAnsi="Amiri" w:eastAsia="Amiri" w:cs="Amiri"/>
          <w:color w:val="111111"/>
          <w:sz w:val="28"/>
          <w:sz w:val="28"/>
          <w:szCs w:val="28"/>
          <w:rtl w:val="true"/>
          <w:lang w:bidi="ar-SA"/>
        </w:rPr>
        <w:t xml:space="preserve">بالقضاء و الامضاء، المسمّاة في الشريعة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الآثار المأثورة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اللّٰه الباسطة، و قد يعبّر عنها </w:t>
      </w:r>
      <w:bookmarkStart w:id="980" w:name="pg16315_156533"/>
    </w:p>
    <w:p>
      <w:pPr>
        <w:pStyle w:val="BookText"/>
        <w:rPr/>
      </w:pPr>
      <w:bookmarkEnd w:id="980"/>
      <w:r>
        <w:rPr>
          <w:rFonts w:ascii="Amiri" w:hAnsi="Amiri" w:eastAsia="Amiri" w:cs="Amiri"/>
          <w:color w:val="111111"/>
          <w:sz w:val="28"/>
          <w:sz w:val="28"/>
          <w:szCs w:val="28"/>
          <w:rtl w:val="true"/>
          <w:lang w:bidi="ar-SA"/>
        </w:rPr>
        <w:t>فيها بيد اللّٰه العليا، و هي قدرة اللّٰه تعالى القاهرة</w:t>
      </w:r>
      <w:r>
        <w:rPr>
          <w:rStyle w:val="FootnoteAnchor"/>
          <w:rtl w:val="true"/>
        </w:rPr>
        <w:footnoteReference w:id="1687"/>
      </w:r>
      <w:r>
        <w:rPr>
          <w:rFonts w:ascii="Amiri" w:hAnsi="Amiri" w:eastAsia="Amiri" w:cs="Amiri"/>
          <w:color w:val="111111"/>
          <w:sz w:val="28"/>
          <w:sz w:val="28"/>
          <w:szCs w:val="28"/>
          <w:rtl w:val="true"/>
          <w:lang w:bidi="ar-SA"/>
        </w:rPr>
        <w:t>الفائقة</w:t>
      </w:r>
      <w:r>
        <w:rPr>
          <w:rStyle w:val="FootnoteAnchor"/>
          <w:rtl w:val="true"/>
        </w:rPr>
        <w:footnoteReference w:id="1688"/>
      </w:r>
      <w:r>
        <w:rPr>
          <w:rFonts w:ascii="Amiri" w:hAnsi="Amiri" w:eastAsia="Amiri" w:cs="Amiri"/>
          <w:color w:val="111111"/>
          <w:sz w:val="28"/>
          <w:sz w:val="28"/>
          <w:szCs w:val="28"/>
          <w:rtl w:val="true"/>
          <w:lang w:bidi="ar-SA"/>
        </w:rPr>
        <w:t>في عرف خاصّة الخاصّة، و هي تَستمدّ من صفة تلك الدرّة الحمراء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تمدّ الزهرة بفلكها الّذي هو فلك العيش و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 الوارثين لكماله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w:t>
      </w:r>
    </w:p>
    <w:p>
      <w:pPr>
        <w:pStyle w:val="BookText"/>
        <w:rPr/>
      </w:pPr>
      <w:r>
        <w:rPr>
          <w:rFonts w:ascii="Amiri" w:hAnsi="Amiri" w:eastAsia="Amiri" w:cs="Amiri"/>
          <w:color w:val="111111"/>
          <w:sz w:val="28"/>
          <w:sz w:val="28"/>
          <w:szCs w:val="28"/>
          <w:rtl w:val="true"/>
          <w:lang w:bidi="ar-SA"/>
        </w:rPr>
        <w:t>عيش إلّا عيش الآخرة</w:t>
      </w:r>
      <w:r>
        <w:rPr>
          <w:rStyle w:val="FootnoteAnchor"/>
          <w:rtl w:val="true"/>
        </w:rPr>
        <w:footnoteReference w:id="1689"/>
      </w:r>
      <w:r>
        <w:rPr>
          <w:rFonts w:ascii="Amiri" w:hAnsi="Amiri" w:eastAsia="Amiri" w:cs="Amiri"/>
          <w:color w:val="111111"/>
          <w:sz w:val="28"/>
          <w:sz w:val="28"/>
          <w:szCs w:val="28"/>
          <w:rtl w:val="true"/>
          <w:lang w:bidi="ar-SA"/>
        </w:rPr>
        <w:t xml:space="preserve">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كوكب الزهرة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مجلاة الفاطمية الزهراء في عرفنا عرف إخوان الصّفا، و منزلة الفاطمية الزّهراء من المحمّدية البيضاء منزلة الصفة من الموصوف بها قال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فاطمة بضعة منّي، فمن آذاها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آذاني، و من آذاني،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آذى اللّٰه جل و علا</w:t>
      </w:r>
      <w:r>
        <w:rPr>
          <w:rFonts w:eastAsia="Amiri" w:cs="Amiri" w:ascii="Amiri" w:hAnsi="Amiri"/>
          <w:color w:val="111111"/>
          <w:sz w:val="28"/>
          <w:szCs w:val="28"/>
          <w:rtl w:val="true"/>
          <w:lang w:bidi="ar-SA"/>
        </w:rPr>
        <w:t>.</w:t>
      </w:r>
      <w:r>
        <w:rPr>
          <w:rStyle w:val="FootnoteAnchor"/>
          <w:rtl w:val="true"/>
        </w:rPr>
        <w:footnoteReference w:id="1690"/>
      </w:r>
    </w:p>
    <w:p>
      <w:pPr>
        <w:pStyle w:val="BookText"/>
        <w:rPr/>
      </w:pPr>
      <w:r>
        <w:rPr>
          <w:rFonts w:ascii="Amiri" w:hAnsi="Amiri" w:eastAsia="Amiri" w:cs="Amiri"/>
          <w:color w:val="111111"/>
          <w:sz w:val="28"/>
          <w:sz w:val="28"/>
          <w:szCs w:val="28"/>
          <w:rtl w:val="true"/>
          <w:lang w:bidi="ar-SA"/>
        </w:rPr>
        <w:t>إكمال بعد إكمال</w:t>
      </w:r>
    </w:p>
    <w:p>
      <w:pPr>
        <w:pStyle w:val="Heading4"/>
        <w:numPr>
          <w:ilvl w:val="3"/>
          <w:numId w:val="1"/>
        </w:numPr>
        <w:rPr/>
      </w:pPr>
      <w:bookmarkStart w:id="981" w:name="__RefHeading___Toc5878069_1280447820"/>
      <w:bookmarkStart w:id="982" w:name="_Toc392"/>
      <w:bookmarkEnd w:id="981"/>
      <w:r>
        <w:rPr>
          <w:rtl w:val="true"/>
        </w:rPr>
        <w:t>الاستمداد يحصل في محل قابل</w:t>
      </w:r>
      <w:bookmarkEnd w:id="982"/>
    </w:p>
    <w:p>
      <w:pPr>
        <w:pStyle w:val="BookText"/>
        <w:rPr/>
      </w:pPr>
      <w:r>
        <w:rPr>
          <w:rFonts w:ascii="Amiri" w:hAnsi="Amiri" w:eastAsia="Amiri" w:cs="Amiri"/>
          <w:color w:val="111111"/>
          <w:sz w:val="28"/>
          <w:sz w:val="28"/>
          <w:szCs w:val="28"/>
          <w:rtl w:val="true"/>
          <w:lang w:bidi="ar-SA"/>
        </w:rPr>
        <w:t>و ظاهر أنّ كلّ استمداد من هذه الاستمدادات</w:t>
      </w:r>
      <w:r>
        <w:rPr>
          <w:rStyle w:val="FootnoteAnchor"/>
          <w:rtl w:val="true"/>
        </w:rPr>
        <w:footnoteReference w:id="1691"/>
      </w:r>
      <w:r>
        <w:rPr>
          <w:rFonts w:ascii="Amiri" w:hAnsi="Amiri" w:eastAsia="Amiri" w:cs="Amiri"/>
          <w:color w:val="111111"/>
          <w:sz w:val="28"/>
          <w:sz w:val="28"/>
          <w:szCs w:val="28"/>
          <w:rtl w:val="true"/>
          <w:lang w:bidi="ar-SA"/>
        </w:rPr>
        <w:t xml:space="preserve">أي الشمس المترتّبة المتفرّعة عنها الإمدادات الستة المذكورة من تلك الأركان و الأنوار الموصوفة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يتصوّر إلّا بواسطة استمداد الشمس من فلكي العرش و الكرسي اللذين وجودهما هو الوجود الثاني للعقل الكلّ المحمّدي، و نفس الكل</w:t>
      </w:r>
      <w:r>
        <w:rPr>
          <w:rStyle w:val="FootnoteAnchor"/>
          <w:rtl w:val="true"/>
        </w:rPr>
        <w:footnoteReference w:id="1692"/>
      </w:r>
      <w:r>
        <w:rPr>
          <w:rFonts w:ascii="Amiri" w:hAnsi="Amiri" w:eastAsia="Amiri" w:cs="Amiri"/>
          <w:color w:val="111111"/>
          <w:sz w:val="28"/>
          <w:sz w:val="28"/>
          <w:szCs w:val="28"/>
          <w:rtl w:val="true"/>
          <w:lang w:bidi="ar-SA"/>
        </w:rPr>
        <w:t>العلويّة كما مرّ؛ و الاستفاضة و الاستمداد من الأرواح الكلية الإلهية تلزمهما الاستفاضة و الاستمداد من أجسادها و أشباحها التي هي خلفاؤها في الإمداد و الإفاضة بتفاوت ما بين الخلفاء و المستخلف عنها؛ فإنّ إمداد الخلفاء الجسمانية إعداد و إصلاح للمادّة و العلّةُ الإعداديّة، فهي</w:t>
      </w:r>
      <w:r>
        <w:rPr>
          <w:rStyle w:val="FootnoteAnchor"/>
          <w:rtl w:val="true"/>
        </w:rPr>
        <w:footnoteReference w:id="1693"/>
      </w:r>
      <w:r>
        <w:rPr>
          <w:rFonts w:ascii="Amiri" w:hAnsi="Amiri" w:eastAsia="Amiri" w:cs="Amiri"/>
          <w:color w:val="111111"/>
          <w:sz w:val="28"/>
          <w:sz w:val="28"/>
          <w:szCs w:val="28"/>
          <w:rtl w:val="true"/>
          <w:lang w:bidi="ar-SA"/>
        </w:rPr>
        <w:t>المصباح للمادة القابلة و القوّة الهيولانية، و أما إمداد الأب و الأخ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الكليّة الإلهيّة فهو الإيجاد و الإفاضة و إيجاب العلّة الفيّاضة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w:t>
      </w:r>
      <w:r>
        <w:rPr>
          <w:rStyle w:val="FootnoteAnchor"/>
          <w:rtl w:val="true"/>
        </w:rPr>
        <w:footnoteReference w:id="1694"/>
      </w:r>
      <w:r>
        <w:rPr>
          <w:rFonts w:ascii="Amiri" w:hAnsi="Amiri" w:eastAsia="Amiri" w:cs="Amiri"/>
          <w:color w:val="111111"/>
          <w:sz w:val="28"/>
          <w:sz w:val="28"/>
          <w:szCs w:val="28"/>
          <w:rtl w:val="true"/>
          <w:lang w:bidi="ar-SA"/>
        </w:rPr>
        <w:t xml:space="preserve">وجب و لزم تقدّم خلقة العرش و الكرسي اللذين هما الوجود الثاني </w:t>
      </w:r>
    </w:p>
    <w:p>
      <w:pPr>
        <w:pStyle w:val="BookText"/>
        <w:rPr/>
      </w:pPr>
      <w:r>
        <w:rPr>
          <w:rFonts w:ascii="Amiri" w:hAnsi="Amiri" w:eastAsia="Amiri" w:cs="Amiri"/>
          <w:color w:val="111111"/>
          <w:sz w:val="28"/>
          <w:sz w:val="28"/>
          <w:szCs w:val="28"/>
          <w:rtl w:val="true"/>
          <w:lang w:bidi="ar-SA"/>
        </w:rPr>
        <w:t xml:space="preserve">و التطوّر و التصوّر الجسماني لذلك العقل الكلّي و لتلك النفس الكلية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خلقة السماوات السّبع و الأرضين السّبع كما أسلفنا، فالشمس تستمدّ من الركنين الأيمنيين و من الركنين الأيسريين بتوسّط استمدادها من العرش و الكرسي الخليفتين، فمن حيث روحانيتها تستفيض</w:t>
      </w:r>
      <w:r>
        <w:rPr>
          <w:rStyle w:val="FootnoteAnchor"/>
          <w:rtl w:val="true"/>
        </w:rPr>
        <w:footnoteReference w:id="1695"/>
      </w:r>
      <w:r>
        <w:rPr>
          <w:rFonts w:ascii="Amiri" w:hAnsi="Amiri" w:eastAsia="Amiri" w:cs="Amiri"/>
          <w:color w:val="111111"/>
          <w:sz w:val="28"/>
          <w:sz w:val="28"/>
          <w:szCs w:val="28"/>
          <w:rtl w:val="true"/>
          <w:lang w:bidi="ar-SA"/>
        </w:rPr>
        <w:t>من روحانيتهما، و من جهة جسمانيتها تستفيد من جسمانيتهما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وجودها في وسط أفلاك الستّة منزلة القلب، و منزلة وجود فلكها فيه منزلة الصدر في هيكل مجموعة السماوات السّبع، فهي من هنا يكون خليفة العرش الّذي منزلته في العالم الأكبر منزلة القلب، و فلكها يكون خليفة الكرسي الّذي منزلته فيه منزلة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أيضاً يتوجّه لزوم كون استمدادها في إمداداتها للسيارات الستّة من الأنوار و الأركان الأربعة بتوسّط استمدادها منهما؛ و ذلك لأنّ الاستخلاف و الخلافة لا يتصلان و لا يستتمّان إلّا بالإمداد و الاستمداد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هاهنا يتوجّه الجمع بين كون الفلك العرشي وجوداً ثانياً للعقل المحمّدي الكلّي و بين كون هذه الشمس أيضاً وجوداً ثانياً و تمثّلاً جسدانياً لذلك النور المسمّى بروح القدس الأعلى و مصباح مصابيح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الشأن في باب كون الكرسي الّذي هو مستخلف فلك الشمس وجوداً ثانياً لنفس الكلّ و 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القدس الأدنى مصباح مصابيح الدجى، و كونِ خليفته أيضاً وجوداً ثانياً لها، و كأنّ هذا الوجه ألصق و أولى و أصدق و أوفى ممّا وَجّه بعض مِن إخواننا كون وجود هذه الشمس وجوداً ثانياً لشمس الضحى شمس حقيقة المحمّدية البيضاء؛ من أنّه لمّا كان العقل الكلّي المحمدي المصباحي علّة لأوائل وجودات حقائق الأشياء كلّها أي في صدر إيجادها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قبلة العارفين عليه السلام في حديث كميل بن زياد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العقل وسط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و في حديث الأعرابي</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العقل جوهر درّاك محيط بالأشياء من جميع جهاتها، عارف بالشيء قبل كونه فهو علّة الموجودات و نهاية المطالب</w:t>
      </w:r>
      <w:r>
        <w:rPr>
          <w:rFonts w:eastAsia="Amiri" w:cs="Amiri" w:ascii="Amiri" w:hAnsi="Amiri"/>
          <w:color w:val="111111"/>
          <w:sz w:val="28"/>
          <w:szCs w:val="28"/>
          <w:rtl w:val="true"/>
          <w:lang w:bidi="ar-SA"/>
        </w:rPr>
        <w:t>.</w:t>
      </w:r>
      <w:r>
        <w:rPr>
          <w:rStyle w:val="FootnoteAnchor"/>
          <w:rtl w:val="true"/>
        </w:rPr>
        <w:footnoteReference w:id="1696"/>
      </w:r>
      <w:bookmarkStart w:id="983" w:name="pg16315_156535"/>
    </w:p>
    <w:p>
      <w:pPr>
        <w:pStyle w:val="BookText"/>
        <w:rPr/>
      </w:pPr>
      <w:bookmarkEnd w:id="983"/>
      <w:r>
        <w:rPr>
          <w:rFonts w:ascii="Amiri" w:hAnsi="Amiri" w:eastAsia="Amiri" w:cs="Amiri"/>
          <w:color w:val="111111"/>
          <w:sz w:val="28"/>
          <w:sz w:val="28"/>
          <w:szCs w:val="28"/>
          <w:rtl w:val="true"/>
          <w:lang w:bidi="ar-SA"/>
        </w:rPr>
        <w:t>و كان لهذه الشمس أيضاً مدخلاً كليّاً فيها، لكن في ثوانيها التي هي هذه الموجودات</w:t>
      </w:r>
      <w:r>
        <w:rPr>
          <w:rStyle w:val="FootnoteAnchor"/>
          <w:rtl w:val="true"/>
        </w:rPr>
        <w:footnoteReference w:id="1697"/>
      </w:r>
      <w:r>
        <w:rPr>
          <w:rFonts w:ascii="Amiri" w:hAnsi="Amiri" w:eastAsia="Amiri" w:cs="Amiri"/>
          <w:color w:val="111111"/>
          <w:sz w:val="28"/>
          <w:sz w:val="28"/>
          <w:szCs w:val="28"/>
          <w:rtl w:val="true"/>
          <w:lang w:bidi="ar-SA"/>
        </w:rPr>
        <w:t>الملكيّة الشهادتية وصفت هذه الشمس و لُقّبت</w:t>
      </w:r>
      <w:r>
        <w:rPr>
          <w:rStyle w:val="FootnoteAnchor"/>
          <w:rtl w:val="true"/>
        </w:rPr>
        <w:footnoteReference w:id="1698"/>
      </w:r>
      <w:r>
        <w:rPr>
          <w:rFonts w:ascii="Amiri" w:hAnsi="Amiri" w:eastAsia="Amiri" w:cs="Amiri"/>
          <w:color w:val="111111"/>
          <w:sz w:val="28"/>
          <w:sz w:val="28"/>
          <w:szCs w:val="28"/>
          <w:rtl w:val="true"/>
          <w:lang w:bidi="ar-SA"/>
        </w:rPr>
        <w:t xml:space="preserve">في عرفهم وجوداً ثانياً لتلك الشمس المحمديّة حقيقة حقائق الأشياء و علّتها، و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قرّروه في زبرهم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كان العقل الأوّل علّة لأوائل وجودات الأشياء و كانت</w:t>
      </w:r>
      <w:r>
        <w:rPr>
          <w:rStyle w:val="FootnoteAnchor"/>
          <w:rtl w:val="true"/>
        </w:rPr>
        <w:footnoteReference w:id="1699"/>
      </w:r>
      <w:r>
        <w:rPr>
          <w:rFonts w:ascii="Amiri" w:hAnsi="Amiri" w:eastAsia="Amiri" w:cs="Amiri"/>
          <w:color w:val="111111"/>
          <w:sz w:val="28"/>
          <w:sz w:val="28"/>
          <w:szCs w:val="28"/>
          <w:rtl w:val="true"/>
          <w:lang w:bidi="ar-SA"/>
        </w:rPr>
        <w:t>الشمس علّة لثوانيها، سمّيت الشمس بالوجود الثاني للعقل، و قد حرّرناه و أسّسنا له و علّلنا بوجه أوفى كما ترى و تشاهد من تقريرنا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هذا لا يكون وجههم هذا دالّاً على كونها حقيقة وجوداً ثانياً لذلك العقل الكلّي، بل إنّما يجري وجههم هذا على مجرى التوسّع و التجوّز فيه على عكس وجهنا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هذا يتوجّه على وجههم هذا مناقشة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اُخرى؛ حيث لا يكون مدخلية الشمس في ثواني وجودات الأشياء و علّيتها لها عامّة تامّة شاملة لتمام الأشياء كلّها؛ لمكان فلك العرش و فلك الكرسي بكواكبه و ثوابته و ثواقبه اللذين لهما عليّة و مدخلية تامّة لوجود هذه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بيّنا و حقّقنا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تحقّق رابطة الاستخلاف و الخلافة فيما بينهما، بعلاوة سريان سرّ تقدمهما</w:t>
      </w:r>
      <w:r>
        <w:rPr>
          <w:rStyle w:val="FootnoteAnchor"/>
          <w:rtl w:val="true"/>
        </w:rPr>
        <w:footnoteReference w:id="1700"/>
      </w:r>
      <w:r>
        <w:rPr>
          <w:rFonts w:ascii="Amiri" w:hAnsi="Amiri" w:eastAsia="Amiri" w:cs="Amiri"/>
          <w:color w:val="111111"/>
          <w:sz w:val="28"/>
          <w:sz w:val="28"/>
          <w:szCs w:val="28"/>
          <w:rtl w:val="true"/>
          <w:lang w:bidi="ar-SA"/>
        </w:rPr>
        <w:t>و عليتهما في كليّة السماوات السّبع و السيّارات السّبعة و ما فيها و ما بعدها و تحتها من الأرضين السّبع و ما يتعلّق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وهم و فهم</w:t>
      </w:r>
    </w:p>
    <w:p>
      <w:pPr>
        <w:pStyle w:val="Heading4"/>
        <w:numPr>
          <w:ilvl w:val="3"/>
          <w:numId w:val="1"/>
        </w:numPr>
        <w:rPr/>
      </w:pPr>
      <w:bookmarkStart w:id="984" w:name="__RefHeading___Toc5878071_1280447820"/>
      <w:bookmarkStart w:id="985" w:name="_Toc393"/>
      <w:bookmarkEnd w:id="984"/>
      <w:r>
        <w:rPr>
          <w:rtl w:val="true"/>
        </w:rPr>
        <w:t>في تعيّنات العقل الكلّي</w:t>
      </w:r>
      <w:bookmarkEnd w:id="985"/>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حمل و وجّه كلامهم هذا بضرب من التكلف</w:t>
      </w:r>
      <w:r>
        <w:rPr>
          <w:rStyle w:val="FootnoteAnchor"/>
          <w:rtl w:val="true"/>
        </w:rPr>
        <w:footnoteReference w:id="1701"/>
      </w:r>
      <w:r>
        <w:rPr>
          <w:rFonts w:ascii="Amiri" w:hAnsi="Amiri" w:eastAsia="Amiri" w:cs="Amiri"/>
          <w:color w:val="111111"/>
          <w:sz w:val="28"/>
          <w:sz w:val="28"/>
          <w:szCs w:val="28"/>
          <w:rtl w:val="true"/>
          <w:lang w:bidi="ar-SA"/>
        </w:rPr>
        <w:t xml:space="preserve">و العناية على وجه يلزم منه كون بناء وجههم أيضاً جارياً على مجرى الحقيقة، يلزم أن يكون لعينٍ واحدةٍ شخصيةٍ وجودان ثانويان متباينان، و يلزم من هنا كون شخص واحد بعينه شخصان </w:t>
      </w:r>
      <w:bookmarkStart w:id="986" w:name="pg16315_156536"/>
    </w:p>
    <w:p>
      <w:pPr>
        <w:pStyle w:val="BookText"/>
        <w:rPr/>
      </w:pPr>
      <w:bookmarkEnd w:id="986"/>
      <w:r>
        <w:rPr>
          <w:rFonts w:ascii="Amiri" w:hAnsi="Amiri" w:eastAsia="Amiri" w:cs="Amiri"/>
          <w:color w:val="111111"/>
          <w:sz w:val="28"/>
          <w:sz w:val="28"/>
          <w:szCs w:val="28"/>
          <w:rtl w:val="true"/>
          <w:lang w:bidi="ar-SA"/>
        </w:rPr>
        <w:t>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سرّ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وجود فلك العرش يكون وجوداً ثانياً و جسمانياً لذلك العقل الكلّي حقيقة اتفاقاً، فلو كان وجود هذه الشمس الآفاقية حقيقة وجوداً ثانياً و جسمانياً له يلزم ما ألزمنا، و وجههم هذا لا يقوم و لا يفي بدفع هذا كما لا يخفى، بخلاف ما وجّهنا به، فإنّه يكون أحد الوجودين الثانويين أصلاً مستخلفاً، و الثاني فرعاً و خليفة له؛ فافهم فإنّه لطيف شريف جدّاً</w:t>
      </w:r>
      <w:r>
        <w:rPr>
          <w:rFonts w:eastAsia="Amiri" w:cs="Amiri" w:ascii="Amiri" w:hAnsi="Amiri"/>
          <w:color w:val="111111"/>
          <w:sz w:val="28"/>
          <w:szCs w:val="28"/>
          <w:rtl w:val="true"/>
          <w:lang w:bidi="ar-SA"/>
        </w:rPr>
        <w:t>.</w:t>
      </w:r>
    </w:p>
    <w:p>
      <w:pPr>
        <w:pStyle w:val="Heading4"/>
        <w:numPr>
          <w:ilvl w:val="3"/>
          <w:numId w:val="1"/>
        </w:numPr>
        <w:rPr/>
      </w:pPr>
      <w:bookmarkStart w:id="987" w:name="__RefHeading___Toc5878073_1280447820"/>
      <w:bookmarkStart w:id="988" w:name="_Toc394"/>
      <w:bookmarkEnd w:id="987"/>
      <w:r>
        <w:rPr>
          <w:rtl w:val="true"/>
        </w:rPr>
        <w:t>تكملة تفريعية فيه تذكرة و تبصرة</w:t>
      </w:r>
      <w:bookmarkEnd w:id="988"/>
    </w:p>
    <w:p>
      <w:pPr>
        <w:pStyle w:val="Heading4"/>
        <w:numPr>
          <w:ilvl w:val="3"/>
          <w:numId w:val="1"/>
        </w:numPr>
        <w:rPr/>
      </w:pPr>
      <w:bookmarkStart w:id="989" w:name="__RefHeading___Toc5878075_1280447820"/>
      <w:bookmarkStart w:id="990" w:name="_Toc395"/>
      <w:bookmarkEnd w:id="989"/>
      <w:r>
        <w:rPr>
          <w:rtl w:val="true"/>
        </w:rPr>
        <w:t>في معرفة أرض الشهوة</w:t>
      </w:r>
      <w:bookmarkEnd w:id="990"/>
    </w:p>
    <w:p>
      <w:pPr>
        <w:pStyle w:val="BookText"/>
        <w:rPr/>
      </w:pPr>
      <w:r>
        <w:rPr>
          <w:rFonts w:ascii="Amiri" w:hAnsi="Amiri" w:eastAsia="Amiri" w:cs="Amiri"/>
          <w:color w:val="111111"/>
          <w:sz w:val="28"/>
          <w:sz w:val="28"/>
          <w:szCs w:val="28"/>
          <w:rtl w:val="true"/>
          <w:lang w:bidi="ar-SA"/>
        </w:rPr>
        <w:t>فإذا تحقّقت و أذعنت و وعيت و أيقنت و آمنت و تلقيت بجميع ما تلوت عليك من الآيات و ألقيت إليك من التبيّنات، فاستمع لما يتلى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تلقى إليك من نتائجها و ثمراتها التي تتفرع عنها في باب المقابلة و المحاذاة على حسب ما أسّسنا و أصّلنا بمزيد ما بينّا و أسلفنا بيانه من أساس السلف الصّالح و سيرتهم العادلة في باب المحاذاة و المقابلة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 أنّ هذه الأرض و عالمها بما هي أرض الكبر و التكبّر في دائرة الجهل و الظّلمة تحاذي و تقابل السّماء الرّابعة، و استمدادات شمسها من الأركان و الأنوار العرشيّة الثلاثة ذاتاً و صفةً‌، و إمداداتها للسيّارات الستّة بأفلاكها في استمدادات قوّتها المتصرّفة من الأركان و الظلمات الجهليّة الفرشيّة الثلاث ذاتاً و صفة، و إمداداتها للقوى الظلمانية الستّ الباقية بمداراتها و كراتها، و اُكرها السفلية المقابلة المضادّة لتلك الأفلاك و اُكر العلوية حذو</w:t>
      </w:r>
      <w:r>
        <w:rPr>
          <w:rStyle w:val="FootnoteAnchor"/>
          <w:rtl w:val="true"/>
        </w:rPr>
        <w:footnoteReference w:id="1702"/>
      </w:r>
      <w:r>
        <w:rPr>
          <w:rFonts w:ascii="Amiri" w:hAnsi="Amiri" w:eastAsia="Amiri" w:cs="Amiri"/>
          <w:color w:val="111111"/>
          <w:sz w:val="28"/>
          <w:sz w:val="28"/>
          <w:szCs w:val="28"/>
          <w:rtl w:val="true"/>
          <w:lang w:bidi="ar-SA"/>
        </w:rPr>
        <w:t>النعل بالنعل و القذّ بالقذّ، و هذا هو على حسب ما أسّسنا خاصّة، فتذكّر</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على ما أسّسه و فصّله السلف الصالح كما سلف نقله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فأرض الشهوة في دائرة الظلمة تحاذي و تقابل و تضادّ السّماء الرّابعة، و استمداداتها من الأركان الجهلية و اُصول الظلمات الفرشية، و إمداداتها لسائر الأرضين الستّ‌، و قوّتها المتصرفة تقابل </w:t>
      </w:r>
    </w:p>
    <w:p>
      <w:pPr>
        <w:pStyle w:val="BookText"/>
        <w:rPr/>
      </w:pPr>
      <w:r>
        <w:rPr>
          <w:rFonts w:ascii="Amiri" w:hAnsi="Amiri" w:eastAsia="Amiri" w:cs="Amiri"/>
          <w:color w:val="111111"/>
          <w:sz w:val="28"/>
          <w:sz w:val="28"/>
          <w:szCs w:val="28"/>
          <w:rtl w:val="true"/>
          <w:lang w:bidi="ar-SA"/>
        </w:rPr>
        <w:t>و تضادّ استمدادات الشمس من الأركان العرشية، و إمداداتها لبواقي السيّارات الستة حذو القذّ بالقذّ كما يظهر بالمراجعة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مقابلةَ هذه الأرض و عالمها بما هي أرض الكبر و التكبر السبعي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كون الحيوان السّبعي الأسدي سلطان السباع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كون البرج الأسدي برج النير الأعظم الّذي هو سلطان ملك السماوات و الأرضين و سلطان سلاطين السيّارات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مضادّتَها بقوّتها السليطة الناشزة القهرية للسماء الرابعة و للشمس التي هي كوكب السلاطين حسب ما اعتبرنا و قرّرنا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أنسب بالمقام، و أولى في العبرة و الاعتبار، و ألصق و أطبق بمساق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هذا الحديث الزخّار المتلاطم تيّاره الّذي كنّا بصدد 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 قوله صلى الله عليه و آله و سلم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الأرض بمن عليها</w:t>
      </w:r>
      <w:r>
        <w:rPr>
          <w:rFonts w:eastAsia="Amiri" w:cs="Amiri" w:ascii="Amiri" w:hAnsi="Amiri"/>
          <w:color w:val="111111"/>
          <w:sz w:val="28"/>
          <w:szCs w:val="28"/>
          <w:rtl w:val="true"/>
          <w:lang w:bidi="ar-SA"/>
        </w:rPr>
        <w:t>»</w:t>
      </w:r>
      <w:r>
        <w:rPr>
          <w:rStyle w:val="FootnoteAnchor"/>
          <w:rtl w:val="true"/>
        </w:rPr>
        <w:footnoteReference w:id="1703"/>
      </w:r>
      <w:r>
        <w:rPr>
          <w:rFonts w:ascii="Amiri" w:hAnsi="Amiri" w:eastAsia="Amiri" w:cs="Amiri"/>
          <w:color w:val="111111"/>
          <w:sz w:val="28"/>
          <w:sz w:val="28"/>
          <w:szCs w:val="28"/>
          <w:rtl w:val="true"/>
          <w:lang w:bidi="ar-SA"/>
        </w:rPr>
        <w:t>يجري على مجرى أساس أسّسه اُولئك الأجلّة الماضون و اتّبعهم الآخرون كما لا يخفى على اُولى الفضل و 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أُسّ أساسهم إنّما يبتني على معنى الأرض الغير المعروفة الّذي مرجعه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الماهية السجينية، و العين الجهلية، و المادة الظلمانية المهيّأة لأن يُتصوّر بالصّور المتنوّعة لأجناس الجهل و أنواع الظلمة</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بناء هذا الحديث الشريف الصعب المستصعب اللطيف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قُبيل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يبتني على اعتبار هذه الأرض</w:t>
      </w:r>
      <w:r>
        <w:rPr>
          <w:rStyle w:val="FootnoteAnchor"/>
          <w:rtl w:val="true"/>
        </w:rPr>
        <w:footnoteReference w:id="1704"/>
      </w:r>
      <w:r>
        <w:rPr>
          <w:rFonts w:ascii="Amiri" w:hAnsi="Amiri" w:eastAsia="Amiri" w:cs="Amiri"/>
          <w:color w:val="111111"/>
          <w:sz w:val="28"/>
          <w:sz w:val="28"/>
          <w:szCs w:val="28"/>
          <w:rtl w:val="true"/>
          <w:lang w:bidi="ar-SA"/>
        </w:rPr>
        <w:t xml:space="preserve">المعروفة بين الخاصة و العامّة؛ لمكان تصريحه صلى الله عليه و آله و سلم لزينب العطارة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الأرض بمن عليها عند التي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من أجلّة وجوه، و الصّعوبةُ و الاستصعاب في حدّ عقد هذا الحديث هو تصريحه صلى الله عليه و آله و سلم هذا الّذي يأبى و يمتنع كلّ الإباء و تمام الامتناع عن ابتناء حلّه على المسلك المشهور المعروف بين القوم في شرح التقابل بين العقل بجنوده و بين الجهل بجنوده كما نقلنا عنهم بمزيد عنايات و تصرّفات منّا مناسبة لمشربهم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هذا هو من البواعث الكلية التي بعثَتنا على صرف عنان البيان لمعاني هذا الحديث البالغ جداً في استصعاب المنال</w:t>
      </w:r>
      <w:r>
        <w:rPr>
          <w:rStyle w:val="FootnoteAnchor"/>
          <w:rtl w:val="true"/>
        </w:rPr>
        <w:footnoteReference w:id="1705"/>
      </w:r>
      <w:r>
        <w:rPr>
          <w:rFonts w:ascii="Amiri" w:hAnsi="Amiri" w:eastAsia="Amiri" w:cs="Amiri"/>
          <w:color w:val="111111"/>
          <w:sz w:val="28"/>
          <w:sz w:val="28"/>
          <w:szCs w:val="28"/>
          <w:rtl w:val="true"/>
          <w:lang w:bidi="ar-SA"/>
        </w:rPr>
        <w:t xml:space="preserve">و صعوبة حلّ عُقَد الإشكال عن تمام رعاية طباق مسلكهم من </w:t>
      </w:r>
      <w:bookmarkStart w:id="991" w:name="pg16315_156538"/>
    </w:p>
    <w:p>
      <w:pPr>
        <w:pStyle w:val="BookText"/>
        <w:rPr/>
      </w:pPr>
      <w:bookmarkEnd w:id="991"/>
      <w:r>
        <w:rPr>
          <w:rFonts w:ascii="Amiri" w:hAnsi="Amiri" w:eastAsia="Amiri" w:cs="Amiri"/>
          <w:color w:val="111111"/>
          <w:sz w:val="28"/>
          <w:sz w:val="28"/>
          <w:szCs w:val="28"/>
          <w:rtl w:val="true"/>
          <w:lang w:bidi="ar-SA"/>
        </w:rPr>
        <w:t xml:space="preserve">دون ضرب من التصرّف و الانصراف، و من تلك البواعث الكليّة المهمّة المعظمة التي أعجزت أساطين الحكمة و سلاطين ملك العلم و المعرفة في حلّ عقدها و منعتهم عن الوصول إلى نيل محلّها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اعترف بالعجز العلّامة الفهامة قطب الأقطاب و المرجع و المآب بين سلّاك الطريقة و طلاب الحقيقة، و المسلّم بين المحقّقين من علماء الشريعة، العارف العلّامة القاساني</w:t>
      </w:r>
      <w:r>
        <w:rPr>
          <w:rStyle w:val="FootnoteAnchor"/>
          <w:rtl w:val="true"/>
        </w:rPr>
        <w:footnoteReference w:id="1706"/>
      </w:r>
      <w:r>
        <w:rPr>
          <w:rFonts w:ascii="Amiri" w:hAnsi="Amiri" w:eastAsia="Amiri" w:cs="Amiri"/>
          <w:color w:val="111111"/>
          <w:sz w:val="28"/>
          <w:sz w:val="28"/>
          <w:szCs w:val="28"/>
          <w:rtl w:val="true"/>
          <w:lang w:bidi="ar-SA"/>
        </w:rPr>
        <w:t xml:space="preserve">، صاحب الوافي فيه ما سيأتي بعيد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يستحيل حلّه، و يمتنع نيل محلّه على مشربهم، و لا يمكن أن ينحلّ ما فيه على مدارك مكسبهم و مشاعر مكتبهم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مقال لتحقيق حال</w:t>
      </w:r>
    </w:p>
    <w:p>
      <w:pPr>
        <w:pStyle w:val="Heading4"/>
        <w:numPr>
          <w:ilvl w:val="3"/>
          <w:numId w:val="1"/>
        </w:numPr>
        <w:rPr/>
      </w:pPr>
      <w:bookmarkStart w:id="992" w:name="__RefHeading___Toc5878077_1280447820"/>
      <w:bookmarkStart w:id="993" w:name="_Toc396"/>
      <w:bookmarkEnd w:id="992"/>
      <w:r>
        <w:rPr>
          <w:rtl w:val="true"/>
        </w:rPr>
        <w:t>فيما قاله المحقّق الأحسائي في معرفة الأرض</w:t>
      </w:r>
      <w:bookmarkEnd w:id="993"/>
    </w:p>
    <w:p>
      <w:pPr>
        <w:pStyle w:val="BookText"/>
        <w:rPr/>
      </w:pPr>
      <w:r>
        <w:rPr>
          <w:rFonts w:ascii="Amiri" w:hAnsi="Amiri" w:eastAsia="Amiri" w:cs="Amiri"/>
          <w:color w:val="111111"/>
          <w:sz w:val="28"/>
          <w:sz w:val="28"/>
          <w:szCs w:val="28"/>
          <w:rtl w:val="true"/>
          <w:lang w:bidi="ar-SA"/>
        </w:rPr>
        <w:t xml:space="preserve">قال العارف المعاصر مجموعة المناقب و المفاخر، المؤيّد المولوي الشيخ أحمد الأحسائي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بركات فضائله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رسائله الّذي هو جواب</w:t>
      </w:r>
      <w:r>
        <w:rPr>
          <w:rStyle w:val="FootnoteAnchor"/>
          <w:rtl w:val="true"/>
        </w:rPr>
        <w:footnoteReference w:id="1707"/>
      </w:r>
      <w:r>
        <w:rPr>
          <w:rFonts w:ascii="IRNazanin" w:hAnsi="IRNazanin" w:eastAsia="IRNazanin"/>
          <w:color w:val="111111"/>
          <w:sz w:val="28"/>
          <w:sz w:val="28"/>
          <w:szCs w:val="28"/>
          <w:rtl w:val="true"/>
          <w:lang w:bidi="fa-IR"/>
        </w:rPr>
        <w:t>سؤال من سأله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معنى الرواية الدالّة على أنّ بين كل سماءين أرض و ليس تحتنا إلّا أرض واحدة‌؟ و ما تفصيل السّبع‌؟ و ما جبال البرد و الثور و الحوت و فلوسها و الصّخرة‌؟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العلماء تكلّفوا فهم ذلك كثيراً، و غاية ما قالوا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بهذه الأرضين هي محدّب الفلك الأسفل بالنسبة إلى مقعّر الأعلى، فيكون المراد من الستّ محدّب السّماء الدّنيا إلى السّماء السّادسة؛ ليكون مقعّر السّابعة سماء لها، و لا يكون محدّب السّماء السّابعة أرضاً</w:t>
      </w:r>
      <w:r>
        <w:rPr>
          <w:rStyle w:val="FootnoteAnchor"/>
          <w:rtl w:val="true"/>
        </w:rPr>
        <w:footnoteReference w:id="1708"/>
      </w:r>
      <w:r>
        <w:rPr>
          <w:rFonts w:ascii="Amiri" w:hAnsi="Amiri" w:eastAsia="Amiri" w:cs="Amiri"/>
          <w:color w:val="111111"/>
          <w:sz w:val="28"/>
          <w:sz w:val="28"/>
          <w:szCs w:val="28"/>
          <w:rtl w:val="true"/>
          <w:lang w:bidi="ar-SA"/>
        </w:rPr>
        <w:t>لعدم وجود سماء من السبع فوقها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w:t>
      </w:r>
      <w:r>
        <w:rPr>
          <w:rStyle w:val="FootnoteAnchor"/>
          <w:rtl w:val="true"/>
        </w:rPr>
        <w:footnoteReference w:id="1709"/>
      </w:r>
      <w:r>
        <w:rPr>
          <w:rFonts w:ascii="Amiri" w:hAnsi="Amiri" w:eastAsia="Amiri" w:cs="Amiri"/>
          <w:color w:val="111111"/>
          <w:sz w:val="28"/>
          <w:sz w:val="28"/>
          <w:szCs w:val="28"/>
          <w:rtl w:val="true"/>
          <w:lang w:bidi="ar-SA"/>
        </w:rPr>
        <w:t>أيضاً، و هذه الأرض التي نحن عليها هي السّابعة السفلى، و إنّما كانت واحدة مع أنها سبع؛ لملاصقة بعضها لبعض، فهي بهذا المعنى واحدة؛ هذا نهاية ما احتملوا في الحديث الشريف</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عندي غير هذا، و إنّما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النفوس و السماوات، سماوات العقول، و كون كلّ سماء محبوكة</w:t>
      </w:r>
      <w:r>
        <w:rPr>
          <w:rStyle w:val="FootnoteAnchor"/>
          <w:rtl w:val="true"/>
        </w:rPr>
        <w:footnoteReference w:id="1710"/>
      </w:r>
      <w:r>
        <w:rPr>
          <w:rFonts w:ascii="Amiri" w:hAnsi="Amiri" w:eastAsia="Amiri" w:cs="Amiri"/>
          <w:color w:val="111111"/>
          <w:sz w:val="28"/>
          <w:sz w:val="28"/>
          <w:szCs w:val="28"/>
          <w:rtl w:val="true"/>
          <w:lang w:bidi="ar-SA"/>
        </w:rPr>
        <w:t xml:space="preserve">على أرضها أنّها في مقابلتها، و أنّ ارتفاع كل سماء بنسبة انخفاض أرضه؛ فسماء الحياة التي هي سماء الدنيا محبوكة على أرض النفوس التي هي تحتنا، و سماء الفكر </w:t>
      </w:r>
      <w:bookmarkStart w:id="994" w:name="pg16315_156539"/>
    </w:p>
    <w:p>
      <w:pPr>
        <w:pStyle w:val="BookText"/>
        <w:rPr/>
      </w:pPr>
      <w:bookmarkEnd w:id="994"/>
      <w:r>
        <w:rPr>
          <w:rFonts w:ascii="Amiri" w:hAnsi="Amiri" w:eastAsia="Amiri" w:cs="Amiri"/>
          <w:color w:val="111111"/>
          <w:sz w:val="28"/>
          <w:sz w:val="28"/>
          <w:szCs w:val="28"/>
          <w:rtl w:val="true"/>
          <w:lang w:bidi="ar-SA"/>
        </w:rPr>
        <w:t>محبوكة على أرض العادات، و سماء الخيال محبوكة على أرض الطبع، و سماء الوجود الثاني محبوكة على أرض الشهوة، و سماء الوهم محبوكة على أرض الطغيان، و سماء العلم محبوكة على أرض الإلحاد، و سماء العقل محبوكة على أرض الشقاوة، و هي المشار إليها في حديث زينب العطارة و حبابة الوالبيّة؛ فقد ذكر صلى الله عليه و آله و سلم أنّ الأرض الاُولى في الأرض الثانية كحلقة ملقاة في فلاة قيّ‌، و الاُولى و الثانية على الأرض الثالثة كالحلقة الملقاة في فلاة قيّ‌، و هكذا، و لو أراد بها الأرضين المعروفة لَما حكم بأنّ الدنيا</w:t>
      </w:r>
      <w:r>
        <w:rPr>
          <w:rStyle w:val="FootnoteAnchor"/>
          <w:rtl w:val="true"/>
        </w:rPr>
        <w:footnoteReference w:id="1711"/>
      </w:r>
      <w:r>
        <w:rPr>
          <w:rFonts w:ascii="Amiri" w:hAnsi="Amiri" w:eastAsia="Amiri" w:cs="Amiri"/>
          <w:color w:val="111111"/>
          <w:sz w:val="28"/>
          <w:sz w:val="28"/>
          <w:szCs w:val="28"/>
          <w:rtl w:val="true"/>
          <w:lang w:bidi="ar-SA"/>
        </w:rPr>
        <w:t>أصغر من التي تحتها هذه النسبة، لأنّ الأرضين الجسمية على العكس، فافهم</w:t>
      </w:r>
      <w:r>
        <w:rPr>
          <w:rFonts w:eastAsia="Amiri" w:cs="Amiri" w:ascii="Amiri" w:hAnsi="Amiri"/>
          <w:color w:val="111111"/>
          <w:sz w:val="28"/>
          <w:szCs w:val="28"/>
          <w:rtl w:val="true"/>
          <w:lang w:bidi="ar-SA"/>
        </w:rPr>
        <w:t>.</w:t>
      </w:r>
    </w:p>
    <w:p>
      <w:pPr>
        <w:pStyle w:val="Heading4"/>
        <w:numPr>
          <w:ilvl w:val="3"/>
          <w:numId w:val="1"/>
        </w:numPr>
        <w:rPr/>
      </w:pPr>
      <w:bookmarkStart w:id="995" w:name="__RefHeading___Toc5878079_1280447820"/>
      <w:bookmarkStart w:id="996" w:name="_Toc397"/>
      <w:bookmarkEnd w:id="995"/>
      <w:r>
        <w:rPr>
          <w:rtl w:val="true"/>
        </w:rPr>
        <w:t>في معرفة جبال البرد</w:t>
      </w:r>
      <w:bookmarkEnd w:id="996"/>
    </w:p>
    <w:p>
      <w:pPr>
        <w:pStyle w:val="BookText"/>
        <w:rPr/>
      </w:pPr>
      <w:r>
        <w:rPr>
          <w:rFonts w:ascii="IRNazanin" w:hAnsi="IRNazanin" w:eastAsia="IRNazanin"/>
          <w:color w:val="111111"/>
          <w:sz w:val="28"/>
          <w:sz w:val="28"/>
          <w:szCs w:val="28"/>
          <w:rtl w:val="true"/>
          <w:lang w:bidi="fa-IR"/>
        </w:rPr>
        <w:t>و أمّا جبال البرد فالمعروف</w:t>
      </w:r>
      <w:r>
        <w:rPr>
          <w:rStyle w:val="FootnoteAnchor"/>
          <w:rtl w:val="true"/>
        </w:rPr>
        <w:footnoteReference w:id="1712"/>
      </w:r>
      <w:r>
        <w:rPr>
          <w:rFonts w:ascii="Amiri" w:hAnsi="Amiri" w:eastAsia="Amiri" w:cs="Amiri"/>
          <w:color w:val="111111"/>
          <w:sz w:val="28"/>
          <w:sz w:val="28"/>
          <w:szCs w:val="28"/>
          <w:rtl w:val="true"/>
          <w:lang w:bidi="ar-SA"/>
        </w:rPr>
        <w:t>عند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البرد إنّما يكون إذا وصل البخار الصاعد بحرارة الشمس إلى الطبقة الزّمهريرية</w:t>
      </w:r>
      <w:r>
        <w:rPr>
          <w:rStyle w:val="FootnoteAnchor"/>
          <w:rtl w:val="true"/>
        </w:rPr>
        <w:footnoteReference w:id="1713"/>
      </w:r>
      <w:r>
        <w:rPr>
          <w:rFonts w:ascii="Amiri" w:hAnsi="Amiri" w:eastAsia="Amiri" w:cs="Amiri"/>
          <w:color w:val="111111"/>
          <w:sz w:val="28"/>
          <w:sz w:val="28"/>
          <w:szCs w:val="28"/>
          <w:rtl w:val="true"/>
          <w:lang w:bidi="ar-SA"/>
        </w:rPr>
        <w:t>انعقد برداً، و لكن الشارع عليه السلام أخبر بأنّها جبال وراء السماء</w:t>
      </w:r>
      <w:r>
        <w:rPr>
          <w:rStyle w:val="FootnoteAnchor"/>
          <w:rtl w:val="true"/>
        </w:rPr>
        <w:footnoteReference w:id="1714"/>
      </w:r>
      <w:r>
        <w:rPr>
          <w:rFonts w:ascii="Amiri" w:hAnsi="Amiri" w:eastAsia="Amiri" w:cs="Amiri"/>
          <w:color w:val="111111"/>
          <w:sz w:val="28"/>
          <w:sz w:val="28"/>
          <w:szCs w:val="28"/>
          <w:rtl w:val="true"/>
          <w:lang w:bidi="ar-SA"/>
        </w:rPr>
        <w:t>السّابعة، و أن السماوات السّبع على جبال البرد كالحلقة الملقاة في فلاة قي، و المحسوس أن ليس ثَمّ 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فهمت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السماء السّابعة باردة يابسة، و أنّ المراد بها خارج المركز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لزحل، و أن المتمّمين في ذلك الفلك بطبيعته كما كان كلّ متمّم بالنسبة إلى خارج مركزه؛ لأنّ الممثّلات من نوع أفلاكها، إلّا أنّ ممثل زحل شديد اليبوسة و البرودة، و هو علّة جمود الماء، و منه تستمدّ الطبيعة الزّمهريرية، و هي جبال البرد أي</w:t>
      </w:r>
      <w:r>
        <w:rPr>
          <w:rStyle w:val="FootnoteAnchor"/>
          <w:rtl w:val="true"/>
        </w:rPr>
        <w:footnoteReference w:id="1715"/>
      </w:r>
      <w:r>
        <w:rPr>
          <w:rFonts w:ascii="Amiri" w:hAnsi="Amiri" w:eastAsia="Amiri" w:cs="Amiri"/>
          <w:color w:val="111111"/>
          <w:sz w:val="28"/>
          <w:sz w:val="28"/>
          <w:szCs w:val="28"/>
          <w:rtl w:val="true"/>
          <w:lang w:bidi="ar-SA"/>
        </w:rPr>
        <w:t>التي تحدث عنه في السّحب و الزّمهريرية جبال البرد أو أصل ذلك، أو أنّ تلك القوى المجمدة جبال معنوية، فافهم</w:t>
      </w:r>
      <w:r>
        <w:rPr>
          <w:rFonts w:eastAsia="Amiri" w:cs="Amiri" w:ascii="Amiri" w:hAnsi="Amiri"/>
          <w:color w:val="111111"/>
          <w:sz w:val="28"/>
          <w:szCs w:val="28"/>
          <w:rtl w:val="true"/>
          <w:lang w:bidi="ar-SA"/>
        </w:rPr>
        <w:t>.</w:t>
      </w:r>
    </w:p>
    <w:p>
      <w:pPr>
        <w:pStyle w:val="Heading4"/>
        <w:numPr>
          <w:ilvl w:val="3"/>
          <w:numId w:val="1"/>
        </w:numPr>
        <w:rPr/>
      </w:pPr>
      <w:bookmarkStart w:id="997" w:name="__RefHeading___Toc5878081_1280447820"/>
      <w:bookmarkStart w:id="998" w:name="_Toc398"/>
      <w:bookmarkEnd w:id="997"/>
      <w:r>
        <w:rPr>
          <w:rtl w:val="true"/>
        </w:rPr>
        <w:t>في معرفة الثور</w:t>
      </w:r>
      <w:bookmarkEnd w:id="998"/>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الثور فإنّه مقابل فلك البروج، و هو للإنسان السفليّ المعبّر عنه بدائرة الجهل صدر أي نفس، و نكراه هي الحوت المقابلة للعقل المشابهة له، و فلوسه جهاته التي يختصّ كلّ فلس منها بأرض من الأرضين المذكورة سابقاً و بكلّ منها، فكل فلس نفس لتلك الحصّة المختصّة</w:t>
      </w:r>
      <w:r>
        <w:rPr>
          <w:rStyle w:val="FootnoteAnchor"/>
          <w:rtl w:val="true"/>
        </w:rPr>
        <w:footnoteReference w:id="1716"/>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الصّخرة هي سجّين في مقابلة عليّين في دائرة العقل، و سجين في دائرة </w:t>
      </w:r>
      <w:bookmarkStart w:id="999" w:name="pg16315_156540"/>
    </w:p>
    <w:p>
      <w:pPr>
        <w:pStyle w:val="BookText"/>
        <w:rPr/>
      </w:pPr>
      <w:bookmarkEnd w:id="999"/>
      <w:r>
        <w:rPr>
          <w:rFonts w:ascii="Amiri" w:hAnsi="Amiri" w:eastAsia="Amiri" w:cs="Amiri"/>
          <w:color w:val="111111"/>
          <w:sz w:val="28"/>
          <w:sz w:val="28"/>
          <w:szCs w:val="28"/>
          <w:rtl w:val="true"/>
          <w:lang w:bidi="ar-SA"/>
        </w:rPr>
        <w:t>الجهل كتاب الفجّار، و هي طينة خبال</w:t>
      </w:r>
      <w:r>
        <w:rPr>
          <w:rStyle w:val="FootnoteAnchor"/>
          <w:rtl w:val="true"/>
        </w:rPr>
        <w:footnoteReference w:id="1717"/>
      </w:r>
      <w:r>
        <w:rPr>
          <w:rFonts w:ascii="Amiri" w:hAnsi="Amiri" w:eastAsia="Amiri" w:cs="Amiri"/>
          <w:color w:val="111111"/>
          <w:sz w:val="28"/>
          <w:sz w:val="28"/>
          <w:szCs w:val="28"/>
          <w:rtl w:val="true"/>
          <w:lang w:bidi="ar-SA"/>
        </w:rPr>
        <w:t>، و هي أرض أهل النار، كما أنّ عليين أرض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فافهم، انتهى مقاله زيد إفضاله</w:t>
      </w:r>
      <w:r>
        <w:rPr>
          <w:rFonts w:eastAsia="Amiri" w:cs="Amiri" w:ascii="Amiri" w:hAnsi="Amiri"/>
          <w:color w:val="111111"/>
          <w:sz w:val="28"/>
          <w:szCs w:val="28"/>
          <w:rtl w:val="true"/>
          <w:lang w:bidi="ar-SA"/>
        </w:rPr>
        <w:t>.</w:t>
      </w:r>
    </w:p>
    <w:p>
      <w:pPr>
        <w:pStyle w:val="Heading4"/>
        <w:numPr>
          <w:ilvl w:val="3"/>
          <w:numId w:val="1"/>
        </w:numPr>
        <w:rPr/>
      </w:pPr>
      <w:bookmarkStart w:id="1000" w:name="__RefHeading___Toc5878083_1280447820"/>
      <w:bookmarkStart w:id="1001" w:name="_Toc399"/>
      <w:bookmarkEnd w:id="1000"/>
      <w:r>
        <w:rPr>
          <w:rtl w:val="true"/>
        </w:rPr>
        <w:t>تحقيق فيه إلى المَنزلة بين المنزلتين طريق</w:t>
      </w:r>
      <w:bookmarkEnd w:id="1001"/>
    </w:p>
    <w:p>
      <w:pPr>
        <w:pStyle w:val="Heading4"/>
        <w:numPr>
          <w:ilvl w:val="3"/>
          <w:numId w:val="1"/>
        </w:numPr>
        <w:rPr/>
      </w:pPr>
      <w:bookmarkStart w:id="1002" w:name="__RefHeading___Toc5878085_1280447820"/>
      <w:bookmarkStart w:id="1003" w:name="_Toc400"/>
      <w:bookmarkEnd w:id="1002"/>
      <w:r>
        <w:rPr>
          <w:rtl w:val="true"/>
        </w:rPr>
        <w:t>في الردّ على ما قاله الأحسائي</w:t>
      </w:r>
      <w:bookmarkEnd w:id="1003"/>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Style w:val="FootnoteAnchor"/>
          <w:rtl w:val="true"/>
        </w:rPr>
        <w:footnoteReference w:id="1718"/>
      </w:r>
      <w:r>
        <w:rPr>
          <w:rFonts w:ascii="Amiri" w:hAnsi="Amiri" w:eastAsia="Amiri" w:cs="Amiri"/>
          <w:color w:val="111111"/>
          <w:sz w:val="28"/>
          <w:sz w:val="28"/>
          <w:szCs w:val="28"/>
          <w:rtl w:val="true"/>
          <w:lang w:bidi="ar-SA"/>
        </w:rPr>
        <w:t>أمّا قول أجلّة</w:t>
      </w:r>
      <w:r>
        <w:rPr>
          <w:rStyle w:val="FootnoteAnchor"/>
          <w:rtl w:val="true"/>
        </w:rPr>
        <w:footnoteReference w:id="1719"/>
      </w:r>
      <w:r>
        <w:rPr>
          <w:rFonts w:ascii="Amiri" w:hAnsi="Amiri" w:eastAsia="Amiri" w:cs="Amiri"/>
          <w:color w:val="111111"/>
          <w:sz w:val="28"/>
          <w:sz w:val="28"/>
          <w:szCs w:val="28"/>
          <w:rtl w:val="true"/>
          <w:lang w:bidi="ar-SA"/>
        </w:rPr>
        <w:t xml:space="preserve">العلماء الّذي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كما قال، و هو كما ترى لا يسمن و لا يغني من 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هنالك، أي في ما قالوا في حلّه، و لا هاهنا أي فيما كنّا فيه؛ فإنّه لا شأن و لا محلّ له يُعتنى به بذلك النوع من الاعتناء الصّادر عن معادن الوحي و التنزيل عليهم أكمل تسليماته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إفضاله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بلغ حدّاً من الشأن العالي، و منزلاً من المحلّ المعلّى كما لا يخفى، ففيه نوع تقصير في البلوغ و البلاغ، كأنّه غير مختف على اُولى الفضل و النُّهى؛ و ذلك من 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ستقف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فليعلم أنّ لزوم إبقاء ظاهر الشريعة و ظاهر</w:t>
      </w:r>
      <w:r>
        <w:rPr>
          <w:rStyle w:val="FootnoteAnchor"/>
          <w:rtl w:val="true"/>
        </w:rPr>
        <w:footnoteReference w:id="1720"/>
      </w:r>
      <w:r>
        <w:rPr>
          <w:rFonts w:ascii="Amiri" w:hAnsi="Amiri" w:eastAsia="Amiri" w:cs="Amiri"/>
          <w:color w:val="111111"/>
          <w:sz w:val="28"/>
          <w:sz w:val="28"/>
          <w:szCs w:val="28"/>
          <w:rtl w:val="true"/>
          <w:lang w:bidi="ar-SA"/>
        </w:rPr>
        <w:t>الكتاب و السنة على حالهما إنّما هو ضابطة موروثة من علماء الوراثة الذين هم الرّاسخون في العلم، و هذه الضابطة إنّما هي المنزلة بين المنزلتين المسمّاة في لسان إخواننا بالجمع بين الطرفين المتقابلين المتضادين من جهة واحدة؛ كتحصّل التنزيه في عين التشبيه و بالعكس، و تحقيق البطون في عين الظهور و بالعكس؛ و فيه سرّ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w:t>
      </w:r>
      <w:r>
        <w:rPr>
          <w:rStyle w:val="FootnoteAnchor"/>
          <w:rtl w:val="true"/>
        </w:rPr>
        <w:footnoteReference w:id="1721"/>
      </w:r>
      <w:r>
        <w:rPr>
          <w:rFonts w:ascii="Amiri" w:hAnsi="Amiri" w:eastAsia="Amiri" w:cs="Amiri"/>
          <w:color w:val="111111"/>
          <w:sz w:val="28"/>
          <w:sz w:val="28"/>
          <w:szCs w:val="28"/>
          <w:rtl w:val="true"/>
          <w:lang w:bidi="ar-SA"/>
        </w:rPr>
        <w:t>يَعْلَمُ تَأْوِيلَهُ إِلاَّ اَللّٰهُ وَ اَلرّٰاسِخُونَ فِي اَلْعِلْمِ‌ تمهيد</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إخراج متشابهات</w:t>
      </w:r>
      <w:r>
        <w:rPr>
          <w:rStyle w:val="FootnoteAnchor"/>
          <w:rtl w:val="true"/>
        </w:rPr>
        <w:footnoteReference w:id="1723"/>
      </w:r>
      <w:r>
        <w:rPr>
          <w:rFonts w:ascii="Amiri" w:hAnsi="Amiri" w:eastAsia="Amiri" w:cs="Amiri"/>
          <w:color w:val="111111"/>
          <w:sz w:val="28"/>
          <w:sz w:val="28"/>
          <w:szCs w:val="28"/>
          <w:rtl w:val="true"/>
          <w:lang w:bidi="ar-SA"/>
        </w:rPr>
        <w:t>الكتاب و السنّة</w:t>
      </w:r>
      <w:r>
        <w:rPr>
          <w:rStyle w:val="FootnoteAnchor"/>
          <w:rtl w:val="true"/>
        </w:rPr>
        <w:footnoteReference w:id="1724"/>
      </w:r>
      <w:r>
        <w:rPr>
          <w:rFonts w:ascii="Amiri" w:hAnsi="Amiri" w:eastAsia="Amiri" w:cs="Amiri"/>
          <w:color w:val="111111"/>
          <w:sz w:val="28"/>
          <w:sz w:val="28"/>
          <w:szCs w:val="28"/>
          <w:rtl w:val="true"/>
          <w:lang w:bidi="ar-SA"/>
        </w:rPr>
        <w:t xml:space="preserve">و سائر الآثار المأثورة من ظاهرها </w:t>
      </w:r>
    </w:p>
    <w:p>
      <w:pPr>
        <w:pStyle w:val="BookText"/>
        <w:rPr/>
      </w:pPr>
      <w:r>
        <w:rPr>
          <w:rFonts w:ascii="Amiri" w:hAnsi="Amiri" w:eastAsia="Amiri" w:cs="Amiri"/>
          <w:color w:val="111111"/>
          <w:sz w:val="28"/>
          <w:sz w:val="28"/>
          <w:szCs w:val="28"/>
          <w:rtl w:val="true"/>
          <w:lang w:bidi="ar-SA"/>
        </w:rPr>
        <w:t xml:space="preserve">و صورتها إلى باطن ما و معنى من المعاني الباطنية، و كسر الظاهر و طرحه بالكلية، فهو ليس من الطريقة الوسطى التي هي طريقة الأنبياء و الأولياء و الأوصياء عليهم السلام، و ليس فيه رائحة من الرّسوخ في العلم أصلاً؛ فإنّ علامة استقامة الباطن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تقرّر في محلّه</w:t>
      </w:r>
      <w:r>
        <w:rPr>
          <w:rStyle w:val="FootnoteAnchor"/>
          <w:rtl w:val="true"/>
        </w:rPr>
        <w:footnoteReference w:id="17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طباقه و توافقه و تطابقه مع الظاهر و إفضاؤه بقاء الظاهر على حاله، و اجتماعهما في الصّدق من جهة واحدة؛ كما في الرجبيّة الخارجة من الناحية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باطناً في ظهوره، و ظاهراً في بطونه</w:t>
      </w:r>
      <w:r>
        <w:rPr>
          <w:rFonts w:eastAsia="Amiri" w:cs="Amiri" w:ascii="Amiri" w:hAnsi="Amiri"/>
          <w:color w:val="111111"/>
          <w:sz w:val="28"/>
          <w:szCs w:val="28"/>
          <w:rtl w:val="true"/>
          <w:lang w:bidi="ar-SA"/>
        </w:rPr>
        <w:t>.</w:t>
      </w:r>
      <w:r>
        <w:rPr>
          <w:rStyle w:val="FootnoteAnchor"/>
          <w:rtl w:val="true"/>
        </w:rPr>
        <w:footnoteReference w:id="1726"/>
      </w:r>
    </w:p>
    <w:p>
      <w:pPr>
        <w:pStyle w:val="BookText"/>
        <w:rPr/>
      </w:pPr>
      <w:r>
        <w:rPr>
          <w:rFonts w:ascii="Amiri" w:hAnsi="Amiri" w:eastAsia="Amiri" w:cs="Amiri"/>
          <w:color w:val="111111"/>
          <w:sz w:val="28"/>
          <w:sz w:val="28"/>
          <w:szCs w:val="28"/>
          <w:rtl w:val="true"/>
          <w:lang w:bidi="ar-SA"/>
        </w:rPr>
        <w:t>و في المعاني قال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التوحيد ظاهره في باطنه، و باطنه في ظاهره؛ موصوف لا يرى باطنه، موجود لا يخفى، يطلب بكلّ مكان، و لم يخل عنه مكان طرفة عين حاضر غير محدود، و غائب غير مفقود</w:t>
      </w:r>
      <w:r>
        <w:rPr>
          <w:rFonts w:eastAsia="Amiri" w:cs="Amiri" w:ascii="Amiri" w:hAnsi="Amiri"/>
          <w:color w:val="111111"/>
          <w:sz w:val="28"/>
          <w:szCs w:val="28"/>
          <w:rtl w:val="true"/>
          <w:lang w:bidi="ar-SA"/>
        </w:rPr>
        <w:t>.</w:t>
      </w:r>
      <w:r>
        <w:rPr>
          <w:rStyle w:val="FootnoteAnchor"/>
          <w:rtl w:val="true"/>
        </w:rPr>
        <w:footnoteReference w:id="1727"/>
      </w:r>
    </w:p>
    <w:p>
      <w:pPr>
        <w:pStyle w:val="BookText"/>
        <w:rPr/>
      </w:pPr>
      <w:r>
        <w:rPr>
          <w:rFonts w:ascii="Amiri" w:hAnsi="Amiri" w:eastAsia="Amiri" w:cs="Amiri"/>
          <w:color w:val="111111"/>
          <w:sz w:val="28"/>
          <w:sz w:val="28"/>
          <w:szCs w:val="28"/>
          <w:rtl w:val="true"/>
          <w:lang w:bidi="ar-SA"/>
        </w:rPr>
        <w:t>و في الآثار المأثورة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خفي من فرط ظهوره</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 فالباطن الّذي يكسر الظاهر و لا يجامعه و يطرحه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يطابقه فهو خارج عن الطريقة الوسطى، و الاستقامة على سبيل الاستواء، بل و في بعض الصّور يكاد ينجرّ إلى طريقة الملاحدة الباطنية الكاسرين الطارحين لظاهر</w:t>
      </w:r>
      <w:r>
        <w:rPr>
          <w:rStyle w:val="FootnoteAnchor"/>
          <w:rtl w:val="true"/>
        </w:rPr>
        <w:footnoteReference w:id="1729"/>
      </w:r>
      <w:r>
        <w:rPr>
          <w:rFonts w:ascii="Amiri" w:hAnsi="Amiri" w:eastAsia="Amiri" w:cs="Amiri"/>
          <w:color w:val="111111"/>
          <w:sz w:val="28"/>
          <w:sz w:val="28"/>
          <w:szCs w:val="28"/>
          <w:rtl w:val="true"/>
          <w:lang w:bidi="ar-SA"/>
        </w:rPr>
        <w:t>الشّريعة الّذي هو باب الأبواب في باب السّعادة، و مفتاح مفاتيح</w:t>
      </w:r>
      <w:r>
        <w:rPr>
          <w:rStyle w:val="FootnoteAnchor"/>
          <w:rtl w:val="true"/>
        </w:rPr>
        <w:footnoteReference w:id="1730"/>
      </w:r>
      <w:r>
        <w:rPr>
          <w:rFonts w:ascii="Amiri" w:hAnsi="Amiri" w:eastAsia="Amiri" w:cs="Amiri"/>
          <w:color w:val="111111"/>
          <w:sz w:val="28"/>
          <w:sz w:val="28"/>
          <w:szCs w:val="28"/>
          <w:rtl w:val="true"/>
          <w:lang w:bidi="ar-SA"/>
        </w:rPr>
        <w:t>خزائن العلم و المعرفة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 يستندون في زيد فهم هذه إلى ما قال به طائفة من المحقّقين اُولي البصائر النافذة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اللباب و اطرح القشور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يتفطنوا بمرموز كلامهم، و كونِ مرادهم من طرح القشور الطرح في القصد و الطلب، و عدم جعل القشور مقصداً و منزلاً يقصر في السلوك عليه و يُجعل مطلباً يسكن 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لأهل السّلوك من الخلق إلى الحقّ أن يتخذوها أبواباً و طرقاً و مسالك إلى الحقيقة التي هي حقّ السّعادة و السعادة الحقيقية </w:t>
      </w:r>
    </w:p>
    <w:p>
      <w:pPr>
        <w:pStyle w:val="BookText"/>
        <w:rPr/>
      </w:pPr>
      <w:r>
        <w:rPr>
          <w:rFonts w:ascii="Amiri" w:hAnsi="Amiri" w:eastAsia="Amiri" w:cs="Amiri"/>
          <w:color w:val="111111"/>
          <w:sz w:val="28"/>
          <w:sz w:val="28"/>
          <w:szCs w:val="28"/>
          <w:rtl w:val="true"/>
          <w:lang w:bidi="ar-SA"/>
        </w:rPr>
        <w:t>الحقة بتفاوت درجاتها، و</w:t>
      </w:r>
      <w:r>
        <w:rPr>
          <w:rStyle w:val="FootnoteAnchor"/>
          <w:rtl w:val="true"/>
        </w:rPr>
        <w:footnoteReference w:id="1731"/>
      </w:r>
      <w:r>
        <w:rPr>
          <w:rFonts w:ascii="Amiri" w:hAnsi="Amiri" w:eastAsia="Amiri" w:cs="Amiri"/>
          <w:color w:val="111111"/>
          <w:sz w:val="28"/>
          <w:sz w:val="28"/>
          <w:szCs w:val="28"/>
          <w:rtl w:val="true"/>
          <w:lang w:bidi="ar-SA"/>
        </w:rPr>
        <w:t>إلى هذا الرمز المرموز يأوّلون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فَاخْلَعْ نَعْلَيْكَ إِنَّكَ بِالْوٰادِ اَلْمُقَدَّسِ طُوىً‌ تمهيد</w:t>
      </w:r>
      <w:r>
        <w:rPr>
          <w:rStyle w:val="FootnoteAnchor"/>
          <w:rtl w:val="true"/>
        </w:rPr>
        <w:footnoteReference w:id="1732"/>
      </w:r>
      <w:r>
        <w:rPr>
          <w:rFonts w:ascii="Amiri" w:hAnsi="Amiri" w:eastAsia="Amiri" w:cs="Amiri"/>
          <w:color w:val="111111"/>
          <w:sz w:val="28"/>
          <w:sz w:val="28"/>
          <w:szCs w:val="28"/>
          <w:rtl w:val="true"/>
          <w:lang w:bidi="ar-SA"/>
        </w:rPr>
        <w:t>و يَحملونه عليه و يسمّون مقصودهم المرموز بطرح الكونين، و هذا هو مراد المحقّق المحقّ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المجاز قنطرة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بجعله و تنزيله كلّ كون من الدنيا و الآخرة الحيوانية الجسمانية المسمّاة بالجنة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جنّة أصحاب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المجاز و المعبر و الصّراط إلى عالم الحقيقة الحقّة، لا ما أبدعته ملاحدة الصّوفية من إباحة عشق المجاز المسمّى بعشق الأماردة في عرفهم المنكر، و قالوا خذلهم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بوجوبه فضلاً عن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فالقصر على الباطن البحت في المقامات الثلاثة و عوالمها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أي العلم و الحال و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عند إخواننا عن الطريقة الوسطى طريقة الأنبياء عليهم السلام، فأمّا القصر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بركات فضائله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حل حديث زينب العطّارة و غيره على حمل الأرضين و السماوات المقابلة لها على الأرضين الجهلانية النفسانية البشرية المعنوية و على السماوات المعنوية سماوات العقول الإنسانية المضادة للنفوس الأمّارة و البهيميّة و السّبعية و الشيطانية النكرائية البشرية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أن يحتمل و يحمل على المعنى الجامع بين المعنى و الصّورة، و بين السرّ و العلن و الباطن و الظاهر، و بين الرّوح و الجسد و القشر و اللب، إلى غير ذلك من الطرفين المتطابقين المتلازمين المتصاحبين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كما ترى تقصير خارج عن الطريقة الوُسطى التي قد عُبّر عنها و اُخبر في ألسنة الصّدق و العصمة بأن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الحسنة بين السيّئتين</w:t>
      </w:r>
      <w:r>
        <w:rPr>
          <w:rFonts w:eastAsia="Amiri" w:cs="Amiri" w:ascii="Amiri" w:hAnsi="Amiri"/>
          <w:color w:val="111111"/>
          <w:sz w:val="28"/>
          <w:szCs w:val="28"/>
          <w:rtl w:val="true"/>
          <w:lang w:bidi="ar-SA"/>
        </w:rPr>
        <w:t>.</w:t>
      </w:r>
      <w:r>
        <w:rPr>
          <w:rStyle w:val="FootnoteAnchor"/>
          <w:rtl w:val="true"/>
        </w:rPr>
        <w:footnoteReference w:id="1733"/>
      </w:r>
    </w:p>
    <w:p>
      <w:pPr>
        <w:pStyle w:val="BookText"/>
        <w:rPr/>
      </w:pPr>
      <w:r>
        <w:rPr>
          <w:rFonts w:ascii="Amiri" w:hAnsi="Amiri" w:eastAsia="Amiri" w:cs="Amiri"/>
          <w:color w:val="111111"/>
          <w:sz w:val="28"/>
          <w:sz w:val="28"/>
          <w:szCs w:val="28"/>
          <w:rtl w:val="true"/>
          <w:lang w:bidi="ar-SA"/>
        </w:rPr>
        <w:t xml:space="preserve">و تقصير آخر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بركات شمائله </w:t>
      </w:r>
      <w:r>
        <w:rPr>
          <w:rFonts w:eastAsia="Amiri" w:cs="Amiri" w:ascii="Amiri" w:hAnsi="Amiri"/>
          <w:color w:val="111111"/>
          <w:sz w:val="28"/>
          <w:szCs w:val="28"/>
          <w:rtl w:val="true"/>
          <w:lang w:bidi="ar-SA"/>
        </w:rPr>
        <w:t>-</w:t>
      </w:r>
      <w:r>
        <w:rPr>
          <w:rStyle w:val="FootnoteAnchor"/>
          <w:rtl w:val="true"/>
        </w:rPr>
        <w:footnoteReference w:id="1734"/>
      </w:r>
      <w:r>
        <w:rPr>
          <w:rFonts w:ascii="Amiri" w:hAnsi="Amiri" w:eastAsia="Amiri" w:cs="Amiri"/>
          <w:color w:val="111111"/>
          <w:sz w:val="28"/>
          <w:sz w:val="28"/>
          <w:szCs w:val="28"/>
          <w:rtl w:val="true"/>
          <w:lang w:bidi="ar-SA"/>
        </w:rPr>
        <w:t>تفريقه بين المتصاحبين</w:t>
      </w:r>
      <w:r>
        <w:rPr>
          <w:rStyle w:val="FootnoteAnchor"/>
          <w:rtl w:val="true"/>
        </w:rPr>
        <w:footnoteReference w:id="1735"/>
      </w:r>
      <w:r>
        <w:rPr>
          <w:rFonts w:ascii="Amiri" w:hAnsi="Amiri" w:eastAsia="Amiri" w:cs="Amiri"/>
          <w:color w:val="111111"/>
          <w:sz w:val="28"/>
          <w:sz w:val="28"/>
          <w:szCs w:val="28"/>
          <w:rtl w:val="true"/>
          <w:lang w:bidi="ar-SA"/>
        </w:rPr>
        <w:t xml:space="preserve">المتلازمين بتجويزه التفرقة بين المتعاقدين الفطريين المتناكحين تناكحاً فطرياً، و التناكح الفطري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تقرّر في الفن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و عقد إلهي مستمرّ حله حرام أبداً</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ثالث وجوه التقصيرات الّذي هو عجيب غريب منه و من أمثاله، فهو حمله </w:t>
      </w:r>
      <w:bookmarkStart w:id="1004" w:name="pg16315_156543"/>
    </w:p>
    <w:p>
      <w:pPr>
        <w:pStyle w:val="BookText"/>
        <w:rPr/>
      </w:pPr>
      <w:bookmarkEnd w:id="100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احتمالاً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جبال البرد في حديث العطارة على كون المراد منه خارج المركز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لزحل إلى آخر ما قال في هذا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فلمنافاة هذا الحمل منه حملَه الأوّل الّذي هو حمل الأرضين كليةً على أرض النفوس الأمّارة البشرية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السماوات على سماوات العقول الإنسانية المعروفة؛ فإنّ هذا الحمل لهو الحمل على المعنى الظهري الظاهري من معاني السّماوات المعروفة بين العامة المتصورة</w:t>
      </w:r>
      <w:r>
        <w:rPr>
          <w:rStyle w:val="FootnoteAnchor"/>
          <w:rtl w:val="true"/>
        </w:rPr>
        <w:footnoteReference w:id="1736"/>
      </w:r>
      <w:r>
        <w:rPr>
          <w:rFonts w:ascii="Amiri" w:hAnsi="Amiri" w:eastAsia="Amiri" w:cs="Amiri"/>
          <w:color w:val="111111"/>
          <w:sz w:val="28"/>
          <w:sz w:val="28"/>
          <w:szCs w:val="28"/>
          <w:rtl w:val="true"/>
          <w:lang w:bidi="ar-SA"/>
        </w:rPr>
        <w:t>المشهودة</w:t>
      </w:r>
      <w:r>
        <w:rPr>
          <w:rStyle w:val="FootnoteAnchor"/>
          <w:rtl w:val="true"/>
        </w:rPr>
        <w:footnoteReference w:id="1737"/>
      </w:r>
      <w:r>
        <w:rPr>
          <w:rFonts w:ascii="Amiri" w:hAnsi="Amiri" w:eastAsia="Amiri" w:cs="Amiri"/>
          <w:color w:val="111111"/>
          <w:sz w:val="28"/>
          <w:sz w:val="28"/>
          <w:szCs w:val="28"/>
          <w:rtl w:val="true"/>
          <w:lang w:bidi="ar-SA"/>
        </w:rPr>
        <w:t>المشهورة بين علماء الهيئة، و لا ربط له بسماوات العقول البشرية التي هي من عالم المعاني، و لا ربط لها بعالم الصّورة و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أنّه لو كان المراد من جبال البرد التي قال في حقها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تمام الأرضين بجميع ما هنّ عليه مع جميع السماوات السّبع و البحر المكفوف الّذي هو فوقهن عند جبال البرد كحلقة ملقاة في فلاة قي خارج المركز لزحل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قال سلّمه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 الّذي يتضمنه جميع السّماوات السبع تضمّن الكلّ لجزئه الّذي هو جزء من أجزاء التي لا يكاد يحصى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كيف يمكن أن يستقيم هذه الإرادة مع ما قاله صلى الله عليه و آله و سلم في حديث العطّارة في وصف تلك الجبال‌؟ و من أين و أنّى يتيسّر الجمع بين ما قال صلى الله عليه و آله و سلم فيها و بين ما حمل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عليه و فهم أراد منها؛ فإنّما البون بينهما لهو البون بين الأرض و السّماء، كما لا يخفى على اُولى الفطرة من النهى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احتمال إهمال</w:t>
      </w:r>
    </w:p>
    <w:p>
      <w:pPr>
        <w:pStyle w:val="Heading4"/>
        <w:numPr>
          <w:ilvl w:val="3"/>
          <w:numId w:val="1"/>
        </w:numPr>
        <w:rPr/>
      </w:pPr>
      <w:bookmarkStart w:id="1005" w:name="__RefHeading___Toc5878087_1280447820"/>
      <w:bookmarkStart w:id="1006" w:name="_Toc401"/>
      <w:bookmarkEnd w:id="1005"/>
      <w:r>
        <w:rPr>
          <w:rtl w:val="true"/>
        </w:rPr>
        <w:t>في معرفة جبال البرد</w:t>
      </w:r>
      <w:bookmarkEnd w:id="1006"/>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يراجع إلى ملاحظة خصوص مساق بيانه، و لم يتذكّر أيضاً تمام كلامه في هذا الحديث الّذي يتضمّن كون جبال البرد وراء البحر المكفوف عن أهل الأرض و فوق ذلك البحر المكفوف الّذي هو فوق السّماء السّابعة و وراءها، بحيث يكون السّماء السّابعة بجميع ما فيها من سائر السماوات و الأرضين كلّها عند </w:t>
      </w:r>
      <w:bookmarkStart w:id="1007" w:name="pg16315_156544"/>
    </w:p>
    <w:p>
      <w:pPr>
        <w:pStyle w:val="BookText"/>
        <w:rPr/>
      </w:pPr>
      <w:bookmarkEnd w:id="1007"/>
      <w:r>
        <w:rPr>
          <w:rFonts w:ascii="Amiri" w:hAnsi="Amiri" w:eastAsia="Amiri" w:cs="Amiri"/>
          <w:color w:val="111111"/>
          <w:sz w:val="28"/>
          <w:sz w:val="28"/>
          <w:szCs w:val="28"/>
          <w:rtl w:val="true"/>
          <w:lang w:bidi="ar-SA"/>
        </w:rPr>
        <w:t>البحر المكفوف كحلقة ملقاة في فلاة قي، و البحر المكفوف بجملة ما فيها عند جبال البرد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يلزم على ما يحتمله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جبال البرد خارجة عن السّماوات السّبع حسّاً و وضعاً حسّياً و داخلةً فيها كذلك، مع وجود الفصل بينهما بوجود البحر المكفوف فصلاً بينهما وضعاً و حسّا ترتيبياً مكانياً، و هذا هو كما ترى</w:t>
      </w:r>
      <w:r>
        <w:rPr>
          <w:rFonts w:eastAsia="Amiri" w:cs="Amiri" w:ascii="Amiri" w:hAnsi="Amiri"/>
          <w:color w:val="111111"/>
          <w:sz w:val="28"/>
          <w:szCs w:val="28"/>
          <w:rtl w:val="true"/>
          <w:lang w:bidi="ar-SA"/>
        </w:rPr>
        <w:t>.</w:t>
      </w:r>
    </w:p>
    <w:p>
      <w:pPr>
        <w:pStyle w:val="Heading4"/>
        <w:numPr>
          <w:ilvl w:val="3"/>
          <w:numId w:val="1"/>
        </w:numPr>
        <w:rPr/>
      </w:pPr>
      <w:bookmarkStart w:id="1008" w:name="__RefHeading___Toc5878089_1280447820"/>
      <w:bookmarkStart w:id="1009" w:name="_Toc402"/>
      <w:bookmarkEnd w:id="1008"/>
      <w:r>
        <w:rPr>
          <w:rtl w:val="true"/>
        </w:rPr>
        <w:t>احتمال</w:t>
      </w:r>
      <w:bookmarkEnd w:id="1009"/>
    </w:p>
    <w:p>
      <w:pPr>
        <w:pStyle w:val="BookText"/>
        <w:rPr/>
      </w:pPr>
      <w:r>
        <w:rPr>
          <w:rFonts w:ascii="Amiri" w:hAnsi="Amiri" w:eastAsia="Amiri" w:cs="Amiri"/>
          <w:color w:val="111111"/>
          <w:sz w:val="28"/>
          <w:sz w:val="28"/>
          <w:szCs w:val="28"/>
          <w:rtl w:val="true"/>
          <w:lang w:bidi="ar-SA"/>
        </w:rPr>
        <w:t>و كأنّ باعثه الكلّي على هذا الجمع هو كون طبيعة زحل بفلكه باردة يابسة و أنت تعلم أنّه محتمل غير بعيد أن تكون علّة تلك البرودة و اليبوسة فيها هي رابطةً في المعلولية و العليّة التي متحقّقة بين زحل بفلكه و بين الرّكن البارد اليابس من الأركان الكرسويّة الأربعة المستندة إليها أحوال السّماوات السّبع و كواكبها السيّارة، كما مرّت الإشارة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تلك الأركان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طريقتنا التي سيرد عليك منّا بيانها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جبال البرد التي هي بطريقتنا يكون ذلك الرّكن البارد اليابس من فلك الكرسي؛ فإنّ على طريقنا التي ستطلع على كيفيّتها يكون البحر المكفوف و جبال البرد و حجب النور و الهواء الّذي تحار فيه القلوب كناية عن تلك الأركان الأربعة الكرسويّة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الخلق و ركن الرزق و ركن الحياة و ركن الموت؛ كما قدّمنا تمهيداً، و هو احتمال مؤيَّد مشيّد أركانه ببرهان العقل و سلطان النقل، و سنرجع إليه بإذن اللّٰه تعالى بسلطان مبين، متوسّلاً بحبل اللّٰه المتين، و هو ولاية أمير المؤمنين قبلة العارفين روحي له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رابع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 مرّ منّا آنفاً في التعرض لمن تعرّض حل عقد هذا الحديث النبوي صلى الله عليه و آله و سلم المعروف بحديث زينب العطارة، و جرى على مجرى سيرة السّلف الصالح في 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تقابل العقل و الجهل، و مقابلة دائرتيهما، و من المتعرّضين له بهذا المجرى هو ذلك المولى الأوحدي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فضله، و دام إفضاله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قدّمنا في ما مرّ أنّ قوله صلى الله عليه و آله و سلم زينبَ العطارة</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الأرض بمن عليها عند التي تحتها كحلقة ملقاة في فلاة قيّ‌، تصريح منه بكون المراد من الأرض هاهنا الأرض المعروفة؛ حيث 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بالإشارة الحسيّة بعلاوة قوله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أيضاً قرينة واضحة كاشفة عن هذه الإرادة في فصيح من الكلام، كما </w:t>
      </w:r>
      <w:bookmarkStart w:id="1010" w:name="pg16315_156545"/>
    </w:p>
    <w:p>
      <w:pPr>
        <w:pStyle w:val="BookText"/>
        <w:rPr/>
      </w:pPr>
      <w:bookmarkEnd w:id="1010"/>
      <w:r>
        <w:rPr>
          <w:rFonts w:ascii="Amiri" w:hAnsi="Amiri" w:eastAsia="Amiri" w:cs="Amiri"/>
          <w:color w:val="111111"/>
          <w:sz w:val="28"/>
          <w:sz w:val="28"/>
          <w:szCs w:val="28"/>
          <w:rtl w:val="true"/>
          <w:lang w:bidi="ar-SA"/>
        </w:rPr>
        <w:t>لا يخفى شيء من ذلك على اُولى الأفهام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عقد و حلّ‌</w:t>
      </w:r>
    </w:p>
    <w:p>
      <w:pPr>
        <w:pStyle w:val="Heading4"/>
        <w:numPr>
          <w:ilvl w:val="3"/>
          <w:numId w:val="1"/>
        </w:numPr>
        <w:rPr/>
      </w:pPr>
      <w:bookmarkStart w:id="1011" w:name="__RefHeading___Toc5878091_1280447820"/>
      <w:bookmarkStart w:id="1012" w:name="_Toc403"/>
      <w:bookmarkEnd w:id="1011"/>
      <w:r>
        <w:rPr>
          <w:rtl w:val="true"/>
        </w:rPr>
        <w:t>في صفات الأرض و سرّ تعدّد الأرض</w:t>
      </w:r>
      <w:bookmarkEnd w:id="1012"/>
    </w:p>
    <w:p>
      <w:pPr>
        <w:pStyle w:val="BookText"/>
        <w:rPr/>
      </w:pPr>
      <w:r>
        <w:rPr>
          <w:rFonts w:ascii="Amiri" w:hAnsi="Amiri" w:eastAsia="Amiri" w:cs="Amiri"/>
          <w:color w:val="111111"/>
          <w:sz w:val="28"/>
          <w:sz w:val="28"/>
          <w:szCs w:val="28"/>
          <w:rtl w:val="true"/>
          <w:lang w:bidi="ar-SA"/>
        </w:rPr>
        <w:t xml:space="preserve">و أما كون الأرض المعروفة التي هي تحتنا واحدة كما اُورد في الرّواية الاُخرى و ليست أرض اُخرى تحت هذه الأرض المعروفة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يشهد له</w:t>
      </w:r>
      <w:r>
        <w:rPr>
          <w:rStyle w:val="FootnoteAnchor"/>
          <w:rtl w:val="true"/>
        </w:rPr>
        <w:footnoteReference w:id="1738"/>
      </w:r>
      <w:r>
        <w:rPr>
          <w:rFonts w:ascii="Amiri" w:hAnsi="Amiri" w:eastAsia="Amiri" w:cs="Amiri"/>
          <w:color w:val="111111"/>
          <w:sz w:val="28"/>
          <w:sz w:val="28"/>
          <w:szCs w:val="28"/>
          <w:rtl w:val="true"/>
          <w:lang w:bidi="ar-SA"/>
        </w:rPr>
        <w:t xml:space="preserve">تلك الرّواية و يعضده كون الأركان الاُمّهاتية أربعة لا خامس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 عقدته هو ما أسّسنا و أصّلنا و أحكمنا بنيانه و أتقنا برهانه بعون من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سلطانه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اُصول من</w:t>
      </w:r>
      <w:r>
        <w:rPr>
          <w:rStyle w:val="FootnoteAnchor"/>
          <w:rtl w:val="true"/>
        </w:rPr>
        <w:footnoteReference w:id="1739"/>
      </w:r>
      <w:r>
        <w:rPr>
          <w:rFonts w:ascii="Amiri" w:hAnsi="Amiri" w:eastAsia="Amiri" w:cs="Amiri"/>
          <w:color w:val="111111"/>
          <w:sz w:val="28"/>
          <w:sz w:val="28"/>
          <w:szCs w:val="28"/>
          <w:rtl w:val="true"/>
          <w:lang w:bidi="ar-SA"/>
        </w:rPr>
        <w:t xml:space="preserve">مباني عمارة هذه الأرض المعروفة التي تحتنا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نعيش و نتعيّش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w:t>
      </w:r>
      <w:r>
        <w:rPr>
          <w:rStyle w:val="FootnoteAnchor"/>
          <w:rtl w:val="true"/>
        </w:rPr>
        <w:footnoteReference w:id="1740"/>
      </w:r>
      <w:r>
        <w:rPr>
          <w:rFonts w:ascii="Amiri" w:hAnsi="Amiri" w:eastAsia="Amiri" w:cs="Amiri"/>
          <w:color w:val="111111"/>
          <w:sz w:val="28"/>
          <w:sz w:val="28"/>
          <w:szCs w:val="28"/>
          <w:rtl w:val="true"/>
          <w:lang w:bidi="ar-SA"/>
        </w:rPr>
        <w:t>سبع خصال، هنّ اُمراء جنود سلطان الشيطنة و النكرى و قهرمان الجهل و الشقاوة، و يكون بينهنّ نوع ترتيب يكون</w:t>
      </w:r>
      <w:r>
        <w:rPr>
          <w:rStyle w:val="FootnoteAnchor"/>
          <w:rtl w:val="true"/>
        </w:rPr>
        <w:footnoteReference w:id="1741"/>
      </w:r>
      <w:r>
        <w:rPr>
          <w:rFonts w:ascii="Amiri" w:hAnsi="Amiri" w:eastAsia="Amiri" w:cs="Amiri"/>
          <w:color w:val="111111"/>
          <w:sz w:val="28"/>
          <w:sz w:val="28"/>
          <w:szCs w:val="28"/>
          <w:rtl w:val="true"/>
          <w:lang w:bidi="ar-SA"/>
        </w:rPr>
        <w:t xml:space="preserve">بحسبه كلّ مرتبة منها دركة من دركات الهاوية الظلمانية المترتبة في الهويّ إلى أسفل السّافلين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بالدّركة السفلى و بهاوية ما تحت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المتفاوتةِ في القرب و البعد منها، و يكون لكلّ دركة تحتية مهيمنة و سلطنة لما هي فوقها، و يكون سرّ تعدّد الأرض المعروفة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سرّ اعتبارها طبقات 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اَلْأَرْضِ مِثْلَهُنَّ‌ تمهيد</w:t>
      </w:r>
      <w:r>
        <w:rPr>
          <w:rStyle w:val="FootnoteAnchor"/>
          <w:rtl w:val="true"/>
        </w:rPr>
        <w:footnoteReference w:id="1742"/>
      </w:r>
      <w:r>
        <w:rPr>
          <w:rFonts w:ascii="Amiri" w:hAnsi="Amiri" w:eastAsia="Amiri" w:cs="Amiri"/>
          <w:color w:val="111111"/>
          <w:sz w:val="28"/>
          <w:sz w:val="28"/>
          <w:szCs w:val="28"/>
          <w:rtl w:val="true"/>
          <w:lang w:bidi="ar-SA"/>
        </w:rPr>
        <w:t>هو تعدد تعلّق عمارة هذه الأرض المعروفة الواحدة بكلّ من هؤلاء الاُمراء السبعة، و بسلطانه و بقهرمانه في عالمنا هذا، و لقد أسلفنا نقل حديث قدسيّ محصّله أنّه سبحانه جعل معصية بني آدم سبب عمارة هذا العالم</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فهذا الّذي أسّسنا و أصّلنا فيما قدّمنا هو وجه الجمع بين كون هذه الأرض المعروفة التي تحتنا و نكون نحن عليها واحدة، و بين كونها سبع أرضين كما مرّ، و من هنا أيضاً قد جمعنا بين الظاهر و الباطن</w:t>
      </w:r>
      <w:r>
        <w:rPr>
          <w:rStyle w:val="FootnoteAnchor"/>
          <w:rtl w:val="true"/>
        </w:rPr>
        <w:footnoteReference w:id="1743"/>
      </w:r>
      <w:r>
        <w:rPr>
          <w:rFonts w:ascii="Amiri" w:hAnsi="Amiri" w:eastAsia="Amiri" w:cs="Amiri"/>
          <w:color w:val="111111"/>
          <w:sz w:val="28"/>
          <w:sz w:val="28"/>
          <w:szCs w:val="28"/>
          <w:rtl w:val="true"/>
          <w:lang w:bidi="ar-SA"/>
        </w:rPr>
        <w:t xml:space="preserve">و بين العلن و السرّ من دون القصر </w:t>
      </w:r>
      <w:bookmarkStart w:id="1013" w:name="pg16315_156546"/>
    </w:p>
    <w:p>
      <w:pPr>
        <w:pStyle w:val="BookText"/>
        <w:rPr/>
      </w:pPr>
      <w:bookmarkEnd w:id="1013"/>
      <w:r>
        <w:rPr>
          <w:rFonts w:ascii="IRNazanin" w:hAnsi="IRNazanin" w:eastAsia="IRNazanin"/>
          <w:color w:val="111111"/>
          <w:sz w:val="28"/>
          <w:sz w:val="28"/>
          <w:szCs w:val="28"/>
          <w:rtl w:val="true"/>
          <w:lang w:bidi="fa-IR"/>
        </w:rPr>
        <w:t>على أحدهما و طرح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تكملة بعد تكملة</w:t>
      </w:r>
    </w:p>
    <w:p>
      <w:pPr>
        <w:pStyle w:val="Heading4"/>
        <w:numPr>
          <w:ilvl w:val="3"/>
          <w:numId w:val="1"/>
        </w:numPr>
        <w:rPr/>
      </w:pPr>
      <w:bookmarkStart w:id="1014" w:name="__RefHeading___Toc5878093_1280447820"/>
      <w:bookmarkStart w:id="1015" w:name="_Toc404"/>
      <w:bookmarkEnd w:id="1014"/>
      <w:r>
        <w:rPr>
          <w:rtl w:val="true"/>
        </w:rPr>
        <w:t>في الكرسى و أركانه</w:t>
      </w:r>
      <w:bookmarkEnd w:id="1015"/>
    </w:p>
    <w:p>
      <w:pPr>
        <w:pStyle w:val="BookText"/>
        <w:rPr/>
      </w:pPr>
      <w:r>
        <w:rPr>
          <w:rFonts w:ascii="Amiri" w:hAnsi="Amiri" w:eastAsia="Amiri" w:cs="Amiri"/>
          <w:color w:val="111111"/>
          <w:sz w:val="28"/>
          <w:sz w:val="28"/>
          <w:szCs w:val="28"/>
          <w:rtl w:val="true"/>
          <w:lang w:bidi="ar-SA"/>
        </w:rPr>
        <w:t>و مما يجب و ينبغي أن يمهد و يعلم هاهنا أنّ لفلك</w:t>
      </w:r>
      <w:r>
        <w:rPr>
          <w:rStyle w:val="FootnoteAnchor"/>
          <w:rtl w:val="true"/>
        </w:rPr>
        <w:footnoteReference w:id="1744"/>
      </w:r>
      <w:r>
        <w:rPr>
          <w:rFonts w:ascii="Amiri" w:hAnsi="Amiri" w:eastAsia="Amiri" w:cs="Amiri"/>
          <w:color w:val="111111"/>
          <w:sz w:val="28"/>
          <w:sz w:val="28"/>
          <w:szCs w:val="28"/>
          <w:rtl w:val="true"/>
          <w:lang w:bidi="ar-SA"/>
        </w:rPr>
        <w:t xml:space="preserve">الكرسيّ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بفلك البروج و فلك الثوابت و بفلك المنازل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اعتبارات يكون له بكلّ اعتبار شأن و منزلة و سلطان و مهيمنة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كاعتبار كونه كرسيّاً من جهة شكله الجمعي و هيكله المجموعي، و اعتبار كونه فلك البروج من جهة تضمّنه لاثني عشر برجاً كما هو المعروف، و اعتبار كونه فلك المنازل من جهة تضمّنه لثمانية و عشرين</w:t>
      </w:r>
      <w:r>
        <w:rPr>
          <w:rStyle w:val="FootnoteAnchor"/>
          <w:rtl w:val="true"/>
        </w:rPr>
        <w:footnoteReference w:id="1745"/>
      </w:r>
      <w:r>
        <w:rPr>
          <w:rFonts w:ascii="Amiri" w:hAnsi="Amiri" w:eastAsia="Amiri" w:cs="Amiri"/>
          <w:color w:val="111111"/>
          <w:sz w:val="28"/>
          <w:sz w:val="28"/>
          <w:szCs w:val="28"/>
          <w:rtl w:val="true"/>
          <w:lang w:bidi="ar-SA"/>
        </w:rPr>
        <w:t>صورة و منزلاً؛ و هذه الوجوه الثلاثة من الاعتبار معروفة مشهورة، و لكلّ من الوجهين و الاعتبارين الأخيرين أربعة وجوه من الاعتبار، لكلّ منها مهيمنة و سلطان عند اُولي الأيدي و الأبصار و هم أرباب البصائر و أصحاب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منها ركن الخلق و وجه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الرزق؛ و وجه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الحياة؛ و وجه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الموت، و لكلّ منها روح قدسيّ إلهيّ موكّل به، و يتصرّف به في كلية العوالم العلويّة و السفليّة،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 الروح في الاُمور بتوسّط البدن، فتفطن</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النار التي قال سبحانه في حق أهلها المتجلّي بصورتها يَكٰادُ زَيْتُهٰا يُضِيءُ وَ لَوْ لَمْ تَمْسَسْهُ نٰارٌ تمهيد</w:t>
      </w:r>
      <w:r>
        <w:rPr>
          <w:rStyle w:val="FootnoteAnchor"/>
          <w:rtl w:val="true"/>
        </w:rPr>
        <w:footnoteReference w:id="1746"/>
      </w:r>
      <w:r>
        <w:rPr>
          <w:rFonts w:ascii="Amiri" w:hAnsi="Amiri" w:eastAsia="Amiri" w:cs="Amiri"/>
          <w:color w:val="111111"/>
          <w:sz w:val="28"/>
          <w:sz w:val="28"/>
          <w:szCs w:val="28"/>
          <w:rtl w:val="true"/>
          <w:lang w:bidi="ar-SA"/>
        </w:rPr>
        <w:t xml:space="preserve">و ركن الماء الّذي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مركزه المحيط بكل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عَرْشُهُ عَلَى اَلْمٰاءِ‌ تمهيد</w:t>
      </w:r>
      <w:r>
        <w:rPr>
          <w:rStyle w:val="FootnoteAnchor"/>
          <w:rtl w:val="true"/>
        </w:rPr>
        <w:footnoteReference w:id="1747"/>
      </w:r>
      <w:r>
        <w:rPr>
          <w:rFonts w:ascii="Amiri" w:hAnsi="Amiri" w:eastAsia="Amiri" w:cs="Amiri"/>
          <w:color w:val="111111"/>
          <w:sz w:val="28"/>
          <w:sz w:val="28"/>
          <w:szCs w:val="28"/>
          <w:rtl w:val="true"/>
          <w:lang w:bidi="ar-SA"/>
        </w:rPr>
        <w:t xml:space="preserve">، و ركن الهواء الّذي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 برهانه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روحه و ارتفاع مكانه وَ نَفَخْتُ فِيهِ مِنْ رُوحِي تمهيد</w:t>
      </w:r>
      <w:r>
        <w:rPr>
          <w:rStyle w:val="FootnoteAnchor"/>
          <w:rtl w:val="true"/>
        </w:rPr>
        <w:footnoteReference w:id="1748"/>
      </w:r>
      <w:r>
        <w:rPr>
          <w:rFonts w:ascii="Amiri" w:hAnsi="Amiri" w:eastAsia="Amiri" w:cs="Amiri"/>
          <w:color w:val="111111"/>
          <w:sz w:val="28"/>
          <w:sz w:val="28"/>
          <w:szCs w:val="28"/>
          <w:rtl w:val="true"/>
          <w:lang w:bidi="ar-SA"/>
        </w:rPr>
        <w:t>و ركن التراب الّذي قال قهر</w:t>
      </w:r>
      <w:r>
        <w:rPr>
          <w:rStyle w:val="FootnoteAnchor"/>
          <w:rtl w:val="true"/>
        </w:rPr>
        <w:footnoteReference w:id="1749"/>
      </w:r>
      <w:r>
        <w:rPr>
          <w:rFonts w:ascii="Amiri" w:hAnsi="Amiri" w:eastAsia="Amiri" w:cs="Amiri"/>
          <w:color w:val="111111"/>
          <w:sz w:val="28"/>
          <w:sz w:val="28"/>
          <w:szCs w:val="28"/>
          <w:rtl w:val="true"/>
          <w:lang w:bidi="ar-SA"/>
        </w:rPr>
        <w:t>سلطانه في علو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اَلسَّمٰاوٰاتِ وَ اَلْأَرْضَ كٰانَتٰا رَتْقاً تمهيد</w:t>
      </w:r>
      <w:r>
        <w:rPr>
          <w:rStyle w:val="FootnoteAnchor"/>
          <w:rtl w:val="true"/>
        </w:rPr>
        <w:footnoteReference w:id="1750"/>
      </w:r>
      <w:r>
        <w:rPr>
          <w:rFonts w:ascii="Amiri" w:hAnsi="Amiri" w:eastAsia="Amiri" w:cs="Amiri"/>
          <w:color w:val="111111"/>
          <w:sz w:val="28"/>
          <w:sz w:val="28"/>
          <w:szCs w:val="28"/>
          <w:rtl w:val="true"/>
          <w:lang w:bidi="ar-SA"/>
        </w:rPr>
        <w:t>، و قال أَنّٰا</w:t>
      </w:r>
      <w:r>
        <w:rPr>
          <w:rStyle w:val="FootnoteAnchor"/>
          <w:rtl w:val="true"/>
        </w:rPr>
        <w:footnoteReference w:id="1751"/>
      </w:r>
      <w:r>
        <w:rPr>
          <w:rFonts w:ascii="Amiri" w:hAnsi="Amiri" w:eastAsia="Amiri" w:cs="Amiri"/>
          <w:color w:val="111111"/>
          <w:sz w:val="28"/>
          <w:sz w:val="28"/>
          <w:szCs w:val="28"/>
          <w:rtl w:val="true"/>
          <w:lang w:bidi="ar-SA"/>
        </w:rPr>
        <w:t xml:space="preserve">صَبَبْنَا اَلْمٰاءَ‌ </w:t>
      </w:r>
      <w:bookmarkStart w:id="1016" w:name="pg16315_156547"/>
    </w:p>
    <w:p>
      <w:pPr>
        <w:pStyle w:val="BookText"/>
        <w:rPr/>
      </w:pPr>
      <w:bookmarkEnd w:id="1016"/>
      <w:r>
        <w:rPr>
          <w:rFonts w:ascii="Amiri" w:hAnsi="Amiri" w:eastAsia="Amiri" w:cs="Amiri"/>
          <w:color w:val="111111"/>
          <w:sz w:val="28"/>
          <w:sz w:val="28"/>
          <w:szCs w:val="28"/>
          <w:rtl w:val="true"/>
          <w:lang w:bidi="ar-SA"/>
        </w:rPr>
        <w:t>صَبًّا ثُمَّ شَقَقْنَا اَلْأَرْضَ شَقًّا فَأَنْبَتْنٰا فِيهٰا حَبًّا وَ عِنَباً وَ قَضْباً وَ زَيْتُوناً وَ نَخْلاً وَ حَدٰائِقَ غُلْباً وَ فٰاكِهَةً وَ أَبًّا تمهيد</w:t>
      </w:r>
      <w:r>
        <w:rPr>
          <w:rStyle w:val="FootnoteAnchor"/>
          <w:rtl w:val="true"/>
        </w:rPr>
        <w:footnoteReference w:id="1752"/>
      </w:r>
      <w:r>
        <w:rPr>
          <w:rFonts w:ascii="Amiri" w:hAnsi="Amiri" w:eastAsia="Amiri" w:cs="Amiri"/>
          <w:color w:val="111111"/>
          <w:sz w:val="28"/>
          <w:sz w:val="28"/>
          <w:szCs w:val="28"/>
          <w:rtl w:val="true"/>
          <w:lang w:bidi="ar-SA"/>
        </w:rPr>
        <w:t>و قال الكافر في حسرة حشره معه يوم الحسرة و التغابن يٰا لَيْتَنِي كُنْتُ تُرٰاباً تمهيد</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سلطان ركن الخلق و النار يسمّى جبرئيل، و سلطان ركن الرزق و الماء يسمّى بميكائيل، و سلطان ركن الحياة و الهواء يسمّى بإسرافيل، و سلطان ركن الموت و التراب يسمّى بعزرائيل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اُولئك السلاطين لكلّ منهم سلطنة و مهيمنة في كل عالم من العوالم الثلاثة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الجبروت و عالم الملكوت و عالم الملك و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تفريع عرشي</w:t>
      </w:r>
    </w:p>
    <w:p>
      <w:pPr>
        <w:pStyle w:val="Heading4"/>
        <w:numPr>
          <w:ilvl w:val="3"/>
          <w:numId w:val="1"/>
        </w:numPr>
        <w:rPr/>
      </w:pPr>
      <w:bookmarkStart w:id="1017" w:name="__RefHeading___Toc5878095_1280447820"/>
      <w:bookmarkStart w:id="1018" w:name="_Toc405"/>
      <w:bookmarkEnd w:id="1017"/>
      <w:r>
        <w:rPr>
          <w:rtl w:val="true"/>
        </w:rPr>
        <w:t>في تساوق أحكام الكرسى و العرش</w:t>
      </w:r>
      <w:bookmarkEnd w:id="1018"/>
    </w:p>
    <w:p>
      <w:pPr>
        <w:pStyle w:val="BookText"/>
        <w:rPr/>
      </w:pPr>
      <w:r>
        <w:rPr>
          <w:rFonts w:ascii="Amiri" w:hAnsi="Amiri" w:eastAsia="Amiri" w:cs="Amiri"/>
          <w:color w:val="111111"/>
          <w:sz w:val="28"/>
          <w:sz w:val="28"/>
          <w:szCs w:val="28"/>
          <w:rtl w:val="true"/>
          <w:lang w:bidi="ar-SA"/>
        </w:rPr>
        <w:t xml:space="preserve">فكليّة ذلك الفلك المعظّم المسمّى بالكرسيّ و فلك البروج و فلك المنازل بهيكله الجمعي يكون منزلته من سلطان اُولئك السلاطين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روحانية سلطان الموحدين قبلة العارفين أمير المؤمنين عليه السلام المسماة بالنفس الكلية و بذات الله العليا و بسائر الأسامي و الألقاب التي تقدّم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الهيكل و القالب و المجلاة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منزلة كلّ من اُولئك السلاطين الأربعة من حضرة ذلك السلطان القهرمان و من عتبة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العليا منزلة أمير جيشه و جنوده، كلٌّ موكَّل و منصوب تحته و جنوده من حضرته بتمشية مملكة من ممالك ذلك السلطان على سرّ اللّٰه ربّ العالمين، و اُولئك السّلاطين الأربعة بأعيانهم هم الأركان الأربعة العرشية السّابق ذكرها</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مرّ أنّ هذا العرش الأعظم الملكي منزلته من العقل الكلّي و القلم الأعلى المسمّى بالمحمّدية البيضاء منزلة</w:t>
      </w:r>
      <w:r>
        <w:rPr>
          <w:rStyle w:val="FootnoteAnchor"/>
          <w:rtl w:val="true"/>
        </w:rPr>
        <w:footnoteReference w:id="1754"/>
      </w:r>
      <w:r>
        <w:rPr>
          <w:rFonts w:ascii="Amiri" w:hAnsi="Amiri" w:eastAsia="Amiri" w:cs="Amiri"/>
          <w:color w:val="111111"/>
          <w:sz w:val="28"/>
          <w:sz w:val="28"/>
          <w:szCs w:val="28"/>
          <w:rtl w:val="true"/>
          <w:lang w:bidi="ar-SA"/>
        </w:rPr>
        <w:t xml:space="preserve">الهيكل و الصّورة و الوجود الثاني، و قد قدّمنا لك يا أخا إخوان الصّفاء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كان كلّ صفة من صفات المحمّدية البيضاء، و كل وصف من اوصافها العليا مع العلوية العليا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منزلة حضرة العلويّة من حضرة المحمدية منزلة الصفة من الموصوف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الرابطة الاتحادية بينهما، كما قال الشاعر</w:t>
      </w:r>
      <w:r>
        <w:rPr>
          <w:rStyle w:val="FootnoteAnchor"/>
          <w:rtl w:val="true"/>
        </w:rPr>
        <w:footnoteReference w:id="1755"/>
      </w:r>
      <w:r>
        <w:rPr>
          <w:rFonts w:ascii="IRNazanin" w:hAnsi="IRNazanin" w:eastAsia="IRNazanin"/>
          <w:color w:val="111111"/>
          <w:sz w:val="28"/>
          <w:sz w:val="28"/>
          <w:szCs w:val="28"/>
          <w:rtl w:val="true"/>
          <w:lang w:bidi="fa-IR"/>
        </w:rPr>
        <w:t xml:space="preserve">من </w:t>
      </w:r>
      <w:bookmarkStart w:id="1019" w:name="pg16315_156548"/>
    </w:p>
    <w:p>
      <w:pPr>
        <w:pStyle w:val="BookText"/>
        <w:rPr/>
      </w:pPr>
      <w:bookmarkEnd w:id="1019"/>
      <w:r>
        <w:rPr>
          <w:rFonts w:ascii="IRNazanin" w:hAnsi="IRNazanin" w:eastAsia="IRNazanin"/>
          <w:color w:val="111111"/>
          <w:sz w:val="28"/>
          <w:sz w:val="28"/>
          <w:szCs w:val="28"/>
          <w:rtl w:val="true"/>
          <w:lang w:bidi="fa-IR"/>
        </w:rPr>
        <w:t>إخواننا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كه هر وصف محمّد با على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بگويى يا محمّد، يا على است</w:t>
      </w:r>
    </w:p>
    <w:p>
      <w:pPr>
        <w:pStyle w:val="BookText"/>
        <w:rPr/>
      </w:pPr>
      <w:r>
        <w:rPr>
          <w:rFonts w:ascii="Amiri" w:hAnsi="Amiri" w:eastAsia="Amiri" w:cs="Amiri"/>
          <w:color w:val="111111"/>
          <w:sz w:val="28"/>
          <w:sz w:val="28"/>
          <w:szCs w:val="28"/>
          <w:rtl w:val="true"/>
          <w:lang w:bidi="ar-SA"/>
        </w:rPr>
        <w:t>فاُولئك الاُمراء الأربعة كما يسمّون بالأركان الأربعة العرشيّة، كذلك يوصفون في عُرفنا بالأركان الأربعة الكرسويّة؛ فإنّ منزلة العرش من الكرسي منزلة المحمدية البيضاء من العلويّة العليا، و هي بعينها منزلة محمّد صلى الله عليه و آله و سلم من عليّ عليه السلام و</w:t>
      </w:r>
      <w:r>
        <w:rPr>
          <w:rStyle w:val="FootnoteAnchor"/>
          <w:rtl w:val="true"/>
        </w:rPr>
        <w:footnoteReference w:id="1756"/>
      </w:r>
      <w:r>
        <w:rPr>
          <w:rFonts w:ascii="Amiri" w:hAnsi="Amiri" w:eastAsia="Amiri" w:cs="Amiri"/>
          <w:color w:val="111111"/>
          <w:sz w:val="28"/>
          <w:sz w:val="28"/>
          <w:szCs w:val="28"/>
          <w:rtl w:val="true"/>
          <w:lang w:bidi="ar-SA"/>
        </w:rPr>
        <w:t>روحي لهما الفداء، و هي بعينها منزلة القلم الأعلى من اللّوح المقدّس المعلّى، و منزلة روح القدس الأعلى من روح القدس الأدنى، و روح القدس الأدنى هو الرّوح الّذي يكون مع الأنبياء و يؤيّدهم بإذن ربه الأعلى، و من هاهنا قال بعض شعراء أصحابنا في مديحة عليّ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نوح چون گشتش دخيل و خضر را چون شد 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چو همدم با خليل و</w:t>
      </w:r>
      <w:r>
        <w:rPr>
          <w:rStyle w:val="FootnoteAnchor"/>
          <w:rtl w:val="true"/>
        </w:rPr>
        <w:footnoteReference w:id="1757"/>
      </w:r>
      <w:r>
        <w:rPr>
          <w:rFonts w:ascii="IRNazanin" w:hAnsi="IRNazanin" w:eastAsia="IRNazanin"/>
          <w:color w:val="111111"/>
          <w:sz w:val="28"/>
          <w:sz w:val="28"/>
          <w:szCs w:val="28"/>
          <w:rtl w:val="true"/>
          <w:lang w:bidi="fa-IR"/>
        </w:rPr>
        <w:t>گشت با موسى چو يار</w:t>
      </w:r>
    </w:p>
    <w:p>
      <w:pPr>
        <w:pStyle w:val="BookText"/>
        <w:rPr/>
      </w:pPr>
      <w:r>
        <w:rPr>
          <w:rFonts w:ascii="IRNazanin" w:hAnsi="IRNazanin" w:eastAsia="IRNazanin"/>
          <w:color w:val="111111"/>
          <w:sz w:val="28"/>
          <w:sz w:val="28"/>
          <w:szCs w:val="28"/>
          <w:rtl w:val="true"/>
          <w:lang w:bidi="fa-IR"/>
        </w:rPr>
        <w:t>كشتى از آبش كشاند آب روان بخشش 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دانشش در گل نشاند از نخلش آتش داد بار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پيل را ياد آمد از هندوستان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فلنرجع إلى ما كنا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فذلك الفلك المسمّى بالكرسي بهيكله الجمعي حريّ بأن يسمّى من جهة ركنه المائي بالبحر المكفوف عن أهل الأرض، و من جهة ركنه الترابي بجبال</w:t>
      </w:r>
      <w:r>
        <w:rPr>
          <w:rStyle w:val="FootnoteAnchor"/>
          <w:rtl w:val="true"/>
        </w:rPr>
        <w:footnoteReference w:id="1758"/>
      </w:r>
      <w:r>
        <w:rPr>
          <w:rFonts w:ascii="Amiri" w:hAnsi="Amiri" w:eastAsia="Amiri" w:cs="Amiri"/>
          <w:color w:val="111111"/>
          <w:sz w:val="28"/>
          <w:sz w:val="28"/>
          <w:szCs w:val="28"/>
          <w:rtl w:val="true"/>
          <w:lang w:bidi="ar-SA"/>
        </w:rPr>
        <w:t>البرد، و من جهة ركنه الهوائي بالهواء الّذي تحار فيه القلوب، و من جهة ركنه الناري النوري بحجب النور</w:t>
      </w:r>
      <w:r>
        <w:rPr>
          <w:rFonts w:eastAsia="Amiri" w:cs="Amiri" w:ascii="Amiri" w:hAnsi="Amiri"/>
          <w:color w:val="111111"/>
          <w:sz w:val="28"/>
          <w:szCs w:val="28"/>
          <w:rtl w:val="true"/>
          <w:lang w:bidi="ar-SA"/>
        </w:rPr>
        <w:t>.</w:t>
      </w:r>
    </w:p>
    <w:p>
      <w:pPr>
        <w:pStyle w:val="Heading4"/>
        <w:numPr>
          <w:ilvl w:val="3"/>
          <w:numId w:val="1"/>
        </w:numPr>
        <w:rPr/>
      </w:pPr>
      <w:bookmarkStart w:id="1020" w:name="__RefHeading___Toc5878097_1280447820"/>
      <w:bookmarkStart w:id="1021" w:name="_Toc406"/>
      <w:bookmarkEnd w:id="1020"/>
      <w:r>
        <w:rPr>
          <w:rtl w:val="true"/>
        </w:rPr>
        <w:t>مزيد فائدة فيه مزيد تبصرة في ما نحن بصدده</w:t>
      </w:r>
      <w:bookmarkEnd w:id="1021"/>
    </w:p>
    <w:p>
      <w:pPr>
        <w:pStyle w:val="Heading4"/>
        <w:numPr>
          <w:ilvl w:val="3"/>
          <w:numId w:val="1"/>
        </w:numPr>
        <w:rPr/>
      </w:pPr>
      <w:bookmarkStart w:id="1022" w:name="__RefHeading___Toc5878099_1280447820"/>
      <w:bookmarkStart w:id="1023" w:name="_Toc407"/>
      <w:bookmarkEnd w:id="1022"/>
      <w:r>
        <w:rPr>
          <w:rtl w:val="true"/>
        </w:rPr>
        <w:t>في معرفة خزائن كلّ شيء</w:t>
      </w:r>
      <w:bookmarkEnd w:id="1023"/>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في قوله سبحانه وَ إِنْ مِنْ شَيْ‌ءٍ إِلاّٰ عِنْدَنٰا خَزٰائِنُهُ‌ تمهيد</w:t>
      </w:r>
      <w:r>
        <w:rPr>
          <w:rStyle w:val="FootnoteAnchor"/>
          <w:rtl w:val="true"/>
        </w:rPr>
        <w:footnoteReference w:id="17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أتى بإفراد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 خزائنه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لسرّاً</w:t>
      </w:r>
      <w:r>
        <w:rPr>
          <w:rStyle w:val="FootnoteAnchor"/>
          <w:rtl w:val="true"/>
        </w:rPr>
        <w:footnoteReference w:id="1760"/>
      </w:r>
      <w:r>
        <w:rPr>
          <w:rFonts w:ascii="Amiri" w:hAnsi="Amiri" w:eastAsia="Amiri" w:cs="Amiri"/>
          <w:color w:val="111111"/>
          <w:sz w:val="28"/>
          <w:sz w:val="28"/>
          <w:szCs w:val="28"/>
          <w:rtl w:val="true"/>
          <w:lang w:bidi="ar-SA"/>
        </w:rPr>
        <w:t>ستيراً و هو الإشارة إلى أن لكلّ شيء خزائن كثيرة مترتّبة، و نحن نذكر و نشرح هاهنا كليّاتها على وجه من الضبط يناسب مقامنا الّذي نحن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فنقول إنّ أعلى مراتب خزائن كلّ شيء قال تعالى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يُدَبِّرُ اَلْأَمْرَ مِنَ اَلسَّمٰاءِ إِلَى اَلْأَرْضِ‌ تمهيد</w:t>
      </w:r>
      <w:r>
        <w:rPr>
          <w:rStyle w:val="FootnoteAnchor"/>
          <w:rtl w:val="true"/>
        </w:rPr>
        <w:footnoteReference w:id="1761"/>
      </w:r>
      <w:r>
        <w:rPr>
          <w:rFonts w:ascii="Amiri" w:hAnsi="Amiri" w:eastAsia="Amiri" w:cs="Amiri"/>
          <w:color w:val="111111"/>
          <w:sz w:val="28"/>
          <w:sz w:val="28"/>
          <w:szCs w:val="28"/>
          <w:rtl w:val="true"/>
          <w:lang w:bidi="ar-SA"/>
        </w:rPr>
        <w:t xml:space="preserve">أي النقط التي هي بحر الرّحمة الرحمانيّة، و هي المرتبة الاُولى من مراتب المشيّة الأربع، ثمّ مرتبة الرياح منها المسمّاة بالنفس الرّحماني و بالألف المطلقة السّاكنة المعبّر عنها بلام ألف الواقعة في آخر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ضظغلا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مرتبة السّحاب المزجي منها المسمّى بالحروف أي حروف الهجاء، و هي من ألف همزة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ضظغلا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مرتبة السّحاب المتراكم منها المسمّى بالكلمة التامة الجامعة لجوامع كلمات اللّٰه</w:t>
      </w:r>
      <w:r>
        <w:rPr>
          <w:rStyle w:val="FootnoteAnchor"/>
          <w:rtl w:val="true"/>
        </w:rPr>
        <w:footnoteReference w:id="1762"/>
      </w:r>
      <w:r>
        <w:rPr>
          <w:rFonts w:ascii="Amiri" w:hAnsi="Amiri" w:eastAsia="Amiri" w:cs="Amiri"/>
          <w:color w:val="111111"/>
          <w:sz w:val="28"/>
          <w:sz w:val="28"/>
          <w:szCs w:val="28"/>
          <w:rtl w:val="true"/>
          <w:lang w:bidi="ar-SA"/>
        </w:rPr>
        <w:t>التامّات و بجميع مجامعها، و بالحقيقة المحمدية حقيقة حقائق الأشياء، و بالكون النوراني أوّل الأكوان الستة التي سيأتي ذكرها، و هو أعلى الحجب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الكافي بإسناده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حجاب اللّٰه</w:t>
      </w:r>
      <w:r>
        <w:rPr>
          <w:rStyle w:val="FootnoteAnchor"/>
          <w:rtl w:val="true"/>
        </w:rPr>
        <w:footnoteReference w:id="17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Style w:val="FootnoteAnchor"/>
          <w:rtl w:val="true"/>
        </w:rPr>
        <w:footnoteReference w:id="1764"/>
      </w:r>
      <w:r>
        <w:rPr>
          <w:rFonts w:ascii="Amiri" w:hAnsi="Amiri" w:eastAsia="Amiri" w:cs="Amiri"/>
          <w:color w:val="111111"/>
          <w:sz w:val="28"/>
          <w:sz w:val="28"/>
          <w:szCs w:val="28"/>
          <w:rtl w:val="true"/>
          <w:lang w:bidi="ar-SA"/>
        </w:rPr>
        <w:t>و هو مجمع معانيه تعالى و صفاته العليا التي هي حقائق سادتنا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قادتنا، و هم سادة وقادة سائر الأنبياء و الأولياء، و هو الماء الحامل لعرش اللّٰه الأعظم،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عَرْشُهُ عَلَى اَلْمٰاءِ‌ تمهيد</w:t>
      </w:r>
      <w:r>
        <w:rPr>
          <w:rStyle w:val="FootnoteAnchor"/>
          <w:rtl w:val="true"/>
        </w:rPr>
        <w:footnoteReference w:id="1765"/>
      </w:r>
      <w:r>
        <w:rPr>
          <w:rFonts w:ascii="Amiri" w:hAnsi="Amiri" w:eastAsia="Amiri" w:cs="Amiri"/>
          <w:color w:val="111111"/>
          <w:sz w:val="28"/>
          <w:sz w:val="28"/>
          <w:szCs w:val="28"/>
          <w:rtl w:val="true"/>
          <w:lang w:bidi="ar-SA"/>
        </w:rPr>
        <w:t>ثم مرتبة الكون الجوهري منها المسمّى بعقل الكل، و بروح القدس الأعلى الّذي قال العسكري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روح القدس في جنان الصاغورة ذاق من حدائقنا الباكورة</w:t>
      </w:r>
      <w:r>
        <w:rPr>
          <w:rStyle w:val="FootnoteAnchor"/>
          <w:rtl w:val="true"/>
        </w:rPr>
        <w:footnoteReference w:id="1766"/>
      </w:r>
      <w:r>
        <w:rPr>
          <w:rFonts w:ascii="Amiri" w:hAnsi="Amiri" w:eastAsia="Amiri" w:cs="Amiri"/>
          <w:color w:val="111111"/>
          <w:sz w:val="28"/>
          <w:sz w:val="28"/>
          <w:szCs w:val="28"/>
          <w:rtl w:val="true"/>
          <w:lang w:bidi="ar-SA"/>
        </w:rPr>
        <w:t>و بالقلم الأعلى و بالمحمديّة البيضاء، و بالحجاب الأبيض و النور الأبيض، و بالركن الأيمن الأعلى من الدهر، و من العرش، و هو أوّل خلق من الروحانيين</w:t>
      </w:r>
      <w:r>
        <w:rPr>
          <w:rStyle w:val="FootnoteAnchor"/>
          <w:rtl w:val="true"/>
        </w:rPr>
        <w:footnoteReference w:id="1767"/>
      </w:r>
      <w:r>
        <w:rPr>
          <w:rFonts w:ascii="Amiri" w:hAnsi="Amiri" w:eastAsia="Amiri" w:cs="Amiri"/>
          <w:color w:val="111111"/>
          <w:sz w:val="28"/>
          <w:sz w:val="28"/>
          <w:szCs w:val="28"/>
          <w:rtl w:val="true"/>
          <w:lang w:bidi="ar-SA"/>
        </w:rPr>
        <w:t>خلقه اللّٰه عن يمين العرش، و أوّل غصن نبت من شجرة الخلد، خلقه اللّٰه كذلك</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مرتبة الكون الهوائي منها المسمّى بالرّوح و النّفس الكلية، و بالحجاب الأصفر، و بالركن الأيمن الأسفل من الدهر و العرش، و بالدرّة الصفراء، و بالحجاب </w:t>
      </w:r>
    </w:p>
    <w:p>
      <w:pPr>
        <w:pStyle w:val="BookText"/>
        <w:rPr/>
      </w:pPr>
      <w:r>
        <w:rPr>
          <w:rFonts w:ascii="Amiri" w:hAnsi="Amiri" w:eastAsia="Amiri" w:cs="Amiri"/>
          <w:color w:val="111111"/>
          <w:sz w:val="28"/>
          <w:sz w:val="28"/>
          <w:szCs w:val="28"/>
          <w:rtl w:val="true"/>
          <w:lang w:bidi="ar-SA"/>
        </w:rPr>
        <w:t>الأصفر، و أصل البراق بَقَرَةٌ صَفْرٰاءُ فٰاقِعٌ لَوْنُهٰا تَسُرُّ اَلنّٰاظِرِينَ‌ تمهيد</w:t>
      </w:r>
      <w:r>
        <w:rPr>
          <w:rStyle w:val="FootnoteAnchor"/>
          <w:rtl w:val="true"/>
        </w:rPr>
        <w:footnoteReference w:id="1768"/>
      </w:r>
      <w:r>
        <w:rPr>
          <w:rFonts w:ascii="Amiri" w:hAnsi="Amiri" w:eastAsia="Amiri" w:cs="Amiri"/>
          <w:color w:val="111111"/>
          <w:sz w:val="28"/>
          <w:sz w:val="28"/>
          <w:szCs w:val="28"/>
          <w:rtl w:val="true"/>
          <w:lang w:bidi="ar-SA"/>
        </w:rPr>
        <w:t>و بذات الله العليا و شجرة طوبى و سدرة المنتهى وجنة المأوى، و ببدر الدّجى، و باللوح المحفوظ عندنا، و أُمّ الكتاب إِنَّهُ فِي أُمِّ اَلْكِتٰابِ لَدَيْنٰا لَعَلِيٌّ حَكِيمٌ‌ تمهيد</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مرتبة الكوني المائيّ المسمّى بملكوت الصّوري،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 الصّور المجردة عن المادة و المدّة، و لوح الخيال الكلّي و خيال الكلّي، و لوح المحو و الإثبات و التجدد و التغير المسمى بلوح القدر، و لوح الهندسة الإيجادية، و محلّ البداء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تصوُّر المولوي الشيخ الأحسائي المشار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اللوح الخيالي المسمّى بالخيال المنفصل و بلوح القدر المتغيّر هو اللوح الكريم المحفوظ الموصوف بالحفظ في اللسان القرآني و بالجفاف في ألسنة طائفة من الأخبار،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الصّحف</w:t>
      </w:r>
      <w:r>
        <w:rPr>
          <w:rStyle w:val="FootnoteAnchor"/>
          <w:rtl w:val="true"/>
        </w:rPr>
        <w:footnoteReference w:id="1770"/>
      </w:r>
      <w:r>
        <w:rPr>
          <w:rFonts w:ascii="Amiri" w:hAnsi="Amiri" w:eastAsia="Amiri" w:cs="Amiri"/>
          <w:color w:val="111111"/>
          <w:sz w:val="28"/>
          <w:sz w:val="28"/>
          <w:szCs w:val="28"/>
          <w:rtl w:val="true"/>
          <w:lang w:bidi="ar-SA"/>
        </w:rPr>
        <w:t>نظير</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جف القلم بما هو كائن</w:t>
      </w:r>
      <w:r>
        <w:rPr>
          <w:rFonts w:eastAsia="Amiri" w:cs="Amiri" w:ascii="Amiri" w:hAnsi="Amiri"/>
          <w:color w:val="111111"/>
          <w:sz w:val="28"/>
          <w:szCs w:val="28"/>
          <w:rtl w:val="true"/>
          <w:lang w:bidi="ar-SA"/>
        </w:rPr>
        <w:t>.</w:t>
      </w:r>
      <w:r>
        <w:rPr>
          <w:rStyle w:val="FootnoteAnchor"/>
          <w:rtl w:val="true"/>
        </w:rPr>
        <w:footnoteReference w:id="1771"/>
      </w:r>
      <w:r>
        <w:rPr>
          <w:rFonts w:ascii="Amiri" w:hAnsi="Amiri" w:eastAsia="Amiri" w:cs="Amiri"/>
          <w:color w:val="111111"/>
          <w:sz w:val="28"/>
          <w:sz w:val="28"/>
          <w:szCs w:val="28"/>
          <w:rtl w:val="true"/>
          <w:lang w:bidi="ar-SA"/>
        </w:rPr>
        <w:t xml:space="preserve">و قرينة خطأ منه و توجيهه المحفوظية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سمعت ممّن تلمّذه و سأله عن معنى محفوظية هذا اللوح الجزئي القدري المتغيّر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تأويله</w:t>
      </w:r>
      <w:r>
        <w:rPr>
          <w:rStyle w:val="FootnoteAnchor"/>
          <w:rtl w:val="true"/>
        </w:rPr>
        <w:footnoteReference w:id="1772"/>
      </w:r>
      <w:r>
        <w:rPr>
          <w:rFonts w:ascii="Amiri" w:hAnsi="Amiri" w:eastAsia="Amiri" w:cs="Amiri"/>
          <w:color w:val="111111"/>
          <w:sz w:val="28"/>
          <w:sz w:val="28"/>
          <w:szCs w:val="28"/>
          <w:rtl w:val="true"/>
          <w:lang w:bidi="ar-SA"/>
        </w:rPr>
        <w:t>إلى كونه محفوظاً عن الخطإ و عن عدم الإصابة خطأ آخر أفحش و أعجب من الأوّل في عدم الإصابة و عدم المناصبة و الطغيان و الغلوّ في المخالفة؛ فإنّ كون اللّوح لوحين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لوح المحفوظ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في لسان الحكماء بلوح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لوح المحو و الإثبات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عقلاً و نقلاً بلوح القدر و محلّ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ممّا أطبقت و اتّفقت عليه ألسنة الكلّ و رأى</w:t>
      </w:r>
      <w:r>
        <w:rPr>
          <w:rStyle w:val="FootnoteAnchor"/>
          <w:rtl w:val="true"/>
        </w:rPr>
        <w:footnoteReference w:id="1773"/>
      </w:r>
      <w:r>
        <w:rPr>
          <w:rFonts w:ascii="Amiri" w:hAnsi="Amiri" w:eastAsia="Amiri" w:cs="Amiri"/>
          <w:color w:val="111111"/>
          <w:sz w:val="28"/>
          <w:sz w:val="28"/>
          <w:szCs w:val="28"/>
          <w:rtl w:val="true"/>
          <w:lang w:bidi="ar-SA"/>
        </w:rPr>
        <w:t>الجلّ و القلّ من العامة و الخاصة و خاصة الخاصة من السّلف إلى الخلف، و البرهان الباهر النيّر القاهر</w:t>
      </w:r>
      <w:r>
        <w:rPr>
          <w:rStyle w:val="FootnoteAnchor"/>
          <w:rtl w:val="true"/>
        </w:rPr>
        <w:footnoteReference w:id="1774"/>
      </w:r>
      <w:r>
        <w:rPr>
          <w:rFonts w:ascii="Amiri" w:hAnsi="Amiri" w:eastAsia="Amiri" w:cs="Amiri"/>
          <w:color w:val="111111"/>
          <w:sz w:val="28"/>
          <w:sz w:val="28"/>
          <w:szCs w:val="28"/>
          <w:rtl w:val="true"/>
          <w:lang w:bidi="ar-SA"/>
        </w:rPr>
        <w:t>قائم على كون منزلة كلية المتجددات المتغيرات المتكوّنات الحادثات المتعاقبات الربانية و المتبائنات المتفرقات المكانية</w:t>
      </w:r>
      <w:r>
        <w:rPr>
          <w:rStyle w:val="FootnoteAnchor"/>
          <w:rtl w:val="true"/>
        </w:rPr>
        <w:footnoteReference w:id="1775"/>
      </w:r>
      <w:r>
        <w:rPr>
          <w:rFonts w:ascii="Amiri" w:hAnsi="Amiri" w:eastAsia="Amiri" w:cs="Amiri"/>
          <w:color w:val="111111"/>
          <w:sz w:val="28"/>
          <w:sz w:val="28"/>
          <w:szCs w:val="28"/>
          <w:rtl w:val="true"/>
          <w:lang w:bidi="ar-SA"/>
        </w:rPr>
        <w:t xml:space="preserve">الغير المجتمعة زماناً و مكاناً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لإباء طبيعة الزمان و الزماني </w:t>
      </w:r>
    </w:p>
    <w:p>
      <w:pPr>
        <w:pStyle w:val="BookText"/>
        <w:rPr/>
      </w:pPr>
      <w:r>
        <w:rPr>
          <w:rFonts w:ascii="Amiri" w:hAnsi="Amiri" w:eastAsia="Amiri" w:cs="Amiri"/>
          <w:color w:val="111111"/>
          <w:sz w:val="28"/>
          <w:sz w:val="28"/>
          <w:szCs w:val="28"/>
          <w:rtl w:val="true"/>
          <w:lang w:bidi="ar-SA"/>
        </w:rPr>
        <w:t xml:space="preserve">و المكان و المكاني عن الجمعية و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العوالي و المباد العالية في الحضور الإشراقي و الاجتماع البقائي و الوجود الجمعي الشهودي منزلة الآن و النقطة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البيّن الظاهر الواضح أنّ أعلى العوالي و المبادي بعد حضرة الذات الأقدس الأعلى تعالى 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الكون الجوهري</w:t>
      </w:r>
      <w:r>
        <w:rPr>
          <w:rStyle w:val="FootnoteAnchor"/>
          <w:rtl w:val="true"/>
        </w:rPr>
        <w:footnoteReference w:id="1776"/>
      </w:r>
      <w:r>
        <w:rPr>
          <w:rFonts w:ascii="Amiri" w:hAnsi="Amiri" w:eastAsia="Amiri" w:cs="Amiri"/>
          <w:color w:val="111111"/>
          <w:sz w:val="28"/>
          <w:sz w:val="28"/>
          <w:szCs w:val="28"/>
          <w:rtl w:val="true"/>
          <w:lang w:bidi="ar-SA"/>
        </w:rPr>
        <w:t>المسمّى بالمحمدية البيضاء و بالعقل الكلي و القلم الأعلى مجمع حقائق المعاني، و الكونُ الهوائي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بالعلوية العليا، و بذات الله</w:t>
      </w:r>
      <w:r>
        <w:rPr>
          <w:rStyle w:val="FootnoteAnchor"/>
          <w:rtl w:val="true"/>
        </w:rPr>
        <w:footnoteReference w:id="1777"/>
      </w:r>
      <w:r>
        <w:rPr>
          <w:rFonts w:ascii="Amiri" w:hAnsi="Amiri" w:eastAsia="Amiri" w:cs="Amiri"/>
          <w:color w:val="111111"/>
          <w:sz w:val="28"/>
          <w:sz w:val="28"/>
          <w:szCs w:val="28"/>
          <w:rtl w:val="true"/>
          <w:lang w:bidi="ar-SA"/>
        </w:rPr>
        <w:t>العليا، و بالرّوح الكلية، و بلوح القضاء و هو لوح دقائق المعاني و لطائفها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خاصة مقام الأولياء كما يكون حقائقها خاصّة الأنبياء، و باُمّ الكتاب وَ إِنَّهُ فِي أُمِّ اَلْكِتٰابِ لَدَيْنٰا لَعَلِيٌّ حَكِيمٌ‌ تمهيد</w:t>
      </w:r>
      <w:r>
        <w:rPr>
          <w:rStyle w:val="FootnoteAnchor"/>
          <w:rtl w:val="true"/>
        </w:rPr>
        <w:footnoteReference w:id="1778"/>
      </w:r>
      <w:r>
        <w:rPr>
          <w:rFonts w:ascii="Amiri" w:hAnsi="Amiri" w:eastAsia="Amiri" w:cs="Amiri"/>
          <w:color w:val="111111"/>
          <w:sz w:val="28"/>
          <w:sz w:val="28"/>
          <w:szCs w:val="28"/>
          <w:rtl w:val="true"/>
          <w:lang w:bidi="ar-SA"/>
        </w:rPr>
        <w:t>و الكتاب المبين و الإمام المبين وَ كُلَّ شَيْ‌ءٍ أَحْصَيْنٰاهُ فِي إِمٰامٍ مُبِينٍ‌ تمهيد</w:t>
      </w:r>
      <w:r>
        <w:rPr>
          <w:rStyle w:val="FootnoteAnchor"/>
          <w:rtl w:val="true"/>
        </w:rPr>
        <w:footnoteReference w:id="1779"/>
      </w:r>
      <w:r>
        <w:rPr>
          <w:rFonts w:ascii="Amiri" w:hAnsi="Amiri" w:eastAsia="Amiri" w:cs="Amiri"/>
          <w:color w:val="111111"/>
          <w:sz w:val="28"/>
          <w:sz w:val="28"/>
          <w:szCs w:val="28"/>
          <w:rtl w:val="true"/>
          <w:lang w:bidi="ar-SA"/>
        </w:rPr>
        <w:t>و في الحديث المستفيض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خلق اللّٰه القلم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فكتب في اللّوح كل ما كان و ما يكون إلى يوم القيامة</w:t>
      </w:r>
      <w:r>
        <w:rPr>
          <w:rFonts w:eastAsia="Amiri" w:cs="Amiri" w:ascii="Amiri" w:hAnsi="Amiri"/>
          <w:color w:val="111111"/>
          <w:sz w:val="28"/>
          <w:szCs w:val="28"/>
          <w:rtl w:val="true"/>
          <w:lang w:bidi="ar-SA"/>
        </w:rPr>
        <w:t>.</w:t>
      </w:r>
      <w:r>
        <w:rPr>
          <w:rStyle w:val="FootnoteAnchor"/>
          <w:rtl w:val="true"/>
        </w:rPr>
        <w:footnoteReference w:id="1780"/>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جفّ القلم بما هو كائن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جفت الصّحف</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 فكلّ ذلك برهان باهر قائم على ما قلنا و اتفق عليه آراء المحقّقين المحقّين فضلاً عن سائر العلماء، من كون اللوح المحفوظ ذلك الكون الهوائي و الرّوح الكلية المسمّاة بالنفس الكليّة التي قال سبحانه فيها حكاية عن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أَعْلَمُ مٰا فِي نَفْسِكَ‌ تمهيد</w:t>
      </w:r>
      <w:r>
        <w:rPr>
          <w:rStyle w:val="FootnoteAnchor"/>
          <w:rtl w:val="true"/>
        </w:rPr>
        <w:footnoteReference w:id="1782"/>
      </w:r>
      <w:r>
        <w:rPr>
          <w:rFonts w:ascii="Amiri" w:hAnsi="Amiri" w:eastAsia="Amiri" w:cs="Amiri"/>
          <w:color w:val="111111"/>
          <w:sz w:val="28"/>
          <w:sz w:val="28"/>
          <w:szCs w:val="28"/>
          <w:rtl w:val="true"/>
          <w:lang w:bidi="ar-SA"/>
        </w:rPr>
        <w:t>و من هنا وُصف و لُقّب تلك الرّوح و النفس الكلية العلوية بذات اللّٰه العليا؛ كما ورد في الآثار المأثورة، و منها الزيارات</w:t>
      </w:r>
      <w:r>
        <w:rPr>
          <w:rStyle w:val="FootnoteAnchor"/>
          <w:rtl w:val="true"/>
        </w:rPr>
        <w:footnoteReference w:id="1783"/>
      </w:r>
      <w:r>
        <w:rPr>
          <w:rFonts w:ascii="Amiri" w:hAnsi="Amiri" w:eastAsia="Amiri" w:cs="Amiri"/>
          <w:color w:val="111111"/>
          <w:sz w:val="28"/>
          <w:sz w:val="28"/>
          <w:szCs w:val="28"/>
          <w:rtl w:val="true"/>
          <w:lang w:bidi="ar-SA"/>
        </w:rPr>
        <w:t>النجفية</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الكون المائي و الركن الأيسر الأعلى من الدهر و العرش النوري المتقارب من اُفق عالم الزمان الظلماني فعلاً هو الحجاب الأخضر حجاب الزمرّد أو الزبرجد على اختلاف الرّوايتين كما قيل، ثم مرتبة الكون الناري و هو الحجاب الأحمر </w:t>
      </w:r>
    </w:p>
    <w:p>
      <w:pPr>
        <w:pStyle w:val="BookText"/>
        <w:rPr/>
      </w:pPr>
      <w:r>
        <w:rPr>
          <w:rFonts w:ascii="Amiri" w:hAnsi="Amiri" w:eastAsia="Amiri" w:cs="Amiri"/>
          <w:color w:val="111111"/>
          <w:sz w:val="28"/>
          <w:sz w:val="28"/>
          <w:szCs w:val="28"/>
          <w:rtl w:val="true"/>
          <w:lang w:bidi="ar-SA"/>
        </w:rPr>
        <w:t>المسمّى بالطبيعة الكليّة المسمّاة بالياقوت الأحمر و بقصبة الياقوت على ما في رواية كما قيل، و هو الركن الأيسر الأسفل من الدهر و العرشُ النوري المتقارب من اُفق الزمان الظلماني فعلاً، ثم مرتبة الكون الهوائي الّذي هو آخر الأكوان الدّهرية في التجرد الدهري، و قد يسمى بكون الأظلّة لكونه كالظلّ يُرى و لا يدرك باللّمس، و قد يسمى بكون الذر الثاني لكونه هنالك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كالذرّ المنبثّ في الهواء هاهنا، و هو الموادّ الدهرية البسيطة المتحصصة بالحصص الشخصية، و لقد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سميت بالكون الذري، و شبّهت تلك الحصص الهبائية بالهباء المنبثّ في الجو الهوائي لصغرها بالنسبة إلى ذلك الفضاء الدّهري، و إلّا فهُم على قدر حجمهم الظاهري كما إذا كان شخص تحت الجبل العظيم فإنّك تراه لبُعد</w:t>
      </w:r>
      <w:r>
        <w:rPr>
          <w:rStyle w:val="FootnoteAnchor"/>
          <w:rtl w:val="true"/>
        </w:rPr>
        <w:footnoteReference w:id="1784"/>
      </w:r>
      <w:r>
        <w:rPr>
          <w:rFonts w:ascii="Amiri" w:hAnsi="Amiri" w:eastAsia="Amiri" w:cs="Amiri"/>
          <w:color w:val="111111"/>
          <w:sz w:val="28"/>
          <w:sz w:val="28"/>
          <w:szCs w:val="28"/>
          <w:rtl w:val="true"/>
          <w:lang w:bidi="ar-SA"/>
        </w:rPr>
        <w:t>المسافة المكانية و لصغره و حقارته بالنسبة إلى الجبل و في جنبه كالذرّ و أصغر من غير أن يصغر حجمه في نفسه، و التسمية بالذرّ الثاني إضافية قياسية بالنسبة إلى عالم الذرّ الصوري الجوهريّ المسمّى بعالم الخيال الكلّي و خيال الكل المنفصل، أي المجرّد عن المادّة الظلمانية الزمانية كما مرّت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للذرّ و عالمه مراتب و نشئات،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المعاني بحقائقها العقلية و برقائقها الرّوحية، كما أشرنا</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فهذه الأكوان و الحجب النوريّة الستّة التي صدر بيانها عن معدن العلم و الحكمة صادق الآل عليهم السلام هي من الخزائن التسع التي تعرّضنا بيانها هاهنا لمزيد الفائدة و مرّ ذكرها، فواحد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الكون النوراني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سرمديّ‌، و الخمسة الباقية دهرية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تلك الخزائن التسع أربع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مراتب المشيّة الأربع التي واحدة منها الكون النوراني أوّل الأكوان الستة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سرمديّة، و الباقية منها كما مر دهرية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الخزائن و الحجب الزمانية المعروفة المشهورة المشهودة فهي أيضاً على طباق تلك الخزائن الغيبيّة تسع خزائن كليّة، و هي الأفلاك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التّسعة المعروفة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ينظر إليه قوله تعالى يُدَبِّرُ اَلْأَمْرَ مِنَ اَلسَّمٰاءِ‌ تمهيد</w:t>
      </w:r>
      <w:r>
        <w:rPr>
          <w:rStyle w:val="FootnoteAnchor"/>
          <w:rtl w:val="true"/>
        </w:rPr>
        <w:footnoteReference w:id="17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الفلك العرشي، ثم الكرسي، </w:t>
      </w:r>
    </w:p>
    <w:p>
      <w:pPr>
        <w:pStyle w:val="BookText"/>
        <w:rPr/>
      </w:pPr>
      <w:r>
        <w:rPr>
          <w:rFonts w:ascii="Amiri" w:hAnsi="Amiri" w:eastAsia="Amiri" w:cs="Amiri"/>
          <w:color w:val="111111"/>
          <w:sz w:val="28"/>
          <w:sz w:val="28"/>
          <w:szCs w:val="28"/>
          <w:rtl w:val="true"/>
          <w:lang w:bidi="ar-SA"/>
        </w:rPr>
        <w:t>ثمّ فلك زحل إلى فلك القمر المسمّى بخزينة الحياة في جملة هذه الخزائن المترتّبة الزّمانية، فمجموع تلك الخزائن الغيبية من السّرمدية و الدهرية مع هذه الخزائن الزمانية الأفلاكية التسع ثمان و عشرون خزينة، و يكون مجموع الخمس الدهرية و التسع الزّمانية أربع عشر خزينة من الخزائن العقلية النّورانية، المجعولة بعين جعلها أربع عشر خزينة جهلية ظلمانية ثانياً و بالعرض؛ كما يكون أصل الجهل مجعولاً بعين جعل العقل ثانياً و بالعرض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يمكن و لا يستقيم أن يفرض بحذاء مراتب درجات الخزائن الأربع السّرمدية مراتب دركات من دركات الجهل و الظلمة؛ و السرّ في ذلك هو كون تلك المراتب السرمدية من عالم الحق</w:t>
      </w:r>
      <w:r>
        <w:rPr>
          <w:rStyle w:val="FootnoteAnchor"/>
          <w:rtl w:val="true"/>
        </w:rPr>
        <w:footnoteReference w:id="1786"/>
      </w:r>
      <w:r>
        <w:rPr>
          <w:rFonts w:ascii="Amiri" w:hAnsi="Amiri" w:eastAsia="Amiri" w:cs="Amiri"/>
          <w:color w:val="111111"/>
          <w:sz w:val="28"/>
          <w:sz w:val="28"/>
          <w:szCs w:val="28"/>
          <w:rtl w:val="true"/>
          <w:lang w:bidi="ar-SA"/>
        </w:rPr>
        <w:t>و الأمر عالم الوجود المطلق، و لا سبيل للباطل إليه، و كون طبيعت الجهل</w:t>
      </w:r>
      <w:r>
        <w:rPr>
          <w:rStyle w:val="FootnoteAnchor"/>
          <w:rtl w:val="true"/>
        </w:rPr>
        <w:footnoteReference w:id="1787"/>
      </w:r>
      <w:r>
        <w:rPr>
          <w:rFonts w:ascii="Amiri" w:hAnsi="Amiri" w:eastAsia="Amiri" w:cs="Amiri"/>
          <w:color w:val="111111"/>
          <w:sz w:val="28"/>
          <w:sz w:val="28"/>
          <w:szCs w:val="28"/>
          <w:rtl w:val="true"/>
          <w:lang w:bidi="ar-SA"/>
        </w:rPr>
        <w:t xml:space="preserve">و فطرته بجنوده من عالم الخلق عالم الوجود المقيّد المصدر في محفله العقل الأول المسمّى بروح القدس الأعلى الّذي في جنان الصّاغورة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جنّة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ذاق من حدائق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كأنّه قيل نظماً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ز بى رنگى اسير رنگ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موسئى با موسئى در جنگ شد</w:t>
      </w:r>
      <w:r>
        <w:rPr>
          <w:rStyle w:val="FootnoteAnchor"/>
          <w:rtl w:val="true"/>
        </w:rPr>
        <w:footnoteReference w:id="1788"/>
      </w:r>
    </w:p>
    <w:p>
      <w:pPr>
        <w:pStyle w:val="BookText"/>
        <w:rPr/>
      </w:pPr>
      <w:r>
        <w:rPr>
          <w:rFonts w:ascii="Amiri" w:hAnsi="Amiri" w:eastAsia="Amiri" w:cs="Amiri"/>
          <w:color w:val="111111"/>
          <w:sz w:val="28"/>
          <w:sz w:val="28"/>
          <w:szCs w:val="28"/>
          <w:rtl w:val="true"/>
          <w:lang w:bidi="ar-SA"/>
        </w:rPr>
        <w:t xml:space="preserve">فإنّهم عليهم السلام لمّا كان تلك المراتب السّرمدية من مقالاتهم التي هي فوق مقاماتهم الخلقية و المتقدّمة على وجود روح القدس الأعلى الّذي هو باكورة حدائقهم السّابقة الفائقة على جنان الصّاغورة الذائقة روح القدس فيها باكورتها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مقاماتهم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الإلهيّة اللاهوتيّة السّرمدية الفائقة يَدُ اَللّٰهِ فَوْقَ أَيْدِيهِمْ‌ تمهيد</w:t>
      </w:r>
      <w:r>
        <w:rPr>
          <w:rStyle w:val="FootnoteAnchor"/>
          <w:rtl w:val="true"/>
        </w:rPr>
        <w:footnoteReference w:id="1789"/>
      </w:r>
      <w:r>
        <w:rPr>
          <w:rFonts w:ascii="Amiri" w:hAnsi="Amiri" w:eastAsia="Amiri" w:cs="Amiri"/>
          <w:color w:val="111111"/>
          <w:sz w:val="28"/>
          <w:sz w:val="28"/>
          <w:szCs w:val="28"/>
          <w:rtl w:val="true"/>
          <w:lang w:bidi="ar-SA"/>
        </w:rPr>
        <w:t>القاهرة وَ هُوَ اَلْقٰاهِرُ فَوْقَ عِبٰادِهِ‌ تمهيد</w:t>
      </w:r>
      <w:r>
        <w:rPr>
          <w:rStyle w:val="FootnoteAnchor"/>
          <w:rtl w:val="true"/>
        </w:rPr>
        <w:footnoteReference w:id="17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يمكن أن يُتصور لهم عليهم السلام و يتعقل بحسب تلك المقامات الإلهية مقابل و معارض مضاد، أو مناقض؛ فإنّ ذلك المقام الفائق القاهر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مقام معانيه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ضدّ له و لا ندّ، و لا معاند له و لا معاضد، فافهم</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فمحصل مفاد مزيد الفائدة الممهّدة هاهنا هو أنّه نوع إشارة إلى طور </w:t>
      </w:r>
    </w:p>
    <w:p>
      <w:pPr>
        <w:pStyle w:val="BookText"/>
        <w:rPr/>
      </w:pPr>
      <w:r>
        <w:rPr>
          <w:rFonts w:ascii="Amiri" w:hAnsi="Amiri" w:eastAsia="Amiri" w:cs="Amiri"/>
          <w:color w:val="111111"/>
          <w:sz w:val="28"/>
          <w:sz w:val="28"/>
          <w:szCs w:val="28"/>
          <w:rtl w:val="true"/>
          <w:lang w:bidi="ar-SA"/>
        </w:rPr>
        <w:t>آخر من حلّ عقدة حديث العطّارة غير طور قد سبقت الإشارة إليها في تمهيداتنا المتقدمة كما لا يخفى على اُولى النهى بعد التأمل الوافي فيهما و في وجه التفرقة بينهما، و لكن بينهما تلازم في التحقّق تصاحب في الصدق؛ لأنّ كل حقين من حقائق الأشياء متصادقان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هذا الطّور الآخر الّذي قصدنا الإشارة إليه هاهنا لمزيد الإفادة هو كون كلّ دركة من دركات الظلمة التي ملاكها النقيصة الإمكانية متّحدة في الوجود مع ما يقابلها من درجات النور الّذي ملاكه كمال الوجود و الموجودية الحقيقية و الحقيقة الوجوبيّة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متحصّل معه في عالمه، مجعولة بعين جعله، موجودة بعين وجوده ثانياً و بالعرض اتحاد الهيئة بوجودها الموجود بالأصالة، و هي موجودة بضرب من التبعية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الطور الآخر الّذي سبقت الإشارة إليها في التمهيدات المتقدّمة فالتقابل المبتني بيانه عليه لا يكون من قبيل مقابلة الماهيّة بوجودها الموجودة هي به المتحدة به في وعاء العين و الخارج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المغايرة له في ضرب من الذهن، فإنّه يكون من قبيل تقابل</w:t>
      </w:r>
      <w:r>
        <w:rPr>
          <w:rStyle w:val="FootnoteAnchor"/>
          <w:rtl w:val="true"/>
        </w:rPr>
        <w:footnoteReference w:id="1791"/>
      </w:r>
      <w:r>
        <w:rPr>
          <w:rFonts w:ascii="Amiri" w:hAnsi="Amiri" w:eastAsia="Amiri" w:cs="Amiri"/>
          <w:color w:val="111111"/>
          <w:sz w:val="28"/>
          <w:sz w:val="28"/>
          <w:szCs w:val="28"/>
          <w:rtl w:val="true"/>
          <w:lang w:bidi="ar-SA"/>
        </w:rPr>
        <w:t>إبليس لآدم عليه السلام و من مقولة مقابلة النفس الحسّاسة منّا للنفس الناطقة القدسية منّا، يكون لكلّ من المتقابلين وجود غير وجود الآخر، و بائن عنه بينونة</w:t>
      </w:r>
      <w:r>
        <w:rPr>
          <w:rStyle w:val="FootnoteAnchor"/>
          <w:rtl w:val="true"/>
        </w:rPr>
        <w:footnoteReference w:id="1792"/>
      </w:r>
      <w:r>
        <w:rPr>
          <w:rFonts w:ascii="Amiri" w:hAnsi="Amiri" w:eastAsia="Amiri" w:cs="Amiri"/>
          <w:color w:val="111111"/>
          <w:sz w:val="28"/>
          <w:sz w:val="28"/>
          <w:szCs w:val="28"/>
          <w:rtl w:val="true"/>
          <w:lang w:bidi="ar-SA"/>
        </w:rPr>
        <w:t>العزلة كإبليس المعروف المنظر و آدم أبينا أبي البشر عليه السلام، أو بمجرد البينونة في الحكم و الصّفة كالنّفس البهيمية السبعية منّا و نفسنا الناطقة القدسية اللاهوتية؛ فإنّ منزلة وجود القوة الحساسة الحيوانية من الناطقة القدسية في كل نفس و شخص منزلة الصنم و الظلّ و الصّورة من الأصل و الحقيقة فطرة، فتفطن</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 بها يتضح سرّ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التقابل بين خزائن القبيلتين المتقابلتين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قبيلة النور و قبيلة</w:t>
      </w:r>
      <w:r>
        <w:rPr>
          <w:rStyle w:val="FootnoteAnchor"/>
          <w:rtl w:val="true"/>
        </w:rPr>
        <w:footnoteReference w:id="1793"/>
      </w:r>
      <w:r>
        <w:rPr>
          <w:rFonts w:ascii="Amiri" w:hAnsi="Amiri" w:eastAsia="Amiri" w:cs="Amiri"/>
          <w:color w:val="111111"/>
          <w:sz w:val="28"/>
          <w:sz w:val="28"/>
          <w:szCs w:val="28"/>
          <w:rtl w:val="true"/>
          <w:lang w:bidi="ar-SA"/>
        </w:rPr>
        <w:t xml:space="preserve">الظلمة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التقابل بين ملاكي النّور و الظلمة المتحدين في الوجود قُلْ كُلٌّ مِنْ عِنْدِ اَللّٰهِ‌ تمهيد</w:t>
      </w:r>
      <w:r>
        <w:rPr>
          <w:rStyle w:val="FootnoteAnchor"/>
          <w:rtl w:val="true"/>
        </w:rPr>
        <w:footnoteReference w:id="1794"/>
      </w:r>
      <w:r>
        <w:rPr>
          <w:rFonts w:ascii="Amiri" w:hAnsi="Amiri" w:eastAsia="Amiri" w:cs="Amiri"/>
          <w:color w:val="111111"/>
          <w:sz w:val="28"/>
          <w:sz w:val="28"/>
          <w:szCs w:val="28"/>
          <w:rtl w:val="true"/>
          <w:lang w:bidi="ar-SA"/>
        </w:rPr>
        <w:t xml:space="preserve">، و التقابل بين كلّ نور و ظلمةٍ تُقابله و تباينه في الوجود </w:t>
      </w:r>
      <w:bookmarkStart w:id="1024" w:name="pg16315_156555"/>
    </w:p>
    <w:p>
      <w:pPr>
        <w:pStyle w:val="BookText"/>
        <w:rPr/>
      </w:pPr>
      <w:bookmarkEnd w:id="102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نوعاً فنوعاً، و إن شخصاً فشخصاً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التقابل بين عينيهما المتغايرتين في الوجود مٰا أَصٰابَكَ مِنْ حَسَنَةٍ فَمِنَ اَللّٰهِ وَ مٰا أَصٰابَكَ مِنْ سَيِّئَةٍ فَمِنْ نَفْسِكَ‌ تمهيد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قُلْ كُلٌّ يَعْمَلُ عَلىٰ شٰاكِلَتِهِ‌ تمهيد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ظاهر حديث العطّارة إنّما يجري على مجرى الظاهر الجاري على التغاير و التباين و الوجود و العين، و باطنه الّذي هو عالم الخزائن يجري على مجرى الباطن الّذي شأنه الجمع بين المتخالفات و التأليف بين المتنافرات؛ فإنّ منزلة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مرّ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لهي المنزلة بين المنزلتين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كون الظاهر عنوان الباطن، فلا تغفل؛ فإنّه درّة يتيمةٌ من درر الخزائن</w:t>
      </w:r>
      <w:r>
        <w:rPr>
          <w:rFonts w:eastAsia="Amiri" w:cs="Amiri" w:ascii="Amiri" w:hAnsi="Amiri"/>
          <w:color w:val="111111"/>
          <w:sz w:val="28"/>
          <w:szCs w:val="28"/>
          <w:rtl w:val="true"/>
          <w:lang w:bidi="ar-SA"/>
        </w:rPr>
        <w:t>.</w:t>
      </w:r>
    </w:p>
    <w:p>
      <w:pPr>
        <w:pStyle w:val="Heading4"/>
        <w:numPr>
          <w:ilvl w:val="3"/>
          <w:numId w:val="1"/>
        </w:numPr>
        <w:rPr/>
      </w:pPr>
      <w:bookmarkStart w:id="1025" w:name="__RefHeading___Toc5878101_1280447820"/>
      <w:bookmarkStart w:id="1026" w:name="_Toc408"/>
      <w:bookmarkEnd w:id="1025"/>
      <w:r>
        <w:rPr>
          <w:rtl w:val="true"/>
        </w:rPr>
        <w:t>تكملة في مزيد الإفادة في التبصرة</w:t>
      </w:r>
      <w:bookmarkEnd w:id="1026"/>
    </w:p>
    <w:p>
      <w:pPr>
        <w:pStyle w:val="Heading4"/>
        <w:numPr>
          <w:ilvl w:val="3"/>
          <w:numId w:val="1"/>
        </w:numPr>
        <w:rPr/>
      </w:pPr>
      <w:bookmarkStart w:id="1027" w:name="__RefHeading___Toc5878103_1280447820"/>
      <w:bookmarkStart w:id="1028" w:name="_Toc409"/>
      <w:bookmarkEnd w:id="1027"/>
      <w:r>
        <w:rPr>
          <w:rtl w:val="true"/>
        </w:rPr>
        <w:t>في شرح ما جاء في كيفية حدوث الأسماء</w:t>
      </w:r>
      <w:bookmarkEnd w:id="1028"/>
    </w:p>
    <w:p>
      <w:pPr>
        <w:pStyle w:val="BookText"/>
        <w:rPr/>
      </w:pPr>
      <w:r>
        <w:rPr>
          <w:rFonts w:ascii="Amiri" w:hAnsi="Amiri" w:eastAsia="Amiri" w:cs="Amiri"/>
          <w:color w:val="111111"/>
          <w:sz w:val="28"/>
          <w:sz w:val="28"/>
          <w:szCs w:val="28"/>
          <w:rtl w:val="true"/>
          <w:lang w:bidi="ar-SA"/>
        </w:rPr>
        <w:t>في الكافي في باب حدوث الأسماء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محمّد، عن صالح بن أبي حماد، عن الحسين بن يزيد، عن الحسن بن عليّ بن أبي حمزة، عن إبراهيم بن عمر،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اسماً بالحروف غير متصوّت، و باللفظة غير منطق، و بالشخص غير مجسّد، و بالتشبيه غير موصوف، و باللون غير مصبوغ، منفيٌّ عنه الأقطار، مبعّد عنه الحدود، محجوب عنه حسّ كل متوهّم، مستتر غير مستور، فجعله كلمة تامة على أربعة أجزاء معاً، ليس واحد منها قبل الآخر، فأظهر منها ثلاثة أسماء لفاقة الخلق إليها، و حجب منها واحداً و هو الاسم المكنون المخزون، فهذه الأسماء التي ظهرت فالظاهر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و تعالى، و سخّر سبحانه لكل اسم من هذه الأسماء أربعة أركان، فذلك اثنا عشر ركناً، ثمّ خلق لكلّ ركن منها ثلاثين اسماً فعلاً منسوباً إليها،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الرحيم، الملك، القدّوس، الخالق البارئ، المصوّر، الحيّ القيوم لا تأخذه سنة و لا نوم، العليم الخبير الحكيم، العزيز، الجبار، المتكبّر، العلي، العظيم، المقتدر، القادر، السّلام، المؤمن، المهيمن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حتى تتمّ ثلاثمائة و ستين اسماً، فهي نسبة لهذه الأسماء الثلاثة، و هذه الأسماء الثلاثة أركان، و حجب الاسم الواحد المكنون المخزون بهذه الأسماء الثلاثة؛ و ذلك قوله تعالى قُلِ اُدْعُوا اَللّٰهَ أَوِ اُدْعُوا اَلرَّحْمٰنَ أَيًّا مٰا تَدْعُوا فَلَهُ اَلْأَسْمٰاءُ اَلْحُسْنىٰ‌ تمهيد</w:t>
      </w:r>
      <w:r>
        <w:rPr>
          <w:rStyle w:val="FootnoteAnchor"/>
          <w:rtl w:val="true"/>
        </w:rPr>
        <w:footnoteReference w:id="17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انتهى</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 xml:space="preserve">. </w:t>
      </w:r>
      <w:bookmarkStart w:id="1029" w:name="pg16315_156556"/>
    </w:p>
    <w:p>
      <w:pPr>
        <w:pStyle w:val="BookText"/>
        <w:rPr/>
      </w:pPr>
      <w:bookmarkEnd w:id="1029"/>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يقول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الحديث المخبر عن صنع القديم و عن أصل الكريم و اَلنَّبَإِ اَلْعَظِيمِ اَلَّذِي هُمْ فِيهِ مُخْتَلِفُونَ‌ تمهيد</w:t>
      </w:r>
      <w:r>
        <w:rPr>
          <w:rStyle w:val="FootnoteAnchor"/>
          <w:rtl w:val="true"/>
        </w:rPr>
        <w:footnoteReference w:id="1797"/>
      </w:r>
      <w:r>
        <w:rPr>
          <w:rFonts w:ascii="Amiri" w:hAnsi="Amiri" w:eastAsia="Amiri" w:cs="Amiri"/>
          <w:color w:val="111111"/>
          <w:sz w:val="28"/>
          <w:sz w:val="28"/>
          <w:szCs w:val="28"/>
          <w:rtl w:val="true"/>
          <w:lang w:bidi="ar-SA"/>
        </w:rPr>
        <w:t>لهو الصّعب المستصعب الّذي لا يحتمله إلّا ملك مقرّب أو نبي مرسل أو مؤمن امتحن اللّٰه قلبه للإيمان</w:t>
      </w:r>
      <w:r>
        <w:rPr>
          <w:rStyle w:val="FootnoteAnchor"/>
          <w:rtl w:val="true"/>
        </w:rPr>
        <w:footnoteReference w:id="1798"/>
      </w:r>
      <w:r>
        <w:rPr>
          <w:rFonts w:ascii="Amiri" w:hAnsi="Amiri" w:eastAsia="Amiri" w:cs="Amiri"/>
          <w:color w:val="111111"/>
          <w:sz w:val="28"/>
          <w:sz w:val="28"/>
          <w:szCs w:val="28"/>
          <w:rtl w:val="true"/>
          <w:lang w:bidi="ar-SA"/>
        </w:rPr>
        <w:t>و إنّ ذلك الاسم الّذي يصفه و يخبر عنه لهو أمرهم عليهم السلام و مقامهم الّذي لا يحتمله ملك مقرب 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مرسل و لا مؤمن امتحن اللّٰه قلبه للإيمان؛ إذ الجزء الجزئي لا يمكن أن يحتمل مقام كلّه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ترجمته و تفسيره من العلماء الواردين عليه و الشارحين له مشارب؛ أكثرها عيون كدرة، و أقلّها يكاد يقرب من أن يستشمّ منه رائحة من العيون الصّافية، و من ذلك الأقلّ هو المشرب الّذي يشرب منه هاهنا المولوي الأوحدي الشيخ المعاصر الأحسائي دامت بركات وجوده السّامي، و فيه شوائب مزلّات كدرة سترد عليك تعرضها منا في أثناء التّرجمة بقدر الطّاقة البشرية مع قلّة البضاعة التي من ناحيتها، كأنّه ينفث</w:t>
      </w:r>
      <w:r>
        <w:rPr>
          <w:rStyle w:val="FootnoteAnchor"/>
          <w:rtl w:val="true"/>
        </w:rPr>
        <w:footnoteReference w:id="1799"/>
      </w:r>
      <w:r>
        <w:rPr>
          <w:rFonts w:ascii="Amiri" w:hAnsi="Amiri" w:eastAsia="Amiri" w:cs="Amiri"/>
          <w:color w:val="111111"/>
          <w:sz w:val="28"/>
          <w:sz w:val="28"/>
          <w:szCs w:val="28"/>
          <w:rtl w:val="true"/>
          <w:lang w:bidi="ar-SA"/>
        </w:rPr>
        <w:t>في روعي نظماً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مگس، عرصۀ سيمرغ نه جولانگه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خود مى برى و زحمت ما مى دارى</w:t>
      </w:r>
      <w:r>
        <w:rPr>
          <w:rStyle w:val="FootnoteAnchor"/>
          <w:rtl w:val="true"/>
        </w:rPr>
        <w:footnoteReference w:id="1800"/>
      </w:r>
    </w:p>
    <w:p>
      <w:pPr>
        <w:pStyle w:val="BookText"/>
        <w:rPr/>
      </w:pPr>
      <w:r>
        <w:rPr>
          <w:rFonts w:ascii="Amiri" w:hAnsi="Amiri" w:eastAsia="Amiri" w:cs="Amiri"/>
          <w:color w:val="111111"/>
          <w:sz w:val="28"/>
          <w:sz w:val="28"/>
          <w:szCs w:val="28"/>
          <w:rtl w:val="true"/>
          <w:lang w:bidi="ar-SA"/>
        </w:rPr>
        <w:t>فأقول و هو ولي الإفاضة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وجوهاً من المعاني، و له ضروباً من البيان، و لكل وجهة لها شأن</w:t>
      </w:r>
      <w:r>
        <w:rPr>
          <w:rFonts w:eastAsia="Amiri" w:cs="Amiri" w:ascii="Amiri" w:hAnsi="Amiri"/>
          <w:color w:val="111111"/>
          <w:sz w:val="28"/>
          <w:szCs w:val="28"/>
          <w:rtl w:val="true"/>
          <w:lang w:bidi="ar-SA"/>
        </w:rPr>
        <w:t>.</w:t>
      </w:r>
    </w:p>
    <w:p>
      <w:pPr>
        <w:pStyle w:val="Heading4"/>
        <w:numPr>
          <w:ilvl w:val="3"/>
          <w:numId w:val="1"/>
        </w:numPr>
        <w:rPr/>
      </w:pPr>
      <w:bookmarkStart w:id="1030" w:name="__RefHeading___Toc5878105_1280447820"/>
      <w:bookmarkStart w:id="1031" w:name="_Toc410"/>
      <w:bookmarkEnd w:id="1030"/>
      <w:r>
        <w:rPr>
          <w:rtl w:val="true"/>
        </w:rPr>
        <w:t>تحقيق في الاسم الأعظم</w:t>
      </w:r>
      <w:bookmarkEnd w:id="1031"/>
    </w:p>
    <w:p>
      <w:pPr>
        <w:pStyle w:val="BookText"/>
        <w:rPr/>
      </w:pPr>
      <w:r>
        <w:rPr>
          <w:rFonts w:ascii="IRNazanin" w:hAnsi="IRNazanin" w:eastAsia="IRNazanin"/>
          <w:color w:val="111111"/>
          <w:sz w:val="28"/>
          <w:sz w:val="28"/>
          <w:szCs w:val="28"/>
          <w:rtl w:val="true"/>
          <w:lang w:bidi="fa-IR"/>
        </w:rPr>
        <w:t>و أما الأسد الأخضر</w:t>
      </w:r>
      <w:r>
        <w:rPr>
          <w:rStyle w:val="FootnoteAnchor"/>
          <w:rtl w:val="true"/>
        </w:rPr>
        <w:footnoteReference w:id="1801"/>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ذلك الاسم المخلوق المعظم هو الاسم اللّٰه الأعظم إمام أئمة الأسماء الحسنى، و إليه ينظر قوله صلى الله عليه و آله و سلم</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أُوتيت جوامع الكلم؛</w:t>
      </w:r>
      <w:r>
        <w:rPr>
          <w:rStyle w:val="FootnoteAnchor"/>
          <w:rtl w:val="true"/>
        </w:rPr>
        <w:footnoteReference w:id="1802"/>
      </w: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آدَمَ اَلْأَسْمٰاءَ كُلَّهٰا تمهيد</w:t>
      </w:r>
      <w:r>
        <w:rPr>
          <w:rStyle w:val="FootnoteAnchor"/>
          <w:rtl w:val="true"/>
        </w:rPr>
        <w:footnoteReference w:id="1803"/>
      </w:r>
      <w:r>
        <w:rPr>
          <w:rFonts w:ascii="Amiri" w:hAnsi="Amiri" w:eastAsia="Amiri" w:cs="Amiri"/>
          <w:color w:val="111111"/>
          <w:sz w:val="28"/>
          <w:sz w:val="28"/>
          <w:szCs w:val="28"/>
          <w:rtl w:val="true"/>
          <w:lang w:bidi="ar-SA"/>
        </w:rPr>
        <w:t xml:space="preserve">، و هو مجموع العالم، مجموع عالمي الأمر و الخلق، من فاتحة النقطة إلى الذرّة، و من الذرة إلى خاتمة الرحمة التي عين تلك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النقطة، و هي المرتبة الاُولى من المشية المسمّاة بالوجود المطلق و بعالم الأمر و الحقّ‌، فعالم المشية بمراتبه الأربع و عالم الخلق بمراتبه الثمانية و العشرين بوجودهما الجمعي الّذي هو مجموع وجود العالم الكلّ الكلّي بأسره هو 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الأعظم في وجهٍ و الاسم الرحمن الأكبر من وجه آخر؛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اُدْعُوا اَللّٰهَ أَوِ اُدْعُوا اَلرَّحْمٰنَ‌ تمهيد</w:t>
      </w:r>
      <w:r>
        <w:rPr>
          <w:rStyle w:val="FootnoteAnchor"/>
          <w:rtl w:val="true"/>
        </w:rPr>
        <w:footnoteReference w:id="1804"/>
      </w:r>
      <w:r>
        <w:rPr>
          <w:rFonts w:ascii="Amiri" w:hAnsi="Amiri" w:eastAsia="Amiri" w:cs="Amiri"/>
          <w:color w:val="111111"/>
          <w:sz w:val="28"/>
          <w:sz w:val="28"/>
          <w:szCs w:val="28"/>
          <w:rtl w:val="true"/>
          <w:lang w:bidi="ar-SA"/>
        </w:rPr>
        <w:t xml:space="preserve">، و ذلك الاسم الجامع لجوامع الأسماء كلّها المحيط بجميع عوالم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حقائقها و رقائقها، أرواحها و أشباحها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بوجوده الجمعي الإحاطي هو الاسم المكنون المخزون المستتر الغير المستور، و الباطن في عين ظهوره و الظاهر في عين بطونه و النّور الّذي خفي من فرط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اسماً لفظياً متصوّتاً بتصوّت الحروف الملفوظة بالتنطق المعروفة بالتلفّظ و التصوّت، و لا شخصاً مجسّماً مجسّداً</w:t>
      </w:r>
      <w:r>
        <w:rPr>
          <w:rStyle w:val="FootnoteAnchor"/>
          <w:rtl w:val="true"/>
        </w:rPr>
        <w:footnoteReference w:id="1805"/>
      </w:r>
      <w:r>
        <w:rPr>
          <w:rFonts w:ascii="Amiri" w:hAnsi="Amiri" w:eastAsia="Amiri" w:cs="Amiri"/>
          <w:color w:val="111111"/>
          <w:sz w:val="28"/>
          <w:sz w:val="28"/>
          <w:szCs w:val="28"/>
          <w:rtl w:val="true"/>
          <w:lang w:bidi="ar-SA"/>
        </w:rPr>
        <w:t>، و لا شبيه و لا شبه له، و لا مثل له و لا شريك؛ فإنّه المثل الأعلى له، تقدّس و تعالى عن المثل و الأمثال، و في حق ذلك المثل الأعلى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كَمِثْلِهِ شَيْ‌ءٌ‌ تمهيد</w:t>
      </w:r>
      <w:r>
        <w:rPr>
          <w:rStyle w:val="FootnoteAnchor"/>
          <w:rtl w:val="true"/>
        </w:rPr>
        <w:footnoteReference w:id="1806"/>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مِثله الّذي هو اسمه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الأعلى إمام أئمة الأسماء ليس له مثل و شبه في الأشياء؛ لأنّه كلّ الأشياء كلها لاٰ يَعْزُبُ عَنْهُ مِثْقٰالُ ذَرَّةٍ فِي اَلسَّمٰاوٰاتِ وَ لاٰ فِي اَلْأَرْضِ‌ تمهيد</w:t>
      </w:r>
      <w:r>
        <w:rPr>
          <w:rStyle w:val="FootnoteAnchor"/>
          <w:rtl w:val="true"/>
        </w:rPr>
        <w:footnoteReference w:id="1807"/>
      </w:r>
      <w:r>
        <w:rPr>
          <w:rFonts w:ascii="Amiri" w:hAnsi="Amiri" w:eastAsia="Amiri" w:cs="Amiri"/>
          <w:color w:val="111111"/>
          <w:sz w:val="28"/>
          <w:sz w:val="28"/>
          <w:szCs w:val="28"/>
          <w:rtl w:val="true"/>
          <w:lang w:bidi="ar-SA"/>
        </w:rPr>
        <w:t>فمثله تعالى الّذي هو مثله الأعلى و آيته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مصبّغ</w:t>
      </w:r>
      <w:r>
        <w:rPr>
          <w:rStyle w:val="FootnoteAnchor"/>
          <w:rtl w:val="true"/>
        </w:rPr>
        <w:footnoteReference w:id="1808"/>
      </w:r>
      <w:r>
        <w:rPr>
          <w:rFonts w:ascii="Amiri" w:hAnsi="Amiri" w:eastAsia="Amiri" w:cs="Amiri"/>
          <w:color w:val="111111"/>
          <w:sz w:val="28"/>
          <w:sz w:val="28"/>
          <w:szCs w:val="28"/>
          <w:rtl w:val="true"/>
          <w:lang w:bidi="ar-SA"/>
        </w:rPr>
        <w:t>باللّون، و غير مجسّم و لا متقدّر، و لا</w:t>
      </w:r>
      <w:r>
        <w:rPr>
          <w:rStyle w:val="FootnoteAnchor"/>
          <w:rtl w:val="true"/>
        </w:rPr>
        <w:footnoteReference w:id="1809"/>
      </w:r>
      <w:r>
        <w:rPr>
          <w:rFonts w:ascii="IRNazanin" w:hAnsi="IRNazanin" w:eastAsia="IRNazanin"/>
          <w:color w:val="111111"/>
          <w:sz w:val="28"/>
          <w:sz w:val="28"/>
          <w:szCs w:val="28"/>
          <w:rtl w:val="true"/>
          <w:lang w:bidi="fa-IR"/>
        </w:rPr>
        <w:t>مقدور له و لا أقطار، و ما لا قدر له فلا حدّ له؛ لأنّه حدّ ما لا حدّ له</w:t>
      </w:r>
      <w:r>
        <w:rPr>
          <w:rStyle w:val="FootnoteAnchor"/>
          <w:rtl w:val="true"/>
        </w:rPr>
        <w:footnoteReference w:id="1810"/>
      </w:r>
      <w:r>
        <w:rPr>
          <w:rFonts w:ascii="Amiri" w:hAnsi="Amiri" w:eastAsia="Amiri" w:cs="Amiri"/>
          <w:color w:val="111111"/>
          <w:sz w:val="28"/>
          <w:sz w:val="28"/>
          <w:szCs w:val="28"/>
          <w:rtl w:val="true"/>
          <w:lang w:bidi="ar-SA"/>
        </w:rPr>
        <w:t>، و احتجب عن العقول و الأوهام كما احتجب عن الأبصار</w:t>
      </w:r>
      <w:r>
        <w:rPr>
          <w:rStyle w:val="FootnoteAnchor"/>
          <w:rtl w:val="true"/>
        </w:rPr>
        <w:footnoteReference w:id="1811"/>
      </w:r>
      <w:r>
        <w:rPr>
          <w:rFonts w:ascii="IRNazanin" w:hAnsi="IRNazanin" w:eastAsia="IRNazanin"/>
          <w:color w:val="111111"/>
          <w:sz w:val="28"/>
          <w:sz w:val="28"/>
          <w:szCs w:val="28"/>
          <w:rtl w:val="true"/>
          <w:lang w:bidi="fa-IR"/>
        </w:rPr>
        <w:t>و لا حجاباً له</w:t>
      </w:r>
      <w:r>
        <w:rPr>
          <w:rStyle w:val="FootnoteAnchor"/>
          <w:rtl w:val="true"/>
        </w:rPr>
        <w:footnoteReference w:id="1812"/>
      </w:r>
      <w:r>
        <w:rPr>
          <w:rFonts w:ascii="Amiri" w:hAnsi="Amiri" w:eastAsia="Amiri" w:cs="Amiri"/>
          <w:color w:val="111111"/>
          <w:sz w:val="28"/>
          <w:sz w:val="28"/>
          <w:szCs w:val="28"/>
          <w:rtl w:val="true"/>
          <w:lang w:bidi="ar-SA"/>
        </w:rPr>
        <w:t xml:space="preserve">غير </w:t>
      </w:r>
    </w:p>
    <w:p>
      <w:pPr>
        <w:pStyle w:val="BookText"/>
        <w:rPr/>
      </w:pPr>
      <w:r>
        <w:rPr>
          <w:rFonts w:ascii="Amiri" w:hAnsi="Amiri" w:eastAsia="Amiri" w:cs="Amiri"/>
          <w:color w:val="111111"/>
          <w:sz w:val="28"/>
          <w:sz w:val="28"/>
          <w:szCs w:val="28"/>
          <w:rtl w:val="true"/>
          <w:lang w:bidi="ar-SA"/>
        </w:rPr>
        <w:t>ظهوره، و لا احتجاب و لا اغتياب له غير حضوره، فلا يتطرّق إليه حسّ الحواس و إحساسها؛ فإنّ الحواسّ و إحساسها كالعقول، و أوهامها أطوار من ظهوره و حضوره، و تطوّرات من نوره؛ و هو نور اللّٰه الباهر، و ظهور اللّٰه القاهر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فجعله كلمة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 الاسم الجامع لجوامع الأسماء، و الآية الكبرى الجامعة لمجامع الآيات البيّنات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أربعة أجزاء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أربعة أجزاء مترتبة ترتباً طولياً يؤدّى إلى الوحدة و يرفع بينونة العزلة؛ فهو مع كونه على أربعة أجزاء بسيط كالمسمّى تعالى</w:t>
      </w:r>
      <w:r>
        <w:rPr>
          <w:rStyle w:val="FootnoteAnchor"/>
          <w:rtl w:val="true"/>
        </w:rPr>
        <w:footnoteReference w:id="1813"/>
      </w:r>
      <w:r>
        <w:rPr>
          <w:rFonts w:ascii="Amiri" w:hAnsi="Amiri" w:eastAsia="Amiri" w:cs="Amiri"/>
          <w:color w:val="111111"/>
          <w:sz w:val="28"/>
          <w:sz w:val="28"/>
          <w:szCs w:val="28"/>
          <w:rtl w:val="true"/>
          <w:lang w:bidi="ar-SA"/>
        </w:rPr>
        <w:t>، و البسيط محيط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واحد منها قبل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ظاهر لطيف دقيق، و وجه باطن شريف عميق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الظاهر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الإشارة إلى مقيّد تلك الأجزاء المترتبة في الوجود، و إلى مساواتها في الظهور و الحضور، و السرّ في هذه المعيّة و المساواة هو تلك الإحاطة التي يلزمها كون كلّ جزء سابق منها محيطاً بما بعدها في الوجود و الحضور و الظهور؛ فمقام الظهور الّذي هو آخر منازل تلك الكلمة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بعالم الملك و الشهادة، و بالاسم الظاهر في عين بطونه، و الحاضر الغير المحدود في حضوره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مرتبة وجود الجزء الرابع الأخير من تلك الأربعة المترتّبة، فيكون مرتبة ظهور كلّها معاً، و مقام حضور كلّها و شهودها و شهادتها جمعاً، فتفطن</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الباطن من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ظاهر من الوجه الظاهر؛ إذ الظاهر عنوان الباطن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الكاشف عنه؛ و سرّ ذلك هو كون الوجود ملاك الظهور، و حقيقته حقيقة الظهور و الحضور، لا فرق بينها إلّا بمجرّد الاعتبار و التغاير المفهومي كما تقرّر في محلّه من الفنّ الكلّي، فالمعيّة في الظهور و الحضور هي بعينها المعيّة في الوجود الّذي هو حقيقة النّور الظّاهر نفسه و المظهر لغيره، و ذلك ظاهر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الجمع بين هذه المعيّة أي المعيّة في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الترتّب و التقدّم و التأخر فيه لطف دقيق </w:t>
      </w:r>
      <w:bookmarkStart w:id="1032" w:name="pg16315_156559"/>
    </w:p>
    <w:p>
      <w:pPr>
        <w:pStyle w:val="BookText"/>
        <w:rPr/>
      </w:pPr>
      <w:bookmarkEnd w:id="1032"/>
      <w:r>
        <w:rPr>
          <w:rFonts w:ascii="Amiri" w:hAnsi="Amiri" w:eastAsia="Amiri" w:cs="Amiri"/>
          <w:color w:val="111111"/>
          <w:sz w:val="28"/>
          <w:sz w:val="28"/>
          <w:szCs w:val="28"/>
          <w:rtl w:val="true"/>
          <w:lang w:bidi="ar-SA"/>
        </w:rPr>
        <w:t>شريف عميق، و الإشارة إليه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واحد منها قبل الآخر مقدّماً عليه كتقدّم شيء على شيء، و لا متأخراً عنه تأخّر شيء عن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كما قال قبلة العارفين عليه السلام في مثل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خارج عن الأشياء لا كخروج شيءٍ عن شيءٍ‌، و داخل في الأشياء لا كدخول شيء في شيء</w:t>
      </w:r>
      <w:r>
        <w:rPr>
          <w:rStyle w:val="FootnoteAnchor"/>
          <w:rtl w:val="true"/>
        </w:rPr>
        <w:footnoteReference w:id="1814"/>
      </w:r>
      <w:r>
        <w:rPr>
          <w:rFonts w:ascii="Amiri" w:hAnsi="Amiri" w:eastAsia="Amiri" w:cs="Amiri"/>
          <w:color w:val="111111"/>
          <w:sz w:val="28"/>
          <w:sz w:val="28"/>
          <w:szCs w:val="28"/>
          <w:rtl w:val="true"/>
          <w:lang w:bidi="ar-SA"/>
        </w:rPr>
        <w:t>، مع كلّ شيء لا بمقارنة،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لا بمزايلة</w:t>
      </w:r>
      <w:r>
        <w:rPr>
          <w:rStyle w:val="FootnoteAnchor"/>
          <w:rtl w:val="true"/>
        </w:rPr>
        <w:footnoteReference w:id="1815"/>
      </w:r>
      <w:r>
        <w:rPr>
          <w:rFonts w:ascii="Amiri" w:hAnsi="Amiri" w:eastAsia="Amiri" w:cs="Amiri"/>
          <w:color w:val="111111"/>
          <w:sz w:val="28"/>
          <w:sz w:val="28"/>
          <w:szCs w:val="28"/>
          <w:rtl w:val="true"/>
          <w:lang w:bidi="ar-SA"/>
        </w:rPr>
        <w:t>إلى غير ذلك من الآثار الواردة في هذا المقام الشامخ المعلّى التي لا تكاد تحصى، و فيه سرّ قرّة عين التوحيد كما أشرنا إليه من نفي البينونة المعروفة ببينونة العزلة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تفصيل تلك الأجزاء و بيان ترتيبها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فالجزء الأوّل من تلك الكلمة التامّة عالم الأمر و الحقّ المخلوق به المسمّى بالمشيّة التي خلقت بنفسها ثم خلقت الأشياء بها</w:t>
      </w:r>
      <w:r>
        <w:rPr>
          <w:rStyle w:val="FootnoteAnchor"/>
          <w:rtl w:val="true"/>
        </w:rPr>
        <w:footnoteReference w:id="1816"/>
      </w:r>
      <w:r>
        <w:rPr>
          <w:rFonts w:ascii="Amiri" w:hAnsi="Amiri" w:eastAsia="Amiri" w:cs="Amiri"/>
          <w:color w:val="111111"/>
          <w:sz w:val="28"/>
          <w:sz w:val="28"/>
          <w:szCs w:val="28"/>
          <w:rtl w:val="true"/>
          <w:lang w:bidi="ar-SA"/>
        </w:rPr>
        <w:t>،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أَمْرُهُ إِذٰا أَرٰادَ شَيْئاً</w:t>
      </w:r>
      <w:r>
        <w:rPr>
          <w:rStyle w:val="FootnoteAnchor"/>
          <w:rtl w:val="true"/>
        </w:rPr>
        <w:footnoteReference w:id="1817"/>
      </w:r>
      <w:r>
        <w:rPr>
          <w:rFonts w:ascii="Amiri" w:hAnsi="Amiri" w:eastAsia="Amiri" w:cs="Amiri"/>
          <w:color w:val="111111"/>
          <w:sz w:val="28"/>
          <w:sz w:val="28"/>
          <w:szCs w:val="28"/>
          <w:rtl w:val="true"/>
          <w:lang w:bidi="ar-SA"/>
        </w:rPr>
        <w:t>أَنْ يَقُولَ لَهُ كُنْ فَيَكُونُ‌ تمهيد</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3" w:name="__RefHeading___Toc5878107_1280447820"/>
      <w:bookmarkStart w:id="1034" w:name="_Toc411"/>
      <w:bookmarkEnd w:id="1033"/>
      <w:r>
        <w:rPr>
          <w:rtl w:val="true"/>
        </w:rPr>
        <w:t>في مراتب المشية</w:t>
      </w:r>
      <w:bookmarkEnd w:id="1034"/>
    </w:p>
    <w:p>
      <w:pPr>
        <w:pStyle w:val="BookText"/>
        <w:rPr/>
      </w:pPr>
      <w:r>
        <w:rPr>
          <w:rFonts w:ascii="Amiri" w:hAnsi="Amiri" w:eastAsia="Amiri" w:cs="Amiri"/>
          <w:color w:val="111111"/>
          <w:sz w:val="28"/>
          <w:sz w:val="28"/>
          <w:szCs w:val="28"/>
          <w:rtl w:val="true"/>
          <w:lang w:bidi="ar-SA"/>
        </w:rPr>
        <w:t>و المشيّة لها أربع 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المرتبة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النقطة المفسّرة بالرحمة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 المطلقة، و العماء المسمّى بالنفس الرّحماني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بالرياح و أرسلنا الرياح مبشرات بين يدي رحمته تمهيد</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الحروف المشار إليها بالسّحاب المزجي، و هي ثمانية و عشرون حرفاً من همزة أبجد إلى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ضظغلا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لام ألف هذه الكلمة الأخيرة كناية و تعبير عن الألف العمائية المعبّر عنها بالانبساط في ألسنة طائفة من العرفاء</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الكلمة التامة و الحقيقة المحمدية المشار إليها بالسّحاب المتراكم و السّحاب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الثقال، و المكنّى عنها بالماء في قوله تعالى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عَرْشُهُ عَلَى اَلْمٰاءِ‌ تمهيد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فالمشية بمراتبها الأربع المذكورة المسماة بعالم الأمر و الحق و بالوجود المنبسط و الوجود المطلق في عرفهم المعروف هي الجزء الأوّل من الأجزاء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التفرقة بين كون المرتبة الرّابعة من المشية كلمة تامة جامعة لجوامع كلمات اللّٰه التامّات كلّها، و بين كون ذلك الاسم الجامع لجوامع الأسماء و إمام أئمتها إمامة جامعة كذلك أحسن و أصوب؛ وجهها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تمامية الرابعة تمامية الكلّ الّذي لا بعض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كلّ الكلمات كلياتها و جزئياتها حقائقها و رقائقها بوجه 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تمامية ذلك الاسم الجامع للجوامع كلّها تماميّة الكلّ الّذي له بعض بل و أبعاض لا يحصى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كليّة الكل الّذي لا بعض له بوجه أصلاً، و بين كلية الكلّ الّذي له بعض أو أبعاض لا يحصى بونٌ ما كالبون بين الأرض و السّماء لا يعرفه إلّا الراسخ في العلم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 المولوي العارف المعاصر الأحسائي سلمه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وجه التفرقة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الكلمة تامة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كلمة تامّة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تمام هذه تمام جزء، و ذلك تمام كلّ‌، و باعتبار آخر تمام جزئي، و ذلك تمام 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وجهيه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وجه ظهري، و أما وجهه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كما ترى عاميّ لا وجه له أصلاً؛ فإنّ كونَ معنى الجزئي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المنسوب إلى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الكل و كونَ معنى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المنسوب إلى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الجزء كما هو المقرر في محلّه يناقض و ينافي وجهه الأوّل كما لا يخفى؛ لأنّ بناء وجهه الأوّل إنّما هو على كون هذه جزءاً و كون تلك كلّاً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الثاني إنّما هو على عكس ذلك؛ هذا ظاهر جداً</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هذا التناقض و المنافاة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بكون هذه جزئياً و كون تلك كلياً لا يستقيم بوجه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بحسب اعتبار معنى الجزئية و الكليّة في اصطلاح الجمهور المعروف بين العامة؛ فإنّ كلّاً من تينك الكلمتين التامّتين أمر عيني شخصي يمتنع عن الصدق على الكثيرين و يأبى عن احتمال الحمل على الكثيرين، و لا بحسب اعتبار معناهما في باب وجود المعروف الشائع في عرف العارفين؛ فإنّ المراد من جزئية الوجود الحقيقي من الوجود الجزئي هو كون نحو الوجود محدوداً ناقصاً غير محيط، و من كليّته</w:t>
      </w:r>
      <w:r>
        <w:rPr>
          <w:rStyle w:val="FootnoteAnchor"/>
          <w:rtl w:val="true"/>
        </w:rPr>
        <w:footnoteReference w:id="1820"/>
      </w:r>
      <w:r>
        <w:rPr>
          <w:rFonts w:ascii="Amiri" w:hAnsi="Amiri" w:eastAsia="Amiri" w:cs="Amiri"/>
          <w:color w:val="111111"/>
          <w:sz w:val="28"/>
          <w:sz w:val="28"/>
          <w:szCs w:val="28"/>
          <w:rtl w:val="true"/>
          <w:lang w:bidi="ar-SA"/>
        </w:rPr>
        <w:t xml:space="preserve">في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عين حقيقة الشخصية و التشخص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الإحاطة و الانبساط </w:t>
      </w:r>
    </w:p>
    <w:p>
      <w:pPr>
        <w:pStyle w:val="BookText"/>
        <w:rPr/>
      </w:pPr>
      <w:r>
        <w:rPr>
          <w:rFonts w:ascii="Amiri" w:hAnsi="Amiri" w:eastAsia="Amiri" w:cs="Amiri"/>
          <w:color w:val="111111"/>
          <w:sz w:val="28"/>
          <w:sz w:val="28"/>
          <w:szCs w:val="28"/>
          <w:rtl w:val="true"/>
          <w:lang w:bidi="ar-SA"/>
        </w:rPr>
        <w:t xml:space="preserve">و القهر و الشمول السرياني و العموم الانبساطي الّذي لا يقول به و لا يعرفه إلّا العارف الأوحدي، و على هذا العرف المعروف بين الخاصّة يكون هذه الكلمة التي هي الرابعة من مراتب المشيّة كليّةً من وجه و كلّاً من وجه و جزءاً من وجه، و لكلّ وجهة مع كون كلتا الكلمتين حقيقتين شخصيتين، إحداهما جزء للاُخرى، و كذلك قوله قبيل هذا القول منه، و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فجعله كلمة تامة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لاشتماله على جميع مظاهر الصفات الحقية و الخلقية و الإضافيّة من مبادي الحدوث و الإمكانات و عللها و جميع أنحاء الخلق و الرزق و الحياة و الممات؛ اذ لم يوجد سواه، بل كلُّ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 متفرّع، و عنه انشقّ و به تقوّم، و له خُلق، و إليه يعود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منزله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خفيّة من وجوه كثيرة جليّة</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مبادئ الحدوث و الإمكانات و عللها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بياناً للصّفات لا للمظاهر كما هو المتبادر، و الظاهر و هو الصواب، لزم منه خروج الصّفات الخلقية و الإضافية الفعليّة الغير الذاتية الدّاخلة كلّها فيما اشتمل ذلك الاسم المخلوق على أربعة أجزاء يكون منها كليّة الصّفات الفعلية الخلقية و الإضافية عنه، و كليّة الصّفات الفعليّة إنّما هي المشيّة بمراتبها الأربع التي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الأمر الّذي 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 من ذلك الاسم الّذي فسّره كما فسرنا بمجموع عالمي الأمر و الخلق، جعله و بعضاً من أجزائه الأربعة، كما صرّح به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فخروج كليّة الصّفات الفعلية الغير الكمالية و الغير الذاتية و إخراجها من جملة ما اشتمل عليه ذلك الاسم المفسّر عنده و عندنا بمجموع عالمي الأمر و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يعزب عنه و لا يخرج منه مثقال ذرّة منهما</w:t>
      </w:r>
      <w:r>
        <w:rPr>
          <w:rStyle w:val="FootnoteAnchor"/>
          <w:rtl w:val="true"/>
        </w:rPr>
        <w:footnoteReference w:id="18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بعينه خروج عالم الأمر و إخراجه بتمامه مما اشتمل عليه، و إنّ هذا لهو التناقض المحض في الكلام، و إن كان بياناً للمظاهر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خلاف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مع بقاء المحذور المذكور بحاله كون جميع مظاهر الصّفات العليا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حقّية كانت الصّفات أو غير حقيّة من المبادئ و العلل، و طائفة من المظاهر يجب أن يكون معلولات محضة من دون أن يكون من المبادئ و العلل؛ لوجوب انتهاء السّلسلة الطّولية المرتبة من العلّة الاُولى و علة العلل تعالى إلى المعلول الأخير الّذي هو </w:t>
      </w:r>
    </w:p>
    <w:p>
      <w:pPr>
        <w:pStyle w:val="BookText"/>
        <w:rPr/>
      </w:pPr>
      <w:r>
        <w:rPr>
          <w:rFonts w:ascii="Amiri" w:hAnsi="Amiri" w:eastAsia="Amiri" w:cs="Amiri"/>
          <w:color w:val="111111"/>
          <w:sz w:val="28"/>
          <w:sz w:val="28"/>
          <w:szCs w:val="28"/>
          <w:rtl w:val="true"/>
          <w:lang w:bidi="ar-SA"/>
        </w:rPr>
        <w:t>الطرف المحض المحاذي للطرف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من دون أن يكون وسطاً؛ لئلّا يلزم وجود الوسط و الوسائط من دون الطرف المصحّح لوجود الوسط، و على ذلك يقوم برهان الطّرف و الوسط الموروث من الأساطين على بطلان التسلسل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أيضاً سرّ قيام برهان التضايف على ذلك البطلان؛ فإنّ هذين البرهانين المعروفين كأنّهما يتقاربان يتضارعان من ثدي فارد و يشربان من مشرب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اللهمّ إلّا أن كان لسوق كلامه في المقام على المجرى العامي، و كان يريد المولوي من العلل و المبادئ على الاحتمال الثاني المبادئ مطلقاً، بحيث يعمّ المبادئ الطولي الإيجادي</w:t>
      </w:r>
      <w:r>
        <w:rPr>
          <w:rStyle w:val="FootnoteAnchor"/>
          <w:rtl w:val="true"/>
        </w:rPr>
        <w:footnoteReference w:id="1822"/>
      </w:r>
      <w:r>
        <w:rPr>
          <w:rFonts w:ascii="Amiri" w:hAnsi="Amiri" w:eastAsia="Amiri" w:cs="Amiri"/>
          <w:color w:val="111111"/>
          <w:sz w:val="28"/>
          <w:sz w:val="28"/>
          <w:szCs w:val="28"/>
          <w:rtl w:val="true"/>
          <w:lang w:bidi="ar-SA"/>
        </w:rPr>
        <w:t>و مبادئ العرضي الإعدادي، فيكون حينئذ جميع المظاهر التي لا يُعزف</w:t>
      </w:r>
      <w:r>
        <w:rPr>
          <w:rStyle w:val="FootnoteAnchor"/>
          <w:rtl w:val="true"/>
        </w:rPr>
        <w:footnoteReference w:id="1823"/>
      </w:r>
      <w:r>
        <w:rPr>
          <w:rFonts w:ascii="Amiri" w:hAnsi="Amiri" w:eastAsia="Amiri" w:cs="Amiri"/>
          <w:color w:val="111111"/>
          <w:sz w:val="28"/>
          <w:sz w:val="28"/>
          <w:szCs w:val="28"/>
          <w:rtl w:val="true"/>
          <w:lang w:bidi="ar-SA"/>
        </w:rPr>
        <w:t xml:space="preserve">عن شمولها شيء من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من السّوافل أو العوالي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العلل و المبادئ، و لكن فيه ما فيه؛ ممّا هو جارٍ على خلاف مجرى التوحيد الخاصّي،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إرجاع كليّة العلل و المبادئ إلى الفاعليّ و الغائي، و حصر العليّة حقيقة في مبدأ المبادئ تعالى حصراً ينافي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فَتَبٰارَكَ‌</w:t>
      </w:r>
      <w:r>
        <w:rPr>
          <w:rStyle w:val="FootnoteAnchor"/>
          <w:rtl w:val="true"/>
        </w:rPr>
        <w:footnoteReference w:id="1824"/>
      </w:r>
      <w:r>
        <w:rPr>
          <w:rFonts w:ascii="Amiri" w:hAnsi="Amiri" w:eastAsia="Amiri" w:cs="Amiri"/>
          <w:color w:val="111111"/>
          <w:sz w:val="28"/>
          <w:sz w:val="28"/>
          <w:szCs w:val="28"/>
          <w:rtl w:val="true"/>
          <w:lang w:bidi="ar-SA"/>
        </w:rPr>
        <w:t>اَللّٰهُ أَحْسَنُ اَلْخٰالِقِينَ‌ تمهيد</w:t>
      </w:r>
      <w:r>
        <w:rPr>
          <w:rStyle w:val="FootnoteAnchor"/>
          <w:rtl w:val="true"/>
        </w:rPr>
        <w:footnoteReference w:id="1825"/>
      </w:r>
      <w:r>
        <w:rPr>
          <w:rFonts w:ascii="Amiri" w:hAnsi="Amiri" w:eastAsia="Amiri" w:cs="Amiri"/>
          <w:color w:val="111111"/>
          <w:sz w:val="28"/>
          <w:sz w:val="28"/>
          <w:szCs w:val="28"/>
          <w:rtl w:val="true"/>
          <w:lang w:bidi="ar-SA"/>
        </w:rPr>
        <w:t>و طرح سائر أنواع العليّة عن المنظر</w:t>
      </w:r>
      <w:r>
        <w:rPr>
          <w:rStyle w:val="FootnoteAnchor"/>
          <w:rtl w:val="true"/>
        </w:rPr>
        <w:footnoteReference w:id="1826"/>
      </w:r>
      <w:r>
        <w:rPr>
          <w:rFonts w:ascii="Amiri" w:hAnsi="Amiri" w:eastAsia="Amiri" w:cs="Amiri"/>
          <w:color w:val="111111"/>
          <w:sz w:val="28"/>
          <w:sz w:val="28"/>
          <w:szCs w:val="28"/>
          <w:rtl w:val="true"/>
          <w:lang w:bidi="ar-SA"/>
        </w:rPr>
        <w:t>الأعلى؛ لكون بناء عليّتها على النظر الوهمي الّذي هو المنظر المجازي</w:t>
      </w:r>
      <w:r>
        <w:rPr>
          <w:rStyle w:val="FootnoteAnchor"/>
          <w:rtl w:val="true"/>
        </w:rPr>
        <w:footnoteReference w:id="1827"/>
      </w:r>
      <w:r>
        <w:rPr>
          <w:rFonts w:ascii="Amiri" w:hAnsi="Amiri" w:eastAsia="Amiri" w:cs="Amiri"/>
          <w:color w:val="111111"/>
          <w:sz w:val="28"/>
          <w:sz w:val="28"/>
          <w:szCs w:val="28"/>
          <w:rtl w:val="true"/>
          <w:lang w:bidi="ar-SA"/>
        </w:rPr>
        <w:t xml:space="preserve">الاعتباري، و الأمر فيه سهل؛ لأنّه جار على مجرى العادي،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 قنطرة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الحركة لا تقبل الطفرة</w:t>
      </w:r>
      <w:r>
        <w:rPr>
          <w:rStyle w:val="FootnoteAnchor"/>
          <w:rtl w:val="true"/>
        </w:rPr>
        <w:footnoteReference w:id="1828"/>
      </w:r>
      <w:r>
        <w:rPr>
          <w:rFonts w:ascii="Amiri" w:hAnsi="Amiri" w:eastAsia="Amiri" w:cs="Amiri"/>
          <w:color w:val="111111"/>
          <w:sz w:val="28"/>
          <w:sz w:val="28"/>
          <w:szCs w:val="28"/>
          <w:rtl w:val="true"/>
          <w:lang w:bidi="ar-SA"/>
        </w:rPr>
        <w:t>فافهم فإنّ فيه نوعاً من اللّطافة</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كلّ موجود فمنه متفرّع، و عنه انشق، و به تقوم، و له خلق، و إليه يعود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ليت شعري إنّه إذا كان منزلة كل موجود من الموجودات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الأمريّة و الخلقية كلّها من تلك الكلمة التامّة منزلة الجزء من الكلّ‌، و كان كلّ شيء من الأشياء داخلاً في ذلك الاسم المخلوق على أربعة أجزاء، و جزء منه غير خارج عنه و مقوّماً له متقدّماً عليه في التقوّم، فمن أين و أنّى يمكن أن يكون متفرعاً عنه و متقوّماً </w:t>
      </w:r>
      <w:bookmarkStart w:id="1035" w:name="pg16315_156563"/>
    </w:p>
    <w:p>
      <w:pPr>
        <w:pStyle w:val="BookText"/>
        <w:rPr/>
      </w:pPr>
      <w:bookmarkEnd w:id="1035"/>
      <w:r>
        <w:rPr>
          <w:rFonts w:ascii="Amiri" w:hAnsi="Amiri" w:eastAsia="Amiri" w:cs="Amiri"/>
          <w:color w:val="111111"/>
          <w:sz w:val="28"/>
          <w:sz w:val="28"/>
          <w:szCs w:val="28"/>
          <w:rtl w:val="true"/>
          <w:lang w:bidi="ar-SA"/>
        </w:rPr>
        <w:t>به‌؟ فإنّ تفرّع كلّ موجود منه و تقوّمه به ينافي و يناقض كون كلّ موجود جزءاً متقوماً له متقدّماً عليه في التقوّم و القوام؛ كما هو شأن الجزئية بلا كلام، و عليه أطبقت</w:t>
      </w:r>
      <w:r>
        <w:rPr>
          <w:rStyle w:val="FootnoteAnchor"/>
          <w:rtl w:val="true"/>
        </w:rPr>
        <w:footnoteReference w:id="1829"/>
      </w:r>
      <w:r>
        <w:rPr>
          <w:rFonts w:ascii="Amiri" w:hAnsi="Amiri" w:eastAsia="Amiri" w:cs="Amiri"/>
          <w:color w:val="111111"/>
          <w:sz w:val="28"/>
          <w:sz w:val="28"/>
          <w:szCs w:val="28"/>
          <w:rtl w:val="true"/>
          <w:lang w:bidi="ar-SA"/>
        </w:rPr>
        <w:t>ألسنة الخاصّ و العام، سبحان اللّٰه، ثمّ سبحان اللّٰه</w:t>
      </w:r>
      <w:r>
        <w:rPr>
          <w:rStyle w:val="FootnoteAnchor"/>
          <w:rtl w:val="true"/>
        </w:rPr>
        <w:footnoteReference w:id="1830"/>
      </w:r>
      <w:r>
        <w:rPr>
          <w:rFonts w:ascii="Amiri" w:hAnsi="Amiri" w:eastAsia="Amiri" w:cs="Amiri"/>
          <w:color w:val="111111"/>
          <w:sz w:val="28"/>
          <w:sz w:val="28"/>
          <w:szCs w:val="28"/>
          <w:rtl w:val="true"/>
          <w:lang w:bidi="ar-SA"/>
        </w:rPr>
        <w:t>إنّ هذا لشيء عجاب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خلق و إليه يعود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ففيه ما فيه؛ فإنّ من الموجود فيه لهو الحقيقة المحمديّة المسمّاة بمقام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أدنى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كمال الكمالات و تمام التّمامات في الموجودات المخلوقات كلّها، و هي غاية الغايات فيها، فكيف يمكن أن تكون هذه الحقيقة الجامعة لجوامع الكمالات كلها</w:t>
      </w:r>
      <w:r>
        <w:rPr>
          <w:rStyle w:val="FootnoteAnchor"/>
          <w:rtl w:val="true"/>
        </w:rPr>
        <w:footnoteReference w:id="1831"/>
      </w:r>
      <w:r>
        <w:rPr>
          <w:rFonts w:ascii="Amiri" w:hAnsi="Amiri" w:eastAsia="Amiri" w:cs="Amiri"/>
          <w:color w:val="111111"/>
          <w:sz w:val="28"/>
          <w:sz w:val="28"/>
          <w:szCs w:val="28"/>
          <w:rtl w:val="true"/>
          <w:lang w:bidi="ar-SA"/>
        </w:rPr>
        <w:t>و مجامع التمامات جلّها و قلّها مخلوقةً طفيلاً راجعة عائدة من غير أن تكون معاد كلّ شيء و غاية كلّ سلوك و سرّ هذا؟</w:t>
      </w:r>
    </w:p>
    <w:p>
      <w:pPr>
        <w:pStyle w:val="BookText"/>
        <w:rPr/>
      </w:pPr>
      <w:r>
        <w:rPr>
          <w:rFonts w:ascii="IRNazanin" w:hAnsi="IRNazanin" w:eastAsia="IRNazanin"/>
          <w:color w:val="111111"/>
          <w:sz w:val="28"/>
          <w:sz w:val="28"/>
          <w:szCs w:val="28"/>
          <w:rtl w:val="true"/>
          <w:lang w:bidi="fa-IR"/>
        </w:rPr>
        <w:t>وهم و فهم</w:t>
      </w:r>
    </w:p>
    <w:p>
      <w:pPr>
        <w:pStyle w:val="Heading4"/>
        <w:numPr>
          <w:ilvl w:val="3"/>
          <w:numId w:val="1"/>
        </w:numPr>
        <w:rPr/>
      </w:pPr>
      <w:bookmarkStart w:id="1036" w:name="__RefHeading___Toc5878109_1280447820"/>
      <w:bookmarkStart w:id="1037" w:name="_Toc412"/>
      <w:bookmarkEnd w:id="1036"/>
      <w:r>
        <w:rPr>
          <w:rtl w:val="true"/>
        </w:rPr>
        <w:t>في معرفة السحاب الثقال</w:t>
      </w:r>
      <w:bookmarkEnd w:id="1037"/>
    </w:p>
    <w:p>
      <w:pPr>
        <w:pStyle w:val="BookText"/>
        <w:rPr/>
      </w:pPr>
      <w:r>
        <w:rPr>
          <w:rFonts w:ascii="Amiri" w:hAnsi="Amiri" w:eastAsia="Amiri" w:cs="Amiri"/>
          <w:color w:val="111111"/>
          <w:sz w:val="28"/>
          <w:sz w:val="28"/>
          <w:szCs w:val="28"/>
          <w:rtl w:val="true"/>
          <w:lang w:bidi="ar-SA"/>
        </w:rPr>
        <w:t>لعلّك ترجع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الحقيقة المحمّدية المسمّاة بالسحاب الثقال بالكلمة</w:t>
      </w:r>
      <w:r>
        <w:rPr>
          <w:rStyle w:val="FootnoteAnchor"/>
          <w:rtl w:val="true"/>
        </w:rPr>
        <w:footnoteReference w:id="1832"/>
      </w:r>
      <w:r>
        <w:rPr>
          <w:rFonts w:ascii="Amiri" w:hAnsi="Amiri" w:eastAsia="Amiri" w:cs="Amiri"/>
          <w:color w:val="111111"/>
          <w:sz w:val="28"/>
          <w:sz w:val="28"/>
          <w:szCs w:val="28"/>
          <w:rtl w:val="true"/>
          <w:lang w:bidi="ar-SA"/>
        </w:rPr>
        <w:t xml:space="preserve">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المرتبة الرابعة الأخيرة من مراتب المشيّة الأربعة المذكورة المتقدّمة عليها ثلاث مراتب منها فائقة عليها و هي فوقها في الكمال و الفضل و الشرف و التماميّة الموجبة لكون مرتبة منها غايةً و كمالاً و تماماً لتلك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الغايات في السّير و السّلوك و تمامُ التمامات و كمال الكمالات في باب الوجود منافٍ لكونها متأخّرةً عن تلك المراتب الثلاث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قوس النزول، و متقدّمةً عليها في قوس الصّعود</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طالب الحقّ و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المشية بمراتبها الأربع أمر بسيط واحد غير متجزٍّ</w:t>
      </w:r>
      <w:r>
        <w:rPr>
          <w:rStyle w:val="FootnoteAnchor"/>
          <w:rtl w:val="true"/>
        </w:rPr>
        <w:footnoteReference w:id="1833"/>
      </w:r>
      <w:r>
        <w:rPr>
          <w:rFonts w:ascii="Amiri" w:hAnsi="Amiri" w:eastAsia="Amiri" w:cs="Amiri"/>
          <w:color w:val="111111"/>
          <w:sz w:val="28"/>
          <w:sz w:val="28"/>
          <w:szCs w:val="28"/>
          <w:rtl w:val="true"/>
          <w:lang w:bidi="ar-SA"/>
        </w:rPr>
        <w:t>و لا متكثّر؛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أَمْرُنٰا إِلاّٰ وٰاحِدَةٌ‌ تمهيد</w:t>
      </w:r>
      <w:r>
        <w:rPr>
          <w:rStyle w:val="FootnoteAnchor"/>
          <w:rtl w:val="true"/>
        </w:rPr>
        <w:footnoteReference w:id="1834"/>
      </w:r>
      <w:r>
        <w:rPr>
          <w:rFonts w:ascii="Amiri" w:hAnsi="Amiri" w:eastAsia="Amiri" w:cs="Amiri"/>
          <w:color w:val="111111"/>
          <w:sz w:val="28"/>
          <w:sz w:val="28"/>
          <w:szCs w:val="28"/>
          <w:rtl w:val="true"/>
          <w:lang w:bidi="ar-SA"/>
        </w:rPr>
        <w:t xml:space="preserve">يعبّر عنه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bookmarkStart w:id="1038" w:name="pg16315_156564"/>
    </w:p>
    <w:p>
      <w:pPr>
        <w:pStyle w:val="BookText"/>
        <w:rPr/>
      </w:pPr>
      <w:bookmarkEnd w:id="1038"/>
      <w:r>
        <w:rPr>
          <w:rFonts w:ascii="Amiri" w:hAnsi="Amiri" w:eastAsia="Amiri" w:cs="Amiri"/>
          <w:color w:val="111111"/>
          <w:sz w:val="28"/>
          <w:sz w:val="28"/>
          <w:szCs w:val="28"/>
          <w:rtl w:val="true"/>
          <w:lang w:bidi="ar-SA"/>
        </w:rPr>
        <w:t>التي هي نفس تلك الكلمة التامة المشار إليها بالسّحاب الثقال أو المتراكم</w:t>
      </w:r>
      <w:r>
        <w:rPr>
          <w:rStyle w:val="FootnoteAnchor"/>
          <w:rtl w:val="true"/>
        </w:rPr>
        <w:footnoteReference w:id="1835"/>
      </w:r>
      <w:r>
        <w:rPr>
          <w:rFonts w:ascii="Amiri" w:hAnsi="Amiri" w:eastAsia="Amiri" w:cs="Amiri"/>
          <w:color w:val="111111"/>
          <w:sz w:val="28"/>
          <w:sz w:val="28"/>
          <w:szCs w:val="28"/>
          <w:rtl w:val="true"/>
          <w:lang w:bidi="ar-SA"/>
        </w:rPr>
        <w:t>المسمّاة بالحقيقة المحمديّة، و ليس فيه تفصيل و تعدّد و ترتّب و ترتيب بالفعل، و ذلك التفصيل و الترتيب و التعدّد و الترتّب إنّما هو تزييل فؤادي و تحليل</w:t>
      </w:r>
      <w:r>
        <w:rPr>
          <w:rStyle w:val="FootnoteAnchor"/>
          <w:rtl w:val="true"/>
        </w:rPr>
        <w:footnoteReference w:id="1836"/>
      </w:r>
      <w:r>
        <w:rPr>
          <w:rFonts w:ascii="Amiri" w:hAnsi="Amiri" w:eastAsia="Amiri" w:cs="Amiri"/>
          <w:color w:val="111111"/>
          <w:sz w:val="28"/>
          <w:sz w:val="28"/>
          <w:szCs w:val="28"/>
          <w:rtl w:val="true"/>
          <w:lang w:bidi="ar-SA"/>
        </w:rPr>
        <w:t>اعتباري من اُولي الأفئدة، قرّروها حسب تفاوت درجات مشاهداتهم و اختلاف مراتب حالات مكاشفاتهم في مقاماتهم الفؤادية، و إلّا فالأمر في نفسه واحد بسيط، ليس فيه تجزٍّ</w:t>
      </w:r>
      <w:r>
        <w:rPr>
          <w:rStyle w:val="FootnoteAnchor"/>
          <w:rtl w:val="true"/>
        </w:rPr>
        <w:footnoteReference w:id="1837"/>
      </w:r>
      <w:r>
        <w:rPr>
          <w:rFonts w:ascii="Amiri" w:hAnsi="Amiri" w:eastAsia="Amiri" w:cs="Amiri"/>
          <w:color w:val="111111"/>
          <w:sz w:val="28"/>
          <w:sz w:val="28"/>
          <w:szCs w:val="28"/>
          <w:rtl w:val="true"/>
          <w:lang w:bidi="ar-SA"/>
        </w:rPr>
        <w:t>و 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عرشية</w:t>
      </w:r>
    </w:p>
    <w:p>
      <w:pPr>
        <w:pStyle w:val="Heading4"/>
        <w:numPr>
          <w:ilvl w:val="3"/>
          <w:numId w:val="1"/>
        </w:numPr>
        <w:rPr/>
      </w:pPr>
      <w:bookmarkStart w:id="1039" w:name="__RefHeading___Toc5878111_1280447820"/>
      <w:bookmarkStart w:id="1040" w:name="_Toc413"/>
      <w:bookmarkEnd w:id="1039"/>
      <w:r>
        <w:rPr>
          <w:rtl w:val="true"/>
        </w:rPr>
        <w:t>في العلم و الاسم المخزون</w:t>
      </w:r>
      <w:bookmarkEnd w:id="1040"/>
    </w:p>
    <w:p>
      <w:pPr>
        <w:pStyle w:val="BookText"/>
        <w:rPr/>
      </w:pPr>
      <w:r>
        <w:rPr>
          <w:rFonts w:ascii="Amiri" w:hAnsi="Amiri" w:eastAsia="Amiri" w:cs="Amiri"/>
          <w:color w:val="111111"/>
          <w:sz w:val="28"/>
          <w:sz w:val="28"/>
          <w:szCs w:val="28"/>
          <w:rtl w:val="true"/>
          <w:lang w:bidi="ar-SA"/>
        </w:rPr>
        <w:t xml:space="preserve">و مما ينبغي أن يعلم و ينبّه عليه هاهنا، أي في قضية تفرّع وجودات الأشياء و انشقاقها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ذلك الاسم المخلوق على الأربعة الأجزاء و منه و خلقها له، و عودها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هنالك أي في مقام آخر من مباحث أحوال ذلك الاسم الاعظم، لا من جهة كونه اسماً مخلوقاً على أربعة أجزاء، إلى آخر أوصافه و مباحثه المذكورة في هذا الحديث، بل في مقام البحث عن كيفية علمه تعالى المعروف بالعلم الإشراقي الحضوري بأحوال الأشياء المتغيّرات المتجددات و الجزئيات الكائنات الحادثات و غيرها المخبِر عنه قول قبلة العارفين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نقطة كثّره الجاهلون</w:t>
      </w:r>
      <w:r>
        <w:rPr>
          <w:rStyle w:val="FootnoteAnchor"/>
          <w:rtl w:val="true"/>
        </w:rPr>
        <w:footnoteReference w:id="1838"/>
      </w:r>
      <w:r>
        <w:rPr>
          <w:rFonts w:ascii="Amiri" w:hAnsi="Amiri" w:eastAsia="Amiri" w:cs="Amiri"/>
          <w:color w:val="111111"/>
          <w:sz w:val="28"/>
          <w:sz w:val="28"/>
          <w:szCs w:val="28"/>
          <w:rtl w:val="true"/>
          <w:lang w:bidi="ar-SA"/>
        </w:rPr>
        <w:t>و ما ضاهاه من المعارف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نكتةً‌، و هي أنّه لمّا كان منزلة كليّة عالم المتغيّرات الكائنات و المتجدّدات المتعاقبات الحادثات الزمانية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بالقياس إلى حضرة ذات الأقدس الأحدية تعالى في الوجود الشهودي الحضوري منزلة الآن و النقطة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غير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نظمتُ رباعيّة و قلت</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عالَم كه كتاب انفس و آفاق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وصّاف صفات حضرت خلّاق است </w:t>
      </w:r>
      <w:bookmarkStart w:id="1041" w:name="pg16315_156565"/>
    </w:p>
    <w:p>
      <w:pPr>
        <w:pStyle w:val="BookText"/>
        <w:rPr/>
      </w:pPr>
      <w:bookmarkEnd w:id="1041"/>
      <w:r>
        <w:rPr>
          <w:rFonts w:ascii="Amiri" w:hAnsi="Amiri" w:eastAsia="Amiri" w:cs="Amiri"/>
          <w:color w:val="111111"/>
          <w:sz w:val="28"/>
          <w:sz w:val="28"/>
          <w:szCs w:val="28"/>
          <w:rtl w:val="true"/>
          <w:lang w:bidi="ar-SA"/>
        </w:rPr>
        <w:t xml:space="preserve">در منظر عشق، كان دل عشّاق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نقطه به اين تكثّر اوراق است</w:t>
      </w:r>
      <w:r>
        <w:rPr>
          <w:rStyle w:val="FootnoteAnchor"/>
          <w:rtl w:val="true"/>
        </w:rPr>
        <w:footnoteReference w:id="1839"/>
      </w:r>
    </w:p>
    <w:p>
      <w:pPr>
        <w:pStyle w:val="BookText"/>
        <w:rPr/>
      </w:pPr>
      <w:r>
        <w:rPr>
          <w:rFonts w:ascii="Amiri" w:hAnsi="Amiri" w:eastAsia="Amiri" w:cs="Amiri"/>
          <w:color w:val="111111"/>
          <w:sz w:val="28"/>
          <w:sz w:val="28"/>
          <w:szCs w:val="28"/>
          <w:rtl w:val="true"/>
          <w:lang w:bidi="ar-SA"/>
        </w:rPr>
        <w:t>كان كلية وجودات الأشياء الخلقية المتغيرة المتعاقبة بقياس بعضها إلى بعض بحسب ذلك المنظر الأعلى أمرية سرمدية، و علّةً أزلية سابقة على وجود كليّات العوالم الخلقية و جزئياتها الدائرة المقضيّة و المتجدّدة المنصرمة، و غايةً و علّة غائية لها سرمديّة، فمن هنالك قيل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كلّ شيء خلقي متفرّع عنه، متقوّم به، و مخلوق له، راجع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سرّ رجوع الكلّ إليه و روح معناه في عرف الرّاسخين في العلم إنّما هو بعينه كون كلية العوالم الخلقية بالقياس إلى حضرة الذات الأقدس الأحدية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جلّت حضرته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أمريّةً حقيّة سرمديّة مرتفعة عن حضيض عالم ما سوى اللّٰه، راجعةً إلى عالم الحقّ المسمّى بالحقيقة المحمدية التي هي عند أهل اللّٰه و آله حقيقة التوحيد الحقّ و روح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اَللّٰهُ أَنَّهُ لاٰ إِلٰهَ إِلاّٰ هُوَ تمهيد</w:t>
      </w:r>
      <w:r>
        <w:rPr>
          <w:rStyle w:val="FootnoteAnchor"/>
          <w:rtl w:val="true"/>
        </w:rPr>
        <w:footnoteReference w:id="1840"/>
      </w:r>
      <w:r>
        <w:rPr>
          <w:rFonts w:ascii="Amiri" w:hAnsi="Amiri" w:eastAsia="Amiri" w:cs="Amiri"/>
          <w:color w:val="111111"/>
          <w:sz w:val="28"/>
          <w:sz w:val="28"/>
          <w:szCs w:val="28"/>
          <w:rtl w:val="true"/>
          <w:lang w:bidi="ar-SA"/>
        </w:rPr>
        <w:t>، و من هنا أيضاً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ذلك المقام مقام البيان و إن كان في وجه آخر مقام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قبلة العارفين عليه السلام في بيان البيان و ترجمانه أنّه</w:t>
      </w:r>
      <w:r>
        <w:rPr>
          <w:rStyle w:val="FootnoteAnchor"/>
          <w:rtl w:val="true"/>
        </w:rPr>
        <w:footnoteReference w:id="1841"/>
      </w:r>
      <w:r>
        <w:rPr>
          <w:rFonts w:ascii="Amiri" w:hAnsi="Amiri" w:eastAsia="Amiri" w:cs="Amiri"/>
          <w:color w:val="111111"/>
          <w:sz w:val="28"/>
          <w:sz w:val="28"/>
          <w:szCs w:val="28"/>
          <w:rtl w:val="true"/>
          <w:lang w:bidi="ar-SA"/>
        </w:rPr>
        <w:t>لَيْسَ كَمِثْلِهِ شَيْ‌ءٌ‌ تمهيد</w:t>
      </w:r>
      <w:r>
        <w:rPr>
          <w:rStyle w:val="FootnoteAnchor"/>
          <w:rtl w:val="true"/>
        </w:rPr>
        <w:footnoteReference w:id="1842"/>
      </w:r>
      <w:r>
        <w:rPr>
          <w:rFonts w:ascii="IRNazanin" w:hAnsi="IRNazanin" w:eastAsia="IRNazanin"/>
          <w:color w:val="111111"/>
          <w:sz w:val="28"/>
          <w:sz w:val="28"/>
          <w:szCs w:val="28"/>
          <w:rtl w:val="true"/>
          <w:lang w:bidi="fa-IR"/>
        </w:rPr>
        <w:t>و هو التّوحيد الّذي وحّد سبحانه به نفسه قبل أن يخلق الخلق و يخلق توحيداتهم له تعالى، و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التوحيد تجلّى لهم بوحدانيته، و بالتوحيد في فردانيته، و تعرف للاوهام بها، و امتنع بها عنها، فتفطن و لا تكن من الغافلين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پيل را ياد آمد از هندوستان</w:t>
      </w:r>
      <w:r>
        <w:rPr>
          <w:rFonts w:eastAsia="IRNazanin" w:cs="IRNazanin"/>
          <w:color w:val="111111"/>
          <w:sz w:val="28"/>
          <w:szCs w:val="28"/>
          <w:rtl w:val="true"/>
          <w:lang w:bidi="fa-IR"/>
        </w:rPr>
        <w:t>».</w:t>
      </w:r>
    </w:p>
    <w:p>
      <w:pPr>
        <w:pStyle w:val="Heading4"/>
        <w:numPr>
          <w:ilvl w:val="3"/>
          <w:numId w:val="1"/>
        </w:numPr>
        <w:rPr/>
      </w:pPr>
      <w:bookmarkStart w:id="1042" w:name="__RefHeading___Toc5878113_1280447820"/>
      <w:bookmarkStart w:id="1043" w:name="_Toc414"/>
      <w:bookmarkEnd w:id="1042"/>
      <w:r>
        <w:rPr>
          <w:rtl w:val="true"/>
        </w:rPr>
        <w:t>في أركان الاسم الأعظم</w:t>
      </w:r>
      <w:bookmarkEnd w:id="1043"/>
    </w:p>
    <w:p>
      <w:pPr>
        <w:pStyle w:val="Heading5"/>
        <w:numPr>
          <w:ilvl w:val="4"/>
          <w:numId w:val="1"/>
        </w:numPr>
        <w:rPr/>
      </w:pPr>
      <w:bookmarkStart w:id="1044" w:name="__RefHeading___Toc5878115_1280447820"/>
      <w:bookmarkStart w:id="1045" w:name="_Toc415"/>
      <w:bookmarkEnd w:id="1044"/>
      <w:r>
        <w:rPr>
          <w:rtl w:val="true"/>
        </w:rPr>
        <w:t>اشاره</w:t>
      </w:r>
      <w:bookmarkEnd w:id="1045"/>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فلنرجع إلى ما كنا فيه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الجزء الأوّل من ذلك الاسم الأعظم المخلوق على أربعة 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لهو الوجود المطلق و الحق المخلوق به و المكوّن </w:t>
      </w:r>
    </w:p>
    <w:p>
      <w:pPr>
        <w:pStyle w:val="BookText"/>
        <w:rPr/>
      </w:pPr>
      <w:r>
        <w:rPr>
          <w:rFonts w:ascii="Amiri" w:hAnsi="Amiri" w:eastAsia="Amiri" w:cs="Amiri"/>
          <w:color w:val="111111"/>
          <w:sz w:val="28"/>
          <w:sz w:val="28"/>
          <w:szCs w:val="28"/>
          <w:rtl w:val="true"/>
          <w:lang w:bidi="ar-SA"/>
        </w:rPr>
        <w:t>الحقّ و توحيد حضرة</w:t>
      </w:r>
      <w:r>
        <w:rPr>
          <w:rStyle w:val="FootnoteAnchor"/>
          <w:rtl w:val="true"/>
        </w:rPr>
        <w:footnoteReference w:id="1843"/>
      </w:r>
      <w:r>
        <w:rPr>
          <w:rFonts w:ascii="Amiri" w:hAnsi="Amiri" w:eastAsia="Amiri" w:cs="Amiri"/>
          <w:color w:val="111111"/>
          <w:sz w:val="28"/>
          <w:sz w:val="28"/>
          <w:szCs w:val="28"/>
          <w:rtl w:val="true"/>
          <w:lang w:bidi="ar-SA"/>
        </w:rPr>
        <w:t>الحقّ نفسه، المسمّى بالتوحيد الحقّ و الرّحمة الكليّة و الشجرة الكلية و النفس الرحماني الأول و صبح</w:t>
      </w:r>
      <w:r>
        <w:rPr>
          <w:rStyle w:val="FootnoteAnchor"/>
          <w:rtl w:val="true"/>
        </w:rPr>
        <w:footnoteReference w:id="1844"/>
      </w:r>
      <w:r>
        <w:rPr>
          <w:rFonts w:ascii="Amiri" w:hAnsi="Amiri" w:eastAsia="Amiri" w:cs="Amiri"/>
          <w:color w:val="111111"/>
          <w:sz w:val="28"/>
          <w:sz w:val="28"/>
          <w:szCs w:val="28"/>
          <w:rtl w:val="true"/>
          <w:lang w:bidi="ar-SA"/>
        </w:rPr>
        <w:t xml:space="preserve">الأزل و المشية و الكاف المُستديرة على نفسها، و الكلمة التي انزجر لها العمق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دعاء السّمات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جبروتك التي لم تستقلّها الأرض، و انخفضت لها السماوات، و انزجر لها العمق الأكبر</w:t>
      </w:r>
      <w:r>
        <w:rPr>
          <w:rStyle w:val="FootnoteAnchor"/>
          <w:rtl w:val="true"/>
        </w:rPr>
        <w:footnoteReference w:id="18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الإبداع و الحقيقة المحمّدية و الولاية المطلقة و الأزلية الثّانية و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فأحببت أن أُعرف</w:t>
      </w:r>
      <w:r>
        <w:rPr>
          <w:rFonts w:eastAsia="Amiri" w:cs="Amiri" w:ascii="Amiri" w:hAnsi="Amiri"/>
          <w:color w:val="111111"/>
          <w:sz w:val="28"/>
          <w:szCs w:val="28"/>
          <w:rtl w:val="true"/>
          <w:lang w:bidi="ar-SA"/>
        </w:rPr>
        <w:t>»</w:t>
      </w:r>
      <w:r>
        <w:rPr>
          <w:rStyle w:val="FootnoteAnchor"/>
          <w:rtl w:val="true"/>
        </w:rPr>
        <w:footnoteReference w:id="1846"/>
      </w:r>
      <w:r>
        <w:rPr>
          <w:rFonts w:ascii="Amiri" w:hAnsi="Amiri" w:eastAsia="Amiri" w:cs="Amiri"/>
          <w:color w:val="111111"/>
          <w:sz w:val="28"/>
          <w:sz w:val="28"/>
          <w:szCs w:val="28"/>
          <w:rtl w:val="true"/>
          <w:lang w:bidi="ar-SA"/>
        </w:rPr>
        <w:t xml:space="preserve">و الاسم الّذي استقرّ في ظلّه فلا يخرج منه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الاسم الّذي أمسكه في ظلّه و لم يخرج منه إلّا إليه، و هو الاسم المكنون المخزون الّذي لم يخرج منه إلّا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عالم الأمر و هو فعل بنفسه، و صفة بدئه بنفسه، أي وصفه أنّ اللّٰه سبحانه قبض من رطوبة الرّحمة بنفسها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البحر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أجزاء و من هبائها جزءاً، فقدّرهما بنفسهما في تعفين هاضمتهما، فانجلا و انعقدا و تراكما؛ فمن هاهنا فصّل</w:t>
      </w:r>
      <w:r>
        <w:rPr>
          <w:rStyle w:val="FootnoteAnchor"/>
          <w:rtl w:val="true"/>
        </w:rPr>
        <w:footnoteReference w:id="1847"/>
      </w:r>
      <w:r>
        <w:rPr>
          <w:rFonts w:ascii="Amiri" w:hAnsi="Amiri" w:eastAsia="Amiri" w:cs="Amiri"/>
          <w:color w:val="111111"/>
          <w:sz w:val="28"/>
          <w:sz w:val="28"/>
          <w:szCs w:val="28"/>
          <w:rtl w:val="true"/>
          <w:lang w:bidi="ar-SA"/>
        </w:rPr>
        <w:t>هذا النور البسيط و البحر العميق</w:t>
      </w:r>
      <w:r>
        <w:rPr>
          <w:rStyle w:val="FootnoteAnchor"/>
          <w:rtl w:val="true"/>
        </w:rPr>
        <w:footnoteReference w:id="1848"/>
      </w:r>
      <w:r>
        <w:rPr>
          <w:rFonts w:ascii="Amiri" w:hAnsi="Amiri" w:eastAsia="Amiri" w:cs="Amiri"/>
          <w:color w:val="111111"/>
          <w:sz w:val="28"/>
          <w:sz w:val="28"/>
          <w:szCs w:val="28"/>
          <w:rtl w:val="true"/>
          <w:lang w:bidi="ar-SA"/>
        </w:rPr>
        <w:t xml:space="preserve">المحيط في التزييل و التحليل الفؤادي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أربعة مراتب مترتبة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الرحمة و النقطة، و هي البحر و السرّ المجلّل بالسرّ و المقنّع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الرياح و الألف المطلقة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الرحماني الاُولى و الانحلال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الحروف المشار إليها بالانعقاد الأوّل، و بالسّحاب المزجي المثار من شجرة البحر، و شجر هو تلك الألف المطلقة، و البحر هو بحر الرّحمة و النقطة</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الكلمة التامّة، الكلمة التي انزجر لها العمق الأكبر، المعبر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تمهيد</w:t>
      </w:r>
      <w:r>
        <w:rPr>
          <w:rStyle w:val="FootnoteAnchor"/>
          <w:rtl w:val="true"/>
        </w:rPr>
        <w:footnoteReference w:id="1849"/>
      </w:r>
      <w:r>
        <w:rPr>
          <w:rFonts w:ascii="IRNazanin" w:hAnsi="IRNazanin" w:eastAsia="IRNazanin"/>
          <w:color w:val="111111"/>
          <w:sz w:val="28"/>
          <w:sz w:val="28"/>
          <w:szCs w:val="28"/>
          <w:rtl w:val="true"/>
          <w:lang w:bidi="fa-IR"/>
        </w:rPr>
        <w:t>المشار إلى</w:t>
      </w:r>
      <w:r>
        <w:rPr>
          <w:rStyle w:val="FootnoteAnchor"/>
          <w:rtl w:val="true"/>
        </w:rPr>
        <w:footnoteReference w:id="1850"/>
      </w:r>
      <w:r>
        <w:rPr>
          <w:rFonts w:ascii="Amiri" w:hAnsi="Amiri" w:eastAsia="Amiri" w:cs="Amiri"/>
          <w:color w:val="111111"/>
          <w:sz w:val="28"/>
          <w:sz w:val="28"/>
          <w:szCs w:val="28"/>
          <w:rtl w:val="true"/>
          <w:lang w:bidi="ar-SA"/>
        </w:rPr>
        <w:t xml:space="preserve">انزجاره بحرف فائه، و هي المشار إليها </w:t>
      </w:r>
      <w:bookmarkStart w:id="1046" w:name="pg16315_156567"/>
    </w:p>
    <w:p>
      <w:pPr>
        <w:pStyle w:val="BookText"/>
        <w:rPr/>
      </w:pPr>
      <w:bookmarkEnd w:id="1046"/>
      <w:r>
        <w:rPr>
          <w:rFonts w:ascii="Amiri" w:hAnsi="Amiri" w:eastAsia="Amiri" w:cs="Amiri"/>
          <w:color w:val="111111"/>
          <w:sz w:val="28"/>
          <w:sz w:val="28"/>
          <w:szCs w:val="28"/>
          <w:rtl w:val="true"/>
          <w:lang w:bidi="ar-SA"/>
        </w:rPr>
        <w:t xml:space="preserve">بالسّحاب الثقال و المراكم من السّحاب المزجي، و تلك الكلمة هي الحقيقة المحمّدية، و هي الكاف المستديرة على نفسها، كاف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بكافها تشير إلى هذه المرتبة من المشيّة، و بنونها تشير إلى الإرادة المتعلقة بالعين و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مرّت الإشارة غير مرة إلى أنّ تفصيل هذه المراتب الأربعة من المشية و ترتيبها إنّما هو ناشٍ من المشاهدات الفؤادية و من مكاشفات اُولي الأبصار و الأفئدة، و إلّا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واحد بسيط، ليس في المخلوق أبسط منه؛ خلقه اللّٰه بنفسه، و أقامه بنفسه، و أمسكه في ظلّه، و هو الاسم الّذي استأثره في علم الغيب عنده فلم يخرج منه إلّا إليه، كما مرّت الإشارة إلى كون ذلك الاسم الكل المخلوق على أربعة أجزاء</w:t>
      </w:r>
      <w:r>
        <w:rPr>
          <w:rFonts w:eastAsia="Amiri" w:cs="Amiri" w:ascii="Amiri" w:hAnsi="Amiri"/>
          <w:color w:val="111111"/>
          <w:sz w:val="28"/>
          <w:szCs w:val="28"/>
          <w:rtl w:val="true"/>
          <w:lang w:bidi="ar-SA"/>
        </w:rPr>
        <w:t>.</w:t>
      </w:r>
    </w:p>
    <w:p>
      <w:pPr>
        <w:pStyle w:val="Heading5"/>
        <w:numPr>
          <w:ilvl w:val="4"/>
          <w:numId w:val="1"/>
        </w:numPr>
        <w:rPr/>
      </w:pPr>
      <w:bookmarkStart w:id="1047" w:name="__RefHeading___Toc5878117_1280447820"/>
      <w:bookmarkStart w:id="1048" w:name="_Toc416"/>
      <w:bookmarkEnd w:id="1047"/>
      <w:r>
        <w:rPr>
          <w:rtl w:val="true"/>
        </w:rPr>
        <w:t>أوّلها</w:t>
      </w:r>
      <w:r>
        <w:rPr>
          <w:rtl w:val="true"/>
        </w:rPr>
        <w:t>:</w:t>
      </w:r>
      <w:bookmarkEnd w:id="1048"/>
    </w:p>
    <w:p>
      <w:pPr>
        <w:pStyle w:val="BookText"/>
        <w:rPr/>
      </w:pPr>
      <w:r>
        <w:rPr>
          <w:rFonts w:ascii="Amiri" w:hAnsi="Amiri" w:eastAsia="Amiri" w:cs="Amiri"/>
          <w:color w:val="111111"/>
          <w:sz w:val="28"/>
          <w:sz w:val="28"/>
          <w:szCs w:val="28"/>
          <w:rtl w:val="true"/>
          <w:lang w:bidi="ar-SA"/>
        </w:rPr>
        <w:t>المشيّة باعتبار مقام آخر مرّ وصفه</w:t>
      </w:r>
      <w:r>
        <w:rPr>
          <w:rStyle w:val="FootnoteAnchor"/>
          <w:rtl w:val="true"/>
        </w:rPr>
        <w:footnoteReference w:id="1851"/>
      </w:r>
      <w:r>
        <w:rPr>
          <w:rFonts w:ascii="Amiri" w:hAnsi="Amiri" w:eastAsia="Amiri" w:cs="Amiri"/>
          <w:color w:val="111111"/>
          <w:sz w:val="28"/>
          <w:sz w:val="28"/>
          <w:szCs w:val="28"/>
          <w:rtl w:val="true"/>
          <w:lang w:bidi="ar-SA"/>
        </w:rPr>
        <w:t>راجعاً إليه، أي إلى هذا الاسم المستأثر، فهما واحد بعينه مع كون أحدهما جزءاً بسيطاً و الآخر كلّاً، له بعض بل و أبعاض لا تحصى، و هذا الجزء الأوّل المسمى بالوجود المطلق و الحق المخلوق به و التوحيد الحق رتبته</w:t>
      </w:r>
      <w:r>
        <w:rPr>
          <w:rStyle w:val="FootnoteAnchor"/>
          <w:rtl w:val="true"/>
        </w:rPr>
        <w:footnoteReference w:id="1852"/>
      </w:r>
      <w:r>
        <w:rPr>
          <w:rFonts w:ascii="Amiri" w:hAnsi="Amiri" w:eastAsia="Amiri" w:cs="Amiri"/>
          <w:color w:val="111111"/>
          <w:sz w:val="28"/>
          <w:sz w:val="28"/>
          <w:szCs w:val="28"/>
          <w:rtl w:val="true"/>
          <w:lang w:bidi="ar-SA"/>
        </w:rPr>
        <w:t xml:space="preserve">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المسمّى بالحقيقة المحمدية و فيه</w:t>
      </w:r>
      <w:r>
        <w:rPr>
          <w:rStyle w:val="FootnoteAnchor"/>
          <w:rtl w:val="true"/>
        </w:rPr>
        <w:footnoteReference w:id="1853"/>
      </w:r>
      <w:r>
        <w:rPr>
          <w:rFonts w:ascii="Amiri" w:hAnsi="Amiri" w:eastAsia="Amiri" w:cs="Amiri"/>
          <w:color w:val="111111"/>
          <w:sz w:val="28"/>
          <w:sz w:val="28"/>
          <w:szCs w:val="28"/>
          <w:rtl w:val="true"/>
          <w:lang w:bidi="ar-SA"/>
        </w:rPr>
        <w:t>السّرمد، و شأنه المدّ المعروف بالانبساط و بالنزول في عرف العرفاء، و بالهويّ في عرف الحروف، و حروف المدّ معروفة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 و الواو و الياء، و رتبة هذه الحروف المدّيّة فوق سائر الحروف الهجائية شرفاً، إذ هي مناط مدّ ذلك البحر المسمّى بالرحمة الواسعة و هي مدار سعته و إحاطته و كونه محيط المحيطات، ينبوع ينابيع الحياة، و قد مرّ أنّ الحقيقة المحمدية التي انزجر لها العمق الأكبر لهي الماء الحيوان، و وعاؤه العمق الأكبر المعروف ببحر الإمكان، لا يفضل أحدهما عن الآخر؛ فإنهما لهما المتلازمان، و هما مخروط الوجود و النور و الوجوب، و مخروط الماهيّة و الظلمة و الإمكان الموضوعين بالوضع الإلهي على التعاكس، كما مرّ في أثناء التمهيدات المتقدمة</w:t>
      </w:r>
      <w:r>
        <w:rPr>
          <w:rFonts w:eastAsia="Amiri" w:cs="Amiri" w:ascii="Amiri" w:hAnsi="Amiri"/>
          <w:color w:val="111111"/>
          <w:sz w:val="28"/>
          <w:szCs w:val="28"/>
          <w:rtl w:val="true"/>
          <w:lang w:bidi="ar-SA"/>
        </w:rPr>
        <w:t>.</w:t>
      </w:r>
    </w:p>
    <w:p>
      <w:pPr>
        <w:pStyle w:val="Heading5"/>
        <w:numPr>
          <w:ilvl w:val="4"/>
          <w:numId w:val="1"/>
        </w:numPr>
        <w:rPr/>
      </w:pPr>
      <w:bookmarkStart w:id="1049" w:name="__RefHeading___Toc5878119_1280447820"/>
      <w:bookmarkStart w:id="1050" w:name="_Toc417"/>
      <w:bookmarkEnd w:id="1049"/>
      <w:r>
        <w:rPr>
          <w:rtl w:val="true"/>
        </w:rPr>
        <w:t>و أما الجزء الثاني</w:t>
      </w:r>
      <w:bookmarkEnd w:id="1050"/>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ذلك الاسم المخلوق على أربعة أجزاء فهو النور الأبيض </w:t>
      </w:r>
    </w:p>
    <w:p>
      <w:pPr>
        <w:pStyle w:val="BookText"/>
        <w:rPr/>
      </w:pPr>
      <w:r>
        <w:rPr>
          <w:rFonts w:ascii="Amiri" w:hAnsi="Amiri" w:eastAsia="Amiri" w:cs="Amiri"/>
          <w:color w:val="111111"/>
          <w:sz w:val="28"/>
          <w:sz w:val="28"/>
          <w:szCs w:val="28"/>
          <w:rtl w:val="true"/>
          <w:lang w:bidi="ar-SA"/>
        </w:rPr>
        <w:t>و الحجاب الأبيض و الأيمن الأعلى من العرش، بمعنى مجموع المخلوقات كلّها من الرّوحانيات و الجسمانيات، و هو القلم الأعلى و الجاري، و الألف القائم و القائم بالتوحيد الحق و خزينة</w:t>
      </w:r>
      <w:r>
        <w:rPr>
          <w:rStyle w:val="FootnoteAnchor"/>
          <w:rtl w:val="true"/>
        </w:rPr>
        <w:footnoteReference w:id="1854"/>
      </w:r>
      <w:r>
        <w:rPr>
          <w:rFonts w:ascii="Amiri" w:hAnsi="Amiri" w:eastAsia="Amiri" w:cs="Amiri"/>
          <w:color w:val="111111"/>
          <w:sz w:val="28"/>
          <w:sz w:val="28"/>
          <w:szCs w:val="28"/>
          <w:rtl w:val="true"/>
          <w:lang w:bidi="ar-SA"/>
        </w:rPr>
        <w:t xml:space="preserve">خزائن معاني الخلق، و الحقيقة المحمدية المسمّاة بالمحمدية البيضاء و بمصباح الضياء و بشمس الضحى، و منزلة هذه الحقيقة المحمديّة البيضاء من الحقيقة المحمّدية المذكورة قبيل هذه المسمّاة بالماء في قوله تعالى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عَرْشُهُ عَلَى اَلْمٰاءِ‌ تمهيد</w:t>
      </w:r>
      <w:r>
        <w:rPr>
          <w:rStyle w:val="FootnoteAnchor"/>
          <w:rtl w:val="true"/>
        </w:rPr>
        <w:footnoteReference w:id="1855"/>
      </w:r>
      <w:r>
        <w:rPr>
          <w:rFonts w:ascii="Amiri" w:hAnsi="Amiri" w:eastAsia="Amiri" w:cs="Amiri"/>
          <w:color w:val="111111"/>
          <w:sz w:val="28"/>
          <w:sz w:val="28"/>
          <w:szCs w:val="28"/>
          <w:rtl w:val="true"/>
          <w:lang w:bidi="ar-SA"/>
        </w:rPr>
        <w:t>كما أسلفنا منزلة مَرتبة فَكٰانَ قٰابَ قَوْسَيْنِ‌ تمهيد من مرتبة أَوْ أَدْنىٰ‌ تمهيد</w:t>
      </w:r>
      <w:r>
        <w:rPr>
          <w:rStyle w:val="FootnoteAnchor"/>
          <w:rtl w:val="true"/>
        </w:rPr>
        <w:footnoteReference w:id="18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هي المسمّاة بالمحمدية البيضاء لمكان بيضها، بخلاف تلك الحقيقة؛ فإنّها من مرتبة</w:t>
      </w:r>
      <w:r>
        <w:rPr>
          <w:rStyle w:val="FootnoteAnchor"/>
          <w:rtl w:val="true"/>
        </w:rPr>
        <w:footnoteReference w:id="1857"/>
      </w:r>
      <w:r>
        <w:rPr>
          <w:rFonts w:ascii="Amiri" w:hAnsi="Amiri" w:eastAsia="Amiri" w:cs="Amiri"/>
          <w:color w:val="111111"/>
          <w:sz w:val="28"/>
          <w:sz w:val="28"/>
          <w:szCs w:val="28"/>
          <w:rtl w:val="true"/>
          <w:lang w:bidi="ar-SA"/>
        </w:rPr>
        <w:t>فوق عالم التلوّن المعبّر عنه بعالم الانصباغ و الاحتجاب، و بعالم الوجود المقيّد و عالم تلك الحقيقة المحمدية المطلقة عالم الوجود المطلق و عالم الحقّ‌</w:t>
      </w:r>
      <w:r>
        <w:rPr>
          <w:rStyle w:val="FootnoteAnchor"/>
          <w:rtl w:val="true"/>
        </w:rPr>
        <w:footnoteReference w:id="1858"/>
      </w:r>
      <w:r>
        <w:rPr>
          <w:rFonts w:ascii="Amiri" w:hAnsi="Amiri" w:eastAsia="Amiri" w:cs="Amiri"/>
          <w:color w:val="111111"/>
          <w:sz w:val="28"/>
          <w:sz w:val="28"/>
          <w:szCs w:val="28"/>
          <w:rtl w:val="true"/>
          <w:lang w:bidi="ar-SA"/>
        </w:rPr>
        <w:t>و عالم حقيقة حقائق الأشياء، و الأزلية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الاُولى، و مقام الوجود الثاني إشراق شمس الحقيقة الأقدس تعالى، و الحديقة</w:t>
      </w:r>
      <w:r>
        <w:rPr>
          <w:rStyle w:val="FootnoteAnchor"/>
          <w:rtl w:val="true"/>
        </w:rPr>
        <w:footnoteReference w:id="1859"/>
      </w:r>
      <w:r>
        <w:rPr>
          <w:rFonts w:ascii="Amiri" w:hAnsi="Amiri" w:eastAsia="Amiri" w:cs="Amiri"/>
          <w:color w:val="111111"/>
          <w:sz w:val="28"/>
          <w:sz w:val="28"/>
          <w:szCs w:val="28"/>
          <w:rtl w:val="true"/>
          <w:lang w:bidi="ar-SA"/>
        </w:rPr>
        <w:t>المحمّدية الاُولى التي من شجرتها</w:t>
      </w:r>
      <w:r>
        <w:rPr>
          <w:rStyle w:val="FootnoteAnchor"/>
          <w:rtl w:val="true"/>
        </w:rPr>
        <w:footnoteReference w:id="1860"/>
      </w:r>
      <w:r>
        <w:rPr>
          <w:rFonts w:ascii="Amiri" w:hAnsi="Amiri" w:eastAsia="Amiri" w:cs="Amiri"/>
          <w:color w:val="111111"/>
          <w:sz w:val="28"/>
          <w:sz w:val="28"/>
          <w:szCs w:val="28"/>
          <w:rtl w:val="true"/>
          <w:lang w:bidi="ar-SA"/>
        </w:rPr>
        <w:t>ذاق روح القدس الأعلى في جنان الصّاقورة</w:t>
      </w:r>
      <w:r>
        <w:rPr>
          <w:rStyle w:val="FootnoteAnchor"/>
          <w:rtl w:val="true"/>
        </w:rPr>
        <w:footnoteReference w:id="1861"/>
      </w:r>
      <w:r>
        <w:rPr>
          <w:rFonts w:ascii="Amiri" w:hAnsi="Amiri" w:eastAsia="Amiri" w:cs="Amiri"/>
          <w:color w:val="111111"/>
          <w:sz w:val="28"/>
          <w:sz w:val="28"/>
          <w:szCs w:val="28"/>
          <w:rtl w:val="true"/>
          <w:lang w:bidi="ar-SA"/>
        </w:rPr>
        <w:t>باكورتها</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ذلك الجزء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خزينة خزائن المعاني و مفتاح خزائن الرّحمة عقل الكلّ روح الأرواح الكلية، و حقيقته الحقائق الأعيانية، و هو روح القدس الأعلى الّذي له رءوس و وجوه جبروتية بعدد الخلائق العلوية و السفليّة، لم يخلق اللّٰه شيئاً إلّا و يكون لذلك الرّوح المقدّس الأعلى فيه رأس خاصّ به و وجه مختصّ به، و تلك الرءوس و الوجوه تكون موجودة في ذلك الرّوح الكلي البسيط المحيط بوجه أبسط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و بنحو أشرف و آكد و أقوى من وجودها في الأشياء؛ إذ وجودها فيه بنحو الكثرة في الوحدة، متّحدة في الوجود و الحقيقة، متغايرة في المعنى و الماهيّة</w:t>
      </w:r>
      <w:r>
        <w:rPr>
          <w:rFonts w:eastAsia="Amiri" w:cs="Amiri" w:ascii="Amiri" w:hAnsi="Amiri"/>
          <w:color w:val="111111"/>
          <w:sz w:val="28"/>
          <w:szCs w:val="28"/>
          <w:rtl w:val="true"/>
          <w:lang w:bidi="ar-SA"/>
        </w:rPr>
        <w:t xml:space="preserve">. </w:t>
      </w:r>
      <w:bookmarkStart w:id="1051" w:name="pg16315_156569"/>
    </w:p>
    <w:p>
      <w:pPr>
        <w:pStyle w:val="BookText"/>
        <w:rPr/>
      </w:pPr>
      <w:bookmarkEnd w:id="1051"/>
      <w:r>
        <w:rPr>
          <w:rFonts w:ascii="Amiri" w:hAnsi="Amiri" w:eastAsia="Amiri" w:cs="Amiri"/>
          <w:color w:val="111111"/>
          <w:sz w:val="28"/>
          <w:sz w:val="28"/>
          <w:szCs w:val="28"/>
          <w:rtl w:val="true"/>
          <w:lang w:bidi="ar-SA"/>
        </w:rPr>
        <w:t>و بهذا الوجه من وجود الأشياء في ما هو فوقها القاهر لها المحيط بها من المبادي و جواهر الأوائل و العوالي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بسيط الوجود كلّ الوجودات بوجه أبسط و 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هاهنا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كشف التفصيل في عين الإجمال فهو الكامل الواصل و البالغ في الكمال، و يتفاوت تلك الرءوس و الوجوه في وجوداتها التفصيلية بتفاوت قابليات ما هي لها و اختلاف إمكاناتها و استعداداتها، و رتبة ذلك الجزء الثاني مخزن خزائن حقائق الأشياء المسمّاة بالمعاني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 قوسين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و مقام القيام بالتوحيد و القائم به في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وقته الأيمن الأعلى من الدّهر و شأنه</w:t>
      </w:r>
      <w:r>
        <w:rPr>
          <w:rStyle w:val="FootnoteAnchor"/>
          <w:rtl w:val="true"/>
        </w:rPr>
        <w:footnoteReference w:id="18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المسمّى بتجلّيه على هياكل الأشياء المدد الغير المتناهي عدّةً و مدّةً‌، و هذا المدد و الأمداد من ذلك الرّوح الأعلى للأشياء</w:t>
      </w:r>
      <w:r>
        <w:rPr>
          <w:rStyle w:val="FootnoteAnchor"/>
          <w:rtl w:val="true"/>
        </w:rPr>
        <w:footnoteReference w:id="1863"/>
      </w:r>
      <w:r>
        <w:rPr>
          <w:rFonts w:ascii="Amiri" w:hAnsi="Amiri" w:eastAsia="Amiri" w:cs="Amiri"/>
          <w:color w:val="111111"/>
          <w:sz w:val="28"/>
          <w:sz w:val="28"/>
          <w:szCs w:val="28"/>
          <w:rtl w:val="true"/>
          <w:lang w:bidi="ar-SA"/>
        </w:rPr>
        <w:t>كلّها جلّها و قلّها يتفاوت شدّةً و ضعفاً بتفاوت أعيان المستمدّات في الكدورة و الصفاء؛ إذ التجلي يتفاوت بتفاوت المجالي فيهما</w:t>
      </w:r>
      <w:r>
        <w:rPr>
          <w:rFonts w:eastAsia="Amiri" w:cs="Amiri" w:ascii="Amiri" w:hAnsi="Amiri"/>
          <w:color w:val="111111"/>
          <w:sz w:val="28"/>
          <w:szCs w:val="28"/>
          <w:rtl w:val="true"/>
          <w:lang w:bidi="ar-SA"/>
        </w:rPr>
        <w:t>.</w:t>
      </w:r>
    </w:p>
    <w:p>
      <w:pPr>
        <w:pStyle w:val="Heading5"/>
        <w:numPr>
          <w:ilvl w:val="4"/>
          <w:numId w:val="1"/>
        </w:numPr>
        <w:rPr/>
      </w:pPr>
      <w:bookmarkStart w:id="1052" w:name="__RefHeading___Toc5878121_1280447820"/>
      <w:bookmarkStart w:id="1053" w:name="_Toc418"/>
      <w:bookmarkEnd w:id="1052"/>
      <w:r>
        <w:rPr>
          <w:rtl w:val="true"/>
        </w:rPr>
        <w:t>و أما الجزء الثالث</w:t>
      </w:r>
      <w:bookmarkEnd w:id="1053"/>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ذلك الاسم الأعظم إمام أئمّة الأسماء الحُسنى فهو النفس الكلية ذات المنزلتين، و البرزخ الجامع بين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الأيمن الأسفل من الدهر و هو خزانة دقائق</w:t>
      </w:r>
      <w:r>
        <w:rPr>
          <w:rStyle w:val="FootnoteAnchor"/>
          <w:rtl w:val="true"/>
        </w:rPr>
        <w:footnoteReference w:id="1864"/>
      </w:r>
      <w:r>
        <w:rPr>
          <w:rFonts w:ascii="Amiri" w:hAnsi="Amiri" w:eastAsia="Amiri" w:cs="Amiri"/>
          <w:color w:val="111111"/>
          <w:sz w:val="28"/>
          <w:sz w:val="28"/>
          <w:szCs w:val="28"/>
          <w:rtl w:val="true"/>
          <w:lang w:bidi="ar-SA"/>
        </w:rPr>
        <w:t>المعاني و لوح القضاء الكلّي لوح المحفوظ و أُمّ الكتاب وَ إِنَّهُ فِي أُمِّ اَلْكِتٰابِ لَدَيْنٰا لَعَلِيٌّ حَكِيمٌ‌ تمهيد</w:t>
      </w:r>
      <w:r>
        <w:rPr>
          <w:rStyle w:val="FootnoteAnchor"/>
          <w:rtl w:val="true"/>
        </w:rPr>
        <w:footnoteReference w:id="1865"/>
      </w:r>
      <w:r>
        <w:rPr>
          <w:rFonts w:ascii="Amiri" w:hAnsi="Amiri" w:eastAsia="Amiri" w:cs="Amiri"/>
          <w:color w:val="111111"/>
          <w:sz w:val="28"/>
          <w:sz w:val="28"/>
          <w:szCs w:val="28"/>
          <w:rtl w:val="true"/>
          <w:lang w:bidi="ar-SA"/>
        </w:rPr>
        <w:t>و ذات اللّٰه العليا، كما قال تعالى حكاية عن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أَعْلَمُ مٰا فِي نَفْسِكَ‌ تمهيد</w:t>
      </w:r>
      <w:r>
        <w:rPr>
          <w:rStyle w:val="FootnoteAnchor"/>
          <w:rtl w:val="true"/>
        </w:rPr>
        <w:footnoteReference w:id="1866"/>
      </w:r>
      <w:r>
        <w:rPr>
          <w:rFonts w:ascii="Amiri" w:hAnsi="Amiri" w:eastAsia="Amiri" w:cs="Amiri"/>
          <w:color w:val="111111"/>
          <w:sz w:val="28"/>
          <w:sz w:val="28"/>
          <w:szCs w:val="28"/>
          <w:rtl w:val="true"/>
          <w:lang w:bidi="ar-SA"/>
        </w:rPr>
        <w:t>و الدرّة الصفراء فٰاقِعٌ لَوْنُهٰا تَسُرُّ اَلنّٰاظِرِينَ‌ تمهيد</w:t>
      </w:r>
      <w:r>
        <w:rPr>
          <w:rStyle w:val="FootnoteAnchor"/>
          <w:rtl w:val="true"/>
        </w:rPr>
        <w:footnoteReference w:id="1867"/>
      </w:r>
      <w:r>
        <w:rPr>
          <w:rFonts w:ascii="Amiri" w:hAnsi="Amiri" w:eastAsia="Amiri" w:cs="Amiri"/>
          <w:color w:val="111111"/>
          <w:sz w:val="28"/>
          <w:sz w:val="28"/>
          <w:szCs w:val="28"/>
          <w:rtl w:val="true"/>
          <w:lang w:bidi="ar-SA"/>
        </w:rPr>
        <w:t xml:space="preserve">و الحجاب الأصفر و الرّكن الأيمن الأسفل المهيمن من العرش، و روح القدس المعلِّم المؤيّد لسائر الأنبياء المسمّى بالعلوية العليا، و بشجرة طوبى و سدرة المنتهى وجنة المأوى و غير ذلك من الألقاب الفاخرة التي لا تحصى؛ و الطرف الآخر الأيسر الأعلى من الدهر، و هو الرّكن الأخضر من العرش، و لوح القدر محلّ الصّور أي الصّورة المجرّدة عن </w:t>
      </w:r>
    </w:p>
    <w:p>
      <w:pPr>
        <w:pStyle w:val="BookText"/>
        <w:rPr/>
      </w:pPr>
      <w:r>
        <w:rPr>
          <w:rFonts w:ascii="Amiri" w:hAnsi="Amiri" w:eastAsia="Amiri" w:cs="Amiri"/>
          <w:color w:val="111111"/>
          <w:sz w:val="28"/>
          <w:sz w:val="28"/>
          <w:szCs w:val="28"/>
          <w:rtl w:val="true"/>
          <w:lang w:bidi="ar-SA"/>
        </w:rPr>
        <w:t>المادّة و المدة كما مرّ غير مرّة، و الصّور الكلّي المتصوّر بكلّ صورة من الصّور، و هو الدرّة الخضراء و الحجاب الأخضر، و هو طراز عالم الأجسام المعروف بالعالم بين العالمين، عالم المثال الكلّي و الخيال المنفصل، أي مثال الكلّ و خيال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عالمه عالم وسيع تسع ما فوقه من المجرّدات المعنوية الرّوحانية بصورها، و ما تحته من الجسمانيات الهيولانية بصورها،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واسطة العقد و المناكحة بين الآباء الرّوحانية و الاُمّهات الجسمانية؛ إليه تعرج الحواس بمحسوساتها، و إليه تنزل المعاني بمعقولاتها، و هو لا يبرح من موطنه تجبى إليه ثمرات كل شيء، و بالجملة به و فيه نجسّد الأرواح و تروُّح الأجسام و تشخّص الأخلاق و تجسّم الأعمال و ظهور المعاني بالصور المناسبة لها، و به يصحّ ما ورد في أخبار معراج النبيّ الختمي صلى الله عليه و آله و سلم من رؤية الملائكة و الأنبياء مشاهدةً‌، و فيه حضور أئمّتنا و سادتنا و</w:t>
      </w:r>
      <w:r>
        <w:rPr>
          <w:rStyle w:val="FootnoteAnchor"/>
          <w:rtl w:val="true"/>
        </w:rPr>
        <w:footnoteReference w:id="1868"/>
      </w:r>
      <w:r>
        <w:rPr>
          <w:rFonts w:ascii="Amiri" w:hAnsi="Amiri" w:eastAsia="Amiri" w:cs="Amiri"/>
          <w:color w:val="111111"/>
          <w:sz w:val="28"/>
          <w:sz w:val="28"/>
          <w:szCs w:val="28"/>
          <w:rtl w:val="true"/>
          <w:lang w:bidi="ar-SA"/>
        </w:rPr>
        <w:t>سادة جميع الأنبياء و الاُمم السّالفة وقادة جميع خليقه عند احتضار الميت، و غير ذلك من الحقائق الإيمانية التي لا تكاد تحصى، و هو عندي جنّة المأوى الجسمانية لأصحاب اليمين كما أنّه يكون ذلك الطرف الآخر الرّوحاني جنة المأوى الرّوحانية للمقربين</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فهذه النفس الكليّة المسمّى بالعلويّة العليا في عرف إخواننا بمرتبتها المرتبتين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مرتبة اللّوح القضائي الكلّي و مرتبة اللوح القدري الهندي الإيجادي الجزئي التجددي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الجزء الثالث من الأربعة المذكورة عندنا على خلاف ما تقرر عند المولوي الّذي هو معاصرنا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سنرجع إلى نبذ من شرح حاله و حال مقاله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بالقياس إلى الجزء الثاني و بالنسبة إلى الجزء الرابع، الّذي سنأتي بذكره و بيان حاله و مقاله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فرتبة مقام ذات اللّٰه العليا و هو سر اللّٰه الحافظ للتوحيد الحقّ و وقته</w:t>
      </w:r>
      <w:r>
        <w:rPr>
          <w:rStyle w:val="FootnoteAnchor"/>
          <w:rtl w:val="true"/>
        </w:rPr>
        <w:footnoteReference w:id="1869"/>
      </w:r>
      <w:r>
        <w:rPr>
          <w:rFonts w:ascii="Amiri" w:hAnsi="Amiri" w:eastAsia="Amiri" w:cs="Amiri"/>
          <w:color w:val="111111"/>
          <w:sz w:val="28"/>
          <w:sz w:val="28"/>
          <w:szCs w:val="28"/>
          <w:rtl w:val="true"/>
          <w:lang w:bidi="ar-SA"/>
        </w:rPr>
        <w:t>الدهر البرزخي، و شأنه حفظ توحيد الحقّ جلّ و علا، و يدبّر تدبيراً</w:t>
      </w:r>
      <w:r>
        <w:rPr>
          <w:rStyle w:val="FootnoteAnchor"/>
          <w:rtl w:val="true"/>
        </w:rPr>
        <w:footnoteReference w:id="1870"/>
      </w:r>
      <w:r>
        <w:rPr>
          <w:rFonts w:ascii="Amiri" w:hAnsi="Amiri" w:eastAsia="Amiri" w:cs="Amiri"/>
          <w:color w:val="111111"/>
          <w:sz w:val="28"/>
          <w:sz w:val="28"/>
          <w:szCs w:val="28"/>
          <w:rtl w:val="true"/>
          <w:lang w:bidi="ar-SA"/>
        </w:rPr>
        <w:t>لأمر السّماء إلى الأرض، و في هذا الحفظ الحفيظ ينطوي جميع شئون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العلوية العليا و شئون سائر</w:t>
      </w:r>
      <w:r>
        <w:rPr>
          <w:rStyle w:val="FootnoteAnchor"/>
          <w:rtl w:val="true"/>
        </w:rPr>
        <w:footnoteReference w:id="1871"/>
      </w:r>
      <w:r>
        <w:rPr>
          <w:rFonts w:ascii="Amiri" w:hAnsi="Amiri" w:eastAsia="Amiri" w:cs="Amiri"/>
          <w:color w:val="111111"/>
          <w:sz w:val="28"/>
          <w:sz w:val="28"/>
          <w:szCs w:val="28"/>
          <w:rtl w:val="true"/>
          <w:lang w:bidi="ar-SA"/>
        </w:rPr>
        <w:t xml:space="preserve">أئمتنا و سادتنا وقادة جميع خلق اللّٰه تعالى، و له أيضاً من الرءوس </w:t>
      </w:r>
    </w:p>
    <w:p>
      <w:pPr>
        <w:pStyle w:val="BookText"/>
        <w:rPr/>
      </w:pPr>
      <w:r>
        <w:rPr>
          <w:rFonts w:ascii="Amiri" w:hAnsi="Amiri" w:eastAsia="Amiri" w:cs="Amiri"/>
          <w:color w:val="111111"/>
          <w:sz w:val="28"/>
          <w:sz w:val="28"/>
          <w:szCs w:val="28"/>
          <w:rtl w:val="true"/>
          <w:lang w:bidi="ar-SA"/>
        </w:rPr>
        <w:t>و الوجوه كما ستعرف في شرح حال الجزء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الجزء الرابع من أجزاء ذلك الاسم المخلوق على أربعة أجزاء، فهو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ما هو عند المولوى العارف المعاصر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الطبيعة الكلية المعبّر عنها بالدرّة الحمراء و بالنور الأحمر و بالركن الأيسر الأسفل من العرش و بيد اللّٰه العليا على ما</w:t>
      </w:r>
      <w:r>
        <w:rPr>
          <w:rStyle w:val="FootnoteAnchor"/>
          <w:rtl w:val="true"/>
        </w:rPr>
        <w:footnoteReference w:id="1872"/>
      </w:r>
      <w:r>
        <w:rPr>
          <w:rFonts w:ascii="Amiri" w:hAnsi="Amiri" w:eastAsia="Amiri" w:cs="Amiri"/>
          <w:color w:val="111111"/>
          <w:sz w:val="28"/>
          <w:sz w:val="28"/>
          <w:szCs w:val="28"/>
          <w:rtl w:val="true"/>
          <w:lang w:bidi="ar-SA"/>
        </w:rPr>
        <w:t>رأينا، و هي قوة اللّٰه القاهرة وَ هُوَ اَلْقٰاهِرُ فَوْقَ عِبٰادِهِ‌ تمهيد</w:t>
      </w:r>
      <w:r>
        <w:rPr>
          <w:rStyle w:val="FootnoteAnchor"/>
          <w:rtl w:val="true"/>
        </w:rPr>
        <w:footnoteReference w:id="1873"/>
      </w:r>
      <w:r>
        <w:rPr>
          <w:rFonts w:ascii="Amiri" w:hAnsi="Amiri" w:eastAsia="Amiri" w:cs="Amiri"/>
          <w:color w:val="111111"/>
          <w:sz w:val="28"/>
          <w:sz w:val="28"/>
          <w:szCs w:val="28"/>
          <w:rtl w:val="true"/>
          <w:lang w:bidi="ar-SA"/>
        </w:rPr>
        <w:t xml:space="preserve">و يده الباسطة و قدرته العامة، و كلمته التي انزجر لها العمق الأكبر المحاذية لتلك الكلمة المسمّاة بالحقيقة المحمدية المطلقة محاذاة الصّورة للمعنى و المجلاة لما يتجلى فيها، و قد يسمّى هذه الكلمة في عرف إخواننا بالأمر التكويني و بالتكوين، كما قد يسمّى تلك الكلمة المحمّدية بالإبداع في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باعتبار الكون و الوجود و هو اعتبار المشيّة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بالاختراع من وجه آخر أي باعتبار العين و الماهية، و هذا هو اعتبار الإرادة، و قد يستعمل الاختراع و الإبداع على عكس ما نقلنا</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فكما يكون العقل الكلّي و عقل</w:t>
      </w:r>
      <w:r>
        <w:rPr>
          <w:rStyle w:val="FootnoteAnchor"/>
          <w:rtl w:val="true"/>
        </w:rPr>
        <w:footnoteReference w:id="1874"/>
      </w:r>
      <w:r>
        <w:rPr>
          <w:rFonts w:ascii="Amiri" w:hAnsi="Amiri" w:eastAsia="Amiri" w:cs="Amiri"/>
          <w:color w:val="111111"/>
          <w:sz w:val="28"/>
          <w:sz w:val="28"/>
          <w:szCs w:val="28"/>
          <w:rtl w:val="true"/>
          <w:lang w:bidi="ar-SA"/>
        </w:rPr>
        <w:t xml:space="preserve">الكلّ المحمدى المصباحي المسمّى بالمحمدية البيضاء بحذاء النقطة التي هي المرتبة الاُولى من المراتب المشيّة كما رأينا، و يكون النفس الكلية و نفس الكل المسمّاة بالعلوية العليا بحذاء الألف المطلقة و النفس الرحماني الاُولى بفتح الفاء حسب ما رأينا، فكذلك تكون الطبيعة الكلية و طبيعة الكلّ التي هي الركن الأيسر الأسفل من العرش في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المسمّاة بالتكوين المختصة بالعالم الكياني و الكون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الزّماني و المكاني الحدثاني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بحذاء المرتبة الرابعة من المشيّة المسماة بالكليّة المحمّدية و تحقيقها و بالسحاب الثقال و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الابداعية و الاختراعية حسبما اخترنا و رأينا، و كما يكون تلك كلمة إبداعية كذلك يكون هذه كلمة تكوينية، و مع هذا التفاوت و البعد المشاهد بين المرتبتين لا يكون أمره تعالى إلّا واحدة</w:t>
      </w:r>
      <w:r>
        <w:rPr>
          <w:rStyle w:val="FootnoteAnchor"/>
          <w:rtl w:val="true"/>
        </w:rPr>
        <w:footnoteReference w:id="1875"/>
      </w:r>
      <w:r>
        <w:rPr>
          <w:rFonts w:ascii="Amiri" w:hAnsi="Amiri" w:eastAsia="Amiri" w:cs="Amiri"/>
          <w:color w:val="111111"/>
          <w:sz w:val="28"/>
          <w:sz w:val="28"/>
          <w:szCs w:val="28"/>
          <w:rtl w:val="true"/>
          <w:lang w:bidi="ar-SA"/>
        </w:rPr>
        <w:t xml:space="preserve">فإنّ الترتب الطولي يؤدّي إلى الوحدة </w:t>
      </w:r>
      <w:bookmarkStart w:id="1054" w:name="pg16315_156572"/>
    </w:p>
    <w:p>
      <w:pPr>
        <w:pStyle w:val="BookText"/>
        <w:rPr/>
      </w:pPr>
      <w:bookmarkEnd w:id="1054"/>
      <w:r>
        <w:rPr>
          <w:rFonts w:ascii="Amiri" w:hAnsi="Amiri" w:eastAsia="Amiri" w:cs="Amiri"/>
          <w:color w:val="111111"/>
          <w:sz w:val="28"/>
          <w:sz w:val="28"/>
          <w:szCs w:val="28"/>
          <w:rtl w:val="true"/>
          <w:lang w:bidi="ar-SA"/>
        </w:rPr>
        <w:t>الصرفة؛ و سرّ ذلك هو كون البينونة بين المراتب المرتبة الطولية بينونة صفة لا بينونة عزلة، فمرتبتها مرتبة يد اللّٰه العليا يَدُ اَللّٰهِ فَوْقَ أَيْدِيهِمْ‌ تمهيد</w:t>
      </w:r>
      <w:r>
        <w:rPr>
          <w:rStyle w:val="FootnoteAnchor"/>
          <w:rtl w:val="true"/>
        </w:rPr>
        <w:footnoteReference w:id="1876"/>
      </w:r>
      <w:r>
        <w:rPr>
          <w:rFonts w:ascii="IRNazanin" w:hAnsi="IRNazanin" w:eastAsia="IRNazanin"/>
          <w:color w:val="111111"/>
          <w:sz w:val="28"/>
          <w:sz w:val="28"/>
          <w:szCs w:val="28"/>
          <w:rtl w:val="true"/>
          <w:lang w:bidi="fa-IR"/>
        </w:rPr>
        <w:t>من وجه، و مقام النابع</w:t>
      </w:r>
      <w:r>
        <w:rPr>
          <w:rStyle w:val="FootnoteAnchor"/>
          <w:rtl w:val="true"/>
        </w:rPr>
        <w:footnoteReference w:id="1877"/>
      </w:r>
      <w:r>
        <w:rPr>
          <w:rFonts w:ascii="Amiri" w:hAnsi="Amiri" w:eastAsia="Amiri" w:cs="Amiri"/>
          <w:color w:val="111111"/>
          <w:sz w:val="28"/>
          <w:sz w:val="28"/>
          <w:szCs w:val="28"/>
          <w:rtl w:val="true"/>
          <w:lang w:bidi="ar-SA"/>
        </w:rPr>
        <w:t>في التوحيد الحقّ‌</w:t>
      </w:r>
      <w:r>
        <w:rPr>
          <w:rStyle w:val="FootnoteAnchor"/>
          <w:rtl w:val="true"/>
        </w:rPr>
        <w:footnoteReference w:id="1878"/>
      </w:r>
      <w:r>
        <w:rPr>
          <w:rFonts w:ascii="Amiri" w:hAnsi="Amiri" w:eastAsia="Amiri" w:cs="Amiri"/>
          <w:color w:val="111111"/>
          <w:sz w:val="28"/>
          <w:sz w:val="28"/>
          <w:szCs w:val="28"/>
          <w:rtl w:val="true"/>
          <w:lang w:bidi="ar-SA"/>
        </w:rPr>
        <w:t>من وجه آخر، و وقته الأيسر الأسفل من الدهر، و شأنه التصرّف الإيجابي في العالم الكياني و التحريك الإيجادي للجواهر الهيولاني تحريك الريح للماء و تمويج الرياح للبحر الهيولي</w:t>
      </w:r>
      <w:r>
        <w:rPr>
          <w:rStyle w:val="FootnoteAnchor"/>
          <w:rtl w:val="true"/>
        </w:rPr>
        <w:footnoteReference w:id="1879"/>
      </w:r>
      <w:r>
        <w:rPr>
          <w:rFonts w:ascii="Amiri" w:hAnsi="Amiri" w:eastAsia="Amiri" w:cs="Amiri"/>
          <w:color w:val="111111"/>
          <w:sz w:val="28"/>
          <w:sz w:val="28"/>
          <w:szCs w:val="28"/>
          <w:rtl w:val="true"/>
          <w:lang w:bidi="ar-SA"/>
        </w:rPr>
        <w:t>في إصلاح نظام العالم ليتأدى انتظامه نتيجة وجود آدم المنتجة لوجود حضرة الخاتم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عرشية</w:t>
      </w:r>
    </w:p>
    <w:p>
      <w:pPr>
        <w:pStyle w:val="Heading4"/>
        <w:numPr>
          <w:ilvl w:val="3"/>
          <w:numId w:val="1"/>
        </w:numPr>
        <w:rPr/>
      </w:pPr>
      <w:bookmarkStart w:id="1055" w:name="__RefHeading___Toc5878123_1280447820"/>
      <w:bookmarkStart w:id="1056" w:name="_Toc419"/>
      <w:bookmarkEnd w:id="1055"/>
      <w:r>
        <w:rPr>
          <w:rtl w:val="true"/>
        </w:rPr>
        <w:t>في المظاهر المعتبرة في الاسم الأعظم</w:t>
      </w:r>
      <w:bookmarkEnd w:id="1056"/>
    </w:p>
    <w:p>
      <w:pPr>
        <w:pStyle w:val="BookText"/>
        <w:rPr/>
      </w:pPr>
      <w:r>
        <w:rPr>
          <w:rFonts w:ascii="Amiri" w:hAnsi="Amiri" w:eastAsia="Amiri" w:cs="Amiri"/>
          <w:color w:val="111111"/>
          <w:sz w:val="28"/>
          <w:sz w:val="28"/>
          <w:szCs w:val="28"/>
          <w:rtl w:val="true"/>
          <w:lang w:bidi="ar-SA"/>
        </w:rPr>
        <w:t>فيتفرع عما أسّسنا و أصلنا في بيان الأجزاء الأربعة من ذلك الاسم الأعظم المخلوق عليها، و يستخرج مما فرّعنا عنه و حصّلنا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الجزء الأوّل المسمّى بالمشية هو التوحيد الحقّ الّذي هو توحيد الحق تعالى نفسه به، فهو لا إله إلّا اللّٰه شَهِدَ اَللّٰهُ أَنَّهُ لاٰ إِلٰهَ إِلاّٰ هُوَ تمهيد</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 الجزء الثاني المسمّى بعقل الكلّ و بالنّور المحمّدي المصباحي و المحمديّة البيضاء، و هو القائم بتوحيد الحقّ الّذي هو حقّ التوحيد و أصله و التوحيد الحقّ‌، فهو محمّد صلى الله عليه و آله و سلم رسول اللّٰه</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الجزء الثالث المسمّى بالنفس الكليّة و بالكليّة الإلهيّة و بنفس الكل و بنور العلويّة العليا هو الحافظ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لتوحيد الحق جلّ و علا، فهو عليٌّ عليه السلام وليّ اللّٰه، و قد مرّ أنّ مقامه و شأنه عليه السلام هما بعينهما مقام سائر أئمتنا و قادتنا و شأنهم عليهم السلام، و هم أولياؤه تعالى و حفّاظ سرّه المكنون المعبّر عنه باسمه المخزون عنده الغير الخارج منه إلّا إليه، فاحتفظ بما ألقينا عليك</w:t>
      </w:r>
      <w:r>
        <w:rPr>
          <w:rStyle w:val="FootnoteAnchor"/>
          <w:rtl w:val="true"/>
        </w:rPr>
        <w:footnoteReference w:id="1881"/>
      </w:r>
      <w:r>
        <w:rPr>
          <w:rFonts w:ascii="Amiri" w:hAnsi="Amiri" w:eastAsia="Amiri" w:cs="Amiri"/>
          <w:color w:val="111111"/>
          <w:sz w:val="28"/>
          <w:sz w:val="28"/>
          <w:szCs w:val="28"/>
          <w:rtl w:val="true"/>
          <w:lang w:bidi="ar-SA"/>
        </w:rPr>
        <w:t>و أشرنا إليه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السرّ المستتر</w:t>
      </w:r>
      <w:r>
        <w:rPr>
          <w:rStyle w:val="FootnoteAnchor"/>
          <w:rtl w:val="true"/>
        </w:rPr>
        <w:footnoteReference w:id="1882"/>
      </w:r>
      <w:r>
        <w:rPr>
          <w:rFonts w:ascii="Amiri" w:hAnsi="Amiri" w:eastAsia="Amiri" w:cs="Amiri"/>
          <w:color w:val="111111"/>
          <w:sz w:val="28"/>
          <w:sz w:val="28"/>
          <w:szCs w:val="28"/>
          <w:rtl w:val="true"/>
          <w:lang w:bidi="ar-SA"/>
        </w:rPr>
        <w:t xml:space="preserve">، و السرّ المجلّل بالسرّ، </w:t>
      </w:r>
      <w:bookmarkStart w:id="1057" w:name="pg16315_156573"/>
    </w:p>
    <w:p>
      <w:pPr>
        <w:pStyle w:val="BookText"/>
        <w:rPr/>
      </w:pPr>
      <w:bookmarkEnd w:id="1057"/>
      <w:r>
        <w:rPr>
          <w:rFonts w:ascii="IRNazanin" w:hAnsi="IRNazanin" w:eastAsia="IRNazanin"/>
          <w:color w:val="111111"/>
          <w:sz w:val="28"/>
          <w:sz w:val="28"/>
          <w:szCs w:val="28"/>
          <w:rtl w:val="true"/>
          <w:lang w:bidi="fa-IR"/>
        </w:rPr>
        <w:t>و السرّ المقنع بالسرّ و هو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الجزء الرابع المسمّى بالطبيعة الكليّة و طبيعة الكل و بيد اللّٰه العليا الباسطة بيمينها و يسراها و</w:t>
      </w:r>
    </w:p>
    <w:p>
      <w:pPr>
        <w:pStyle w:val="BookText"/>
        <w:rPr/>
      </w:pPr>
      <w:r>
        <w:rPr>
          <w:rFonts w:ascii="Amiri" w:hAnsi="Amiri" w:eastAsia="Amiri" w:cs="Amiri"/>
          <w:color w:val="111111"/>
          <w:sz w:val="28"/>
          <w:sz w:val="28"/>
          <w:szCs w:val="28"/>
          <w:rtl w:val="true"/>
          <w:lang w:bidi="ar-SA"/>
        </w:rPr>
        <w:t>كلتا يديه تعالى يمين</w:t>
      </w:r>
      <w:r>
        <w:rPr>
          <w:rStyle w:val="FootnoteAnchor"/>
          <w:rtl w:val="true"/>
        </w:rPr>
        <w:footnoteReference w:id="1883"/>
      </w:r>
      <w:r>
        <w:rPr>
          <w:rFonts w:ascii="Amiri" w:hAnsi="Amiri" w:eastAsia="Amiri" w:cs="Amiri"/>
          <w:color w:val="111111"/>
          <w:sz w:val="28"/>
          <w:sz w:val="28"/>
          <w:szCs w:val="28"/>
          <w:rtl w:val="true"/>
          <w:lang w:bidi="ar-SA"/>
        </w:rPr>
        <w:t>، فهو شيعته الذين هم أشعته التابعة لنوره في توحيد</w:t>
      </w:r>
      <w:r>
        <w:rPr>
          <w:rStyle w:val="FootnoteAnchor"/>
          <w:rtl w:val="true"/>
        </w:rPr>
        <w:footnoteReference w:id="1884"/>
      </w:r>
      <w:r>
        <w:rPr>
          <w:rFonts w:ascii="Amiri" w:hAnsi="Amiri" w:eastAsia="Amiri" w:cs="Amiri"/>
          <w:color w:val="111111"/>
          <w:sz w:val="28"/>
          <w:sz w:val="28"/>
          <w:szCs w:val="28"/>
          <w:rtl w:val="true"/>
          <w:lang w:bidi="ar-SA"/>
        </w:rPr>
        <w:t>الحق و حفظه و الاحتفاظ به، كما أمرهم به و ائتمنهم</w:t>
      </w:r>
      <w:r>
        <w:rPr>
          <w:rStyle w:val="FootnoteAnchor"/>
          <w:rtl w:val="true"/>
        </w:rPr>
        <w:footnoteReference w:id="1885"/>
      </w:r>
      <w:r>
        <w:rPr>
          <w:rFonts w:ascii="Amiri" w:hAnsi="Amiri" w:eastAsia="Amiri" w:cs="Amiri"/>
          <w:color w:val="111111"/>
          <w:sz w:val="28"/>
          <w:sz w:val="28"/>
          <w:szCs w:val="28"/>
          <w:rtl w:val="true"/>
          <w:lang w:bidi="ar-SA"/>
        </w:rPr>
        <w:t>على سرّه كما ائتمنه اللّٰه على سره، و منزلة شيعته عليهم السلام منه منزلة الطبيعة العمّالة من النفس القدسية العلّامة و منزلة العمّالة من العلّامة منزلة التابع من المتبوع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الخبر عنهم عليهم السلام ما محصّله، أنّ أركان التوحيد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الحق، و القائم به، و الحافظ له و التابع فيه؛ و القائم به هو رسول اللّٰه، و الحافظ له</w:t>
      </w:r>
      <w:r>
        <w:rPr>
          <w:rStyle w:val="FootnoteAnchor"/>
          <w:rtl w:val="true"/>
        </w:rPr>
        <w:footnoteReference w:id="1886"/>
      </w:r>
      <w:r>
        <w:rPr>
          <w:rFonts w:ascii="Amiri" w:hAnsi="Amiri" w:eastAsia="Amiri" w:cs="Amiri"/>
          <w:color w:val="111111"/>
          <w:sz w:val="28"/>
          <w:sz w:val="28"/>
          <w:szCs w:val="28"/>
          <w:rtl w:val="true"/>
          <w:lang w:bidi="ar-SA"/>
        </w:rPr>
        <w:t>هو هم عليهم السلام، و التابع فيه هو شيعتهم الذين هم أشعّتهم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تكملة عرشية</w:t>
      </w:r>
    </w:p>
    <w:p>
      <w:pPr>
        <w:pStyle w:val="Heading4"/>
        <w:numPr>
          <w:ilvl w:val="3"/>
          <w:numId w:val="1"/>
        </w:numPr>
        <w:rPr/>
      </w:pPr>
      <w:bookmarkStart w:id="1058" w:name="__RefHeading___Toc5878125_1280447820"/>
      <w:bookmarkStart w:id="1059" w:name="_Toc420"/>
      <w:bookmarkEnd w:id="1058"/>
      <w:r>
        <w:rPr>
          <w:rtl w:val="true"/>
        </w:rPr>
        <w:t>في منزلة نقطة الباء</w:t>
      </w:r>
      <w:bookmarkEnd w:id="1059"/>
    </w:p>
    <w:p>
      <w:pPr>
        <w:pStyle w:val="BookText"/>
        <w:rPr/>
      </w:pPr>
      <w:r>
        <w:rPr>
          <w:rFonts w:ascii="Amiri" w:hAnsi="Amiri" w:eastAsia="Amiri" w:cs="Amiri"/>
          <w:color w:val="111111"/>
          <w:sz w:val="28"/>
          <w:sz w:val="28"/>
          <w:szCs w:val="28"/>
          <w:rtl w:val="true"/>
          <w:lang w:bidi="ar-SA"/>
        </w:rPr>
        <w:t>فممّا يجب هاهنا أن يعلم</w:t>
      </w:r>
      <w:r>
        <w:rPr>
          <w:rStyle w:val="FootnoteAnchor"/>
          <w:rtl w:val="true"/>
        </w:rPr>
        <w:footnoteReference w:id="1887"/>
      </w:r>
      <w:r>
        <w:rPr>
          <w:rFonts w:ascii="Amiri" w:hAnsi="Amiri" w:eastAsia="Amiri" w:cs="Amiri"/>
          <w:color w:val="111111"/>
          <w:sz w:val="28"/>
          <w:sz w:val="28"/>
          <w:szCs w:val="28"/>
          <w:rtl w:val="true"/>
          <w:lang w:bidi="ar-SA"/>
        </w:rPr>
        <w:t>أو يشار إليه هو سرّ الأسرار المستتر المقنّع المجلّل المستور المضمّن في صورة البسملة المعروفة الغير المعلومة إلّا لأهله المشار إليه بقول قبلة العارفين عليّ أمير المؤمنين عليه السلام ما محصّله كما روى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كلّ الكتب سرّه في القرآن، و القرآن سرّه في البسملة، و البسملة سرّها</w:t>
      </w:r>
      <w:r>
        <w:rPr>
          <w:rStyle w:val="FootnoteAnchor"/>
          <w:rtl w:val="true"/>
        </w:rPr>
        <w:footnoteReference w:id="1888"/>
      </w:r>
      <w:r>
        <w:rPr>
          <w:rFonts w:ascii="Amiri" w:hAnsi="Amiri" w:eastAsia="Amiri" w:cs="Amiri"/>
          <w:color w:val="111111"/>
          <w:sz w:val="28"/>
          <w:sz w:val="28"/>
          <w:szCs w:val="28"/>
          <w:rtl w:val="true"/>
          <w:lang w:bidi="ar-SA"/>
        </w:rPr>
        <w:t xml:space="preserve">في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Style w:val="FootnoteAnchor"/>
          <w:rtl w:val="true"/>
        </w:rPr>
        <w:footnoteReference w:id="1889"/>
      </w:r>
      <w:r>
        <w:rPr>
          <w:rFonts w:ascii="Amiri" w:hAnsi="Amiri" w:eastAsia="Amiri" w:cs="Amiri"/>
          <w:color w:val="111111"/>
          <w:sz w:val="28"/>
          <w:sz w:val="28"/>
          <w:szCs w:val="28"/>
          <w:rtl w:val="true"/>
          <w:lang w:bidi="ar-SA"/>
        </w:rPr>
        <w:t xml:space="preserve">في النقطة على 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النقطة تحت الباء</w:t>
      </w:r>
      <w:r>
        <w:rPr>
          <w:rStyle w:val="FootnoteAnchor"/>
          <w:rtl w:val="true"/>
        </w:rPr>
        <w:footnoteReference w:id="1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صادق الآل عليه السلام في تفسير البسملة</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الباء بهاء اللّٰه، و السين سناء اللّٰه، و الميم ملك اللّٰه و مجده</w:t>
      </w:r>
      <w:r>
        <w:rPr>
          <w:rStyle w:val="FootnoteAnchor"/>
          <w:rtl w:val="true"/>
        </w:rPr>
        <w:footnoteReference w:id="1891"/>
      </w:r>
      <w:r>
        <w:rPr>
          <w:rFonts w:ascii="Amiri" w:hAnsi="Amiri" w:eastAsia="Amiri" w:cs="Amiri"/>
          <w:color w:val="111111"/>
          <w:sz w:val="28"/>
          <w:sz w:val="28"/>
          <w:szCs w:val="28"/>
          <w:rtl w:val="true"/>
          <w:lang w:bidi="ar-SA"/>
        </w:rPr>
        <w:t>على اختلاف الرّواية</w:t>
      </w:r>
      <w:r>
        <w:rPr>
          <w:rFonts w:eastAsia="Amiri" w:cs="Amiri" w:ascii="Amiri" w:hAnsi="Amiri"/>
          <w:color w:val="111111"/>
          <w:sz w:val="28"/>
          <w:szCs w:val="28"/>
          <w:rtl w:val="true"/>
          <w:lang w:bidi="ar-SA"/>
        </w:rPr>
        <w:t xml:space="preserve">. </w:t>
      </w:r>
      <w:bookmarkStart w:id="1060" w:name="pg16315_156574"/>
    </w:p>
    <w:p>
      <w:pPr>
        <w:pStyle w:val="BookText"/>
        <w:rPr/>
      </w:pPr>
      <w:bookmarkEnd w:id="1060"/>
      <w:r>
        <w:rPr>
          <w:rFonts w:ascii="Amiri" w:hAnsi="Amiri" w:eastAsia="Amiri" w:cs="Amiri"/>
          <w:color w:val="111111"/>
          <w:sz w:val="28"/>
          <w:sz w:val="28"/>
          <w:szCs w:val="28"/>
          <w:rtl w:val="true"/>
          <w:lang w:bidi="ar-SA"/>
        </w:rPr>
        <w:t>و المجد هنا كناية عن العظمة</w:t>
      </w:r>
      <w:r>
        <w:rPr>
          <w:rStyle w:val="FootnoteAnchor"/>
          <w:rtl w:val="true"/>
        </w:rPr>
        <w:footnoteReference w:id="1892"/>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عالم الطبيعة التي هي ملاك 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أساطين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البهاء و الباء المفسرة بالبهاء هو عقل</w:t>
      </w:r>
      <w:r>
        <w:rPr>
          <w:rStyle w:val="FootnoteAnchor"/>
          <w:rtl w:val="true"/>
        </w:rPr>
        <w:footnoteReference w:id="1893"/>
      </w:r>
      <w:r>
        <w:rPr>
          <w:rFonts w:ascii="Amiri" w:hAnsi="Amiri" w:eastAsia="Amiri" w:cs="Amiri"/>
          <w:color w:val="111111"/>
          <w:sz w:val="28"/>
          <w:sz w:val="28"/>
          <w:szCs w:val="28"/>
          <w:rtl w:val="true"/>
          <w:lang w:bidi="ar-SA"/>
        </w:rPr>
        <w:t>الكل و النور المحمّدي الّذي هو مصباح الضياء، و إن السّناء و السين المفسّرة بالسّناء إشارة إلى نفس الكلّ ذات اللّٰه العليا و النور العلوي المعبّر عنه ببدر الدّجى في عرفنا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الملك و المجد و الميم المفسّرة بهما كناية عن طبيعة الكلّ و عالم الطبيعة المكنّاة عن العظمة و الكبرياء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الأسماء الثلاثة في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الترتيب العجيب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منزلتها من كلمة بسم منزلة النشر من اللفّ على وجه المرتّب المعروف في علم الأدب، و لهذا النشر عندهم وجهان كلّ موجّه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الإشارة إلى كون منزلة عقل الكل من الاسم اللّٰه منزلة الصّورة من المعنى، و الجسد من الرّوح، و منزله الوجه من الكنه، و الظلّ و المثل و الفرع و التبع، و الآية و الحكاية، و المجلاة من الشخص، و الحقيقة و الأصل المتجلّي بصورته لصورته المحتجب بها عنها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باطناً في ظهوره، و ظاهراً في بطونه و مكنونه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موصوفاً بغير كنه، و معروفاً بغير 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عين بطونه، و هكذا بعينها منزلة نفس الكلّ و هي الاسم</w:t>
      </w:r>
      <w:r>
        <w:rPr>
          <w:rStyle w:val="FootnoteAnchor"/>
          <w:rtl w:val="true"/>
        </w:rPr>
        <w:footnoteReference w:id="1894"/>
      </w:r>
      <w:r>
        <w:rPr>
          <w:rFonts w:ascii="Amiri" w:hAnsi="Amiri" w:eastAsia="Amiri" w:cs="Amiri"/>
          <w:color w:val="111111"/>
          <w:sz w:val="28"/>
          <w:sz w:val="28"/>
          <w:szCs w:val="28"/>
          <w:rtl w:val="true"/>
          <w:lang w:bidi="ar-SA"/>
        </w:rPr>
        <w:t>الكليّة الالهيّة و الاسم العلى من الاسم الرّحمن في 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هاهنا قلنا بكون</w:t>
      </w:r>
      <w:r>
        <w:rPr>
          <w:rStyle w:val="FootnoteAnchor"/>
          <w:rtl w:val="true"/>
        </w:rPr>
        <w:footnoteReference w:id="1895"/>
      </w:r>
      <w:r>
        <w:rPr>
          <w:rFonts w:ascii="Amiri" w:hAnsi="Amiri" w:eastAsia="Amiri" w:cs="Amiri"/>
          <w:color w:val="111111"/>
          <w:sz w:val="28"/>
          <w:sz w:val="28"/>
          <w:szCs w:val="28"/>
          <w:rtl w:val="true"/>
          <w:lang w:bidi="ar-SA"/>
        </w:rPr>
        <w:t xml:space="preserve">نفْس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الرّحماني الثانوي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منزلة طبيعة الكل، و هي يد اللّٰه الباسطة، و قوته القاهرة، و قدرته العامة، و هي الاسم العظيم من الاسم الرّحيم في كل ذلك، و من هاهنا قلنا بكون كليّة عالم الطبيعة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اللّٰه و سلطانه، و مجد اللّٰه و عظمته و كبرياؤه و قهرمانه وَ هُوَ اَلْقٰاهِرُ فَوْقَ عِبٰادِهِ‌ تمهيد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تكملة بعد تكملة</w:t>
      </w:r>
    </w:p>
    <w:p>
      <w:pPr>
        <w:pStyle w:val="Heading4"/>
        <w:numPr>
          <w:ilvl w:val="3"/>
          <w:numId w:val="1"/>
        </w:numPr>
        <w:rPr/>
      </w:pPr>
      <w:bookmarkStart w:id="1061" w:name="__RefHeading___Toc5878127_1280447820"/>
      <w:bookmarkStart w:id="1062" w:name="_Toc421"/>
      <w:bookmarkEnd w:id="1061"/>
      <w:r>
        <w:rPr>
          <w:rtl w:val="true"/>
        </w:rPr>
        <w:t>في أن بسم اللّٰه هو اسم اللّٰه الأعظم</w:t>
      </w:r>
      <w:bookmarkEnd w:id="1062"/>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المتفرّع عما تلونا عليك في هذه التكملة المذكورة بعد تلك التبصرة و من </w:t>
      </w:r>
      <w:bookmarkStart w:id="1063" w:name="pg16315_156575"/>
    </w:p>
    <w:p>
      <w:pPr>
        <w:pStyle w:val="BookText"/>
        <w:rPr/>
      </w:pPr>
      <w:bookmarkEnd w:id="1063"/>
      <w:r>
        <w:rPr>
          <w:rFonts w:ascii="Amiri" w:hAnsi="Amiri" w:eastAsia="Amiri" w:cs="Amiri"/>
          <w:color w:val="111111"/>
          <w:sz w:val="28"/>
          <w:sz w:val="28"/>
          <w:szCs w:val="28"/>
          <w:rtl w:val="true"/>
          <w:lang w:bidi="ar-SA"/>
        </w:rPr>
        <w:t>المستخرج منه هو كون مرتبة النقطة من مراتب المشيّة في عالم السّرمد منزلة الاسم</w:t>
      </w:r>
      <w:r>
        <w:rPr>
          <w:rStyle w:val="FootnoteAnchor"/>
          <w:rtl w:val="true"/>
        </w:rPr>
        <w:footnoteReference w:id="1896"/>
      </w:r>
      <w:r>
        <w:rPr>
          <w:rFonts w:ascii="Amiri" w:hAnsi="Amiri" w:eastAsia="Amiri" w:cs="Amiri"/>
          <w:color w:val="111111"/>
          <w:sz w:val="28"/>
          <w:sz w:val="28"/>
          <w:szCs w:val="28"/>
          <w:rtl w:val="true"/>
          <w:lang w:bidi="ar-SA"/>
        </w:rPr>
        <w:t>اللّٰه الّذي يحاذيه و يحكي عنه عقل الكل في عالم الدهر و كونُ مرتبة الألف المطلقة و الرياح المنتشرة</w:t>
      </w:r>
      <w:r>
        <w:rPr>
          <w:rStyle w:val="FootnoteAnchor"/>
          <w:rtl w:val="true"/>
        </w:rPr>
        <w:footnoteReference w:id="1897"/>
      </w:r>
      <w:r>
        <w:rPr>
          <w:rFonts w:ascii="Amiri" w:hAnsi="Amiri" w:eastAsia="Amiri" w:cs="Amiri"/>
          <w:color w:val="111111"/>
          <w:sz w:val="28"/>
          <w:sz w:val="28"/>
          <w:szCs w:val="28"/>
          <w:rtl w:val="true"/>
          <w:lang w:bidi="ar-SA"/>
        </w:rPr>
        <w:t>بين يدي الرّحمة من تلك المراتب في السّرمد منزلة الاسم الرّحمن الّذي يحاذيه و يحكي عنه نفس الكلّ في عالم الدّهر، و كون مرتبة الكلمة التامّة المعبّر عنها بالسّحاب الثقال المركّبة من الحروف المزجاة المضمّنة فيها من تلك المراتب في السّرمد منزلة الاسم الرّحيم الّذي يحاذيه و يحكي عنه طبيعة الكلّ في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المتفرع عن مجموع التبصرة و التكملة</w:t>
      </w:r>
      <w:r>
        <w:rPr>
          <w:rStyle w:val="FootnoteAnchor"/>
          <w:rtl w:val="true"/>
        </w:rPr>
        <w:footnoteReference w:id="1898"/>
      </w:r>
      <w:r>
        <w:rPr>
          <w:rFonts w:ascii="Amiri" w:hAnsi="Amiri" w:eastAsia="Amiri" w:cs="Amiri"/>
          <w:color w:val="111111"/>
          <w:sz w:val="28"/>
          <w:sz w:val="28"/>
          <w:szCs w:val="28"/>
          <w:rtl w:val="true"/>
          <w:lang w:bidi="ar-SA"/>
        </w:rPr>
        <w:t xml:space="preserve">بعد التكملة هو كون البسملة بمجموعة أجزائها الستّة بعينها ذلك الاسم الاعظم المخلوق على أربعة أجزاء، و هو إمام أئمّة 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مجموع عالمي الأمر و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احتملنا و حملنا و أصّلنا في بيانه و حصّلنا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 عليهم السلام أنّ البسملة اسم اللّٰه الأعظم على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هاهنا اتضح سرّ كون سرّ كلّ الكتب في القرآن، و سرّ القرآن كلمة في البسملة، و سرّ البسملة إلى آخر الرواية، و انكشف سرّ قول قبلة العارفين عليه السلام</w:t>
      </w:r>
    </w:p>
    <w:p>
      <w:pPr>
        <w:pStyle w:val="BookText"/>
        <w:rPr/>
      </w:pP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نقطة كثّره الجاهلون</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 فيه تفريع</w:t>
      </w:r>
    </w:p>
    <w:p>
      <w:pPr>
        <w:pStyle w:val="Heading4"/>
        <w:numPr>
          <w:ilvl w:val="3"/>
          <w:numId w:val="1"/>
        </w:numPr>
        <w:rPr/>
      </w:pPr>
      <w:bookmarkStart w:id="1064" w:name="__RefHeading___Toc5878129_1280447820"/>
      <w:bookmarkStart w:id="1065" w:name="_Toc422"/>
      <w:bookmarkEnd w:id="1064"/>
      <w:r>
        <w:rPr>
          <w:rtl w:val="true"/>
        </w:rPr>
        <w:t>في معرفة مدينة العلم و باب العلم و يد اللّٰه العليا</w:t>
      </w:r>
      <w:bookmarkEnd w:id="1065"/>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فممّا تلونا عليك هاهنا من الآيات البيّنات الباهرات و الحجج البالغات القاهرات يظهر بأدنى التفات كون منزلة عقل الكلّ المحمّدي منزلة العلم الإجمالي في عين كشف تفاصيل صفات اللّٰه العليا و أسمائه الحسنى في وجه، و في عين كشف تفاصيل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أحوال الأشياء كما هي في وجه آخر، و كونُ منزلة نفس الكلّ العلويّة بمرتبتها منزلة الإرادة من العلم، منزلة الإرادة الكليّة بمرتبتها الاُولى المسمّاة بخزانة دقائق المعاني و الماهيّات الكلية و بلوح القضاء الكلّي و منزلة الإرادة الجزئية بمرتبتها الثانية المسمّاة بلوح القدر الجزئي، و لوح الهندسة الإيجادية محلّ المحو و الإثبات، </w:t>
      </w:r>
      <w:bookmarkStart w:id="1066" w:name="pg16315_156576"/>
    </w:p>
    <w:p>
      <w:pPr>
        <w:pStyle w:val="BookText"/>
        <w:rPr/>
      </w:pPr>
      <w:bookmarkEnd w:id="1066"/>
      <w:r>
        <w:rPr>
          <w:rFonts w:ascii="Amiri" w:hAnsi="Amiri" w:eastAsia="Amiri" w:cs="Amiri"/>
          <w:color w:val="111111"/>
          <w:sz w:val="28"/>
          <w:sz w:val="28"/>
          <w:szCs w:val="28"/>
          <w:rtl w:val="true"/>
          <w:lang w:bidi="ar-SA"/>
        </w:rPr>
        <w:t xml:space="preserve">بتجدّد الإرادات المتعاقبات الجزئية حسب اختلاف استعدادات مواد عالم الكائنات الهيولانية و تعاقب الواردات المختلفة في الإعدادات الكيانية، و كونُ منزلة الطبيعة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اللّٰه الباسطة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القدرة القاهرة و القوة الربّانية الفائقة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تقرّر في علم الأسماء أنّ الاسم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مهيمنة على الاسم العالم، و العالم مهيمنة على القادر، و القادر مهيمن</w:t>
      </w:r>
      <w:r>
        <w:rPr>
          <w:rStyle w:val="FootnoteAnchor"/>
          <w:rtl w:val="true"/>
        </w:rPr>
        <w:footnoteReference w:id="1900"/>
      </w:r>
      <w:r>
        <w:rPr>
          <w:rFonts w:ascii="Amiri" w:hAnsi="Amiri" w:eastAsia="Amiri" w:cs="Amiri"/>
          <w:color w:val="111111"/>
          <w:sz w:val="28"/>
          <w:sz w:val="28"/>
          <w:szCs w:val="28"/>
          <w:rtl w:val="true"/>
          <w:lang w:bidi="ar-SA"/>
        </w:rPr>
        <w:t>على سائر الأسماء الإيجادية كالخالق و البارئ و المصوّر و الرازق و المحيي و المميت و الباسط و القابض إلى غير ذلك ممّا لا يكاد يحصى؛ فإنّ هذه الأسماء الإيجادية كلّها</w:t>
      </w:r>
      <w:r>
        <w:rPr>
          <w:rStyle w:val="FootnoteAnchor"/>
          <w:rtl w:val="true"/>
        </w:rPr>
        <w:footnoteReference w:id="19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كليّها و جزئيها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جنود سلطان القادر القاهر المسمّى بيد اللّٰه العليا، و فيه قلتُ نظماً بالرباعية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 روى ز نيستى به هست آوردم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دامان يداللّهي به دست آوردم</w:t>
      </w:r>
    </w:p>
    <w:p>
      <w:pPr>
        <w:pStyle w:val="BookText"/>
        <w:rPr/>
      </w:pPr>
      <w:r>
        <w:rPr>
          <w:rFonts w:ascii="Amiri" w:hAnsi="Amiri" w:eastAsia="Amiri" w:cs="Amiri"/>
          <w:color w:val="111111"/>
          <w:sz w:val="28"/>
          <w:sz w:val="28"/>
          <w:szCs w:val="28"/>
          <w:rtl w:val="true"/>
          <w:lang w:bidi="ar-SA"/>
        </w:rPr>
        <w:t xml:space="preserve">از لطف خدا و منّت مادر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كاين كنج سعادت از اَلست آوردم</w:t>
      </w:r>
    </w:p>
    <w:p>
      <w:pPr>
        <w:pStyle w:val="BookText"/>
        <w:rPr/>
      </w:pPr>
      <w:r>
        <w:rPr>
          <w:rFonts w:ascii="Amiri" w:hAnsi="Amiri" w:eastAsia="Amiri" w:cs="Amiri"/>
          <w:color w:val="111111"/>
          <w:sz w:val="28"/>
          <w:sz w:val="28"/>
          <w:szCs w:val="28"/>
          <w:rtl w:val="true"/>
          <w:lang w:bidi="ar-SA"/>
        </w:rPr>
        <w:t>و بوجه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منزلة عقل الكلّ المسمّى بالمحمديّة البيضاء منزلة مدينة العلم أي مدينة علم اللّٰه، و منزلة نفس الكلّ المسمّى بالعلوية العليا منزلة باب العلم</w:t>
      </w:r>
      <w:r>
        <w:rPr>
          <w:rStyle w:val="FootnoteAnchor"/>
          <w:rtl w:val="true"/>
        </w:rPr>
        <w:footnoteReference w:id="1902"/>
      </w:r>
      <w:r>
        <w:rPr>
          <w:rFonts w:ascii="Amiri" w:hAnsi="Amiri" w:eastAsia="Amiri" w:cs="Amiri"/>
          <w:color w:val="111111"/>
          <w:sz w:val="28"/>
          <w:sz w:val="28"/>
          <w:szCs w:val="28"/>
          <w:rtl w:val="true"/>
          <w:lang w:bidi="ar-SA"/>
        </w:rPr>
        <w:t>، و منزلة طبيعة الكلّ المسمّى بيد اللّٰه العليا منزلة مفتاح باب العلم و سائر بركات العلم بنظام الأحسن، 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 بعد تنبيه</w:t>
      </w:r>
    </w:p>
    <w:p>
      <w:pPr>
        <w:pStyle w:val="Heading4"/>
        <w:numPr>
          <w:ilvl w:val="3"/>
          <w:numId w:val="1"/>
        </w:numPr>
        <w:rPr/>
      </w:pPr>
      <w:bookmarkStart w:id="1067" w:name="__RefHeading___Toc5878131_1280447820"/>
      <w:bookmarkStart w:id="1068" w:name="_Toc423"/>
      <w:bookmarkEnd w:id="1067"/>
      <w:r>
        <w:rPr>
          <w:rtl w:val="true"/>
        </w:rPr>
        <w:t>في احتياج العرش إلى أركانه</w:t>
      </w:r>
      <w:bookmarkEnd w:id="1068"/>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تبيّن إجمالاً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ما رتّبنا و بيّنّا</w:t>
      </w:r>
      <w:r>
        <w:rPr>
          <w:rStyle w:val="FootnoteAnchor"/>
          <w:rtl w:val="true"/>
        </w:rPr>
        <w:footnoteReference w:id="1903"/>
      </w:r>
      <w:r>
        <w:rPr>
          <w:rFonts w:ascii="Amiri" w:hAnsi="Amiri" w:eastAsia="Amiri" w:cs="Amiri"/>
          <w:color w:val="111111"/>
          <w:sz w:val="28"/>
          <w:sz w:val="28"/>
          <w:szCs w:val="28"/>
          <w:rtl w:val="true"/>
          <w:lang w:bidi="ar-SA"/>
        </w:rPr>
        <w:t>منزلة كلّ جزء من هذه الأجزاء الثلاثة التي أظهرها</w:t>
      </w:r>
      <w:r>
        <w:rPr>
          <w:rStyle w:val="FootnoteAnchor"/>
          <w:rtl w:val="true"/>
        </w:rPr>
        <w:footnoteReference w:id="1904"/>
      </w:r>
      <w:r>
        <w:rPr>
          <w:rFonts w:ascii="Amiri" w:hAnsi="Amiri" w:eastAsia="Amiri" w:cs="Amiri"/>
          <w:color w:val="111111"/>
          <w:sz w:val="28"/>
          <w:sz w:val="28"/>
          <w:szCs w:val="28"/>
          <w:rtl w:val="true"/>
          <w:lang w:bidi="ar-SA"/>
        </w:rPr>
        <w:t xml:space="preserve">اللّٰه العليم الحكيم تعالى لفاقة الخلق إليها، و انكشف من هاهنا سرّ فاقة الخلق إلى هذه الأجزاء الثلاثة التي منزلتها من كليّة عالم الخلق المسمّى بالعرش منزلة الأركان الأربعة العرشيّة من العرش بعينها، فاحتياج العرش إلى أركانه الأربعة </w:t>
      </w:r>
    </w:p>
    <w:p>
      <w:pPr>
        <w:pStyle w:val="BookText"/>
        <w:rPr/>
      </w:pPr>
      <w:r>
        <w:rPr>
          <w:rFonts w:ascii="Amiri" w:hAnsi="Amiri" w:eastAsia="Amiri" w:cs="Amiri"/>
          <w:color w:val="111111"/>
          <w:sz w:val="28"/>
          <w:sz w:val="28"/>
          <w:szCs w:val="28"/>
          <w:rtl w:val="true"/>
          <w:lang w:bidi="ar-SA"/>
        </w:rPr>
        <w:t>المعروفة المذكورة في تجوهر قوامه و تقوّم مقامه إنّما هو بعينه افتقار كليّة عالم الخلق من الدرّة إلى الذرّة و من الذرّة إلى الدرّة الّذي هو عرش اللّٰه الّذي قال سبحانه وَ كٰانَ عَرْشُهُ عَلَى اَلْمٰاءِ‌ تمهيد</w:t>
      </w:r>
      <w:r>
        <w:rPr>
          <w:rStyle w:val="FootnoteAnchor"/>
          <w:rtl w:val="true"/>
        </w:rPr>
        <w:footnoteReference w:id="1905"/>
      </w:r>
      <w:r>
        <w:rPr>
          <w:rFonts w:ascii="Amiri" w:hAnsi="Amiri" w:eastAsia="Amiri" w:cs="Amiri"/>
          <w:color w:val="111111"/>
          <w:sz w:val="28"/>
          <w:sz w:val="28"/>
          <w:szCs w:val="28"/>
          <w:rtl w:val="true"/>
          <w:lang w:bidi="ar-SA"/>
        </w:rPr>
        <w:t>إلى هذه الأركان و الأنوار العرشية في تقوّمه و قوامه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ذلك الجزء الآخر الخارج عن قوام عالم الخلق بما هو خلق و المحجوب عنهم من حيث هم خلق اللّٰه هو خارج عن هذه الأركان العرشية و فائق عليها، و هي الماء الكائن عرشه عليه و كلمة</w:t>
      </w:r>
      <w:r>
        <w:rPr>
          <w:rStyle w:val="FootnoteAnchor"/>
          <w:rtl w:val="true"/>
        </w:rPr>
        <w:footnoteReference w:id="1906"/>
      </w:r>
      <w:r>
        <w:rPr>
          <w:rFonts w:ascii="Amiri" w:hAnsi="Amiri" w:eastAsia="Amiri" w:cs="Amiri"/>
          <w:color w:val="111111"/>
          <w:sz w:val="28"/>
          <w:sz w:val="28"/>
          <w:szCs w:val="28"/>
          <w:rtl w:val="true"/>
          <w:lang w:bidi="ar-SA"/>
        </w:rPr>
        <w:t xml:space="preserve">اللّٰه التامة الجامعة المسمّاة بالحقيقة المحمّدية، فهو عالم الحق و الأمر الّذي خلق منه عالم الخلق و يندكّ عالم الخلق من حيث هو خلق، و يكون مستهلكاً فيه و مضمحلّاً عنده، كما يندكّ و يضمحلّ إنيّة الحمد في الماء المحيط المحيل لإنيّته و أنانيته إلى نفسه، و في هذه الاستحالة و الإحالة سرّ حجبه عنهم؛ فإنّه لو كشفت سبحات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لأحرقت و احترقت سماوات الروحانيات بأرض الجسمانيات كلّها، و ما بقيت لها عين و لا أثر؛ كما ورد في صريح الخبر، فذلك الأمر الإلهي مع كونه إبداعاً لكليّة عالم الخلق و إنشاءً و إيجاداً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لها يكون إعداما و إفناءً لها من جهة واحدة؛ كيف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شأنه تعالى و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 بين الأضداد من جهة واحدة كما مرّ غير مرّة</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فلمّا كان ذلك الجزء الآخر الأمري خارجاً عن قوام الخلق غير داخل في القوام الخلقي حجب و احتجب عنهم و ارتفع مقامه عن أن يتقوّم به قوام عالم الخلق تقوّماً ركنياً، و تمنع مكانه عن أن يتجوهر العالم به تجوهراً تركيبياً، كيف و هو صنعه و شأنه تعالى شأنه عن أن يتركّب منه الأشياء و يصير جزءاً من أجزائها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جزّأهُ فقد قرنه، و من قرنه فقد خلّى منه</w:t>
      </w:r>
      <w:r>
        <w:rPr>
          <w:rStyle w:val="FootnoteAnchor"/>
          <w:rtl w:val="true"/>
        </w:rPr>
        <w:footnoteReference w:id="1907"/>
      </w:r>
      <w:r>
        <w:rPr>
          <w:rFonts w:ascii="Amiri" w:hAnsi="Amiri" w:eastAsia="Amiri" w:cs="Amiri"/>
          <w:color w:val="111111"/>
          <w:sz w:val="28"/>
          <w:sz w:val="28"/>
          <w:szCs w:val="28"/>
          <w:rtl w:val="true"/>
          <w:lang w:bidi="ar-SA"/>
        </w:rPr>
        <w:t>و لم يخلُ منه مكان طرفة عين أبداً أَلاٰ إِنَّهُ بِكُلِّ شَيْ‌ءٍ مُحِيطٌ تمهيد</w:t>
      </w:r>
      <w:r>
        <w:rPr>
          <w:rStyle w:val="FootnoteAnchor"/>
          <w:rtl w:val="true"/>
        </w:rPr>
        <w:footnoteReference w:id="1908"/>
      </w:r>
      <w:r>
        <w:rPr>
          <w:rFonts w:ascii="Amiri" w:hAnsi="Amiri" w:eastAsia="Amiri" w:cs="Amiri"/>
          <w:color w:val="111111"/>
          <w:sz w:val="28"/>
          <w:sz w:val="28"/>
          <w:szCs w:val="28"/>
          <w:rtl w:val="true"/>
          <w:lang w:bidi="ar-SA"/>
        </w:rPr>
        <w:t>و الإحاطة هي مقام صنعه و شأنه تعالى شأنه، و رحمته التي وسعت كلّ شيء</w:t>
      </w:r>
      <w:r>
        <w:rPr>
          <w:rFonts w:eastAsia="Amiri" w:cs="Amiri" w:ascii="Amiri" w:hAnsi="Amiri"/>
          <w:color w:val="111111"/>
          <w:sz w:val="28"/>
          <w:szCs w:val="28"/>
          <w:rtl w:val="true"/>
          <w:lang w:bidi="ar-SA"/>
        </w:rPr>
        <w:t xml:space="preserve">. </w:t>
      </w:r>
      <w:bookmarkStart w:id="1069" w:name="pg16315_156578"/>
    </w:p>
    <w:p>
      <w:pPr>
        <w:pStyle w:val="BookText"/>
        <w:rPr/>
      </w:pPr>
      <w:bookmarkEnd w:id="1069"/>
      <w:r>
        <w:rPr>
          <w:rFonts w:ascii="Amiri" w:hAnsi="Amiri" w:eastAsia="Amiri" w:cs="Amiri"/>
          <w:color w:val="111111"/>
          <w:sz w:val="28"/>
          <w:sz w:val="28"/>
          <w:szCs w:val="28"/>
          <w:rtl w:val="true"/>
          <w:lang w:bidi="ar-SA"/>
        </w:rPr>
        <w:t>تكملة فيه تبصرة</w:t>
      </w:r>
    </w:p>
    <w:p>
      <w:pPr>
        <w:pStyle w:val="Heading4"/>
        <w:numPr>
          <w:ilvl w:val="3"/>
          <w:numId w:val="1"/>
        </w:numPr>
        <w:rPr/>
      </w:pPr>
      <w:bookmarkStart w:id="1070" w:name="__RefHeading___Toc5878133_1280447820"/>
      <w:bookmarkStart w:id="1071" w:name="_Toc424"/>
      <w:bookmarkEnd w:id="1070"/>
      <w:r>
        <w:rPr>
          <w:rtl w:val="true"/>
        </w:rPr>
        <w:t>في لمية افتقار العالم إلى النبوة و الولاية</w:t>
      </w:r>
      <w:bookmarkEnd w:id="1071"/>
    </w:p>
    <w:p>
      <w:pPr>
        <w:pStyle w:val="BookText"/>
        <w:rPr/>
      </w:pPr>
      <w:r>
        <w:rPr>
          <w:rFonts w:ascii="Amiri" w:hAnsi="Amiri" w:eastAsia="Amiri" w:cs="Amiri"/>
          <w:color w:val="111111"/>
          <w:sz w:val="28"/>
          <w:sz w:val="28"/>
          <w:szCs w:val="28"/>
          <w:rtl w:val="true"/>
          <w:lang w:bidi="ar-SA"/>
        </w:rPr>
        <w:t>و أمّا الكشف عن سرّ فاقة الخلق إلى الثلاثة الأخيرة تفصيلاً و توضيحاً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عالم الخلق بما هو عالم الخلق و من حيث هو خلق موجود ناقص غير واجد لكمال نوعه الممكن حصوله له بالفعل في ابتداء الفطرة</w:t>
      </w:r>
      <w:r>
        <w:rPr>
          <w:rStyle w:val="FootnoteAnchor"/>
          <w:rtl w:val="true"/>
        </w:rPr>
        <w:footnoteReference w:id="1909"/>
      </w:r>
      <w:r>
        <w:rPr>
          <w:rFonts w:ascii="Amiri" w:hAnsi="Amiri" w:eastAsia="Amiri" w:cs="Amiri"/>
          <w:color w:val="111111"/>
          <w:sz w:val="28"/>
          <w:sz w:val="28"/>
          <w:szCs w:val="28"/>
          <w:rtl w:val="true"/>
          <w:lang w:bidi="ar-SA"/>
        </w:rPr>
        <w:t>، فخلق مستكملاً تدريجاً مستتمّاً شيئاً فشيئاً، خارجاً من القوّة إلى الفعل على نعت التجدّد و التكون الاتصالي المعروف عند إخواننا بالسير و السّلوك الجوهري، إلى أن يحلّ الأجل و يصل الأمر إلى غايته استتماماً لنعمته، فإذا كان أمر الخلق و شأنه ذلك فلا بدّ له في استكماله و استتمامه و انصلاح حاله و نظامه من علم و 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و من تدبير و قوّة عمّالة</w:t>
      </w:r>
      <w:r>
        <w:rPr>
          <w:rStyle w:val="FootnoteAnchor"/>
          <w:rtl w:val="true"/>
        </w:rPr>
        <w:footnoteReference w:id="1910"/>
      </w:r>
      <w:r>
        <w:rPr>
          <w:rFonts w:ascii="Amiri" w:hAnsi="Amiri" w:eastAsia="Amiri" w:cs="Amiri"/>
          <w:color w:val="111111"/>
          <w:sz w:val="28"/>
          <w:sz w:val="28"/>
          <w:szCs w:val="28"/>
          <w:rtl w:val="true"/>
          <w:lang w:bidi="ar-SA"/>
        </w:rPr>
        <w:t>لينصلح به نظامه في استكمالاته إلى الغاية، و يصلح انتظامه في استتماماته للنعمة، و هذه القوّة العلّامة التي لا بدّ في انصلاح حال</w:t>
      </w:r>
      <w:r>
        <w:rPr>
          <w:rStyle w:val="FootnoteAnchor"/>
          <w:rtl w:val="true"/>
        </w:rPr>
        <w:footnoteReference w:id="1911"/>
      </w:r>
      <w:r>
        <w:rPr>
          <w:rFonts w:ascii="Amiri" w:hAnsi="Amiri" w:eastAsia="Amiri" w:cs="Amiri"/>
          <w:color w:val="111111"/>
          <w:sz w:val="28"/>
          <w:sz w:val="28"/>
          <w:szCs w:val="28"/>
          <w:rtl w:val="true"/>
          <w:lang w:bidi="ar-SA"/>
        </w:rPr>
        <w:t>عالم الخلق منها قد يكنّى عنها في عرف إخواننا بمحمّد رسول اللّٰه، و يكنى عن هذه القوّة المدبّرة العمّالة بمراتبها الثلاث و مقاماتها الثلاثة بعليّ وليّ اللّٰه، و قد يعبّر عن تلك العلامة بعقل الكل و المحمديّة البيضاء و بروح القدس الأعلى، و عن هذه العمّالة بنفس الكل و العلويّة العليا، و بروح القدس الأدنى، كلّ ذلك كما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تقرّر في محلّه كون نبوة المحمديّة البيضاء و رسالتها عامّةً محيطة سابقة على خلقة آدم فضلاً عن نبوّته و بعثة سائر الأنبياء؛ كما قال صلى الله عليه و آله و سلم</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نبيّاً و آدم بين الماء و الطين</w:t>
      </w:r>
      <w:r>
        <w:rPr>
          <w:rStyle w:val="FootnoteAnchor"/>
          <w:rtl w:val="true"/>
        </w:rPr>
        <w:footnoteReference w:id="1912"/>
      </w:r>
      <w:r>
        <w:rPr>
          <w:rFonts w:ascii="Amiri" w:hAnsi="Amiri" w:eastAsia="Amiri" w:cs="Amiri"/>
          <w:color w:val="111111"/>
          <w:sz w:val="28"/>
          <w:sz w:val="28"/>
          <w:szCs w:val="28"/>
          <w:rtl w:val="true"/>
          <w:lang w:bidi="ar-SA"/>
        </w:rPr>
        <w:t>لم يخلق روحه و لا جسده بعد، و كذلك شأن الولاية</w:t>
      </w:r>
      <w:r>
        <w:rPr>
          <w:rStyle w:val="FootnoteAnchor"/>
          <w:rtl w:val="true"/>
        </w:rPr>
        <w:footnoteReference w:id="1913"/>
      </w:r>
      <w:r>
        <w:rPr>
          <w:rFonts w:ascii="Amiri" w:hAnsi="Amiri" w:eastAsia="Amiri" w:cs="Amiri"/>
          <w:color w:val="111111"/>
          <w:sz w:val="28"/>
          <w:sz w:val="28"/>
          <w:szCs w:val="28"/>
          <w:rtl w:val="true"/>
          <w:lang w:bidi="ar-SA"/>
        </w:rPr>
        <w:t xml:space="preserve">العلوية العليا في العموم و الإحاطة و التقديم و السّبقة، فكلية عالم الخلق من الرّوحانيات و الجسمانيات كائناً ما كان من العلويّات و السّفليات من الجمادات و النباتات و الحيوانات و الإنس و الجان </w:t>
      </w:r>
      <w:bookmarkStart w:id="1072" w:name="pg16315_156579"/>
    </w:p>
    <w:p>
      <w:pPr>
        <w:pStyle w:val="BookText"/>
        <w:rPr/>
      </w:pPr>
      <w:bookmarkEnd w:id="1072"/>
      <w:r>
        <w:rPr>
          <w:rFonts w:ascii="Amiri" w:hAnsi="Amiri" w:eastAsia="Amiri" w:cs="Amiri"/>
          <w:color w:val="111111"/>
          <w:sz w:val="28"/>
          <w:sz w:val="28"/>
          <w:szCs w:val="28"/>
          <w:rtl w:val="true"/>
          <w:lang w:bidi="ar-SA"/>
        </w:rPr>
        <w:t xml:space="preserve">يكون منزلتها منهما منزلة الاُمّة من النبيّ و الولي، و منزلة الرعية من 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الفاقة و الحاجة في وجه من الاستبصار كأنّها هي الحاجة في الاستكمالات إلى الغاية و الفاقة في استتمامات النعمة و بلوغها إلى حدّ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الاحتياج إلى الجزء الأوّل المسمّى بالمشيّة فمنزلته منزلة الحاجة في أصل الفطرة و بدو الخلقة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تقرّر في محله أنّ الحاجة إلى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الولاية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في اكتساب الفطرة الثانية، و الفاقة في الاهتداء بأنوار الهداية؛ و هو قوله تعالى اَلَّذِي خَلَقَ فَسَوّٰى تمهيد قَدَّرَ فَهَدىٰ‌ تمهيد</w:t>
      </w:r>
      <w:r>
        <w:rPr>
          <w:rStyle w:val="FootnoteAnchor"/>
          <w:rtl w:val="true"/>
        </w:rPr>
        <w:footnoteReference w:id="1914"/>
      </w:r>
      <w:r>
        <w:rPr>
          <w:rFonts w:ascii="Amiri" w:hAnsi="Amiri" w:eastAsia="Amiri" w:cs="Amiri"/>
          <w:color w:val="111111"/>
          <w:sz w:val="28"/>
          <w:sz w:val="28"/>
          <w:szCs w:val="28"/>
          <w:rtl w:val="true"/>
          <w:lang w:bidi="ar-SA"/>
        </w:rPr>
        <w:t>، اَللّٰهُ وَلِيُّ اَلَّذِينَ آمَنُوا يُخْرِجُهُمْ مِنَ اَلظُّلُمٰاتِ إِلَى اَلنُّورِ تمهيد</w:t>
      </w:r>
      <w:r>
        <w:rPr>
          <w:rStyle w:val="FootnoteAnchor"/>
          <w:rtl w:val="true"/>
        </w:rPr>
        <w:footnoteReference w:id="1915"/>
      </w:r>
      <w:r>
        <w:rPr>
          <w:rFonts w:ascii="Amiri" w:hAnsi="Amiri" w:eastAsia="Amiri" w:cs="Amiri"/>
          <w:color w:val="111111"/>
          <w:sz w:val="28"/>
          <w:sz w:val="28"/>
          <w:szCs w:val="28"/>
          <w:rtl w:val="true"/>
          <w:lang w:bidi="ar-SA"/>
        </w:rPr>
        <w:t>فمن هاهنا تحصّل و تحقق وجه آخر في التفرقة بين الجزء الأوّل المحجوب المخزون عنده تعالى و بين الثلاثة الباقية التي اُظهرت لفاقة الخلق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تذكرة فيه تبصرة</w:t>
      </w:r>
    </w:p>
    <w:p>
      <w:pPr>
        <w:pStyle w:val="Heading4"/>
        <w:numPr>
          <w:ilvl w:val="3"/>
          <w:numId w:val="1"/>
        </w:numPr>
        <w:rPr/>
      </w:pPr>
      <w:bookmarkStart w:id="1073" w:name="__RefHeading___Toc5878135_1280447820"/>
      <w:bookmarkStart w:id="1074" w:name="_Toc425"/>
      <w:bookmarkEnd w:id="1073"/>
      <w:r>
        <w:rPr>
          <w:rtl w:val="true"/>
        </w:rPr>
        <w:t>في معرفة يد اللّٰه العليا</w:t>
      </w:r>
      <w:bookmarkEnd w:id="1074"/>
    </w:p>
    <w:p>
      <w:pPr>
        <w:pStyle w:val="BookText"/>
        <w:rPr/>
      </w:pPr>
      <w:r>
        <w:rPr>
          <w:rFonts w:ascii="Amiri" w:hAnsi="Amiri" w:eastAsia="Amiri" w:cs="Amiri"/>
          <w:color w:val="111111"/>
          <w:sz w:val="28"/>
          <w:sz w:val="28"/>
          <w:szCs w:val="28"/>
          <w:rtl w:val="true"/>
          <w:lang w:bidi="ar-SA"/>
        </w:rPr>
        <w:t xml:space="preserve">فقد اتضح مما أصّلنا في بيان سرّ هذه الحاجة و الفاقة إلى الأجزاء الثلاثة الأخيرة دون الأوّل منها و ممّا فرعنا عليه من وجوه الفاقة و الحاجة هاهنا وجه استقامة اختيارنا في حمل الجزء الثالث منها على النفس الكليّة و الكلية الإلهيّة بمرتبتها معاً، اللتين هما مرتبة الدرّة الصّفراء و مرتبة الدرّة الخضراء؛ و حمل الجزء الرّابع منهما على الطبيعة الكلية المسمّاة بيد اللّٰه العليا و القوة الربانية و العمّالة الإلهيّة التي هي الدرّة الحمراء، و هي القوّة الربانية التي بها تتصرّف تلك النفس الكلية الإلهيّة في العالم الكلّي الخلقي على ما يشاء، و يتّضح منهما سر عدم استقامة اختيار ذلك المولوي العارف المعاصر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حمله الجزء الرّابع هاهنا على الرّكن الأخضر الّذي هو ثالث الأركان، و عزله الركن الرّابع المسمّى بالنّور الأحمر و الدرّة الحمراء، و بيد اللّٰه الباسطة العليا المتصرّفة من موادّ الأشياء و المصلحة لنظامها الحافظة لانتظامها عن أن يكون له مدخل في هذا النظام الأحسن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الانتظام الأصلح الأوفى</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أي سرّ عدم استقامة مقاله هاهنا هو أنّه قال</w:t>
      </w:r>
      <w:r>
        <w:rPr>
          <w:rFonts w:eastAsia="Amiri" w:cs="Amiri" w:ascii="Amiri" w:hAnsi="Amiri"/>
          <w:color w:val="111111"/>
          <w:sz w:val="28"/>
          <w:szCs w:val="28"/>
          <w:rtl w:val="true"/>
          <w:lang w:bidi="ar-SA"/>
        </w:rPr>
        <w:t xml:space="preserve">: </w:t>
      </w:r>
      <w:bookmarkStart w:id="1075" w:name="pg16315_156580"/>
    </w:p>
    <w:p>
      <w:pPr>
        <w:pStyle w:val="Heading4"/>
        <w:numPr>
          <w:ilvl w:val="3"/>
          <w:numId w:val="1"/>
        </w:numPr>
        <w:rPr/>
      </w:pPr>
      <w:bookmarkStart w:id="1076" w:name="__RefHeading___Toc5878137_1280447820"/>
      <w:bookmarkStart w:id="1077" w:name="_Toc426"/>
      <w:bookmarkEnd w:id="1075"/>
      <w:bookmarkEnd w:id="1076"/>
      <w:r>
        <w:rPr>
          <w:rtl w:val="true"/>
        </w:rPr>
        <w:t>بيان ما قاله الأحسائي في المقام</w:t>
      </w:r>
      <w:bookmarkEnd w:id="1077"/>
    </w:p>
    <w:p>
      <w:pPr>
        <w:pStyle w:val="BookText"/>
        <w:rPr/>
      </w:pPr>
      <w:r>
        <w:rPr>
          <w:rFonts w:ascii="Amiri" w:hAnsi="Amiri" w:eastAsia="Amiri" w:cs="Amiri"/>
          <w:color w:val="111111"/>
          <w:sz w:val="28"/>
          <w:sz w:val="28"/>
          <w:szCs w:val="28"/>
          <w:rtl w:val="true"/>
          <w:lang w:bidi="ar-SA"/>
        </w:rPr>
        <w:t>و الجزء الرابع النّور الأخضر و جسمُ الكلّ‌، و ربّما فسّرت الأجزاء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يتضمّن البسملة من صفة اللّٰه، و هي النور الأبيض، و هي شهادة أن محمّداً رسول اللّٰه، و باعتبار شهادة أن لا إله إلّا اللّٰه و هي الألف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صفة الرّحمن و هي النور الأصفر و الألف المبسوط باعتبار، و باعتبار آخر بين بين صورته الضّلعى المثلث القائم الزاوية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Style w:val="FootnoteAnchor"/>
          <w:rtl w:val="true"/>
        </w:rPr>
        <w:footnoteReference w:id="1916"/>
      </w:r>
      <w:r>
        <w:rPr>
          <w:rFonts w:ascii="Amiri" w:hAnsi="Amiri" w:eastAsia="Amiri" w:cs="Amiri"/>
          <w:color w:val="111111"/>
          <w:sz w:val="28"/>
          <w:sz w:val="28"/>
          <w:szCs w:val="28"/>
          <w:rtl w:val="true"/>
          <w:lang w:bidi="ar-SA"/>
        </w:rPr>
        <w:t>و هي شهادة أنّ الأئمة الاثني عشر عليهم السلام خلفاء رسول اللّٰه صلى الله عليه و آله، و باعتبار هي شهادة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صفة الرّحيم و هي النور الأخضر و الألف الراكد الّذي يظهر بصورة الياء و يكون ياء، و هي الكروبيّون و الأنبياء و المرسلون و الأتباع؛ لأنّ الرّحيم على الأقوى صفة الرحمن، و صفته صفة لصفة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فالمراد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الأربعة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بالعبارة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المشية، و عقل الكلّ‌، و نفس الكلّ‌، و جسم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عبارته بعينها هاهنا</w:t>
      </w:r>
      <w:r>
        <w:rPr>
          <w:rFonts w:eastAsia="Amiri" w:cs="Amiri" w:ascii="Amiri" w:hAnsi="Amiri"/>
          <w:color w:val="111111"/>
          <w:sz w:val="28"/>
          <w:szCs w:val="28"/>
          <w:rtl w:val="true"/>
          <w:lang w:bidi="ar-SA"/>
        </w:rPr>
        <w:t>.</w:t>
      </w:r>
    </w:p>
    <w:p>
      <w:pPr>
        <w:pStyle w:val="Heading4"/>
        <w:numPr>
          <w:ilvl w:val="3"/>
          <w:numId w:val="1"/>
        </w:numPr>
        <w:rPr/>
      </w:pPr>
      <w:bookmarkStart w:id="1078" w:name="__RefHeading___Toc5878139_1280447820"/>
      <w:bookmarkStart w:id="1079" w:name="_Toc427"/>
      <w:bookmarkEnd w:id="1078"/>
      <w:r>
        <w:rPr>
          <w:rtl w:val="true"/>
        </w:rPr>
        <w:t>تحقيق في كلامه</w:t>
      </w:r>
      <w:bookmarkEnd w:id="1079"/>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منه صريح و تصريح بكون الأجزاء الثلاثة التي اُظهرت لفاقة الخلق إليها منحصرة عنده بالأركان و الأنوار الثلاثة الأبيض و الأصفر و الأخضر من دون دخل و مدخلية للركن الرّابع من الأركان الأربعة العرشية في انصلاح نظام العالم الكلّي الخلقي المسمّى بالعرش كما مرّ، و هو ركن من أركان العالم الخلقي العرشي المتقوّم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قوامه المنتظم نظامه بكل قائمة من تلك القوائم العرشية الأربعة المعروفة بين العامة و الخاصّة، و فاقة عالم الخلق إلى كلّ من تلك الأركان الأربعة و انصلاح نظامه و انتظام قوامه لكلّ منها إنّما هي من الضروريات الواضحة و من البديهيّات الدينيّة التي لا يقبل الشك و لا الشّبهة و لا الرّيب و لا الرّيبة، كيف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حكمُ الأركان الثلاثة المتقدّمة السّابقة على هذا الرّكن الآخر المتأخّر عنها و أمرها لا يصل إلى العالم و لا ينفذ فيه إلّا بتوسط سلطان هذا الرّكن الأخير العظيم الواسط بينها و بين العالم المنفعل</w:t>
      </w:r>
      <w:r>
        <w:rPr>
          <w:rStyle w:val="FootnoteAnchor"/>
          <w:rtl w:val="true"/>
        </w:rPr>
        <w:footnoteReference w:id="1917"/>
      </w:r>
      <w:r>
        <w:rPr>
          <w:rFonts w:ascii="IRNazanin" w:hAnsi="IRNazanin" w:eastAsia="IRNazanin"/>
          <w:color w:val="111111"/>
          <w:sz w:val="28"/>
          <w:sz w:val="28"/>
          <w:szCs w:val="28"/>
          <w:rtl w:val="true"/>
          <w:lang w:bidi="fa-IR"/>
        </w:rPr>
        <w:t>عنها انفعال البدن عن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قبوله</w:t>
      </w:r>
      <w:r>
        <w:rPr>
          <w:rStyle w:val="FootnoteAnchor"/>
          <w:rtl w:val="true"/>
        </w:rPr>
        <w:footnoteReference w:id="1918"/>
      </w:r>
      <w:r>
        <w:rPr>
          <w:rFonts w:ascii="Amiri" w:hAnsi="Amiri" w:eastAsia="Amiri" w:cs="Amiri"/>
          <w:color w:val="111111"/>
          <w:sz w:val="28"/>
          <w:sz w:val="28"/>
          <w:szCs w:val="28"/>
          <w:rtl w:val="true"/>
          <w:lang w:bidi="ar-SA"/>
        </w:rPr>
        <w:t xml:space="preserve">الروحانية بتوسّط الطبيعة المتصلة به التي </w:t>
      </w:r>
    </w:p>
    <w:p>
      <w:pPr>
        <w:pStyle w:val="BookText"/>
        <w:rPr/>
      </w:pPr>
      <w:r>
        <w:rPr>
          <w:rFonts w:ascii="Amiri" w:hAnsi="Amiri" w:eastAsia="Amiri" w:cs="Amiri"/>
          <w:color w:val="111111"/>
          <w:sz w:val="28"/>
          <w:sz w:val="28"/>
          <w:szCs w:val="28"/>
          <w:rtl w:val="true"/>
          <w:lang w:bidi="ar-SA"/>
        </w:rPr>
        <w:t>تُمضي القضاء النازل من سماء الرّوح إلى أرض البدن و تنفُّذه فيه و توسّط الطبيعة الدّهرية بين العالم الروحاني و العالم الهيولاني في وصول أثر تدبيره إليه و تأثيره فيه مما أطبقت عليه ألسنة الخاصّة و العامّة و اتفقت عليه آراء علماء العلم و النظر و أصحاب الكشف و المشاهدة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يجب على البصير الناقد و الخبير القاصد لحلّ عقد رموز هذا الحديث الصعب المستصعب الّذي لا يحتمله</w:t>
      </w:r>
      <w:r>
        <w:rPr>
          <w:rStyle w:val="FootnoteAnchor"/>
          <w:rtl w:val="true"/>
        </w:rPr>
        <w:footnoteReference w:id="1919"/>
      </w:r>
      <w:r>
        <w:rPr>
          <w:rFonts w:ascii="Amiri" w:hAnsi="Amiri" w:eastAsia="Amiri" w:cs="Amiri"/>
          <w:color w:val="111111"/>
          <w:sz w:val="28"/>
          <w:sz w:val="28"/>
          <w:szCs w:val="28"/>
          <w:rtl w:val="true"/>
          <w:lang w:bidi="ar-SA"/>
        </w:rPr>
        <w:t>ملك مقرب أن يجعل لكلّ من الأركان الأربعة العرشية مدخلاً ركنياً في انصلاح نظام العالم الكلّي الخلقي، و دخلاً قوامياً في انتظام قوامه و استكماله و استتمامه، بأن يجمع بين الرّكنين منها</w:t>
      </w:r>
      <w:r>
        <w:rPr>
          <w:rStyle w:val="FootnoteAnchor"/>
          <w:rtl w:val="true"/>
        </w:rPr>
        <w:footnoteReference w:id="1920"/>
      </w:r>
      <w:r>
        <w:rPr>
          <w:rFonts w:ascii="Amiri" w:hAnsi="Amiri" w:eastAsia="Amiri" w:cs="Amiri"/>
          <w:color w:val="111111"/>
          <w:sz w:val="28"/>
          <w:sz w:val="28"/>
          <w:szCs w:val="28"/>
          <w:rtl w:val="true"/>
          <w:lang w:bidi="ar-SA"/>
        </w:rPr>
        <w:t>، و يجعلهما ركناً واحداً و جزءاً فارداً من الأجزاء الثلاثة التي يحتاج إليه انتظام أمر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لذلك الجمع ثلاث احتمالات في بادي النظر،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الرّكن الأبيض و الأصفر و الأخضر، أو بين الأخضر و الأحمر و الأوسط هو الحقّ المعين كما تبيّن وجهه من</w:t>
      </w:r>
      <w:r>
        <w:rPr>
          <w:rStyle w:val="FootnoteAnchor"/>
          <w:rtl w:val="true"/>
        </w:rPr>
        <w:footnoteReference w:id="1921"/>
      </w:r>
      <w:r>
        <w:rPr>
          <w:rFonts w:ascii="Amiri" w:hAnsi="Amiri" w:eastAsia="Amiri" w:cs="Amiri"/>
          <w:color w:val="111111"/>
          <w:sz w:val="28"/>
          <w:sz w:val="28"/>
          <w:szCs w:val="28"/>
          <w:rtl w:val="true"/>
          <w:lang w:bidi="ar-SA"/>
        </w:rPr>
        <w:t>بياننا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سرّ وجوب هذا الجمع فلوجوب مطابقة حلّ عقد الخبر لما في الخبر، و هو جعله عليه السلام ثلاثة ليتفرّع</w:t>
      </w:r>
      <w:r>
        <w:rPr>
          <w:rStyle w:val="FootnoteAnchor"/>
          <w:rtl w:val="true"/>
        </w:rPr>
        <w:footnoteReference w:id="1922"/>
      </w:r>
      <w:r>
        <w:rPr>
          <w:rFonts w:ascii="Amiri" w:hAnsi="Amiri" w:eastAsia="Amiri" w:cs="Amiri"/>
          <w:color w:val="111111"/>
          <w:sz w:val="28"/>
          <w:sz w:val="28"/>
          <w:szCs w:val="28"/>
          <w:rtl w:val="true"/>
          <w:lang w:bidi="ar-SA"/>
        </w:rPr>
        <w:t>عليه ما فرّعه و قرّر من استنتاج نتيجة اثنى عشر ركناً و استخراج تمام ثلاثمائة و سبعين اسماً و يوماً و هو السنة الكاملة و تمام العالم المسمّى بآدم فتفطن</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فلنرجع إلى ترجمة مرموزات مقالته المنقولة الموروثة من الأساطين المنقولة عنهم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صفة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فيراد من الصفة هاهنا الفعل و الأثر الصادر من الشيء القائم به قيام 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سرّ كون النور الأبيض صفة من الاسم اللّٰه هو كون الجوهر النوري المسمّى بعقل الكل و بالمحمديّة البيضاء عندنا خليفة ذلك الاسم الجامع الأعظم في الخليقة، و مظهر القائم مقامه في العوالم الخلقية، و مظهر الشيء هو شأنه و أثره و صفته الكاشفة عنه القائم مقامه، و اسمه الدالّ عليه </w:t>
      </w:r>
      <w:bookmarkStart w:id="1080" w:name="pg16315_156582"/>
    </w:p>
    <w:p>
      <w:pPr>
        <w:pStyle w:val="BookText"/>
        <w:rPr/>
      </w:pPr>
      <w:bookmarkEnd w:id="1080"/>
      <w:r>
        <w:rPr>
          <w:rFonts w:ascii="Amiri" w:hAnsi="Amiri" w:eastAsia="Amiri" w:cs="Amiri"/>
          <w:color w:val="111111"/>
          <w:sz w:val="28"/>
          <w:sz w:val="28"/>
          <w:szCs w:val="28"/>
          <w:rtl w:val="true"/>
          <w:lang w:bidi="ar-SA"/>
        </w:rPr>
        <w:t>الّذي ينظر به إليه، 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قالت الأساطين بكون عقل الكل الاسم</w:t>
      </w:r>
      <w:r>
        <w:rPr>
          <w:rStyle w:val="FootnoteAnchor"/>
          <w:rtl w:val="true"/>
        </w:rPr>
        <w:footnoteReference w:id="1923"/>
      </w:r>
      <w:r>
        <w:rPr>
          <w:rFonts w:ascii="Amiri" w:hAnsi="Amiri" w:eastAsia="Amiri" w:cs="Amiri"/>
          <w:color w:val="111111"/>
          <w:sz w:val="28"/>
          <w:sz w:val="28"/>
          <w:szCs w:val="28"/>
          <w:rtl w:val="true"/>
          <w:lang w:bidi="ar-SA"/>
        </w:rPr>
        <w:t>اللّٰه الأعظم إمام أئمّة الأسماء</w:t>
      </w:r>
      <w:r>
        <w:rPr>
          <w:rStyle w:val="FootnoteAnchor"/>
          <w:rtl w:val="true"/>
        </w:rPr>
        <w:footnoteReference w:id="1924"/>
      </w:r>
      <w:r>
        <w:rPr>
          <w:rFonts w:ascii="IRNazanin" w:hAnsi="IRNazanin" w:eastAsia="IRNazanin"/>
          <w:color w:val="111111"/>
          <w:sz w:val="28"/>
          <w:sz w:val="28"/>
          <w:szCs w:val="28"/>
          <w:rtl w:val="true"/>
          <w:lang w:bidi="fa-IR"/>
        </w:rPr>
        <w:t>الحسنى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شهادة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فبناء هذا الاعتبار إنّما هو على ما اخترناه و اعتبرنا من كون الجزء الأوّل المسمى بالمشيّة و بالكلمة التامة التوحيد الحق الّذي هو توحيد حضرة ذات الحقّ تعالى نفسه و هو 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إله إلّا اللّٰه، و كون التوحيد</w:t>
      </w:r>
      <w:r>
        <w:rPr>
          <w:rStyle w:val="FootnoteAnchor"/>
          <w:rtl w:val="true"/>
        </w:rPr>
        <w:footnoteReference w:id="1925"/>
      </w:r>
      <w:r>
        <w:rPr>
          <w:rFonts w:ascii="Amiri" w:hAnsi="Amiri" w:eastAsia="Amiri" w:cs="Amiri"/>
          <w:color w:val="111111"/>
          <w:sz w:val="28"/>
          <w:sz w:val="28"/>
          <w:szCs w:val="28"/>
          <w:rtl w:val="true"/>
          <w:lang w:bidi="ar-SA"/>
        </w:rPr>
        <w:t>الجزء الثاني المسمّى بالمحمديّة البيضاء و بروح القدس الأعلى القائم بالتوحيد الحق و شهادة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أنّ مقام الرسالة إنّما هو مقام القيام بإعلاء</w:t>
      </w:r>
      <w:r>
        <w:rPr>
          <w:rStyle w:val="FootnoteAnchor"/>
          <w:rtl w:val="true"/>
        </w:rPr>
        <w:footnoteReference w:id="1926"/>
      </w:r>
      <w:r>
        <w:rPr>
          <w:rFonts w:ascii="Amiri" w:hAnsi="Amiri" w:eastAsia="Amiri" w:cs="Amiri"/>
          <w:color w:val="111111"/>
          <w:sz w:val="28"/>
          <w:sz w:val="28"/>
          <w:szCs w:val="28"/>
          <w:rtl w:val="true"/>
          <w:lang w:bidi="ar-SA"/>
        </w:rPr>
        <w:t>كلمة اللّٰه العليا، لا نفس الكلمة بعينها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كون الجزء الثاني باعتبار آخر شهادة أن لا إله إلّا اللّٰه، فبناؤه عندنا إنّما هو على اعتبار كون قوام تمام العالم المسمّى بالعرش و بالإنسان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العالم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متقوّماً بأركان أربعة و منتظماً نظامه بقوائم أربع، كلّ قائمة منها له مقام في دين الإسلام</w:t>
      </w:r>
      <w:r>
        <w:rPr>
          <w:rFonts w:eastAsia="Amiri" w:cs="Amiri" w:ascii="Amiri" w:hAnsi="Amiri"/>
          <w:color w:val="111111"/>
          <w:sz w:val="28"/>
          <w:szCs w:val="28"/>
          <w:rtl w:val="true"/>
          <w:lang w:bidi="ar-SA"/>
        </w:rPr>
        <w:t>:</w:t>
      </w:r>
    </w:p>
    <w:p>
      <w:pPr>
        <w:pStyle w:val="Heading4"/>
        <w:numPr>
          <w:ilvl w:val="3"/>
          <w:numId w:val="1"/>
        </w:numPr>
        <w:rPr/>
      </w:pPr>
      <w:bookmarkStart w:id="1081" w:name="__RefHeading___Toc5878141_1280447820"/>
      <w:bookmarkStart w:id="1082" w:name="_Toc428"/>
      <w:bookmarkEnd w:id="1081"/>
      <w:r>
        <w:rPr>
          <w:rtl w:val="true"/>
        </w:rPr>
        <w:t>في معرفة أركان العرش</w:t>
      </w:r>
      <w:bookmarkEnd w:id="1082"/>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الركن الأوّل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الدرّة البيضاء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بالتوحيد الحقّ‌، و هو توحيد حضرة الحق تعالى نفسه كما 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اَللّٰهُ أَنَّهُ لاٰ إِلٰهَ إِلاّٰ هُوَ تمهيد</w:t>
      </w:r>
      <w:r>
        <w:rPr>
          <w:rStyle w:val="FootnoteAnchor"/>
          <w:rtl w:val="true"/>
        </w:rPr>
        <w:footnoteReference w:id="19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عقل الكلّ المسمّى بالدرّة البيضاء قد مرّ أنّه هو الاسم اللّٰه إمام أئمة الأسماء، و علمت ممّا مرّ أنّ اسم الشيء هو وصفه الكاشف عنه، فذلك العقل الكلي و النور المحمّدي تكون</w:t>
      </w:r>
      <w:r>
        <w:rPr>
          <w:rStyle w:val="FootnoteAnchor"/>
          <w:rtl w:val="true"/>
        </w:rPr>
        <w:footnoteReference w:id="1928"/>
      </w:r>
      <w:r>
        <w:rPr>
          <w:rFonts w:ascii="Amiri" w:hAnsi="Amiri" w:eastAsia="Amiri" w:cs="Amiri"/>
          <w:color w:val="111111"/>
          <w:sz w:val="28"/>
          <w:sz w:val="28"/>
          <w:szCs w:val="28"/>
          <w:rtl w:val="true"/>
          <w:lang w:bidi="ar-SA"/>
        </w:rPr>
        <w:t xml:space="preserve">منزلته من حضرة الذات الأحد الصمد الأقدس تعالى و من وحدانيته الكبرى منزلة الوصف الكاشف عنه و عن وحدانيته و منزلة الحدّ و الاسم الواصف نفسه تعالى بفردانيته، و هو الواصف ذاته الأقدس بصفته التي بين ظلّ أحديّته، و ظلُّ الشيء هو </w:t>
      </w:r>
    </w:p>
    <w:p>
      <w:pPr>
        <w:pStyle w:val="BookText"/>
        <w:rPr/>
      </w:pPr>
      <w:r>
        <w:rPr>
          <w:rFonts w:ascii="Amiri" w:hAnsi="Amiri" w:eastAsia="Amiri" w:cs="Amiri"/>
          <w:color w:val="111111"/>
          <w:sz w:val="28"/>
          <w:sz w:val="28"/>
          <w:szCs w:val="28"/>
          <w:rtl w:val="true"/>
          <w:lang w:bidi="ar-SA"/>
        </w:rPr>
        <w:t>شرح ماهيّته و كشف إنيّته و حقيقته، و من هنا قالت أساطين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المعلول حدّ ناقص لعلته، فافهم إن كنت أهلاً لمعرفته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الركن الثاني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الدرّة الصّفراء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بالقائم أي بالتوحيد الحق و هو مقام محمّد رسول اللّٰه؛ فإنّ مقام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 مقام القيام بإعلاء كلمة اللّٰه العليا، و بالكشف عن توحيده تعالى في الاُلوهية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الركن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الدرّة الخضراء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بالحافظ له أي لتوحيد</w:t>
      </w:r>
      <w:r>
        <w:rPr>
          <w:rStyle w:val="FootnoteAnchor"/>
          <w:rtl w:val="true"/>
        </w:rPr>
        <w:footnoteReference w:id="1929"/>
      </w:r>
      <w:r>
        <w:rPr>
          <w:rFonts w:ascii="Amiri" w:hAnsi="Amiri" w:eastAsia="Amiri" w:cs="Amiri"/>
          <w:color w:val="111111"/>
          <w:sz w:val="28"/>
          <w:sz w:val="28"/>
          <w:szCs w:val="28"/>
          <w:rtl w:val="true"/>
          <w:lang w:bidi="ar-SA"/>
        </w:rPr>
        <w:t>الحقّ‌، و هو مقام الخلافة عن الرّسالة مقام وليّ الأولياء عليّ المرتضى، و مقام سائر سادتنا و أئمتنا خلفاؤه تعالى و خلفاء رسوله المصطفى سادة سائر الأنبياء و قادتهم وقادة كلّ مَن في السماوات العلى و الأرضين السفلى و ما فيهما، و مقام الخلافة بما هو مقام الخلافة لهو الحفظ و الحراسة لما يقوم به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الرّكن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الدرة الحمراء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بالتابع فيه أي في توحيد الحق، و هو مقام التابعية و الطاعة و الإطاعة لآل محمّد الوارثين لكماله صلى الله عليه و آله و سلم في إقامة توحيده تعالى في الاُلوهية و إقامة توابعه و لواحقه التي هي وظائف العبوديّة، و هذا هو مقام سائر العباد الذين هم عبيد آل محمّد صلى الله عليه و آله من سائر الأنبياء و الأولياء و الأوصياء و الاُمم و غيرهم من الخلائق الذين قال قبلة العارفين عليّ أمير المؤمنين عليه السلام فيهم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نحن صنائع اللّٰه و سائر الخلق صنائع لنا</w:t>
      </w:r>
      <w:r>
        <w:rPr>
          <w:rStyle w:val="FootnoteAnchor"/>
          <w:rtl w:val="true"/>
        </w:rPr>
        <w:footnoteReference w:id="1930"/>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يُعبد اللّٰه إلّا بعبادتنا و لا يعرف اللّٰه إلّا بسبيل معرفتنا؛ و ذلك لأنّ لهم مقام الحقّ و مقام حقّ الحق، مقام البيان لَيْسَ كَمِثْلِهِ شَيْ‌ءٌ‌ تمهيد</w:t>
      </w:r>
      <w:r>
        <w:rPr>
          <w:rStyle w:val="FootnoteAnchor"/>
          <w:rtl w:val="true"/>
        </w:rPr>
        <w:footnoteReference w:id="1931"/>
      </w:r>
      <w:r>
        <w:rPr>
          <w:rFonts w:ascii="Amiri" w:hAnsi="Amiri" w:eastAsia="Amiri" w:cs="Amiri"/>
          <w:color w:val="111111"/>
          <w:sz w:val="28"/>
          <w:sz w:val="28"/>
          <w:szCs w:val="28"/>
          <w:rtl w:val="true"/>
          <w:lang w:bidi="ar-SA"/>
        </w:rPr>
        <w:t>مقام المعاني؛ فإنّهم عليهم السلام لهم وجه اللّٰه المضيء و جنبه العليّ و عينه الناظرة و اُذنه الواعية و يده العليا الباسطة إلى غير ذلك من معانيه تعالى التي لا تكاد تحصى؛ مقام الأبواب أبواب بركات معانيه تعالى و مفاتيح</w:t>
      </w:r>
      <w:r>
        <w:rPr>
          <w:rStyle w:val="FootnoteAnchor"/>
          <w:rtl w:val="true"/>
        </w:rPr>
        <w:footnoteReference w:id="1932"/>
      </w:r>
      <w:r>
        <w:rPr>
          <w:rFonts w:ascii="Amiri" w:hAnsi="Amiri" w:eastAsia="Amiri" w:cs="Amiri"/>
          <w:color w:val="111111"/>
          <w:sz w:val="28"/>
          <w:sz w:val="28"/>
          <w:szCs w:val="28"/>
          <w:rtl w:val="true"/>
          <w:lang w:bidi="ar-SA"/>
        </w:rPr>
        <w:t>خزائن نعمه و مننه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علا مقام الإمامة الظاهرة </w:t>
      </w:r>
    </w:p>
    <w:p>
      <w:pPr>
        <w:pStyle w:val="BookText"/>
        <w:rPr/>
      </w:pPr>
      <w:r>
        <w:rPr>
          <w:rFonts w:ascii="Amiri" w:hAnsi="Amiri" w:eastAsia="Amiri" w:cs="Amiri"/>
          <w:color w:val="111111"/>
          <w:sz w:val="28"/>
          <w:sz w:val="28"/>
          <w:szCs w:val="28"/>
          <w:rtl w:val="true"/>
          <w:lang w:bidi="ar-SA"/>
        </w:rPr>
        <w:t>ينقلب بين أظهركم و أينما تُوَلُّوا فَثَمَّ وَجْهُ اَللّٰهِ‌ تمهيد</w:t>
      </w:r>
      <w:r>
        <w:rPr>
          <w:rStyle w:val="FootnoteAnchor"/>
          <w:rtl w:val="true"/>
        </w:rPr>
        <w:footnoteReference w:id="1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 فإنّهم عليهم السلام لهم الكل في الكل، سادة الجلّ في القلّ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هذا النوع من الاعتبار كأنّه إنّما يناسب اعتباره و رعايته هاهنا لو فسّر و خصّص ذلك الاسم المخلوق على أربعة أجزاء بمجرّد مجموع عالم الخلق المسمّى بالعرش الخارج عنه عالم الأمر المسمّى بالمشية كما لا يكاد يخفى على اُولي النهى، و أما إذا فسّر بمجموع عالمي الأمر و الخلق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فسرنا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اخترنا و وافقنا ذلك المولوي العربي في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لوجب أن يكون مرتبة الجزء الأوّل المسمّى بالمشيّة و بظلّ الوحدة الحقة الحقيقية الذاتية الكاشف عن الوحدانية كما مرّ مقام شهادة أن لا إله إلّا اللّٰه كما بينا و شرحناه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الحقيق الحريّ بأن يكون توحيد الحقّ نفسه تعالى الّذي هو التوحيد الحقّ و حق التوحيد؛ فإنّ كون الركن الأوّل من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عالم الخلق الخارج عن عالم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كأنّه لا يلائم كون التوحيد توحيد الحق تعالى ذاته الأقدس، و كونه التوحيد الحقّ حقّ التوحيد المطلق؛ إذ الرّكن الأوّل و هو روح القدس الأعلى يكون حينئذ من الوجود المقيّد، و الوجود المقيّد يكون توحيداً خلقياً مقيّداً، لا توحيداً حقياً مطلقاً؛ فإنّ في التقييد مطلقاً لشُعباً من دقائق الشرك، فلا يكون حقيقاً بأن يسمّى توحيداً حقّاً، و حريّاً بالتسمية بالتوحيد الحقّ‌، كما هو الحق</w:t>
      </w:r>
      <w:r>
        <w:rPr>
          <w:rStyle w:val="FootnoteAnchor"/>
          <w:rtl w:val="true"/>
        </w:rPr>
        <w:footnoteReference w:id="1934"/>
      </w:r>
      <w:r>
        <w:rPr>
          <w:rFonts w:ascii="IRNazanin" w:hAnsi="IRNazanin" w:eastAsia="IRNazanin"/>
          <w:color w:val="111111"/>
          <w:sz w:val="28"/>
          <w:sz w:val="28"/>
          <w:szCs w:val="28"/>
          <w:rtl w:val="true"/>
          <w:lang w:bidi="fa-IR"/>
        </w:rPr>
        <w:t>المحقّق، فافهم فاحتفظ بهذا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فالخلط بين الأمرين و 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التنبه بالتفاوت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حصر الاحتمال فيما فسّر به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لا يخلو من نوع من الشين</w:t>
      </w:r>
      <w:r>
        <w:rPr>
          <w:rStyle w:val="FootnoteAnchor"/>
          <w:rtl w:val="true"/>
        </w:rPr>
        <w:footnoteReference w:id="1935"/>
      </w:r>
      <w:r>
        <w:rPr>
          <w:rFonts w:ascii="Amiri" w:hAnsi="Amiri" w:eastAsia="Amiri" w:cs="Amiri"/>
          <w:color w:val="111111"/>
          <w:sz w:val="28"/>
          <w:sz w:val="28"/>
          <w:szCs w:val="28"/>
          <w:rtl w:val="true"/>
          <w:lang w:bidi="ar-SA"/>
        </w:rPr>
        <w:t>و المين</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الألف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القيام هاهنا الانتصاب الّذي هو خلاف الانبساط و الانخفاض، و المراد من الانبساط العموم و الشمول و الإحاطة في مراتب النزول، و يعبّر بالنزول أيضاً؛ و محصّل معناه المرموز الّذي هو من نفائس الكنوز </w:t>
      </w:r>
    </w:p>
    <w:p>
      <w:pPr>
        <w:pStyle w:val="BookText"/>
        <w:rPr/>
      </w:pPr>
      <w:r>
        <w:rPr>
          <w:rFonts w:ascii="Amiri" w:hAnsi="Amiri" w:eastAsia="Amiri" w:cs="Amiri"/>
          <w:color w:val="111111"/>
          <w:sz w:val="28"/>
          <w:sz w:val="28"/>
          <w:szCs w:val="28"/>
          <w:rtl w:val="true"/>
          <w:lang w:bidi="ar-SA"/>
        </w:rPr>
        <w:t xml:space="preserve">في عرف علماء التوحيد هو سريان نور الوحدة في الكثرة، و يقابله المعنى المرموز المقصود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الكثرة في 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بضرب أشرف و أعلى، فعن الوحدة في الكثرة يعبّرون بالانبساط، و عن الكثرة في الوحدة بوجه أعلى يعبّرون بالقيام و الارتفاع و الانتصاب عن حضيض البسط و الانخفاض، و محصّل هذا الارتفاع و الانتصاب هو قبض الكثرة و جمعها و رفعها في الوحدة عند اُولي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التعبير إنّما هو لازم من لوازم معنى الكثرة في الوحدة، لا أنّه حقيقة معناه المرموز الّذي هو كنز الكنوز و أُمّ العلوم الحقيقيّة و اُسطقس الاُسطقسات و عنصر العناصر في الفلسفة العرشيّة، و قد قبل</w:t>
      </w:r>
      <w:r>
        <w:rPr>
          <w:rStyle w:val="FootnoteAnchor"/>
          <w:rtl w:val="true"/>
        </w:rPr>
        <w:footnoteReference w:id="1936"/>
      </w:r>
      <w:r>
        <w:rPr>
          <w:rFonts w:ascii="Amiri" w:hAnsi="Amiri" w:eastAsia="Amiri" w:cs="Amiri"/>
          <w:color w:val="111111"/>
          <w:sz w:val="28"/>
          <w:sz w:val="28"/>
          <w:szCs w:val="28"/>
          <w:rtl w:val="true"/>
          <w:lang w:bidi="ar-SA"/>
        </w:rPr>
        <w:t>من يتمكّن من الغوص في مغريّ‌</w:t>
      </w:r>
      <w:r>
        <w:rPr>
          <w:rStyle w:val="FootnoteAnchor"/>
          <w:rtl w:val="true"/>
        </w:rPr>
        <w:footnoteReference w:id="1937"/>
      </w:r>
      <w:r>
        <w:rPr>
          <w:rFonts w:ascii="Amiri" w:hAnsi="Amiri" w:eastAsia="Amiri" w:cs="Amiri"/>
          <w:color w:val="111111"/>
          <w:sz w:val="28"/>
          <w:sz w:val="28"/>
          <w:szCs w:val="28"/>
          <w:rtl w:val="true"/>
          <w:lang w:bidi="ar-SA"/>
        </w:rPr>
        <w:t>معناه، و هذه الرموز مرموزة عن نفائس الكنوز</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صفة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نفس الكلّ هي شأن الاسم الرّحمن و فعله و أثره و خليفته و مظهره، و من هنا يكنّى عنها بالألف المبسوطة، إشارةً إلى كونها نفس الرّحمن الثانوي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الألف المطلقة من مراتب المشيّة يكون نفس الرّحماني الاُولى، و هذه الكلية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الإلهية يكون خليفة تلك الألف المطلقة المنبسطة التي هي الاسم الّذي أشرقت به السماوات و الأرضون، و خليفته في خليقته هي الاسم الّذي يصلح به الأوّلون و الآخرون، و لكن يجب أن يعلم أنّ كون تلك النفس الكليّة الإلهيّة ألفاً مبسوطة و نفساً رحمانياً ثانوياً إنّما هو من جهة سريان نورها و انبساط ضوء وجودها على هياكل مراتب الموجودات المترتبة بعدها النازلة من عندها إلى صفّ نعال عالم الملك و الشهادة، فلا يتوهم أنّها من جهة مجرد مرتبتها الصّفراوية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سريانها في سائر مراتبها المرتبة النزولية، و عن سريان نورها في جميع مراتبها الخلقية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ألفاً مبسوطة و نفساً رحمانياً ثانوياً كما يتراءى من ظاهر مساق مقاله هاهنا، كيف لا؟ و كليتها إنّما هي بعينها انبساطها و إحاطتها بحيث لا يعزب عنها مثقال ذرة في الأرض و لا في السّماء</w:t>
      </w:r>
      <w:r>
        <w:rPr>
          <w:rStyle w:val="FootnoteAnchor"/>
          <w:rtl w:val="true"/>
        </w:rPr>
        <w:footnoteReference w:id="1938"/>
      </w:r>
      <w:r>
        <w:rPr>
          <w:rFonts w:ascii="Amiri" w:hAnsi="Amiri" w:eastAsia="Amiri" w:cs="Amiri"/>
          <w:color w:val="111111"/>
          <w:sz w:val="28"/>
          <w:sz w:val="28"/>
          <w:szCs w:val="28"/>
          <w:rtl w:val="true"/>
          <w:lang w:bidi="ar-SA"/>
        </w:rPr>
        <w:t xml:space="preserve">، فهو الإمام المبين الّذي ينقلب بين </w:t>
      </w:r>
    </w:p>
    <w:p>
      <w:pPr>
        <w:pStyle w:val="BookText"/>
        <w:rPr/>
      </w:pPr>
      <w:r>
        <w:rPr>
          <w:rFonts w:ascii="Amiri" w:hAnsi="Amiri" w:eastAsia="Amiri" w:cs="Amiri"/>
          <w:color w:val="111111"/>
          <w:sz w:val="28"/>
          <w:sz w:val="28"/>
          <w:szCs w:val="28"/>
          <w:rtl w:val="true"/>
          <w:lang w:bidi="ar-SA"/>
        </w:rPr>
        <w:t>ظهرانيكم وَ فِي أَنْفُسِكُمْ أَ فَلاٰ تُبْصِرُونَ‌ تمهيد</w:t>
      </w:r>
      <w:r>
        <w:rPr>
          <w:rFonts w:eastAsia="Amiri" w:cs="Amiri" w:ascii="Amiri" w:hAnsi="Amiri"/>
          <w:color w:val="111111"/>
          <w:sz w:val="28"/>
          <w:szCs w:val="28"/>
          <w:rtl w:val="true"/>
          <w:lang w:bidi="ar-SA"/>
        </w:rPr>
        <w:t>.</w:t>
      </w:r>
      <w:r>
        <w:rPr>
          <w:rStyle w:val="FootnoteAnchor"/>
          <w:rtl w:val="true"/>
        </w:rPr>
        <w:footnoteReference w:id="1939"/>
      </w:r>
    </w:p>
    <w:p>
      <w:pPr>
        <w:pStyle w:val="BookText"/>
        <w:rPr/>
      </w:pPr>
      <w:r>
        <w:rPr>
          <w:rFonts w:ascii="Amiri" w:hAnsi="Amiri" w:eastAsia="Amiri" w:cs="Amiri"/>
          <w:color w:val="111111"/>
          <w:sz w:val="28"/>
          <w:sz w:val="28"/>
          <w:szCs w:val="28"/>
          <w:rtl w:val="true"/>
          <w:lang w:bidi="ar-SA"/>
        </w:rPr>
        <w:t>و منزلة هذه النفس الكلية الإلهية من حضرة الاسم الرحمن منزلة استوائه على عرشه، و منزلتها من الألف القائم مقام الاسم اللّٰه الجامع لجوامع الصّفات العليا و المجمع لمجامع</w:t>
      </w:r>
      <w:r>
        <w:rPr>
          <w:rStyle w:val="FootnoteAnchor"/>
          <w:rtl w:val="true"/>
        </w:rPr>
        <w:footnoteReference w:id="1940"/>
      </w:r>
      <w:r>
        <w:rPr>
          <w:rFonts w:ascii="Amiri" w:hAnsi="Amiri" w:eastAsia="Amiri" w:cs="Amiri"/>
          <w:color w:val="111111"/>
          <w:sz w:val="28"/>
          <w:sz w:val="28"/>
          <w:szCs w:val="28"/>
          <w:rtl w:val="true"/>
          <w:lang w:bidi="ar-SA"/>
        </w:rPr>
        <w:t>الأسماء الحسنى منزلة البسط و الانبساط و التفصيل و النشر من القبض و الجمع و الإجمال و الطيّ بنحو أعلى، و كما يكون مرتبة الجمع و الإجمال المسمّى بالخزينة مبدأ لمرتبة البسط و التفصيل و الانبساط فكذلك يكون هو مَرجعاً و معاداً لها، و منزلة هذه النفس الكليّة و الرّحمة الثانوية الرّحمانية في نزولها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انبساطها و هبوطها من العقل الكلّي و النّور المحمّدي منزلة إقبال عقل</w:t>
      </w:r>
      <w:r>
        <w:rPr>
          <w:rStyle w:val="FootnoteAnchor"/>
          <w:rtl w:val="true"/>
        </w:rPr>
        <w:footnoteReference w:id="1941"/>
      </w:r>
      <w:r>
        <w:rPr>
          <w:rFonts w:ascii="Amiri" w:hAnsi="Amiri" w:eastAsia="Amiri" w:cs="Amiri"/>
          <w:color w:val="111111"/>
          <w:sz w:val="28"/>
          <w:sz w:val="28"/>
          <w:szCs w:val="28"/>
          <w:rtl w:val="true"/>
          <w:lang w:bidi="ar-SA"/>
        </w:rPr>
        <w:t>الكل بأمر ربّه الأعلى إلى الدنيا، و منزلتها منه في رجوعها و عودها و عروجها منزلة إدبار ذلك العقل الكلّي إلى اللّٰه تقدس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هنا يكون منزلة النفس الكلية العلوية العليا من العقل الكلّي و المحمديّة البيضاء منزلة الصفة من الموصوف بها، و باعتبار منزلة الصّراط و السبيل من السالك عليه في سفره منه تعالى إليه جلّ و 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اعتبار كون هذه الكليّة الإلهية الألفية في ألفيّتها بين بين فهو اعتبار لكونها برزخاً بين العالمين، و إشارة إلى كون منزلتها بين المنزلتين و أمراً بين الأمرين، فهي</w:t>
      </w:r>
      <w:r>
        <w:rPr>
          <w:rStyle w:val="FootnoteAnchor"/>
          <w:rtl w:val="true"/>
        </w:rPr>
        <w:footnoteReference w:id="1942"/>
      </w:r>
      <w:r>
        <w:rPr>
          <w:rFonts w:ascii="Amiri" w:hAnsi="Amiri" w:eastAsia="Amiri" w:cs="Amiri"/>
          <w:color w:val="111111"/>
          <w:sz w:val="28"/>
          <w:sz w:val="28"/>
          <w:szCs w:val="28"/>
          <w:rtl w:val="true"/>
          <w:lang w:bidi="ar-SA"/>
        </w:rPr>
        <w:t>مجمع البحرين بحر العالم المعنوي و بحر العالم الصّوري، كما مرّت الإشارة غير مرّة إلى تلك البرزخية التي هي خاصة الصّراطية، و أنّ العلويّة العليا إنّما هي صراط الاستقامة و الاستواء، و هي مجمع جوامع السّبل إليه تعالى و مرجع جميع رسله جلّ و علا؛ فإنّ منزلة العلويّة العليا من جميع السّبل و الرّسل نزولاً و صعوداً منزلة محيط المحيطات و بحر البحار من الأودية و الأنهار كبارها و صغارها، كما قال عز من قائل</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مَجْرٰاهٰا وَ مُرْسٰاهٰا تمهيد</w:t>
      </w:r>
      <w:r>
        <w:rPr>
          <w:rStyle w:val="FootnoteAnchor"/>
          <w:rtl w:val="true"/>
        </w:rPr>
        <w:footnoteReference w:id="1943"/>
      </w:r>
      <w:r>
        <w:rPr>
          <w:rFonts w:ascii="Amiri" w:hAnsi="Amiri" w:eastAsia="Amiri" w:cs="Amiri"/>
          <w:color w:val="111111"/>
          <w:sz w:val="28"/>
          <w:sz w:val="28"/>
          <w:szCs w:val="28"/>
          <w:rtl w:val="true"/>
          <w:lang w:bidi="ar-SA"/>
        </w:rPr>
        <w:t xml:space="preserve">و قد مرّ أنّها بنورانيتها العامة منزلتها منزلة البسملة </w:t>
      </w:r>
    </w:p>
    <w:p>
      <w:pPr>
        <w:pStyle w:val="BookText"/>
        <w:rPr/>
      </w:pPr>
      <w:r>
        <w:rPr>
          <w:rFonts w:ascii="Amiri" w:hAnsi="Amiri" w:eastAsia="Amiri" w:cs="Amiri"/>
          <w:color w:val="111111"/>
          <w:sz w:val="28"/>
          <w:sz w:val="28"/>
          <w:szCs w:val="28"/>
          <w:rtl w:val="true"/>
          <w:lang w:bidi="ar-SA"/>
        </w:rPr>
        <w:t>المتضمّنة لمراتب جميع تلك الأجزاء الأربعة المذكورة، كما أنشدتُ في صورة الرّباعية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مفتاح خزائن خدا بسمله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كه على مرتضى بسمله است</w:t>
      </w:r>
    </w:p>
    <w:p>
      <w:pPr>
        <w:pStyle w:val="BookText"/>
        <w:rPr/>
      </w:pPr>
      <w:r>
        <w:rPr>
          <w:rFonts w:ascii="IRNazanin" w:hAnsi="IRNazanin" w:eastAsia="IRNazanin"/>
          <w:color w:val="111111"/>
          <w:sz w:val="28"/>
          <w:sz w:val="28"/>
          <w:szCs w:val="28"/>
          <w:rtl w:val="true"/>
          <w:lang w:bidi="fa-IR"/>
        </w:rPr>
        <w:t xml:space="preserve">اين نقطۀ تحت با كه با بسمله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گنجينه و جميع گنجها بسمله است</w:t>
      </w:r>
    </w:p>
    <w:p>
      <w:pPr>
        <w:pStyle w:val="BookText"/>
        <w:rPr/>
      </w:pPr>
      <w:r>
        <w:rPr>
          <w:rFonts w:ascii="Amiri" w:hAnsi="Amiri" w:eastAsia="Amiri" w:cs="Amiri"/>
          <w:color w:val="111111"/>
          <w:sz w:val="28"/>
          <w:sz w:val="28"/>
          <w:szCs w:val="28"/>
          <w:rtl w:val="true"/>
          <w:lang w:bidi="ar-SA"/>
        </w:rPr>
        <w:t>فاحتفظ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تلونا عليك هاهنا؛ فإنّ فيه لقرة عين من العيون الفؤادية هي معرفة قبلة العارفين عليّ عليه السلام بالنورانية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شهادة أنّ الأئمة الاثني عشر خلفاء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كما وصفنا و عن سرّه كشفنا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 هي شهادة انّ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منّا وجه توجّه هذا الاعتبار و لكن في مقام آخر غير مقامنا في شرح هذا الحديث المخبر الكاشف عن كون مرتبة المشيّة شهادة أن لا إله إلّا اللّٰه بناءً على ما هو مختاره و مختارنا هاهنا من كون المراد من ذلك الاسم المخلوق على أربعة أجزاء مجموع عالمي الأمر و الخلق معاً، و لقد أوضحنا وجه كون الجزء الأوّل منها التوحيد الحق و حق التوحيد الّذي هو توحيد الحق الأحد الصّمد تعالى نفسه به، و هو التوحيد المطلق المنزّه عن شوائب التقييد و التشبيه، بخلاف التقييد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صفة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معناه الموجه</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النّور الأخضر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 ما فيه موجّهاً مفصلاً، فتفطّن و تذكر جملة ما أسّسنا و أصّلنا هاهنا و ما فرعنا عنها و استخرجنا منها من لزوم كون صفة الاسم الرّحيم هاهنا الطبيعة الكلية الدهريّة المسمّاة بالنّور الأحمر المكنّى عنها بيد اللّٰه الباسطة العليا، و القوة الربّانية القاهرة الفائقة على أيدي الورى، و الواسطة بين جواهر عوالي الأرواح الإلهية الآبائية و بين مظاهرها من ظواهر الأشباح الاُمهاتية في تحقّق عقد المناكحة بينهما، و وصول أثر علمهما</w:t>
      </w:r>
      <w:r>
        <w:rPr>
          <w:rStyle w:val="FootnoteAnchor"/>
          <w:rtl w:val="true"/>
        </w:rPr>
        <w:footnoteReference w:id="1944"/>
      </w:r>
      <w:r>
        <w:rPr>
          <w:rFonts w:ascii="IRNazanin" w:hAnsi="IRNazanin" w:eastAsia="IRNazanin"/>
          <w:color w:val="111111"/>
          <w:sz w:val="28"/>
          <w:sz w:val="28"/>
          <w:szCs w:val="28"/>
          <w:rtl w:val="true"/>
          <w:lang w:bidi="fa-IR"/>
        </w:rPr>
        <w:t>بنظام أحسن</w:t>
      </w:r>
      <w:r>
        <w:rPr>
          <w:rStyle w:val="FootnoteAnchor"/>
          <w:rtl w:val="true"/>
        </w:rPr>
        <w:footnoteReference w:id="1945"/>
      </w:r>
      <w:r>
        <w:rPr>
          <w:rFonts w:ascii="Amiri" w:hAnsi="Amiri" w:eastAsia="Amiri" w:cs="Amiri"/>
          <w:color w:val="111111"/>
          <w:sz w:val="28"/>
          <w:sz w:val="28"/>
          <w:szCs w:val="28"/>
          <w:rtl w:val="true"/>
          <w:lang w:bidi="ar-SA"/>
        </w:rPr>
        <w:t>الأكمل الأتم، و تدبيرها في انتظام اُمور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أشباحها و أجرامها القابلة المهيّأة لحمل نطفها التي </w:t>
      </w:r>
    </w:p>
    <w:p>
      <w:pPr>
        <w:pStyle w:val="BookText"/>
        <w:rPr/>
      </w:pPr>
      <w:r>
        <w:rPr>
          <w:rFonts w:ascii="Amiri" w:hAnsi="Amiri" w:eastAsia="Amiri" w:cs="Amiri"/>
          <w:color w:val="111111"/>
          <w:sz w:val="28"/>
          <w:sz w:val="28"/>
          <w:szCs w:val="28"/>
          <w:rtl w:val="true"/>
          <w:lang w:bidi="ar-SA"/>
        </w:rPr>
        <w:t xml:space="preserve">يتولّد منها فطرة أبي البشر آدم إلى أن ينتهي الأمر إلى نور وجود حضرة الخاتم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الوارثين لكماله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منه نزل و تنزل الأمر، و إليه يصعد و يرجع أمر العالم إِلَيْهِ يَصْعَدُ اَلْكَلِمُ اَلطَّيِّبُ وَ اَلْعَمَلُ اَلصّٰالِحُ يَرْفَعُهُ‌ تمهيد</w:t>
      </w:r>
      <w:r>
        <w:rPr>
          <w:rStyle w:val="FootnoteAnchor"/>
          <w:rtl w:val="true"/>
        </w:rPr>
        <w:footnoteReference w:id="1946"/>
      </w:r>
      <w:r>
        <w:rPr>
          <w:rFonts w:ascii="Amiri" w:hAnsi="Amiri" w:eastAsia="Amiri" w:cs="Amiri"/>
          <w:color w:val="111111"/>
          <w:sz w:val="28"/>
          <w:sz w:val="28"/>
          <w:szCs w:val="28"/>
          <w:rtl w:val="true"/>
          <w:lang w:bidi="ar-SA"/>
        </w:rPr>
        <w:t>و لا يصلح لإصلاح العمل إلّا يد اللّٰه العليا الباسطة بالرحمة الواسعة، كيف لا؟ و لقد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كَلِمَةً طَيِّبَةً كَشَجَرَةٍ طَيِّبَةٍ أَصْلُهٰا ثٰابِتٌ وَ فَرْعُهٰا فِي اَلسَّمٰاءِ‌ تمهيد</w:t>
      </w:r>
      <w:r>
        <w:rPr>
          <w:rStyle w:val="FootnoteAnchor"/>
          <w:rtl w:val="true"/>
        </w:rPr>
        <w:footnoteReference w:id="1947"/>
      </w:r>
      <w:r>
        <w:rPr>
          <w:rFonts w:ascii="Amiri" w:hAnsi="Amiri" w:eastAsia="Amiri" w:cs="Amiri"/>
          <w:color w:val="111111"/>
          <w:sz w:val="28"/>
          <w:sz w:val="28"/>
          <w:szCs w:val="28"/>
          <w:rtl w:val="true"/>
          <w:lang w:bidi="ar-SA"/>
        </w:rPr>
        <w:t>، أي أصلها ضارب عروقها في الأرض ليستقرّ فيها و يستقل في التصرّف فيها و تدبير أمرها إلى الغاية المطلوبة منها، و الشجرة هي شجرة طوبى و سدرة المنتهى، و هي تلك النفس الكلية الإلهية المسمّاة بذات اللّٰه العليا، و عروقها إنّما هي تلك الطبيعة الكلية التي هي</w:t>
      </w:r>
      <w:r>
        <w:rPr>
          <w:rStyle w:val="FootnoteAnchor"/>
          <w:rtl w:val="true"/>
        </w:rPr>
        <w:footnoteReference w:id="1948"/>
      </w:r>
      <w:r>
        <w:rPr>
          <w:rFonts w:ascii="Amiri" w:hAnsi="Amiri" w:eastAsia="Amiri" w:cs="Amiri"/>
          <w:color w:val="111111"/>
          <w:sz w:val="28"/>
          <w:sz w:val="28"/>
          <w:szCs w:val="28"/>
          <w:rtl w:val="true"/>
          <w:lang w:bidi="ar-SA"/>
        </w:rPr>
        <w:t>الموصوفة بما وصفناها</w:t>
      </w:r>
      <w:r>
        <w:rPr>
          <w:rStyle w:val="FootnoteAnchor"/>
          <w:rtl w:val="true"/>
        </w:rPr>
        <w:footnoteReference w:id="1949"/>
      </w:r>
      <w:r>
        <w:rPr>
          <w:rFonts w:ascii="Amiri" w:hAnsi="Amiri" w:eastAsia="Amiri" w:cs="Amiri"/>
          <w:color w:val="111111"/>
          <w:sz w:val="28"/>
          <w:sz w:val="28"/>
          <w:szCs w:val="28"/>
          <w:rtl w:val="true"/>
          <w:lang w:bidi="ar-SA"/>
        </w:rPr>
        <w:t>، و إنّ الأرض هي كليّة عالم الأجسام الهيولانية بعلويها و سفليها التي غرست فيها شجرة طوبى، و إنّ السماء هي جنة المأوى التي تأوي</w:t>
      </w:r>
      <w:r>
        <w:rPr>
          <w:rStyle w:val="FootnoteAnchor"/>
          <w:rtl w:val="true"/>
        </w:rPr>
        <w:footnoteReference w:id="1950"/>
      </w:r>
      <w:r>
        <w:rPr>
          <w:rFonts w:ascii="Amiri" w:hAnsi="Amiri" w:eastAsia="Amiri" w:cs="Amiri"/>
          <w:color w:val="111111"/>
          <w:sz w:val="28"/>
          <w:sz w:val="28"/>
          <w:szCs w:val="28"/>
          <w:rtl w:val="true"/>
          <w:lang w:bidi="ar-SA"/>
        </w:rPr>
        <w:t>إليها الكلم الطيّب بتوابعه و أتباعه و لواحقه و أشياعه يوم يعرج إليه الملائكة و الرّوح، و إنّ شجرة طوبى و الكلم الطيب وجنة المأوى كلّها هي تلك النفس الكليّة و الكلية الإلهية المسمّاة بالعلوية العلوية العليا، و إنّ جنة المأوى قد تنزّلت بروحانيتها الربّانية من عالم العند و عالم الخزائن إلى أن تصوّرت و تمثّلت بصورة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الجسمانية الهيولانية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يعرج إليه في كل يوم كان مقداره خمسين ألف سنة</w:t>
      </w:r>
      <w:r>
        <w:rPr>
          <w:rFonts w:eastAsia="Amiri" w:cs="Amiri" w:ascii="Amiri" w:hAnsi="Amiri"/>
          <w:color w:val="111111"/>
          <w:sz w:val="28"/>
          <w:szCs w:val="28"/>
          <w:rtl w:val="true"/>
          <w:lang w:bidi="ar-SA"/>
        </w:rPr>
        <w:t>»</w:t>
      </w:r>
      <w:r>
        <w:rPr>
          <w:rStyle w:val="FootnoteAnchor"/>
          <w:rtl w:val="true"/>
        </w:rPr>
        <w:footnoteReference w:id="1951"/>
      </w:r>
      <w:r>
        <w:rPr>
          <w:rFonts w:ascii="Amiri" w:hAnsi="Amiri" w:eastAsia="Amiri" w:cs="Amiri"/>
          <w:color w:val="111111"/>
          <w:sz w:val="28"/>
          <w:sz w:val="28"/>
          <w:szCs w:val="28"/>
          <w:rtl w:val="true"/>
          <w:lang w:bidi="ar-SA"/>
        </w:rPr>
        <w:t>يَوْمَ تُبَدَّلُ اَلْأَرْضُ غَيْرَ اَلْأَرْضِ‌ تمهيد</w:t>
      </w:r>
      <w:r>
        <w:rPr>
          <w:rStyle w:val="FootnoteAnchor"/>
          <w:rtl w:val="true"/>
        </w:rPr>
        <w:footnoteReference w:id="1952"/>
      </w:r>
      <w:r>
        <w:rPr>
          <w:rFonts w:ascii="Amiri" w:hAnsi="Amiri" w:eastAsia="Amiri" w:cs="Amiri"/>
          <w:color w:val="111111"/>
          <w:sz w:val="28"/>
          <w:sz w:val="28"/>
          <w:szCs w:val="28"/>
          <w:rtl w:val="true"/>
          <w:lang w:bidi="ar-SA"/>
        </w:rPr>
        <w:t>وَ أَشْرَقَتِ اَلْأَرْضُ بِنُورِ رَبِّهٰا تمهيد</w:t>
      </w:r>
      <w:r>
        <w:rPr>
          <w:rStyle w:val="FootnoteAnchor"/>
          <w:rtl w:val="true"/>
        </w:rPr>
        <w:footnoteReference w:id="1953"/>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الألف الراكد الّذي يظهر بصورة الياء فيكون ياء</w:t>
      </w:r>
      <w:r>
        <w:rPr>
          <w:rStyle w:val="FootnoteAnchor"/>
          <w:rtl w:val="true"/>
        </w:rPr>
        <w:footnoteReference w:id="19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فالركود منها كناية عن الخفض و الانخفاض، كما أنّ القيام هنالك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مقام الوصف عن صفة الاسم </w:t>
      </w:r>
      <w:bookmarkStart w:id="1083" w:name="pg16315_156589"/>
    </w:p>
    <w:p>
      <w:pPr>
        <w:pStyle w:val="BookText"/>
        <w:rPr/>
      </w:pPr>
      <w:bookmarkEnd w:id="1083"/>
      <w:r>
        <w:rPr>
          <w:rFonts w:ascii="Amiri" w:hAnsi="Amiri" w:eastAsia="Amiri" w:cs="Amiri"/>
          <w:color w:val="111111"/>
          <w:sz w:val="28"/>
          <w:sz w:val="28"/>
          <w:szCs w:val="28"/>
          <w:rtl w:val="true"/>
          <w:lang w:bidi="ar-SA"/>
        </w:rPr>
        <w:t>اللّٰه كما</w:t>
      </w:r>
      <w:r>
        <w:rPr>
          <w:rStyle w:val="FootnoteAnchor"/>
          <w:rtl w:val="true"/>
        </w:rPr>
        <w:footnoteReference w:id="1955"/>
      </w:r>
      <w:r>
        <w:rPr>
          <w:rFonts w:ascii="Amiri" w:hAnsi="Amiri" w:eastAsia="Amiri" w:cs="Amiri"/>
          <w:color w:val="111111"/>
          <w:sz w:val="28"/>
          <w:sz w:val="28"/>
          <w:szCs w:val="28"/>
          <w:rtl w:val="true"/>
          <w:lang w:bidi="ar-SA"/>
        </w:rPr>
        <w:t xml:space="preserve">رأينا و هو رأي أجلة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كناية عن الرّفع و الارتفاع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لمّا كان المقام مقام سرائر الأسرار المرموزة مكنونة فيه نفائس جواهر المعاني و البيان من الكنوز الموزونة عن معان الحكمة لاٰ يُسْمِنُ وَ لاٰ يُغْنِي مِنْ جُوعٍ‌ تمهيد</w:t>
      </w:r>
      <w:r>
        <w:rPr>
          <w:rStyle w:val="FootnoteAnchor"/>
          <w:rtl w:val="true"/>
        </w:rPr>
        <w:footnoteReference w:id="1956"/>
      </w:r>
      <w:r>
        <w:rPr>
          <w:rFonts w:ascii="Amiri" w:hAnsi="Amiri" w:eastAsia="Amiri" w:cs="Amiri"/>
          <w:color w:val="111111"/>
          <w:sz w:val="28"/>
          <w:sz w:val="28"/>
          <w:szCs w:val="28"/>
          <w:rtl w:val="true"/>
          <w:lang w:bidi="ar-SA"/>
        </w:rPr>
        <w:t>فيه أمثال هذه البيانات المبهمة و الكنايات المجملة التي لا يفيد إلّا مزيد حيرة لسلّاك الطريقة و طلّاب الحقيقة؛ فإنّ بناء رسالتنا هذه إنّما هو على تحقيق حقيقة الحال بقدر الطاقة البشرية، لا على مجرّد التقليد و نقل الأقوال و القناعة بالرّواية من دون دراية اقتداءً بأصحاب القيل و القال في إظهار الكمال من دون أن ينحل منه عقدة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 البصيرة العيناء و طالب الحقيقة البيضاء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يتلى عليك من آيات الكتاب الّذي اُنزل إليك و هو غائب عنك في عين كونه حاضراً لديك، كما ينظر إليه قول قبلة العارفين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 الكتاب المبين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بآياته يظهر</w:t>
      </w:r>
      <w:r>
        <w:rPr>
          <w:rStyle w:val="FootnoteAnchor"/>
          <w:rtl w:val="true"/>
        </w:rPr>
        <w:footnoteReference w:id="1957"/>
      </w:r>
      <w:r>
        <w:rPr>
          <w:rFonts w:ascii="IRNazanin" w:hAnsi="IRNazanin" w:eastAsia="IRNazanin"/>
          <w:color w:val="111111"/>
          <w:sz w:val="28"/>
          <w:sz w:val="28"/>
          <w:szCs w:val="28"/>
          <w:rtl w:val="true"/>
          <w:lang w:bidi="fa-IR"/>
        </w:rPr>
        <w:t>المضمر</w:t>
      </w:r>
    </w:p>
    <w:p>
      <w:pPr>
        <w:pStyle w:val="BookText"/>
        <w:rPr/>
      </w:pPr>
      <w:r>
        <w:rPr>
          <w:rFonts w:ascii="Amiri" w:hAnsi="Amiri" w:eastAsia="Amiri" w:cs="Amiri"/>
          <w:color w:val="111111"/>
          <w:sz w:val="28"/>
          <w:sz w:val="28"/>
          <w:szCs w:val="28"/>
          <w:rtl w:val="true"/>
          <w:lang w:bidi="ar-SA"/>
        </w:rPr>
        <w:t xml:space="preserve">و تزعم أنّك جرم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فيك انطوى العالم الأكبر</w:t>
      </w:r>
      <w:r>
        <w:rPr>
          <w:rStyle w:val="FootnoteAnchor"/>
          <w:rtl w:val="true"/>
        </w:rPr>
        <w:footnoteReference w:id="1958"/>
      </w:r>
    </w:p>
    <w:p>
      <w:pPr>
        <w:pStyle w:val="BookText"/>
        <w:rPr/>
      </w:pPr>
      <w:r>
        <w:rPr>
          <w:rFonts w:ascii="Amiri" w:hAnsi="Amiri" w:eastAsia="Amiri" w:cs="Amiri"/>
          <w:color w:val="111111"/>
          <w:sz w:val="28"/>
          <w:sz w:val="28"/>
          <w:szCs w:val="28"/>
          <w:rtl w:val="true"/>
          <w:lang w:bidi="ar-SA"/>
        </w:rPr>
        <w:t>فأقول و هو وليّ الإفاضة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حكمة عرشية</w:t>
      </w:r>
    </w:p>
    <w:p>
      <w:pPr>
        <w:pStyle w:val="Heading4"/>
        <w:numPr>
          <w:ilvl w:val="3"/>
          <w:numId w:val="1"/>
        </w:numPr>
        <w:rPr/>
      </w:pPr>
      <w:bookmarkStart w:id="1084" w:name="__RefHeading___Toc5878143_1280447820"/>
      <w:bookmarkStart w:id="1085" w:name="_Toc429"/>
      <w:bookmarkEnd w:id="1084"/>
      <w:r>
        <w:rPr>
          <w:rtl w:val="true"/>
        </w:rPr>
        <w:t>في منزلة الانسان الكامل</w:t>
      </w:r>
      <w:bookmarkEnd w:id="1085"/>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الخائض</w:t>
      </w:r>
      <w:r>
        <w:rPr>
          <w:rStyle w:val="FootnoteAnchor"/>
          <w:rtl w:val="true"/>
        </w:rPr>
        <w:footnoteReference w:id="1959"/>
      </w:r>
      <w:r>
        <w:rPr>
          <w:rFonts w:ascii="Amiri" w:hAnsi="Amiri" w:eastAsia="Amiri" w:cs="Amiri"/>
          <w:color w:val="111111"/>
          <w:sz w:val="28"/>
          <w:sz w:val="28"/>
          <w:szCs w:val="28"/>
          <w:rtl w:val="true"/>
          <w:lang w:bidi="ar-SA"/>
        </w:rPr>
        <w:t>في بحار أنوار آيات الكتاب الّذي اُنزل ليتنوّر بأنوار حقائقها قلوب اُولي البصائر و الأبصار، و ينشرح بأشعّة لطائفها صدور اُولي العقول و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الإنسان أعدل شاهد على آيات الربوبية و أسرار الإلهيّة، و أوّل دليل على صفات ربّه الجليل و أسماء إلهه الجميل جلّ جلاله و تجلى جماله فَسْئَلْ بِهِ خَبِيراً تمهيد، وَ لاٰ يُنَبِّئُكَ مِثْلُ خَبِيرٍ تمهيد إن أردت أن تسلك سبيل الحقّ شاهداً و بصيراً؛ إذ هو على بيّنة </w:t>
      </w:r>
      <w:bookmarkStart w:id="1086" w:name="pg16315_156590"/>
    </w:p>
    <w:p>
      <w:pPr>
        <w:pStyle w:val="BookText"/>
        <w:rPr/>
      </w:pPr>
      <w:bookmarkEnd w:id="1086"/>
      <w:r>
        <w:rPr>
          <w:rFonts w:ascii="Amiri" w:hAnsi="Amiri" w:eastAsia="Amiri" w:cs="Amiri"/>
          <w:color w:val="111111"/>
          <w:sz w:val="28"/>
          <w:sz w:val="28"/>
          <w:szCs w:val="28"/>
          <w:rtl w:val="true"/>
          <w:lang w:bidi="ar-SA"/>
        </w:rPr>
        <w:t>من ربّه؛ لأنّه ممّا خلقه اللّٰه على صورة الهدى، كما في المتّفق عليه من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خلق آدم على صورة الرحمن</w:t>
      </w:r>
      <w:r>
        <w:rPr>
          <w:rStyle w:val="FootnoteAnchor"/>
          <w:rtl w:val="true"/>
        </w:rPr>
        <w:footnoteReference w:id="1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من حيث الدلالة السمعيّة؛ إذ كان لا يصدَّق كلّ أحد في ما يدّعي فيه الكشف و الشهود بالبصيرة الباطنية و الإلهام و التعريف الإلهي ما لم يدخل فيه أحد الأوضاع الحسيّة كالرؤية بهذه الآلة أو الشهادة أو الرّواية أو الإجماع أو القياس المنتهي إلى النصّ على ما قالوا، و هذه كلّها من أضعف الدلائل في الاعتقادات التي لا تعرف إلّا بنور الهداية الربّانية و العلوم اللدنيّة، و هي علوم النبوّة</w:t>
      </w:r>
      <w:r>
        <w:rPr>
          <w:rFonts w:eastAsia="Amiri" w:cs="Amiri" w:ascii="Amiri" w:hAnsi="Amiri"/>
          <w:color w:val="111111"/>
          <w:sz w:val="28"/>
          <w:szCs w:val="28"/>
          <w:rtl w:val="true"/>
          <w:lang w:bidi="ar-SA"/>
        </w:rPr>
        <w:t>.</w:t>
      </w:r>
    </w:p>
    <w:p>
      <w:pPr>
        <w:pStyle w:val="Heading4"/>
        <w:numPr>
          <w:ilvl w:val="3"/>
          <w:numId w:val="1"/>
        </w:numPr>
        <w:rPr/>
      </w:pPr>
      <w:bookmarkStart w:id="1087" w:name="__RefHeading___Toc5878145_1280447820"/>
      <w:bookmarkStart w:id="1088" w:name="_Toc430"/>
      <w:bookmarkEnd w:id="1087"/>
      <w:r>
        <w:rPr>
          <w:rtl w:val="true"/>
        </w:rPr>
        <w:t>في مضاهاة الإنسان و ربّه الجليل</w:t>
      </w:r>
      <w:bookmarkEnd w:id="1088"/>
    </w:p>
    <w:p>
      <w:pPr>
        <w:pStyle w:val="BookText"/>
        <w:rPr/>
      </w:pPr>
      <w:r>
        <w:rPr>
          <w:rFonts w:ascii="Amiri" w:hAnsi="Amiri" w:eastAsia="Amiri" w:cs="Amiri"/>
          <w:color w:val="111111"/>
          <w:sz w:val="28"/>
          <w:sz w:val="28"/>
          <w:szCs w:val="28"/>
          <w:rtl w:val="true"/>
          <w:lang w:bidi="ar-SA"/>
        </w:rPr>
        <w:t>و أمّا من انفتحت بصيرته و انكشفت له طريقته يعلم و يتيقّن أنّ الإنسان ممّا أوجده اللّٰه تعالى شاهداً و بيّنة على ذاته و صفاته و أفعاله و شئونه و أطواره، مخبراً عن كيفية إلهيّة و صنعه و خلقه و أمره؛ للمضاهاة الواقعة بينه و بين الربّ تعالى ظاهراً و باطناً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أَنْفُسِكُمْ أَ فَلاٰ تُبْصِرُونَ‌ تمهيد</w:t>
      </w:r>
      <w:r>
        <w:rPr>
          <w:rStyle w:val="FootnoteAnchor"/>
          <w:rtl w:val="true"/>
        </w:rPr>
        <w:footnoteReference w:id="1961"/>
      </w:r>
      <w:r>
        <w:rPr>
          <w:rFonts w:ascii="Amiri" w:hAnsi="Amiri" w:eastAsia="Amiri" w:cs="Amiri"/>
          <w:color w:val="111111"/>
          <w:sz w:val="28"/>
          <w:sz w:val="28"/>
          <w:szCs w:val="28"/>
          <w:rtl w:val="true"/>
          <w:lang w:bidi="ar-SA"/>
        </w:rPr>
        <w:t>و للمحاذاة الثابتة</w:t>
      </w:r>
      <w:r>
        <w:rPr>
          <w:rStyle w:val="FootnoteAnchor"/>
          <w:rtl w:val="true"/>
        </w:rPr>
        <w:footnoteReference w:id="1962"/>
      </w:r>
      <w:r>
        <w:rPr>
          <w:rFonts w:ascii="Amiri" w:hAnsi="Amiri" w:eastAsia="Amiri" w:cs="Amiri"/>
          <w:color w:val="111111"/>
          <w:sz w:val="28"/>
          <w:sz w:val="28"/>
          <w:szCs w:val="28"/>
          <w:rtl w:val="true"/>
          <w:lang w:bidi="ar-SA"/>
        </w:rPr>
        <w:t>ذاتاً و صفاتاً و أسماءً و أفعالاً كما فصّله العلماء الشامخون و الحكماء المتألّهون و العرفاء الراسخون، فهو عيبة علم اللّٰه و خزانة معرفته و معدن حكمته علماً و عيناً يُؤْتِي اَلْحِكْمَةَ مَنْ يَشٰاءُ وَ مَنْ يُؤْتَ اَلْحِكْمَةَ فَقَدْ أُوتِيَ خَيْراً كَثِيراً تمهيد</w:t>
      </w:r>
      <w:r>
        <w:rPr>
          <w:rStyle w:val="FootnoteAnchor"/>
          <w:rtl w:val="true"/>
        </w:rPr>
        <w:footnoteReference w:id="1963"/>
      </w:r>
      <w:r>
        <w:rPr>
          <w:rFonts w:ascii="Amiri" w:hAnsi="Amiri" w:eastAsia="Amiri" w:cs="Amiri"/>
          <w:color w:val="111111"/>
          <w:sz w:val="28"/>
          <w:sz w:val="28"/>
          <w:szCs w:val="28"/>
          <w:rtl w:val="true"/>
          <w:lang w:bidi="ar-SA"/>
        </w:rPr>
        <w:t>و هو اَلنَّبَإِ اَلْعَظِيمِ اَلَّذِي هُمْ فِيهِ مُخْتَلِفُونَ‌ تمهيد</w:t>
      </w:r>
      <w:r>
        <w:rPr>
          <w:rStyle w:val="FootnoteAnchor"/>
          <w:rtl w:val="true"/>
        </w:rPr>
        <w:footnoteReference w:id="1964"/>
      </w:r>
      <w:r>
        <w:rPr>
          <w:rFonts w:ascii="Amiri" w:hAnsi="Amiri" w:eastAsia="Amiri" w:cs="Amiri"/>
          <w:color w:val="111111"/>
          <w:sz w:val="28"/>
          <w:sz w:val="28"/>
          <w:szCs w:val="28"/>
          <w:rtl w:val="true"/>
          <w:lang w:bidi="ar-SA"/>
        </w:rPr>
        <w:t>، وَ إِنَّهُ فِي أُمِّ اَلْكِتٰابِ لَدَيْنٰا لَعَلِيٌّ حَكِيمٌ‌ تمهيد</w:t>
      </w:r>
      <w:r>
        <w:rPr>
          <w:rStyle w:val="FootnoteAnchor"/>
          <w:rtl w:val="true"/>
        </w:rPr>
        <w:footnoteReference w:id="1965"/>
      </w:r>
      <w:r>
        <w:rPr>
          <w:rFonts w:ascii="Amiri" w:hAnsi="Amiri" w:eastAsia="Amiri" w:cs="Amiri"/>
          <w:color w:val="111111"/>
          <w:sz w:val="28"/>
          <w:sz w:val="28"/>
          <w:szCs w:val="28"/>
          <w:rtl w:val="true"/>
          <w:lang w:bidi="ar-SA"/>
        </w:rPr>
        <w:t xml:space="preserve">و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يؤتى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الكامل المسمّى بجامع الجوامع هو الكتاب الجامع لجوامع آيات الحكمة، المشتمل</w:t>
      </w:r>
      <w:r>
        <w:rPr>
          <w:rStyle w:val="FootnoteAnchor"/>
          <w:rtl w:val="true"/>
        </w:rPr>
        <w:footnoteReference w:id="1966"/>
      </w:r>
      <w:r>
        <w:rPr>
          <w:rFonts w:ascii="Amiri" w:hAnsi="Amiri" w:eastAsia="Amiri" w:cs="Amiri"/>
          <w:color w:val="111111"/>
          <w:sz w:val="28"/>
          <w:sz w:val="28"/>
          <w:szCs w:val="28"/>
          <w:rtl w:val="true"/>
          <w:lang w:bidi="ar-SA"/>
        </w:rPr>
        <w:t>على حقائق الكون و لطائفه كلّها، حديثها و قديمها</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جملة المضاهاة الواقعة بين النفس القدسيّة الكليّة الإلهية اللاهوتية الإنسانية </w:t>
      </w:r>
    </w:p>
    <w:p>
      <w:pPr>
        <w:pStyle w:val="BookText"/>
        <w:rPr/>
      </w:pPr>
      <w:r>
        <w:rPr>
          <w:rFonts w:ascii="Amiri" w:hAnsi="Amiri" w:eastAsia="Amiri" w:cs="Amiri"/>
          <w:color w:val="111111"/>
          <w:sz w:val="28"/>
          <w:sz w:val="28"/>
          <w:szCs w:val="28"/>
          <w:rtl w:val="true"/>
          <w:lang w:bidi="ar-SA"/>
        </w:rPr>
        <w:t xml:space="preserve">و بين ربّها الأعلى تعالى أنّ النفَس الإنساني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الخارج من القلب الصنوبري المارّ على منازل الحروف و الكلمات و مخارجها التي هي أخصّ خواصّ الإنسان من بين الكائنات هو بإزاء النفس الرّحماني المنبسط</w:t>
      </w:r>
      <w:r>
        <w:rPr>
          <w:rStyle w:val="FootnoteAnchor"/>
          <w:rtl w:val="true"/>
        </w:rPr>
        <w:footnoteReference w:id="1967"/>
      </w:r>
      <w:r>
        <w:rPr>
          <w:rFonts w:ascii="Amiri" w:hAnsi="Amiri" w:eastAsia="Amiri" w:cs="Amiri"/>
          <w:color w:val="111111"/>
          <w:sz w:val="28"/>
          <w:sz w:val="28"/>
          <w:szCs w:val="28"/>
          <w:rtl w:val="true"/>
          <w:lang w:bidi="ar-SA"/>
        </w:rPr>
        <w:t>و انبساط الفيض الوجودي المسمّى بالوجود المنبسط و بالوجود المطلق المارّ على مراتب أعيان الممكنات الّذي هو من خواصّ الإلهية و من آيات الرّحمانيّة، و من هذا المجلى يتبيّن و ينكشف على من اهتدى بآيات ربه الأعلى أنّ الموجودات الواقعة في عالم الإيجاد و التكوين هي بعينها على صورة الموجودات الواقعة في عالم التسطير و التدوين، سواء كان قبلها في عالم البداية و القضاء السّابق و القلم الأعلى و اللوح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الأعظم المحفوظ الكريم أو بعدها في عالم النهاية و في القدر اللاحق، كما في صورة</w:t>
      </w:r>
      <w:r>
        <w:rPr>
          <w:rStyle w:val="FootnoteAnchor"/>
          <w:rtl w:val="true"/>
        </w:rPr>
        <w:footnoteReference w:id="1968"/>
      </w:r>
      <w:r>
        <w:rPr>
          <w:rFonts w:ascii="Amiri" w:hAnsi="Amiri" w:eastAsia="Amiri" w:cs="Amiri"/>
          <w:color w:val="111111"/>
          <w:sz w:val="28"/>
          <w:sz w:val="28"/>
          <w:szCs w:val="28"/>
          <w:rtl w:val="true"/>
          <w:lang w:bidi="ar-SA"/>
        </w:rPr>
        <w:t>ألفاظ هذا الجوهر الباطن و أرقام قلمه و لوحه المكتوب بيده</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w:t>
      </w:r>
      <w:r>
        <w:rPr>
          <w:rStyle w:val="FootnoteAnchor"/>
          <w:rtl w:val="true"/>
        </w:rPr>
        <w:footnoteReference w:id="1969"/>
      </w:r>
      <w:r>
        <w:rPr>
          <w:rFonts w:ascii="Amiri" w:hAnsi="Amiri" w:eastAsia="Amiri" w:cs="Amiri"/>
          <w:color w:val="111111"/>
          <w:sz w:val="28"/>
          <w:sz w:val="28"/>
          <w:szCs w:val="28"/>
          <w:rtl w:val="true"/>
          <w:lang w:bidi="ar-SA"/>
        </w:rPr>
        <w:t>النفَس الضروري من الإنسان الخارج من باطنه و جوفه كأن التعيّن</w:t>
      </w:r>
      <w:r>
        <w:rPr>
          <w:rStyle w:val="FootnoteAnchor"/>
          <w:rtl w:val="true"/>
        </w:rPr>
        <w:footnoteReference w:id="1970"/>
      </w:r>
      <w:r>
        <w:rPr>
          <w:rFonts w:ascii="Amiri" w:hAnsi="Amiri" w:eastAsia="Amiri" w:cs="Amiri"/>
          <w:color w:val="111111"/>
          <w:sz w:val="28"/>
          <w:sz w:val="28"/>
          <w:szCs w:val="28"/>
          <w:rtl w:val="true"/>
          <w:lang w:bidi="ar-SA"/>
        </w:rPr>
        <w:t>له أولاً بالحرف الهاء و هي خاصة، و هو أي النفَس بتعيّنه الأوّل الّذي هو جهة إطلاقه و عمومه و انبساطه يتعيّن بحسب مروره على المخارج الصوتية على ثمان و عشرين صورةً على حسب مراتب الموجودات الصادرة عن الحق تعالى، فكلّ حرف بإزاء موجود</w:t>
      </w:r>
      <w:r>
        <w:rPr>
          <w:rStyle w:val="FootnoteAnchor"/>
          <w:rtl w:val="true"/>
        </w:rPr>
        <w:footnoteReference w:id="1971"/>
      </w:r>
      <w:r>
        <w:rPr>
          <w:rFonts w:ascii="Amiri" w:hAnsi="Amiri" w:eastAsia="Amiri" w:cs="Amiri"/>
          <w:color w:val="111111"/>
          <w:sz w:val="28"/>
          <w:sz w:val="28"/>
          <w:szCs w:val="28"/>
          <w:rtl w:val="true"/>
          <w:lang w:bidi="ar-SA"/>
        </w:rPr>
        <w:t>من الموجودات الأصلية الإبداعية الإنشائية، ثمّ لمّا كان التعيّن الأوّل لهذا النفس الإنساني بالحرف الهاوي خاصة، و هو يهوي على ثلاث مراتب هويّاً ذاتياً، كان أوّلها ما يعبّر بالألف و هي ألف الإطلاق المسمّى في عرف إخواننا بالألف المطلقة، و هو المسمّى عند القرّاء بالحرف الهاوي، فإذا مرّ في هويّه بالأرواح العلوية حدث له</w:t>
      </w:r>
      <w:r>
        <w:rPr>
          <w:rStyle w:val="FootnoteAnchor"/>
          <w:rtl w:val="true"/>
        </w:rPr>
        <w:footnoteReference w:id="1972"/>
      </w:r>
      <w:r>
        <w:rPr>
          <w:rFonts w:ascii="Amiri" w:hAnsi="Amiri" w:eastAsia="Amiri" w:cs="Amiri"/>
          <w:color w:val="111111"/>
          <w:sz w:val="28"/>
          <w:sz w:val="28"/>
          <w:szCs w:val="28"/>
          <w:rtl w:val="true"/>
          <w:lang w:bidi="ar-SA"/>
        </w:rPr>
        <w:t>منها واو العلّة، و هو امتداد الهويّ من التنفس عن ضمّ الحروف و هو إشباع حركة الضمّ‌، و إذا مرّ بالأجسام الطبيعية السفلية</w:t>
      </w:r>
      <w:r>
        <w:rPr>
          <w:rStyle w:val="FootnoteAnchor"/>
          <w:rtl w:val="true"/>
        </w:rPr>
        <w:footnoteReference w:id="1973"/>
      </w:r>
      <w:r>
        <w:rPr>
          <w:rFonts w:ascii="Amiri" w:hAnsi="Amiri" w:eastAsia="Amiri" w:cs="Amiri"/>
          <w:color w:val="111111"/>
          <w:sz w:val="28"/>
          <w:sz w:val="28"/>
          <w:szCs w:val="28"/>
          <w:rtl w:val="true"/>
          <w:lang w:bidi="ar-SA"/>
        </w:rPr>
        <w:t xml:space="preserve">في هويّه حدث له من ذلك ياء العلّة، و هو امتداد الهويّ‌ </w:t>
      </w:r>
    </w:p>
    <w:p>
      <w:pPr>
        <w:pStyle w:val="BookText"/>
        <w:rPr/>
      </w:pPr>
      <w:r>
        <w:rPr>
          <w:rFonts w:ascii="Amiri" w:hAnsi="Amiri" w:eastAsia="Amiri" w:cs="Amiri"/>
          <w:color w:val="111111"/>
          <w:sz w:val="28"/>
          <w:sz w:val="28"/>
          <w:szCs w:val="28"/>
          <w:rtl w:val="true"/>
          <w:lang w:bidi="ar-SA"/>
        </w:rPr>
        <w:t>من التنفّس عن خفض الصوت و هو إشباع حركة الخفض؛ لأنّ الخفض من العالم الأسفل، و من هاهنا قالت أساطين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مظهر الاسم الرّحيم هو عالم الطبيعة و الملك و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له تفسير صادق الآل عليه السلام ميم البسملة بملك اللّٰه أو بمجده تعالى، كما في روايةٍ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المجد هو العظمة، و عالم الملك و الشهادة هو الاسم العظيم عند اُولئك الأساطين، و كلّ ذلك مؤيّد لما اخترنا في صفة الاسم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فما لهذا النفس هوية أكثر من هذه المراتب الثلاث، فإنّ هوية الأوّل المسمّى بالألف المطلقة إنّما هو إطلاقه و امتداده الإطلاقي المشترك بسريانه في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بحر الأرواح</w:t>
      </w:r>
      <w:r>
        <w:rPr>
          <w:rStyle w:val="FootnoteAnchor"/>
          <w:rtl w:val="true"/>
        </w:rPr>
        <w:footnoteReference w:id="1974"/>
      </w:r>
      <w:r>
        <w:rPr>
          <w:rFonts w:ascii="Amiri" w:hAnsi="Amiri" w:eastAsia="Amiri" w:cs="Amiri"/>
          <w:color w:val="111111"/>
          <w:sz w:val="28"/>
          <w:sz w:val="28"/>
          <w:szCs w:val="28"/>
          <w:rtl w:val="true"/>
          <w:lang w:bidi="ar-SA"/>
        </w:rPr>
        <w:t>الموّاج المتجلى بصورة هذه الأمواج، و عالم بر الأجسام الطبيعية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هوية الثاني هو عالم بحر الأرواح، و هوية الثالث هو عالم برّ الأصنام و الأشباح، و لا يتصوّر رابع لها، و لا ثالث للعالمين كما لا يخفى</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فاعلم أيّها السّالك طريق الهدى ذلك، فحدثتْ رسالة الملك بالواو المضمومة ما قبلها في قوس النزول، و حدثت رسالة البشر بالياء المكسورة ما قبلها في قوس الصّعود، و كان الألف على الأصل عن اللّٰه تعالى، و هو مسبّب الأسباب، و من هاهنا ظهر أنّ اقرب شبه بالنفس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عين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حروف العلة، و هي الألف و الواو المضمومة ما قبلها و الياء المكسورة ما قبلها، و ليست هذه الثلاث من الحروف الصحاح المحققة في الحرفية، بل هي أجلّ من ذلك؛ لأنها علة الحروف المحقّقة ليست حروفاً، و إطلاق الحروف عليها على طريق المجاز، و ما يدلّ عليها الحروف إلّا إذا انفتحت فاُشبع الفتحة أو ضمّت، فاُشبع الضمّة أو كسرت، فاُشبع الكسرة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هو الدليل الباعث على إبراز هذه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العالَم لأجل</w:t>
      </w:r>
      <w:r>
        <w:rPr>
          <w:rStyle w:val="FootnoteAnchor"/>
          <w:rtl w:val="true"/>
        </w:rPr>
        <w:footnoteReference w:id="1975"/>
      </w:r>
      <w:r>
        <w:rPr>
          <w:rFonts w:ascii="Amiri" w:hAnsi="Amiri" w:eastAsia="Amiri" w:cs="Amiri"/>
          <w:color w:val="111111"/>
          <w:sz w:val="28"/>
          <w:sz w:val="28"/>
          <w:szCs w:val="28"/>
          <w:rtl w:val="true"/>
          <w:lang w:bidi="ar-SA"/>
        </w:rPr>
        <w:t>حدوثه الّذي هو بمنزلة إشباع الحركات في الحروف دليلاً على وجود الحقّ الأوّل تعالى و ملكوته، فافهم</w:t>
      </w:r>
      <w:r>
        <w:rPr>
          <w:rFonts w:eastAsia="Amiri" w:cs="Amiri" w:ascii="Amiri" w:hAnsi="Amiri"/>
          <w:color w:val="111111"/>
          <w:sz w:val="28"/>
          <w:szCs w:val="28"/>
          <w:rtl w:val="true"/>
          <w:lang w:bidi="ar-SA"/>
        </w:rPr>
        <w:t xml:space="preserve">. </w:t>
      </w:r>
      <w:bookmarkStart w:id="1089" w:name="pg16315_156593"/>
    </w:p>
    <w:p>
      <w:pPr>
        <w:pStyle w:val="BookText"/>
        <w:rPr/>
      </w:pPr>
      <w:bookmarkEnd w:id="1089"/>
      <w:r>
        <w:rPr>
          <w:rFonts w:ascii="Amiri" w:hAnsi="Amiri" w:eastAsia="Amiri" w:cs="Amiri"/>
          <w:color w:val="111111"/>
          <w:sz w:val="28"/>
          <w:sz w:val="28"/>
          <w:szCs w:val="28"/>
          <w:rtl w:val="true"/>
          <w:lang w:bidi="ar-SA"/>
        </w:rPr>
        <w:t xml:space="preserve">ظهور تو به من است و وجود من از تو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تظهر لولاي لم أكن لولاك</w:t>
      </w:r>
    </w:p>
    <w:p>
      <w:pPr>
        <w:pStyle w:val="BookText"/>
        <w:rPr/>
      </w:pPr>
      <w:r>
        <w:rPr>
          <w:rFonts w:ascii="Amiri" w:hAnsi="Amiri" w:eastAsia="Amiri" w:cs="Amiri"/>
          <w:color w:val="111111"/>
          <w:sz w:val="28"/>
          <w:sz w:val="28"/>
          <w:szCs w:val="28"/>
          <w:rtl w:val="true"/>
          <w:lang w:bidi="ar-SA"/>
        </w:rPr>
        <w:t>و نعني بالملكوت</w:t>
      </w:r>
      <w:r>
        <w:rPr>
          <w:rStyle w:val="FootnoteAnchor"/>
          <w:rtl w:val="true"/>
        </w:rPr>
        <w:footnoteReference w:id="1976"/>
      </w:r>
      <w:r>
        <w:rPr>
          <w:rFonts w:ascii="Amiri" w:hAnsi="Amiri" w:eastAsia="Amiri" w:cs="Amiri"/>
          <w:color w:val="111111"/>
          <w:sz w:val="28"/>
          <w:sz w:val="28"/>
          <w:szCs w:val="28"/>
          <w:rtl w:val="true"/>
          <w:lang w:bidi="ar-SA"/>
        </w:rPr>
        <w:t>هاهنا ربوبيته و اُلوهيّته تعالى، فمنزلة هذه الحروف الثلاثة المسمّاة بحروف العلة من حضرة وجود الحق الأول تعالى منزلة اُلوهيته و ربوبيته التي ظهرتا بحدوث العالم، و إشباع حركات الحروف هو تمام ظهورها و كمال إظهارها، و الظهور عين الوجود، فتمام الظهور و تمام وجود الشيء و كماله هو وجود علّته؛ فإنّ علة الشيء هو تمامه و كماله و 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هاهنا صار منزلة حدوث العالم الّذي منزلته منزلة إشباع الحركات منزلة إظهار وجود حضرة علّة العلل و الحقّ الأوّل، بل و نفس ظهوره بعينه؛ إذ به ظهر اُلوهيته و ربوبيته التي يسمى بنفس الرحمن و هو الوجود الثاني له تعالى أي الوجود الفعلي الغير الكمالي الّذي هو تجليه تعالى و تعرّف ذاته جل و علا لأعيان الأشياء، فاستهلك ظهور الأعيان كوجودها في ظهور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اضمحل نور وجودها في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سرّ قولهم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ذوات الأسباب لا يعرف</w:t>
      </w:r>
      <w:r>
        <w:rPr>
          <w:rStyle w:val="FootnoteAnchor"/>
          <w:rtl w:val="true"/>
        </w:rPr>
        <w:footnoteReference w:id="1977"/>
      </w:r>
      <w:r>
        <w:rPr>
          <w:rFonts w:ascii="Amiri" w:hAnsi="Amiri" w:eastAsia="Amiri" w:cs="Amiri"/>
          <w:color w:val="111111"/>
          <w:sz w:val="28"/>
          <w:sz w:val="28"/>
          <w:szCs w:val="28"/>
          <w:rtl w:val="true"/>
          <w:lang w:bidi="ar-SA"/>
        </w:rPr>
        <w:t>إلّا بأسبابها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صادق الآل عليه السلام ما محصله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المخلوق لا يَعرف شيئاً إلّا باللّٰه، إلى غير ذلك من الشواهد التي لا تكاد تحصى، و إلى سرائر هذه الأسرار المكتومة عن الأشرار</w:t>
      </w:r>
      <w:r>
        <w:rPr>
          <w:rStyle w:val="FootnoteAnchor"/>
          <w:rtl w:val="true"/>
        </w:rPr>
        <w:footnoteReference w:id="1978"/>
      </w:r>
      <w:r>
        <w:rPr>
          <w:rFonts w:ascii="IRNazanin" w:hAnsi="IRNazanin" w:eastAsia="IRNazanin"/>
          <w:color w:val="111111"/>
          <w:sz w:val="28"/>
          <w:sz w:val="28"/>
          <w:szCs w:val="28"/>
          <w:rtl w:val="true"/>
          <w:lang w:bidi="fa-IR"/>
        </w:rPr>
        <w:t>أشرنا بقولنا، فافهم فتفهم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الحروف التي هي بمنزلة الموجودات و الوجودات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الصّادرة عن المصدر الأوّل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الوجود الانبساطي و النفس الرحماني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خواص و تعيّنات نوعية، هي بمنزلة الماهيات ذوات فصول نوعية، أعطتها المخارج و المقاطع الصوتية و المنازل الحرفية التي بإزاء المراتب الوجودية في الفيض الوجودي؛ فأعيان الحروف في النفس الإنساني مجتمعة مجملة، كما أنّ الأعيان الوجودية في الفيض الوجودي الرّحماني مجتمعة مجملة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تفريع تنبيهي</w:t>
      </w:r>
    </w:p>
    <w:p>
      <w:pPr>
        <w:pStyle w:val="Heading4"/>
        <w:numPr>
          <w:ilvl w:val="3"/>
          <w:numId w:val="1"/>
        </w:numPr>
        <w:rPr/>
      </w:pPr>
      <w:bookmarkStart w:id="1090" w:name="__RefHeading___Toc5878147_1280447820"/>
      <w:bookmarkStart w:id="1091" w:name="_Toc431"/>
      <w:bookmarkEnd w:id="1090"/>
      <w:r>
        <w:rPr>
          <w:rtl w:val="true"/>
        </w:rPr>
        <w:t>في أنّ للإنسان الكامل قوة جميع العالم</w:t>
      </w:r>
      <w:bookmarkEnd w:id="1091"/>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جرى النفَس من أوّل الحروف إلى غايتها، و إنّه يفعل كلّ حرف متأخّر </w:t>
      </w:r>
    </w:p>
    <w:p>
      <w:pPr>
        <w:pStyle w:val="BookText"/>
        <w:rPr/>
      </w:pPr>
      <w:r>
        <w:rPr>
          <w:rFonts w:ascii="Amiri" w:hAnsi="Amiri" w:eastAsia="Amiri" w:cs="Amiri"/>
          <w:color w:val="111111"/>
          <w:sz w:val="28"/>
          <w:sz w:val="28"/>
          <w:szCs w:val="28"/>
          <w:rtl w:val="true"/>
          <w:lang w:bidi="ar-SA"/>
        </w:rPr>
        <w:t>وجوده لتأخّر مخرجه عند انقطاع النفس ما يفعل كلّ حرف متقدّم في مخرج تقدّمه، فهو يجرى على قوة كل حرف في مخرج تقدمه؛ لأنّ النفس في خروجه على تلك المخارج إلى أن انقطع عند هذا المخرج ينقل معه قوّة مرتبة كل حرف، فظهرت في قوّة الحرف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 الحروف الواو، ففي الواو قوّة جميع الحروف، كما أنّ الهاء أقدم في العمل من جميع الحروف؛ فإنّ لها البدو، 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جميع قوى الحروف في عالم الكلمات، فلهذا كانت الهوية أعظم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الإنسان آخر غاية النفس الرّحماني في الكلمات الإلهية</w:t>
      </w:r>
      <w:r>
        <w:rPr>
          <w:rStyle w:val="FootnoteAnchor"/>
          <w:rtl w:val="true"/>
        </w:rPr>
        <w:footnoteReference w:id="1979"/>
      </w:r>
      <w:r>
        <w:rPr>
          <w:rFonts w:ascii="Amiri" w:hAnsi="Amiri" w:eastAsia="Amiri" w:cs="Amiri"/>
          <w:color w:val="111111"/>
          <w:sz w:val="28"/>
          <w:sz w:val="28"/>
          <w:szCs w:val="28"/>
          <w:rtl w:val="true"/>
          <w:lang w:bidi="ar-SA"/>
        </w:rPr>
        <w:t>و هي المفارقات و طبائع الأجناس و الأنواع، ففي الإنسان الكامل البالغ الواصل قوّة كلّ موجود في العالم، و له جميع المراتب، و لهذا اختصّ وحده بالخلافة الإلهية و بكونه مخلوقاً على الصورة</w:t>
      </w:r>
      <w:r>
        <w:rPr>
          <w:rStyle w:val="FootnoteAnchor"/>
          <w:rtl w:val="true"/>
        </w:rPr>
        <w:footnoteReference w:id="1980"/>
      </w:r>
      <w:r>
        <w:rPr>
          <w:rFonts w:ascii="Amiri" w:hAnsi="Amiri" w:eastAsia="Amiri" w:cs="Amiri"/>
          <w:color w:val="111111"/>
          <w:sz w:val="28"/>
          <w:sz w:val="28"/>
          <w:szCs w:val="28"/>
          <w:rtl w:val="true"/>
          <w:lang w:bidi="ar-SA"/>
        </w:rPr>
        <w:t>، فجمع بين الحقائق الإلهية 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الأسماء، و بين المراتب الكونية و هي الأجزاء، فيظهر به ما لا يظهر بجزء جزء من العالم، و بكل اسم اسم من الحقائق الإلهية، فكان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أكمل الموجودات و تمامها و كمالها، و مجمع جوامع وجودات الأشياء، و جامع جوامع الكلمات الإلهية، و مجمع مجامع أسماء اللّٰه 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صلى الله عليه و آله</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أُوتيت جوامع الكلم</w:t>
      </w:r>
      <w:r>
        <w:rPr>
          <w:rStyle w:val="FootnoteAnchor"/>
          <w:rtl w:val="true"/>
        </w:rPr>
        <w:footnoteReference w:id="19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انتهى نفس الرحماني، فهو إمام الأئمّة في الأسماء كما يكون قدوة القادة و سيّد السادة في الأشياء، و الواو أكمل الحروف، و به انتهى النفس الإنساني، و كلّ ما سوى الإنسان خلق للإنسان و به؛ فإنّه خلقٌ و حقٌّ مخلوق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مخمّر بيدي الرّحمن، مضمر بالأمر و الخلق، مجمع القدم و الحدوث؛ و لقد قال العارف المعروف بالعرفي في مديحة</w:t>
      </w:r>
      <w:r>
        <w:rPr>
          <w:rStyle w:val="FootnoteAnchor"/>
          <w:rtl w:val="true"/>
        </w:rPr>
        <w:footnoteReference w:id="1982"/>
      </w:r>
      <w:r>
        <w:rPr>
          <w:rFonts w:ascii="Amiri" w:hAnsi="Amiri" w:eastAsia="Amiri" w:cs="Amiri"/>
          <w:color w:val="111111"/>
          <w:sz w:val="28"/>
          <w:sz w:val="28"/>
          <w:szCs w:val="28"/>
          <w:rtl w:val="true"/>
          <w:lang w:bidi="ar-SA"/>
        </w:rPr>
        <w:t>النبيّ الختمي صلى الله عليه و آله و سلم</w:t>
      </w:r>
      <w:r>
        <w:rPr>
          <w:rFonts w:eastAsia="Amiri" w:cs="Amiri" w:ascii="Amiri" w:hAnsi="Amiri"/>
          <w:color w:val="111111"/>
          <w:sz w:val="28"/>
          <w:szCs w:val="28"/>
          <w:rtl w:val="true"/>
          <w:lang w:bidi="ar-SA"/>
        </w:rPr>
        <w:t xml:space="preserve">: </w:t>
      </w:r>
      <w:bookmarkStart w:id="1092" w:name="pg16315_156595"/>
    </w:p>
    <w:p>
      <w:pPr>
        <w:pStyle w:val="BookText"/>
        <w:rPr/>
      </w:pPr>
      <w:bookmarkEnd w:id="1092"/>
      <w:r>
        <w:rPr>
          <w:rFonts w:ascii="Amiri" w:hAnsi="Amiri" w:eastAsia="Amiri" w:cs="Amiri"/>
          <w:color w:val="111111"/>
          <w:sz w:val="28"/>
          <w:sz w:val="28"/>
          <w:szCs w:val="28"/>
          <w:rtl w:val="true"/>
          <w:lang w:bidi="ar-SA"/>
        </w:rPr>
        <w:t xml:space="preserve">تقدير به يك ناقه نشانيده دو محمل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سلماى حدوث تو و ليلاى قدم را</w:t>
      </w:r>
    </w:p>
    <w:p>
      <w:pPr>
        <w:pStyle w:val="BookText"/>
        <w:rPr/>
      </w:pPr>
      <w:r>
        <w:rPr>
          <w:rFonts w:ascii="Amiri" w:hAnsi="Amiri" w:eastAsia="Amiri" w:cs="Amiri"/>
          <w:color w:val="111111"/>
          <w:sz w:val="28"/>
          <w:sz w:val="28"/>
          <w:szCs w:val="28"/>
          <w:rtl w:val="true"/>
          <w:lang w:bidi="ar-SA"/>
        </w:rPr>
        <w:t>بقدمته برزخ بين الوجوب و الإمكان، و فيه قيل بالفارسيّة، و نعم ما 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تعريف على به گفتگو ممكن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گنجايش بحر در سبو ممكن نيست</w:t>
      </w:r>
    </w:p>
    <w:p>
      <w:pPr>
        <w:pStyle w:val="BookText"/>
        <w:rPr/>
      </w:pPr>
      <w:r>
        <w:rPr>
          <w:rFonts w:ascii="IRNazanin" w:hAnsi="IRNazanin" w:eastAsia="IRNazanin"/>
          <w:color w:val="111111"/>
          <w:sz w:val="28"/>
          <w:sz w:val="28"/>
          <w:szCs w:val="28"/>
          <w:rtl w:val="true"/>
          <w:lang w:bidi="fa-IR"/>
        </w:rPr>
        <w:t>من ذات على به واجبى نشناسم</w:t>
      </w:r>
      <w:r>
        <w:rPr>
          <w:rStyle w:val="FootnoteAnchor"/>
          <w:rtl w:val="true"/>
        </w:rPr>
        <w:footnoteReference w:id="1983"/>
      </w:r>
    </w:p>
    <w:p>
      <w:pPr>
        <w:pStyle w:val="BookText"/>
        <w:rPr/>
      </w:pPr>
      <w:r>
        <w:rPr>
          <w:rFonts w:ascii="Amiri" w:hAnsi="Amiri" w:eastAsia="Amiri" w:cs="Amiri"/>
          <w:color w:val="111111"/>
          <w:sz w:val="28"/>
          <w:sz w:val="28"/>
          <w:szCs w:val="28"/>
          <w:rtl w:val="true"/>
          <w:lang w:bidi="ar-SA"/>
        </w:rPr>
        <w:t>اما دانم كه مثل او ممكن نيست</w:t>
      </w:r>
    </w:p>
    <w:p>
      <w:pPr>
        <w:pStyle w:val="BookText"/>
        <w:rPr/>
      </w:pPr>
      <w:r>
        <w:rPr>
          <w:rFonts w:ascii="Amiri" w:hAnsi="Amiri" w:eastAsia="Amiri" w:cs="Amiri"/>
          <w:color w:val="111111"/>
          <w:sz w:val="28"/>
          <w:sz w:val="28"/>
          <w:szCs w:val="28"/>
          <w:rtl w:val="true"/>
          <w:lang w:bidi="ar-SA"/>
        </w:rPr>
        <w:t>و في هذا سرّ يشرب من المشرب الأصفى مشرب قوله تعالى لَيْسَ كَمِثْلِهِ شَيْ‌ءٌ‌ تمهيد</w:t>
      </w:r>
      <w:r>
        <w:rPr>
          <w:rStyle w:val="FootnoteAnchor"/>
          <w:rtl w:val="true"/>
        </w:rPr>
        <w:footnoteReference w:id="1984"/>
      </w:r>
      <w:r>
        <w:rPr>
          <w:rFonts w:ascii="Amiri" w:hAnsi="Amiri" w:eastAsia="Amiri" w:cs="Amiri"/>
          <w:color w:val="111111"/>
          <w:sz w:val="28"/>
          <w:sz w:val="28"/>
          <w:szCs w:val="28"/>
          <w:rtl w:val="true"/>
          <w:lang w:bidi="ar-SA"/>
        </w:rPr>
        <w:t>فإنّهم عليهم السلام لهم المثل الأعلى لحضرة ذات اللّٰه الأقدس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فالإنسان الكامل هو على الحقيقة الحقّ المخلوق به، أي المخلوق بسببه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قال الحكيم نظامي في نعت</w:t>
      </w:r>
      <w:r>
        <w:rPr>
          <w:rStyle w:val="FootnoteAnchor"/>
          <w:rtl w:val="true"/>
        </w:rPr>
        <w:footnoteReference w:id="19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الختمي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 خيل تويى و جمله خيل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تويى همه طفيل اند</w:t>
      </w:r>
    </w:p>
    <w:p>
      <w:pPr>
        <w:pStyle w:val="BookText"/>
        <w:rPr/>
      </w:pPr>
      <w:r>
        <w:rPr>
          <w:rFonts w:ascii="Amiri" w:hAnsi="Amiri" w:eastAsia="Amiri" w:cs="Amiri"/>
          <w:color w:val="111111"/>
          <w:sz w:val="28"/>
          <w:sz w:val="28"/>
          <w:szCs w:val="28"/>
          <w:rtl w:val="true"/>
          <w:lang w:bidi="ar-SA"/>
        </w:rPr>
        <w:t>و ذلك لأنّه الغاية المطلوبة من الإيجاد المتقدم</w:t>
      </w:r>
      <w:r>
        <w:rPr>
          <w:rStyle w:val="FootnoteAnchor"/>
          <w:rtl w:val="true"/>
        </w:rPr>
        <w:footnoteReference w:id="1986"/>
      </w:r>
      <w:r>
        <w:rPr>
          <w:rFonts w:ascii="Amiri" w:hAnsi="Amiri" w:eastAsia="Amiri" w:cs="Amiri"/>
          <w:color w:val="111111"/>
          <w:sz w:val="28"/>
          <w:sz w:val="28"/>
          <w:szCs w:val="28"/>
          <w:rtl w:val="true"/>
          <w:lang w:bidi="ar-SA"/>
        </w:rPr>
        <w:t>عليها، فلولاه ما ظهر ما تقدّم عليه ، و لقد تقرّر في محلّه أنّ الغاية الحقّة هو المبدأ و العلة، و فيه سرّ ستر، فالإنسان الختمي قد جمع اللّٰه سبحانه فيه الطرفين المتقابلين المتضايفين من جهة واحدة؛ لكونه خليفته سبحانه في خليقته جلّ شأنه، و الخليفة مجلاة مستخلفه، و المستخلف تعالى هو الأوّل و الآخر و الظاهر و الباطن، فكذلك الخليفة</w:t>
      </w:r>
      <w:r>
        <w:rPr>
          <w:rStyle w:val="FootnoteAnchor"/>
          <w:rtl w:val="true"/>
        </w:rPr>
        <w:footnoteReference w:id="1987"/>
      </w:r>
      <w:r>
        <w:rPr>
          <w:rFonts w:ascii="Amiri" w:hAnsi="Amiri" w:eastAsia="Amiri" w:cs="Amiri"/>
          <w:color w:val="111111"/>
          <w:sz w:val="28"/>
          <w:sz w:val="28"/>
          <w:szCs w:val="28"/>
          <w:rtl w:val="true"/>
          <w:lang w:bidi="ar-SA"/>
        </w:rPr>
        <w:t>الّذي هو الإنسان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فكلّ غاية هو الأمر المخلوق بسببه ما تقدّم من أسباب ظهوره التي هي مسبّبة من نوره،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p>
    <w:p>
      <w:pPr>
        <w:pStyle w:val="Heading4"/>
        <w:numPr>
          <w:ilvl w:val="3"/>
          <w:numId w:val="1"/>
        </w:numPr>
        <w:rPr/>
      </w:pPr>
      <w:bookmarkStart w:id="1093" w:name="__RefHeading___Toc5878149_1280447820"/>
      <w:bookmarkStart w:id="1094" w:name="_Toc432"/>
      <w:bookmarkEnd w:id="1093"/>
      <w:r>
        <w:rPr>
          <w:rtl w:val="true"/>
        </w:rPr>
        <w:t>في عدم كمال كلّ إنسان</w:t>
      </w:r>
      <w:bookmarkEnd w:id="1094"/>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قلنا الإنسان الكامل؛ لأنّ اسم الإنسان قد يطلق على مثاله في عالم الشكل و المقدار و الهيئة و الصورة الشبيهة به، كما تقول في 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عمرو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w:t>
      </w:r>
      <w:bookmarkStart w:id="1095" w:name="pg16315_156596"/>
    </w:p>
    <w:p>
      <w:pPr>
        <w:pStyle w:val="BookText"/>
        <w:rPr/>
      </w:pPr>
      <w:bookmarkEnd w:id="1095"/>
      <w:r>
        <w:rPr>
          <w:rFonts w:ascii="Amiri" w:hAnsi="Amiri" w:eastAsia="Amiri" w:cs="Amiri"/>
          <w:color w:val="111111"/>
          <w:sz w:val="28"/>
          <w:sz w:val="28"/>
          <w:szCs w:val="28"/>
          <w:rtl w:val="true"/>
          <w:lang w:bidi="ar-SA"/>
        </w:rPr>
        <w:t>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في أحدهما قد ظهرت الحقائق الإلهيّة و ما ظهرت في الآخر رقائقها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ظهور 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فالآخر على الحقيقة حيوان في شكل الإنسان كما اشتبهت الكرة بالفلك</w:t>
      </w:r>
      <w:r>
        <w:rPr>
          <w:rStyle w:val="FootnoteAnchor"/>
          <w:rtl w:val="true"/>
        </w:rPr>
        <w:footnoteReference w:id="1988"/>
      </w:r>
      <w:r>
        <w:rPr>
          <w:rFonts w:ascii="Amiri" w:hAnsi="Amiri" w:eastAsia="Amiri" w:cs="Amiri"/>
          <w:color w:val="111111"/>
          <w:sz w:val="28"/>
          <w:sz w:val="28"/>
          <w:szCs w:val="28"/>
          <w:rtl w:val="true"/>
          <w:lang w:bidi="ar-SA"/>
        </w:rPr>
        <w:t>في هيئة الاستدارة</w:t>
      </w:r>
      <w:r>
        <w:rPr>
          <w:rStyle w:val="FootnoteAnchor"/>
          <w:rtl w:val="true"/>
        </w:rPr>
        <w:footnoteReference w:id="1989"/>
      </w:r>
      <w:r>
        <w:rPr>
          <w:rFonts w:ascii="IRNazanin" w:hAnsi="IRNazanin" w:eastAsia="IRNazanin"/>
          <w:color w:val="111111"/>
          <w:sz w:val="28"/>
          <w:sz w:val="28"/>
          <w:szCs w:val="28"/>
          <w:rtl w:val="true"/>
          <w:lang w:bidi="fa-IR"/>
        </w:rPr>
        <w:t>و لا حظّ لها من خصائص فضائل</w:t>
      </w:r>
      <w:r>
        <w:rPr>
          <w:rStyle w:val="FootnoteAnchor"/>
          <w:rtl w:val="true"/>
        </w:rPr>
        <w:footnoteReference w:id="1990"/>
      </w:r>
      <w:r>
        <w:rPr>
          <w:rFonts w:ascii="Amiri" w:hAnsi="Amiri" w:eastAsia="Amiri" w:cs="Amiri"/>
          <w:color w:val="111111"/>
          <w:sz w:val="28"/>
          <w:sz w:val="28"/>
          <w:szCs w:val="28"/>
          <w:rtl w:val="true"/>
          <w:lang w:bidi="ar-SA"/>
        </w:rPr>
        <w:t>الفلكية؛ و أين كمال الفلك من جمال الكرة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كمال لها بالنسبة، فأين مرتبة الإنسان الكامل المتحقّق بالحقائق الإلهيّة من الشكل المتشكّل بمجرّد هيئته و صورته الّذي هو من 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 المجبول على البهميّة أو أدون منها إذا ختلت على الشيطنة و النكرى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لهذا قال تعالى لنبيه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رَمَيْتَ إِذْ رَمَيْتَ وَ لٰكِنَّ اَللّٰهَ رَمىٰ‌ تمهيد</w:t>
      </w:r>
      <w:r>
        <w:rPr>
          <w:rStyle w:val="FootnoteAnchor"/>
          <w:rtl w:val="true"/>
        </w:rPr>
        <w:footnoteReference w:id="1991"/>
      </w:r>
      <w:r>
        <w:rPr>
          <w:rFonts w:ascii="Amiri" w:hAnsi="Amiri" w:eastAsia="Amiri" w:cs="Amiri"/>
          <w:color w:val="111111"/>
          <w:sz w:val="28"/>
          <w:sz w:val="28"/>
          <w:szCs w:val="28"/>
          <w:rtl w:val="true"/>
          <w:lang w:bidi="ar-SA"/>
        </w:rPr>
        <w:t>، إِنَّ اَللّٰهَ يَأْمُرُ بِالْعَدْلِ وَ اَلْإِحْسٰانِ وَ إِيتٰاءِ ذِي اَلْقُرْبىٰ‌ تمهيد</w:t>
      </w:r>
      <w:r>
        <w:rPr>
          <w:rStyle w:val="FootnoteAnchor"/>
          <w:rtl w:val="true"/>
        </w:rPr>
        <w:footnoteReference w:id="1992"/>
      </w:r>
      <w:r>
        <w:rPr>
          <w:rFonts w:ascii="Amiri" w:hAnsi="Amiri" w:eastAsia="Amiri" w:cs="Amiri"/>
          <w:color w:val="111111"/>
          <w:sz w:val="28"/>
          <w:sz w:val="28"/>
          <w:szCs w:val="28"/>
          <w:rtl w:val="true"/>
          <w:lang w:bidi="ar-SA"/>
        </w:rPr>
        <w:t>أي القربى</w:t>
      </w:r>
      <w:r>
        <w:rPr>
          <w:rStyle w:val="FootnoteAnchor"/>
          <w:rtl w:val="true"/>
        </w:rPr>
        <w:footnoteReference w:id="1993"/>
      </w:r>
      <w:r>
        <w:rPr>
          <w:rFonts w:ascii="Amiri" w:hAnsi="Amiri" w:eastAsia="Amiri" w:cs="Amiri"/>
          <w:color w:val="111111"/>
          <w:sz w:val="28"/>
          <w:sz w:val="28"/>
          <w:szCs w:val="28"/>
          <w:rtl w:val="true"/>
          <w:lang w:bidi="ar-SA"/>
        </w:rPr>
        <w:t>من الحق و التخلّق بأخلاقه وَ يَنْهىٰ عَنِ اَلْفَحْشٰاءِ وَ اَلْمُنْكَرِ وَ اَلْبَغْيِ‌ تمهيد إنّ العدل لهو المحمدية البيضاء، و الإحسان لهو العلوية المسمّاة بذات اللّٰه العليا، و ذي القربى لهو الفاطمية الزهراء و سائر أنوار أئمّتنا عليهم السلام على سادة سائر الأنبياء وقادة سائر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الفحشاء و المنكر و البغي لهي الثلاثة من خلفاء الشيطان و رؤساء المنافقين الذين مقرّهم السقر و الدرك الأسفل و الهاوية السفلى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فتوح استفاضية</w:t>
      </w:r>
    </w:p>
    <w:p>
      <w:pPr>
        <w:pStyle w:val="Heading4"/>
        <w:numPr>
          <w:ilvl w:val="3"/>
          <w:numId w:val="1"/>
        </w:numPr>
        <w:rPr/>
      </w:pPr>
      <w:bookmarkStart w:id="1096" w:name="__RefHeading___Toc5878151_1280447820"/>
      <w:bookmarkStart w:id="1097" w:name="_Toc433"/>
      <w:bookmarkEnd w:id="1096"/>
      <w:r>
        <w:rPr>
          <w:rtl w:val="true"/>
        </w:rPr>
        <w:t>في معرفة إطلاقات المادة</w:t>
      </w:r>
      <w:bookmarkEnd w:id="1097"/>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مادة صورة الممكنات التي تسمّى بالنفس الرحماني و بالنور المحمّدي عند العرفاء غير مادّة صورة</w:t>
      </w:r>
      <w:r>
        <w:rPr>
          <w:rStyle w:val="FootnoteAnchor"/>
          <w:rtl w:val="true"/>
        </w:rPr>
        <w:footnoteReference w:id="1994"/>
      </w:r>
      <w:r>
        <w:rPr>
          <w:rFonts w:ascii="Amiri" w:hAnsi="Amiri" w:eastAsia="Amiri" w:cs="Amiri"/>
          <w:color w:val="111111"/>
          <w:sz w:val="28"/>
          <w:sz w:val="28"/>
          <w:szCs w:val="28"/>
          <w:rtl w:val="true"/>
          <w:lang w:bidi="ar-SA"/>
        </w:rPr>
        <w:t xml:space="preserve">الكائنات التي تسمّى بالهيولى عند الفلاسفة، و إطلاق المادة على القبيلتين من باب التشبيه و الاشتراك؛ لأنّ المادة عند الفلاسفة شيءٌ وجوده في ذاته بالقوّة أبداً، و إنّما يتجوهر و يتحصّل موجوداً بالفعل من جهة الصّور الطبيعيّة </w:t>
      </w:r>
    </w:p>
    <w:p>
      <w:pPr>
        <w:pStyle w:val="BookText"/>
        <w:rPr/>
      </w:pPr>
      <w:r>
        <w:rPr>
          <w:rFonts w:ascii="Amiri" w:hAnsi="Amiri" w:eastAsia="Amiri" w:cs="Amiri"/>
          <w:color w:val="111111"/>
          <w:sz w:val="28"/>
          <w:sz w:val="28"/>
          <w:szCs w:val="28"/>
          <w:rtl w:val="true"/>
          <w:lang w:bidi="ar-SA"/>
        </w:rPr>
        <w:t>أو المقدارية الحالّة فيها، و أمّا</w:t>
      </w:r>
      <w:r>
        <w:rPr>
          <w:rStyle w:val="FootnoteAnchor"/>
          <w:rtl w:val="true"/>
        </w:rPr>
        <w:footnoteReference w:id="1995"/>
      </w:r>
      <w:r>
        <w:rPr>
          <w:rFonts w:ascii="Amiri" w:hAnsi="Amiri" w:eastAsia="Amiri" w:cs="Amiri"/>
          <w:color w:val="111111"/>
          <w:sz w:val="28"/>
          <w:sz w:val="28"/>
          <w:szCs w:val="28"/>
          <w:rtl w:val="true"/>
          <w:lang w:bidi="ar-SA"/>
        </w:rPr>
        <w:t>المادة العرفانية المسمّاة بمادة صور أعيان الممكنات و مهيّاتها فهي عبارة عن نور الإبداع و الصنع الّذي ليس بمصنوع و لا بخلوق؛ فإنّه الحقّ المخلوق به الأشياء، و هو أوّل فيض وجودي فائض منبجس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حضرة الذات الأحدية الأقدس تعالى أوّلاً و بالذات، و يسمّى بالفيض المقدّس و بالنور المحمدي و الحقّ المخلوق به و بالحقيقة المحمّدية، و هو وجود خاص عيني حقيقي منبسط على هياكل قوابل الأشياء و مهياتها، لا يكون فيه جهة قوّة و إمكان أو حالة و كيفية استعدادية، بل إن هو إلّا مجرّد الوجود و الفعلية به يتوجد الموجودات و يتنوّر ظلمات الماهيّات، و به فعلية الذوات الإمكانية و أعيانها الظلمانية، و به إنيّتها و موجوديتها، و به تهوّي هوياتها؛ إلّا أنّه ذو شئون و مراتب مترتّبة متفاضلة، و ذو درجات و منازل متفاوتة بعضُها فوق بعض، كما اُشير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رَفِيعُ‌</w:t>
      </w:r>
      <w:r>
        <w:rPr>
          <w:rStyle w:val="FootnoteAnchor"/>
          <w:rtl w:val="true"/>
        </w:rPr>
        <w:footnoteReference w:id="1996"/>
      </w:r>
      <w:r>
        <w:rPr>
          <w:rFonts w:ascii="Amiri" w:hAnsi="Amiri" w:eastAsia="Amiri" w:cs="Amiri"/>
          <w:color w:val="111111"/>
          <w:sz w:val="28"/>
          <w:sz w:val="28"/>
          <w:szCs w:val="28"/>
          <w:rtl w:val="true"/>
          <w:lang w:bidi="ar-SA"/>
        </w:rPr>
        <w:t>اَلدَّرَجٰاتِ ذُو اَلْعَرْشِ‌ تمهيد</w:t>
      </w:r>
      <w:r>
        <w:rPr>
          <w:rStyle w:val="FootnoteAnchor"/>
          <w:rtl w:val="true"/>
        </w:rPr>
        <w:footnoteReference w:id="1997"/>
      </w:r>
      <w:r>
        <w:rPr>
          <w:rFonts w:ascii="Amiri" w:hAnsi="Amiri" w:eastAsia="Amiri" w:cs="Amiri"/>
          <w:color w:val="111111"/>
          <w:sz w:val="28"/>
          <w:sz w:val="28"/>
          <w:szCs w:val="28"/>
          <w:rtl w:val="true"/>
          <w:lang w:bidi="ar-SA"/>
        </w:rPr>
        <w:t>و هو المعروف عند العرفاء بالنفس الرّحماني الّذي ظهر عنه</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حروف هويات الممكنات و كلمات وجودات المكوّنات على مراتبها الوجودية و درجاتها الكونية التي هي على مثال مخارج الحروف و الكلمات المنشئات من نفس المتنفّس الإنساني الّذي هو أكمل النشئات كلها و خليفة اللّٰه في عالم الكون؛ من اللّٰه مبدؤه، و إلى اللّٰه مرجعه، و هو على بينة من ربّه</w:t>
      </w:r>
      <w:r>
        <w:rPr>
          <w:rStyle w:val="FootnoteAnchor"/>
          <w:rtl w:val="true"/>
        </w:rPr>
        <w:footnoteReference w:id="1998"/>
      </w:r>
      <w:r>
        <w:rPr>
          <w:rFonts w:ascii="Amiri" w:hAnsi="Amiri" w:eastAsia="Amiri" w:cs="Amiri"/>
          <w:color w:val="111111"/>
          <w:sz w:val="28"/>
          <w:sz w:val="28"/>
          <w:szCs w:val="28"/>
          <w:rtl w:val="true"/>
          <w:lang w:bidi="ar-SA"/>
        </w:rPr>
        <w:t>مخلوق على صورته، و لهذا كان هو</w:t>
      </w:r>
      <w:r>
        <w:rPr>
          <w:rStyle w:val="FootnoteAnchor"/>
          <w:rtl w:val="true"/>
        </w:rPr>
        <w:footnoteReference w:id="1999"/>
      </w:r>
      <w:r>
        <w:rPr>
          <w:rFonts w:ascii="Amiri" w:hAnsi="Amiri" w:eastAsia="Amiri" w:cs="Amiri"/>
          <w:color w:val="111111"/>
          <w:sz w:val="28"/>
          <w:sz w:val="28"/>
          <w:szCs w:val="28"/>
          <w:rtl w:val="true"/>
          <w:lang w:bidi="ar-SA"/>
        </w:rPr>
        <w:t>مثال اللّٰه الأكبر</w:t>
      </w:r>
      <w:r>
        <w:rPr>
          <w:rStyle w:val="FootnoteAnchor"/>
          <w:rtl w:val="true"/>
        </w:rPr>
        <w:footnoteReference w:id="2000"/>
      </w:r>
      <w:r>
        <w:rPr>
          <w:rFonts w:ascii="Amiri" w:hAnsi="Amiri" w:eastAsia="Amiri" w:cs="Amiri"/>
          <w:color w:val="111111"/>
          <w:sz w:val="28"/>
          <w:sz w:val="28"/>
          <w:szCs w:val="28"/>
          <w:rtl w:val="true"/>
          <w:lang w:bidi="ar-SA"/>
        </w:rPr>
        <w:t>وَ لِلّٰهِ اَلْمَثَلُ اَلْأَعْلىٰ‌ تمهيد</w:t>
      </w:r>
      <w:r>
        <w:rPr>
          <w:rStyle w:val="FootnoteAnchor"/>
          <w:rtl w:val="true"/>
        </w:rPr>
        <w:footnoteReference w:id="2001"/>
      </w:r>
      <w:r>
        <w:rPr>
          <w:rFonts w:ascii="IRNazanin" w:hAnsi="IRNazanin" w:eastAsia="IRNazanin"/>
          <w:color w:val="111111"/>
          <w:sz w:val="28"/>
          <w:sz w:val="28"/>
          <w:szCs w:val="28"/>
          <w:rtl w:val="true"/>
          <w:lang w:bidi="fa-IR"/>
        </w:rPr>
        <w:t xml:space="preserve">و ظهر منه ما ظهر من اللّٰه تعالى من </w:t>
      </w:r>
      <w:bookmarkStart w:id="1098" w:name="pg16315_156598"/>
    </w:p>
    <w:p>
      <w:pPr>
        <w:pStyle w:val="BookText"/>
        <w:rPr/>
      </w:pPr>
      <w:bookmarkEnd w:id="1098"/>
      <w:r>
        <w:rPr>
          <w:rFonts w:ascii="Amiri" w:hAnsi="Amiri" w:eastAsia="Amiri" w:cs="Amiri"/>
          <w:color w:val="111111"/>
          <w:sz w:val="28"/>
          <w:sz w:val="28"/>
          <w:szCs w:val="28"/>
          <w:rtl w:val="true"/>
          <w:lang w:bidi="ar-SA"/>
        </w:rPr>
        <w:t xml:space="preserve">المراتب و الصّور، و هي ثمانية و عشرون منزلاً لثمانية و عشرون حرفاً، أوّلها الهاء و آخرها الواو، و يحصل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للأوّل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 و فيه سرّ قوله تعالى هُوَ اَلْأَوَّلُ وَ اَلْآخِرُ وَ اَلظّٰاهِرُ وَ اَلْبٰاطِنُ‌ تمهيد</w:t>
      </w:r>
      <w:r>
        <w:rPr>
          <w:rStyle w:val="FootnoteAnchor"/>
          <w:rtl w:val="true"/>
        </w:rPr>
        <w:footnoteReference w:id="2002"/>
      </w:r>
      <w:r>
        <w:rPr>
          <w:rFonts w:ascii="Amiri" w:hAnsi="Amiri" w:eastAsia="Amiri" w:cs="Amiri"/>
          <w:color w:val="111111"/>
          <w:sz w:val="28"/>
          <w:sz w:val="28"/>
          <w:szCs w:val="28"/>
          <w:rtl w:val="true"/>
          <w:lang w:bidi="ar-SA"/>
        </w:rPr>
        <w:t>و الهاء مخرجه أقصى مخارج الحلق، و هو الباطن، و الواو على عكسه في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تقريب في تقريب</w:t>
      </w:r>
    </w:p>
    <w:p>
      <w:pPr>
        <w:pStyle w:val="Heading4"/>
        <w:numPr>
          <w:ilvl w:val="3"/>
          <w:numId w:val="1"/>
        </w:numPr>
        <w:rPr/>
      </w:pPr>
      <w:bookmarkStart w:id="1099" w:name="__RefHeading___Toc5878153_1280447820"/>
      <w:bookmarkStart w:id="1100" w:name="_Toc434"/>
      <w:bookmarkEnd w:id="1099"/>
      <w:r>
        <w:rPr>
          <w:rtl w:val="true"/>
        </w:rPr>
        <w:t>إنّ الحقيقة المحمّدية هي المبدأ و المعاد</w:t>
      </w:r>
      <w:bookmarkEnd w:id="1100"/>
    </w:p>
    <w:p>
      <w:pPr>
        <w:pStyle w:val="BookText"/>
        <w:rPr/>
      </w:pPr>
      <w:r>
        <w:rPr>
          <w:rFonts w:ascii="Amiri" w:hAnsi="Amiri" w:eastAsia="Amiri" w:cs="Amiri"/>
          <w:color w:val="111111"/>
          <w:sz w:val="28"/>
          <w:sz w:val="28"/>
          <w:szCs w:val="28"/>
          <w:rtl w:val="true"/>
          <w:lang w:bidi="ar-SA"/>
        </w:rPr>
        <w:t xml:space="preserve">و كما يكون لحرف واحد أقاربُ متعدّدة لصفات مختلفة و أحوالٌ متنوّعة لأجل درجة و مقامٌ له من درجات النفس و مقاماته عند التكوين منه في مقاطع الحروف يمتاز بها عن الّذي يقاربه في المخرج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فتختلف الاعتبارات و تختلف الأسماء و الألقاب كما تقرّر و تبيّن كل ذلك في 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يقال في العقل الأوّل مثلاً و يسمّى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عقلاً باعتبار، و روحاً باعتبار، و قلماً باعتبار، و نوراً باعتبار، و قوّة باعتبار، و وسط الكل باعتبار، و حقيقة محمّدية باعتبار، و هي المحمديّة البيضاء و الدرّة البيضاء و الركن الأبيض الأيمن الأعلى من عرش الرحمن اَلرَّحْمٰنُ عَلَى اَلْعَرْشِ اِسْتَوىٰ‌ تمهيد</w:t>
      </w:r>
      <w:r>
        <w:rPr>
          <w:rStyle w:val="FootnoteAnchor"/>
          <w:rtl w:val="true"/>
        </w:rPr>
        <w:footnoteReference w:id="2003"/>
      </w:r>
      <w:r>
        <w:rPr>
          <w:rFonts w:ascii="Amiri" w:hAnsi="Amiri" w:eastAsia="Amiri" w:cs="Amiri"/>
          <w:color w:val="111111"/>
          <w:sz w:val="28"/>
          <w:sz w:val="28"/>
          <w:szCs w:val="28"/>
          <w:rtl w:val="true"/>
          <w:lang w:bidi="ar-SA"/>
        </w:rPr>
        <w:t>و روح القدس الأعلى و الرّوح الإلهي الكلّي الّذي قال الحسن العسكري عليه السلام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روح القدس في جنان الصّاقورة، ذاق من حدائقنا الباكورة</w:t>
      </w:r>
      <w:r>
        <w:rPr>
          <w:rStyle w:val="FootnoteAnchor"/>
          <w:rtl w:val="true"/>
        </w:rPr>
        <w:footnoteReference w:id="2004"/>
      </w:r>
      <w:r>
        <w:rPr>
          <w:rFonts w:ascii="Amiri" w:hAnsi="Amiri" w:eastAsia="Amiri" w:cs="Amiri"/>
          <w:color w:val="111111"/>
          <w:sz w:val="28"/>
          <w:sz w:val="28"/>
          <w:szCs w:val="28"/>
          <w:rtl w:val="true"/>
          <w:lang w:bidi="ar-SA"/>
        </w:rPr>
        <w:t>إلى غير ذلك من الألقاب التي لا تكاد تحصى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فالعين واحدة، و الأوصاف و النعوت مختلفة، بل كلّما كان الموجود أقوى وجوداً و أعلى مرتبةً كان أوسع شمولاً و أشمل إحاطةً للنعوت و الأوصاف، فلهذا ذهبتْ‌</w:t>
      </w:r>
      <w:r>
        <w:rPr>
          <w:rStyle w:val="FootnoteAnchor"/>
          <w:rtl w:val="true"/>
        </w:rPr>
        <w:footnoteReference w:id="2005"/>
      </w:r>
      <w:r>
        <w:rPr>
          <w:rFonts w:ascii="Amiri" w:hAnsi="Amiri" w:eastAsia="Amiri" w:cs="Amiri"/>
          <w:color w:val="111111"/>
          <w:sz w:val="28"/>
          <w:sz w:val="28"/>
          <w:szCs w:val="28"/>
          <w:rtl w:val="true"/>
          <w:lang w:bidi="ar-SA"/>
        </w:rPr>
        <w:t>أكابر الحكماء إلى أنّ العقل البسيط كلّ الموجودات</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قالت أساطين العرفاء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النور المحمّدي و الحقيقة المحمّدية البيضاء لهو الكلّ في الكلّ‌، و هو المبدأ و المعاد في الجلّ و القلّ‌،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الحقيقة المحمدية المطلقة التي مرتبتها فوق مرتبة المحمدية البيضاء فوقية مرتبة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مرتبة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قاب قوسين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حقيقة حقائق الأشياء كلّها، و هي نور الأنوار التي تنوّرت منه الأنوار جلّها و قلّها، و الاسم الّذي أشرقت به السماوات العلى و الأرضون السفلى</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تلك الكلية هو سريان نور المحمديّة المسمّى بالنفس الرّحماني و بالألف المطلقة و الساكنة، أي ليس بمتحرّك بالسّلب البسيطي، لا بمعنى عدم الملكة، فذلك النور المحمّدي الفائض أوّلاً و بالذات عن حضرة الذات تعالى يكون كلّ الوجودات كما يكون الألف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النفس نفس الإنساني كل الحروف و الكلمات؛ و كما أنّ العقل البسيط يكون كلّ الموجودات بوجه أشرف، فكذلك يكون في نفس الإنسان الكامل كلّ الموجودات بنحو ألطف، أي على وجه بسيط أعلى، كما يعرفه العارفون بعلم النفس</w:t>
      </w:r>
      <w:r>
        <w:rPr>
          <w:rFonts w:eastAsia="Amiri" w:cs="Amiri" w:ascii="Amiri" w:hAnsi="Amiri"/>
          <w:color w:val="111111"/>
          <w:sz w:val="28"/>
          <w:szCs w:val="28"/>
          <w:rtl w:val="true"/>
          <w:lang w:bidi="ar-SA"/>
        </w:rPr>
        <w:t>)</w:t>
      </w:r>
      <w:r>
        <w:rPr>
          <w:rStyle w:val="FootnoteAnchor"/>
          <w:rtl w:val="true"/>
        </w:rPr>
        <w:footnoteReference w:id="2006"/>
      </w:r>
      <w:r>
        <w:rPr>
          <w:rFonts w:eastAsia="Times New Roman" w:cs="Times New Roman" w:ascii="Times New Roman" w:hAnsi="Times New Roman"/>
          <w:color w:val="111111"/>
          <w:sz w:val="28"/>
          <w:szCs w:val="28"/>
          <w:rtl w:val="true"/>
          <w:lang w:val="en-US" w:bidi="en-US"/>
        </w:rPr>
        <w:t xml:space="preserve">. </w:t>
      </w:r>
      <w:bookmarkStart w:id="1101" w:name="pg16315_156600"/>
    </w:p>
    <w:p>
      <w:pPr>
        <w:pStyle w:val="Heading2"/>
        <w:numPr>
          <w:ilvl w:val="1"/>
          <w:numId w:val="1"/>
        </w:numPr>
        <w:rPr/>
      </w:pPr>
      <w:bookmarkStart w:id="1102" w:name="__RefHeading___Toc5878155_1280447820"/>
      <w:bookmarkStart w:id="1103" w:name="_Toc435"/>
      <w:bookmarkEnd w:id="1101"/>
      <w:bookmarkEnd w:id="1102"/>
      <w:r>
        <w:rPr>
          <w:rtl w:val="true"/>
        </w:rPr>
        <w:t>شرح دعاء السمات</w:t>
      </w:r>
      <w:bookmarkEnd w:id="1103"/>
    </w:p>
    <w:p>
      <w:pPr>
        <w:pStyle w:val="Heading3"/>
        <w:numPr>
          <w:ilvl w:val="2"/>
          <w:numId w:val="1"/>
        </w:numPr>
        <w:rPr/>
      </w:pPr>
      <w:bookmarkStart w:id="1104" w:name="__RefHeading___Toc5878157_1280447820"/>
      <w:bookmarkStart w:id="1105" w:name="_Toc436"/>
      <w:bookmarkEnd w:id="1104"/>
      <w:r>
        <w:rPr>
          <w:rtl w:val="true"/>
        </w:rPr>
        <w:t>اشاره</w:t>
      </w:r>
      <w:bookmarkEnd w:id="1105"/>
    </w:p>
    <w:p>
      <w:pPr>
        <w:pStyle w:val="BookText"/>
        <w:rPr/>
      </w:pPr>
      <w:r>
        <w:rPr>
          <w:rFonts w:ascii="Amiri" w:hAnsi="Amiri" w:eastAsia="Amiri" w:cs="Amiri"/>
          <w:color w:val="111111"/>
          <w:sz w:val="28"/>
          <w:sz w:val="28"/>
          <w:szCs w:val="28"/>
          <w:rtl w:val="true"/>
          <w:lang w:bidi="ar-SA"/>
        </w:rPr>
        <w:t xml:space="preserve">حاج شيخ عبّاس قمى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حسّون كريم</w:t>
      </w:r>
    </w:p>
    <w:p>
      <w:pPr>
        <w:pStyle w:val="Heading3"/>
        <w:numPr>
          <w:ilvl w:val="2"/>
          <w:numId w:val="1"/>
        </w:numPr>
        <w:rPr/>
      </w:pPr>
      <w:bookmarkStart w:id="1106" w:name="__RefHeading___Toc5878159_1280447820"/>
      <w:bookmarkStart w:id="1107" w:name="_Toc437"/>
      <w:bookmarkEnd w:id="1106"/>
      <w:r>
        <w:rPr>
          <w:rtl w:val="true"/>
        </w:rPr>
        <w:t>التمهيد</w:t>
      </w:r>
      <w:bookmarkEnd w:id="1107"/>
    </w:p>
    <w:p>
      <w:pPr>
        <w:pStyle w:val="Heading4"/>
        <w:numPr>
          <w:ilvl w:val="3"/>
          <w:numId w:val="1"/>
        </w:numPr>
        <w:rPr/>
      </w:pPr>
      <w:bookmarkStart w:id="1108" w:name="__RefHeading___Toc5878161_1280447820"/>
      <w:bookmarkStart w:id="1109" w:name="_Toc438"/>
      <w:bookmarkEnd w:id="1108"/>
      <w:r>
        <w:rPr>
          <w:rtl w:val="true"/>
        </w:rPr>
        <w:t>ترجمة المؤلّف</w:t>
      </w:r>
      <w:bookmarkEnd w:id="1109"/>
    </w:p>
    <w:p>
      <w:pPr>
        <w:pStyle w:val="Heading5"/>
        <w:numPr>
          <w:ilvl w:val="4"/>
          <w:numId w:val="1"/>
        </w:numPr>
        <w:rPr/>
      </w:pPr>
      <w:bookmarkStart w:id="1110" w:name="__RefHeading___Toc5878163_1280447820"/>
      <w:bookmarkStart w:id="1111" w:name="_Toc439"/>
      <w:bookmarkEnd w:id="1110"/>
      <w:r>
        <w:rPr>
          <w:rtl w:val="true"/>
        </w:rPr>
        <w:t>اشاره</w:t>
      </w:r>
      <w:bookmarkEnd w:id="1111"/>
    </w:p>
    <w:p>
      <w:pPr>
        <w:pStyle w:val="BookText"/>
        <w:rPr/>
      </w:pPr>
      <w:r>
        <w:rPr>
          <w:rFonts w:ascii="Amiri" w:hAnsi="Amiri" w:eastAsia="Amiri" w:cs="Amiri"/>
          <w:color w:val="111111"/>
          <w:sz w:val="28"/>
          <w:sz w:val="28"/>
          <w:szCs w:val="28"/>
          <w:rtl w:val="true"/>
          <w:lang w:bidi="ar-SA"/>
        </w:rPr>
        <w:t>ترجمة المؤلّف</w:t>
      </w:r>
      <w:r>
        <w:rPr>
          <w:rStyle w:val="FootnoteAnchor"/>
          <w:rtl w:val="true"/>
        </w:rPr>
        <w:footnoteReference w:id="2007"/>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طبقات أعلام الشيعة، نقباء البشر في القرن الرابع عشر،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998</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1498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الفوائد الرضويّة،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أعيان الشيعة،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الأعلام، خير الدين الزركلي،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عبّاس بن محمّد رضا بن أبي القاسم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قم سنة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نشأ على حبّ العلم و أهله، فقرأ مقدّمات العلوم و سطوح الفقه و الاُصول على عدد من علماء قم و فضلائها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هاجر إلى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تشرّف للحجّ و زيارة قبر النبيّ صلى الله عليه و آله، و عاد من هناك إلى إيران فزار وطنه قم، و جدّد العهد بوالديه و ذويه، ثمّ رجع إلى النجف، و عاد إلى ملازمة الميرزا النوري</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كانت له صلة مع الشيخ آقابزرگ الطهراني، و سكن معه في غرفة واحدة في بعض مدارس النجف باعتبارهما من تلاميذ الميرزا النوري معاً</w:t>
      </w:r>
      <w:r>
        <w:rPr>
          <w:rFonts w:eastAsia="IRNazanin" w:cs="IRNazanin"/>
          <w:color w:val="111111"/>
          <w:sz w:val="28"/>
          <w:szCs w:val="28"/>
          <w:rtl w:val="true"/>
          <w:lang w:bidi="fa-IR"/>
        </w:rPr>
        <w:t xml:space="preserve">. </w:t>
      </w:r>
      <w:bookmarkStart w:id="1112" w:name="pg16315_156601"/>
    </w:p>
    <w:p>
      <w:pPr>
        <w:pStyle w:val="BookText"/>
        <w:rPr/>
      </w:pPr>
      <w:bookmarkEnd w:id="1112"/>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عاد إلى إيران، فهبط قم، و بقي يواصل أعماله العلميّة، و انصرف إلى البحث و التأليف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تشرّف إلى الحجّ مرّة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هبط مشهد الإمام الرضا عليه السلام في خراسان و اتّخذ منه مقرّاً دائماً له، و انصرف إلى طبع بعض مؤلّفاته، و عكف على تصنيف غيرها، و كان دائم الاشتغال، شديد الولع في الكتابة و التدوين و البحث و التنقيب لا يصرفه عن ذلك شيء، و لا يحول بينه و بين رغبته فيه و اتّجاهه إليه حائل، و كان يتردّد خلال ذلك إلى زيارة العتبات الشريفة في العراق، و وفّق إلى حجّ البيت و زيارة قبر النبيّ مرّة 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حلّ العلّامة المؤسّس الشيخ عبد الكريم الحائري مدينة قم و طلب إليه علماؤها البقاء فيها لتشييد حوزة علميّة و مركز ديني و أجابهم إلى ذلك، كان المترجَم له من أعوانه و أنصاره، فقد أسهم بقسط بالغ في ذلك، و كان من أكبر المروّجين للحائري، و المؤيّدين لفكرته، و العاملين معه باليد و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الزركلي أنّه عاش مدّة طويلة في طهران</w:t>
      </w:r>
      <w:r>
        <w:rPr>
          <w:rFonts w:eastAsia="Amiri" w:cs="Amiri" w:ascii="Amiri" w:hAnsi="Amiri"/>
          <w:color w:val="111111"/>
          <w:sz w:val="28"/>
          <w:szCs w:val="28"/>
          <w:rtl w:val="true"/>
          <w:lang w:bidi="ar-SA"/>
        </w:rPr>
        <w:t>.</w:t>
      </w:r>
    </w:p>
    <w:p>
      <w:pPr>
        <w:pStyle w:val="Heading5"/>
        <w:numPr>
          <w:ilvl w:val="4"/>
          <w:numId w:val="1"/>
        </w:numPr>
        <w:rPr/>
      </w:pPr>
      <w:bookmarkStart w:id="1113" w:name="__RefHeading___Toc5878165_1280447820"/>
      <w:bookmarkStart w:id="1114" w:name="_Toc440"/>
      <w:bookmarkEnd w:id="1113"/>
      <w:r>
        <w:rPr>
          <w:rtl w:val="true"/>
        </w:rPr>
        <w:t>الإطراء عليه</w:t>
      </w:r>
      <w:r>
        <w:rPr>
          <w:rtl w:val="true"/>
        </w:rPr>
        <w:t>:</w:t>
      </w:r>
      <w:bookmarkEnd w:id="11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محسن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فاضل، صالح، محدّث، واعظ، عابد، زاهد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الشيخ آقابزرگ الطهراني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محدّث، و مؤرّخ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الإنسان الكامل، و مصداق رجل العلم الفاضل، و كان يتحلّى بصفات تحبّبه إلى عارفيه، فهو حسن الأخلاق، جمّ التواضع، سليم الذات، شريف النفس، يضمّ إلى غزارة الفضل تقىً شديداً، و إلى الورع زهداً بالغاً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الزركلي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باحث إمامي، من العلماء بالتراجم و التاريخ</w:t>
      </w:r>
      <w:r>
        <w:rPr>
          <w:rFonts w:eastAsia="Amiri" w:cs="Amiri" w:ascii="Amiri" w:hAnsi="Amiri"/>
          <w:color w:val="111111"/>
          <w:sz w:val="28"/>
          <w:szCs w:val="28"/>
          <w:rtl w:val="true"/>
          <w:lang w:bidi="ar-SA"/>
        </w:rPr>
        <w:t xml:space="preserve">. </w:t>
      </w:r>
      <w:bookmarkStart w:id="1115" w:name="pg16315_156602"/>
    </w:p>
    <w:p>
      <w:pPr>
        <w:pStyle w:val="Heading5"/>
        <w:numPr>
          <w:ilvl w:val="4"/>
          <w:numId w:val="1"/>
        </w:numPr>
        <w:rPr/>
      </w:pPr>
      <w:bookmarkStart w:id="1116" w:name="__RefHeading___Toc5878167_1280447820"/>
      <w:bookmarkStart w:id="1117" w:name="_Toc441"/>
      <w:bookmarkEnd w:id="1115"/>
      <w:bookmarkEnd w:id="1116"/>
      <w:r>
        <w:rPr>
          <w:rtl w:val="true"/>
        </w:rPr>
        <w:t>شيوخه</w:t>
      </w:r>
      <w:r>
        <w:rPr>
          <w:rtl w:val="true"/>
        </w:rPr>
        <w:t>:</w:t>
      </w:r>
      <w:bookmarkEnd w:id="11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الميرزا حسين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يصرف أكثر وقته في استنساخ مؤلّفاته، و مقابلة بعض كتاباته، و قد استنسخ من كتبه خاتمة مستدرك الوسائل عند ما أرسله إلى إيران ليطبع، و حصل على الإجازة منه، و لازَمَه حتى توفّي الاُستاذ رحمه الله في سنة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الميرزا محمّد الأرباب</w:t>
      </w:r>
      <w:r>
        <w:rPr>
          <w:rFonts w:eastAsia="Amiri" w:cs="Amiri" w:ascii="Amiri" w:hAnsi="Amiri"/>
          <w:color w:val="111111"/>
          <w:sz w:val="28"/>
          <w:szCs w:val="28"/>
          <w:rtl w:val="true"/>
          <w:lang w:bidi="ar-SA"/>
        </w:rPr>
        <w:t>.</w:t>
      </w:r>
    </w:p>
    <w:p>
      <w:pPr>
        <w:pStyle w:val="Heading5"/>
        <w:numPr>
          <w:ilvl w:val="4"/>
          <w:numId w:val="1"/>
        </w:numPr>
        <w:rPr/>
      </w:pPr>
      <w:bookmarkStart w:id="1118" w:name="__RefHeading___Toc5878169_1280447820"/>
      <w:bookmarkStart w:id="1119" w:name="_Toc442"/>
      <w:bookmarkEnd w:id="1118"/>
      <w:r>
        <w:rPr>
          <w:rtl w:val="true"/>
        </w:rPr>
        <w:t>أولاده</w:t>
      </w:r>
      <w:r>
        <w:rPr>
          <w:rtl w:val="true"/>
        </w:rPr>
        <w:t>:</w:t>
      </w:r>
      <w:bookmarkEnd w:id="1119"/>
    </w:p>
    <w:p>
      <w:pPr>
        <w:pStyle w:val="BookText"/>
        <w:rPr/>
      </w:pPr>
      <w:r>
        <w:rPr>
          <w:rFonts w:ascii="Amiri" w:hAnsi="Amiri" w:eastAsia="Amiri" w:cs="Amiri"/>
          <w:color w:val="111111"/>
          <w:sz w:val="28"/>
          <w:sz w:val="28"/>
          <w:szCs w:val="28"/>
          <w:rtl w:val="true"/>
          <w:lang w:bidi="ar-SA"/>
        </w:rPr>
        <w:t>خلّف أربعة 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الميرزا محسن، و ابنتين</w:t>
      </w:r>
      <w:r>
        <w:rPr>
          <w:rFonts w:eastAsia="Amiri" w:cs="Amiri" w:ascii="Amiri" w:hAnsi="Amiri"/>
          <w:color w:val="111111"/>
          <w:sz w:val="28"/>
          <w:szCs w:val="28"/>
          <w:rtl w:val="true"/>
          <w:lang w:bidi="ar-SA"/>
        </w:rPr>
        <w:t>.</w:t>
      </w:r>
    </w:p>
    <w:p>
      <w:pPr>
        <w:pStyle w:val="Heading5"/>
        <w:numPr>
          <w:ilvl w:val="4"/>
          <w:numId w:val="1"/>
        </w:numPr>
        <w:rPr/>
      </w:pPr>
      <w:bookmarkStart w:id="1120" w:name="__RefHeading___Toc5878171_1280447820"/>
      <w:bookmarkStart w:id="1121" w:name="_Toc443"/>
      <w:bookmarkEnd w:id="1120"/>
      <w:r>
        <w:rPr>
          <w:rtl w:val="true"/>
        </w:rPr>
        <w:t>مؤلّفاته</w:t>
      </w:r>
      <w:r>
        <w:rPr>
          <w:rtl w:val="true"/>
        </w:rPr>
        <w:t>:</w:t>
      </w:r>
      <w:bookmarkEnd w:id="1121"/>
    </w:p>
    <w:p>
      <w:pPr>
        <w:pStyle w:val="BookText"/>
        <w:rPr/>
      </w:pPr>
      <w:r>
        <w:rPr>
          <w:rFonts w:ascii="Amiri" w:hAnsi="Amiri" w:eastAsia="Amiri" w:cs="Amiri"/>
          <w:color w:val="111111"/>
          <w:sz w:val="28"/>
          <w:sz w:val="28"/>
          <w:szCs w:val="28"/>
          <w:rtl w:val="true"/>
          <w:lang w:bidi="ar-SA"/>
        </w:rPr>
        <w:t>ترك مجموعة متنوّعة قيّمة من الآثار في مختلف المواضيع و العلوم، و هي تدلّ على مكانته السامية، وسعة اطّلاعه و جلده على البحث و التنقيب، و هي عربيّة و فارسيّة، و من هذه الآثار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الأنوار البهيّة، في تاريخ النبيّ و آله عليهم السلام، مجلّد واحد باللغة العربية ،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الآيات البيّنات في أخبار أمير المؤمنين عليه السلام عن الملاحم و الغائبات، لم يتمّه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بيت الأحزان في مصائب سيّدة النسوان، عربي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الباقيات الصالحات في حاشية مفاتيح الجنان، فارسي، مطبوع مكرّراً مع المفاتيح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تحفة طوسية و نفحة قدسيّة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مشهد نامه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فارسي مطبوع، و هو مختصر في شرح بناء الحرم الرضوي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صاحبه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أبنيته و الأماكن المتعلّقة به، مع عدّة زيارات مهمّة و معتبرة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تتمّة المنتهى في وقائع أيّام الخلفاء، فارسي، و هو المجلّد الثالث من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منتهى الآمال، مطبوع، و قد طبع بالعربية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تحفة الأحباب في نوادر الأصحاب، و هو في أحوال صحابة الرسول</w:t>
      </w:r>
    </w:p>
    <w:p>
      <w:pPr>
        <w:pStyle w:val="BookText"/>
        <w:rPr/>
      </w:pPr>
      <w:r>
        <w:rPr>
          <w:rFonts w:ascii="Amiri" w:hAnsi="Amiri" w:eastAsia="Amiri" w:cs="Amiri"/>
          <w:color w:val="111111"/>
          <w:sz w:val="28"/>
          <w:sz w:val="28"/>
          <w:szCs w:val="28"/>
          <w:rtl w:val="true"/>
          <w:lang w:bidi="ar-SA"/>
        </w:rPr>
        <w:t>الأعظم صلى الله عليه و آله و أصحاب الأئمة عليهم السلام،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ترجمة مصباح المتهجّد للشيخ الطوسي رحمه الله إلى الفارسية، مطبوع مع المصباح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ترجمة جمال الاُسبوع للسيّد ابن طاوس رحمه الله إلى الفارسية، مطبوع مع جمال الاُسبوع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ترجمة المسلك الثاني من كتاب اللهوف للسيّد ابن طاوس رحمه الله إلى الفارسية، طبع في هامش اللهوف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ترجمة زاد المعاد للعلّامة المجلسي رحمه الله إلى العربيّة، و الظاهر أنّه ناقص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ترجمة تحفة الزائر للعلّامة المجلسي رحمه الله إلى العربيّة، و الظاهر أنّه ناقص كذلك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تتميم تحيّة الزائر لاُستاذه المحدّث النوري رحمه الله،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تتميم بداية الهداية للشيخ الحرّ العاملي رحمه الله مخطوط، و لعلّه هو الكتاب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و 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فصله من الشيخ الحرّ العاملي رحمه الله و وصله للمحدّث القمّي 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حديث، بالفارسية، طبع عدّة مرّات بإيران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حكمة بالغة و مائة كلمة جامعة، شرح فارسي ل‍ مائة كلمة من كلمات أمير المؤمنين عليه السلام، مطبوع كراراً بإيران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الدرّة اليتيمة في تتمات الدرّة الثمينة، و هو تتميم ل‍ شرح النصاب للفاضل اليزدي،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العمل،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 النظيم في لغات القرآن العظيم،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دوازده ادعيه مأثوره، فارسي، طبع مكرّراً مع چهل حديث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ذخيرة العقبى في أعداء الزهراء عليها السلام، لم يتمّ‌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ذخيرة الأبرار في منتخب أنيس التجّار، لم يتمّ‌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سبيل الرشاد في اُصول الدين، مطبوع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سفينة بحار الأنوار و مدينة الحكم و الآثار، عربي في مجلّدين، مطبوع كراراً في إيران و غيرها، و هو فهرس موضوعي لكتاب بحار الأنوار للعلّامة المجلسي 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وجيزة الشيخ البهائي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علم دراية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كلمات قصار لأمير المؤمنين عليه السلام أوردها السيّد الرضي رحمه الله في آخر كتابه نهج البلاغة، ناقص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الصحيفة السجّادية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أربعين حديثاً، مخطوط و غير تامّ‌، و نسخته موجودة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صحائف النور في عمل الأيّام و السنة و الشهور، ناقص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ضيافة الإخوان، ناقص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طبقات الرجال، و الظاهر أنّه كتاب طبقات الخلفاء و أصحاب الأئمّة عليهم السلام و العلماء و الشعراء، المطبوع في آخر تتمّة المنتهى بالفارسية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اليقين، و هو مختصر حقّ اليقين للعلّامة المجلسي 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الغاية القصوى في ترجمة العروة الوثقى، للفقيه السيّد محمّد كاظم اليزدي قدس سره في مجلّدين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ابتداء كتاب الطهارة إلى أحكام الأموات،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الصلاة إلى بحث الستر و الساتر، 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الفوائد الرجبية فيما يتعلّق بالشهور العربية، مشتمل على وقائع الأيّام و فيه جملة من أعمال الشهور، و هذا أوّل تصانيفه رحمه الله كما قاله في الفوائد الرضوية، و أضاف بأنّ مخطوطته بخطّه الشريف موجودة عنده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الفصول العليّة في المناقب المرتضوية،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الفوائد الرضويّة في أحوال علماء المذهب الجعفريّة، 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فيض العلاّم فيما يتعلّق بالشهور و الأيّام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فيض القدير فيما يتعلّق بحديث الغدير، و هو تلخيص من مجلّدين كبيرين من كتاب عبقات الأنوار للسيّد حامد حسين الهندي النيشابوري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عطّر اللّٰه </w:t>
      </w:r>
    </w:p>
    <w:p>
      <w:pPr>
        <w:pStyle w:val="BookText"/>
        <w:rPr/>
      </w:pPr>
      <w:r>
        <w:rPr>
          <w:rFonts w:ascii="Amiri" w:hAnsi="Amiri" w:eastAsia="Amiri" w:cs="Amiri"/>
          <w:color w:val="111111"/>
          <w:sz w:val="28"/>
          <w:sz w:val="28"/>
          <w:szCs w:val="28"/>
          <w:rtl w:val="true"/>
          <w:lang w:bidi="ar-SA"/>
        </w:rPr>
        <w:t xml:space="preserve">مرقده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الغدير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الفوائد الطوسية، و هو كشكول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قرّة الباصرة في تاريخ الحجج الطاهرة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الكنى و الألقاب، في ثلاثة مجلّدات، مطبوع، 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الكنى و الألقاب، مختصر صغير،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كلمات لطيفة،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كحل البصر في سيرة سيد البشر،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گناهان كبيره و صغيره، فارسي، مطبوع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اللئالي المنثورة في الأحراز و الأذكار المأثورة،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الأبواب في السنن و الآداب، و هو تلخيص لكتاب حلية المتّقين للعلّامة المجلسي رحمه الله بالفارسية،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مفاتيح الجنان في الأدعية و الزيارات، فارسي، مطبوع كراراً، و هو من أشهر كتبه و أنفعها لعامّة الناس من الخواصّ و العوامّ‌، و قد ترجم إلى لغات شتّى، رأيت إلى الآن تعريبه و ترجمته إلى لغة الاُردو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منازل الآخرة و مطالب الفاخرة في أحوال البرزخ و مواقف القيامة، 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مقامات عليّة، و هو مختصر معراج السعادة للعالم الربّاني الشيخ المولى أحمد النراقي، فارسي،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منتهى الآمال في ذكر مصائب النبيّ و الآل، في مجلّدين، فارسي مطبوع، و هو أيضاً من أشهر كتبه بعد المفاتيح و أنفعها لعامّة الناس من الخواصّ و العوامّ‌، و قد طبع بالعربيّة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مقاليد الفلاح في عمل اليوم و الليلة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مقلاد الجناح، مختصر الكتاب السابق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مختصر المجلّد الحادي عشر من بحار الأنوار للعلّامة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عطّر اللّٰه مضجعه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مفقود</w:t>
      </w:r>
      <w:r>
        <w:rPr>
          <w:rFonts w:eastAsia="Amiri" w:cs="Amiri" w:ascii="Amiri" w:hAnsi="Amiri"/>
          <w:color w:val="111111"/>
          <w:sz w:val="28"/>
          <w:szCs w:val="28"/>
          <w:rtl w:val="true"/>
          <w:lang w:bidi="ar-SA"/>
        </w:rPr>
        <w:t xml:space="preserve">. </w:t>
      </w:r>
      <w:bookmarkStart w:id="1122" w:name="pg16315_156606"/>
    </w:p>
    <w:p>
      <w:pPr>
        <w:pStyle w:val="BookText"/>
        <w:rPr/>
      </w:pPr>
      <w:bookmarkEnd w:id="1122"/>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الشمائل، للترمذي، مفقود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مسلّي المصاب بفقد الإخوة و الأحباب، مفقود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دار السلام للمحدّث النوري 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المرام في تلخيص دار السلام، مفقود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نفس المهموم و نفثة المصدور، عربي، مطبوع، و هو كتاب في مقتل الإمام أبي عبد اللّٰه الحسين عليه السلام و أصحابه، و قد ترجم إلى الفارسيّة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نزهة النواظر في ترجمة معدن الجواهر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الوسائل، مفقود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هديّة الزائرين و بهجة الناظرين، يشتمل على زيارات الحجج الطاهرة عليهم السلام و المقامات الشريفة و قبور العلماء التي في المشاهد، و أعمال الاُسبوع و أعمال الليلة،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هداية الأحباب في المعروفين بالكنى و الألقاب، مطبوع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هداية الأنام إلى وقائع الأيّام، مختصر كتاب فيض العلّام، من تأليفاته أيضاً المتقدّم ذكره، مطبوع</w:t>
      </w:r>
      <w:r>
        <w:rPr>
          <w:rFonts w:eastAsia="Amiri" w:cs="Amiri" w:ascii="Amiri" w:hAnsi="Amiri"/>
          <w:color w:val="111111"/>
          <w:sz w:val="28"/>
          <w:szCs w:val="28"/>
          <w:rtl w:val="true"/>
          <w:lang w:bidi="ar-SA"/>
        </w:rPr>
        <w:t>.</w:t>
      </w:r>
    </w:p>
    <w:p>
      <w:pPr>
        <w:pStyle w:val="Heading5"/>
        <w:numPr>
          <w:ilvl w:val="4"/>
          <w:numId w:val="1"/>
        </w:numPr>
        <w:rPr/>
      </w:pPr>
      <w:bookmarkStart w:id="1123" w:name="__RefHeading___Toc5878173_1280447820"/>
      <w:bookmarkStart w:id="1124" w:name="_Toc444"/>
      <w:bookmarkEnd w:id="1123"/>
      <w:r>
        <w:rPr>
          <w:rtl w:val="true"/>
        </w:rPr>
        <w:t>وفاته و مدفنه</w:t>
      </w:r>
      <w:r>
        <w:rPr>
          <w:rtl w:val="true"/>
        </w:rPr>
        <w:t>:</w:t>
      </w:r>
      <w:bookmarkEnd w:id="1124"/>
    </w:p>
    <w:p>
      <w:pPr>
        <w:pStyle w:val="BookText"/>
        <w:rPr/>
      </w:pPr>
      <w:r>
        <w:rPr>
          <w:rFonts w:ascii="Amiri" w:hAnsi="Amiri" w:eastAsia="Amiri" w:cs="Amiri"/>
          <w:color w:val="111111"/>
          <w:sz w:val="28"/>
          <w:sz w:val="28"/>
          <w:szCs w:val="28"/>
          <w:rtl w:val="true"/>
          <w:lang w:bidi="ar-SA"/>
        </w:rPr>
        <w:t xml:space="preserve">توفّي رحمه الله في النجف بعد منتصف ليلة الثلاثاء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الحرام سنة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عن عمر يناهز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دفن في صحن أمير المؤمنين عليه السلام في الإيوان الثالث شرقيِّ باب القبلة، و هو الّذي دفن فيه الميرزا النوري و بالقرب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اُقيمت له ثلاثة مجالس فاتحة في النجف و كربلاء و الكاظمية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دعاء السمات</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العلامات، و السِّمَة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كأنّ عليه علامات الإجابة، و يسمّى أيضاً دعاء الشَّبّور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التنّور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البرق، و فيه مناسبة للقرون المثقوبة، كما سيجيء عن الباقر عليه السلام أنّ‌ </w:t>
      </w:r>
      <w:bookmarkStart w:id="1125" w:name="pg16315_156607"/>
    </w:p>
    <w:p>
      <w:pPr>
        <w:pStyle w:val="BookText"/>
        <w:rPr/>
      </w:pPr>
      <w:bookmarkEnd w:id="1125"/>
      <w:r>
        <w:rPr>
          <w:rFonts w:ascii="Amiri" w:hAnsi="Amiri" w:eastAsia="Amiri" w:cs="Amiri"/>
          <w:color w:val="111111"/>
          <w:sz w:val="28"/>
          <w:sz w:val="28"/>
          <w:szCs w:val="28"/>
          <w:rtl w:val="true"/>
          <w:lang w:bidi="ar-SA"/>
        </w:rPr>
        <w:t>يوشع لمّا حارب العمالقة أمر أن يأخذ الخواصّ من بني إسرائيل جِراراً فزعاً على أكتافهم بعدد أسماء العمالقة، و أن يأخذ كلّ واحد منهم قرناً من قرون الضأن، و يدعو بهذا الدعاء سرّاً ليلاً و نهاراً، فلا يسترق السمع بعض شياطين الجنّ و الإنس فيتعلّمونه، ففعلوا ذلك ليلهم، فلمّا كان آخر الليل كسروا الجرار في معسكر العمالقة فأصبحوا موتى منتفخي الأجواف كأنّهم أعجاز نخل خاوية، فاتّخذوه على من اضطهدهم من سائر الناس، و هو من عميق مكنون العلم و مخزونه، فادعوا به للحاجة عند اللّٰه، و لا تبدوه للسفهاء و النساء و الصبيان و الظالمين و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حلفت أنّ في هذا الدعاء الاسم الأعظم لبررت، فادعوا به على ظالمنا و مضطهدنا، و المتعزّزين علينا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صفوة الصفات للكفعمي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الدعاء مرويّ عن أبي عمرو العمري سفير الإمام الحجّة المنتظر، عجّل اللّٰه تعالى فرجه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عثمان بن سعيد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عمرو التمّار، و السمّان، و هو من أصحاب الإمام الجواد عليه السلام، خدمه و له إحدى عشرة سنة، و له إليه عهد معروف، و هو ثقة، جليل القدر، و هو وكيل العسكري عليه السلام، و اختلف في تسميته،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ابن بنت أبي جعفر العمري فنسب إلى جدّه،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العسكري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يجتمع على أمرين عثمان و أبي عمرو، و أمر بترك كنيته، و ابنه محمّد بن عثمان، و هما جميعاً وكيلان للقائم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w:t>
      </w:r>
    </w:p>
    <w:p>
      <w:pPr>
        <w:pStyle w:val="Heading5"/>
        <w:numPr>
          <w:ilvl w:val="4"/>
          <w:numId w:val="1"/>
        </w:numPr>
        <w:rPr/>
      </w:pPr>
      <w:bookmarkStart w:id="1126" w:name="__RefHeading___Toc5878175_1280447820"/>
      <w:bookmarkStart w:id="1127" w:name="_Toc445"/>
      <w:bookmarkEnd w:id="1126"/>
      <w:r>
        <w:rPr>
          <w:rtl w:val="true"/>
        </w:rPr>
        <w:t>خلاصة الأقوال</w:t>
      </w:r>
      <w:bookmarkEnd w:id="1127"/>
    </w:p>
    <w:p>
      <w:pPr>
        <w:pStyle w:val="BookText"/>
        <w:rPr/>
      </w:pPr>
      <w:r>
        <w:rPr>
          <w:rFonts w:ascii="Amiri" w:hAnsi="Amiri" w:eastAsia="Amiri" w:cs="Amiri"/>
          <w:color w:val="111111"/>
          <w:sz w:val="28"/>
          <w:sz w:val="28"/>
          <w:szCs w:val="28"/>
          <w:rtl w:val="true"/>
          <w:lang w:bidi="ar-SA"/>
        </w:rPr>
        <w:t xml:space="preserve">للعلّامة الحلّي، ص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ابن طاوس في</w:t>
      </w:r>
    </w:p>
    <w:p>
      <w:pPr>
        <w:pStyle w:val="Heading5"/>
        <w:numPr>
          <w:ilvl w:val="4"/>
          <w:numId w:val="1"/>
        </w:numPr>
        <w:rPr/>
      </w:pPr>
      <w:bookmarkStart w:id="1128" w:name="__RefHeading___Toc5878177_1280447820"/>
      <w:bookmarkStart w:id="1129" w:name="_Toc446"/>
      <w:bookmarkEnd w:id="1128"/>
      <w:r>
        <w:rPr>
          <w:rtl w:val="true"/>
        </w:rPr>
        <w:t>جمال الاُسبوع،</w:t>
      </w:r>
      <w:bookmarkEnd w:id="1129"/>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به ثلاثة منقولات</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الحسين بن محمّد بن هارون بن موسى التلَّعكبري،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نسخت هذا الدعاء من كتاب دفعه إليّ الشيخ الفاضل أبو الحسن خلف بن محمّد </w:t>
      </w:r>
      <w:bookmarkStart w:id="1130" w:name="pg16315_156608"/>
    </w:p>
    <w:p>
      <w:pPr>
        <w:pStyle w:val="BookText"/>
        <w:rPr/>
      </w:pPr>
      <w:bookmarkEnd w:id="1130"/>
      <w:r>
        <w:rPr>
          <w:rFonts w:ascii="Amiri" w:hAnsi="Amiri" w:eastAsia="Amiri" w:cs="Amiri"/>
          <w:color w:val="111111"/>
          <w:sz w:val="28"/>
          <w:sz w:val="28"/>
          <w:szCs w:val="28"/>
          <w:rtl w:val="true"/>
          <w:lang w:bidi="ar-SA"/>
        </w:rPr>
        <w:t xml:space="preserve">بن خلف الماوردي بسرّمن رأى بحضرة مولانا أبي الحسن عليّ بن محمّد و أبي محمّد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رمضان سنة أربعمائة، وجدت فيه نسخ هذا الحديث من أبي عليّ بن عبد اللّٰه ببغداد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بن الحسن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حضرنا مجلس محمّد بن عثمان بن سعيد العمري الأسدي المنتجي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بعد كلام ذكره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أبو عمرو محمّد بن سعيد العمري،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المفضّل بن عمر الجعفي ؛ و روى الدعاء عن مولانا جعفر بن محمّد الصادق عليهما السلام؛ و قال في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أن يدعى به آخر نهار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جدّي أبو جعفر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دعاء السمات مرويّ عن العمري، و يستحبّ الدعاء به في آخر ساعة من نهار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لفظ الدعاء بالرواية الاُولى، فكأنّها أتمّ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أورد الدعاء كاملاً، و قد أوردناه في المتن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مصادر هذا الدعاء الشريف فانظره 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المتهجّد، 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بتحقيق مرواريد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طبعة اُخرى 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جمال الاُسبوع، ص </w:t>
      </w:r>
      <w:r>
        <w:rPr>
          <w:rFonts w:eastAsia="IRNazanin" w:cs="IRNazanin"/>
          <w:color w:val="111111"/>
          <w:sz w:val="28"/>
          <w:szCs w:val="28"/>
          <w:lang w:bidi="fa-IR"/>
        </w:rPr>
        <w:t>321</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الكفعمي، ص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البلد الأمين،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الصحيفة الصادقيّة الجامعة، ص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دعاء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مفاتيح الجنان و سائر كتب الأدعية</w:t>
      </w:r>
      <w:r>
        <w:rPr>
          <w:rFonts w:eastAsia="Amiri" w:cs="Amiri" w:ascii="Amiri" w:hAnsi="Amiri"/>
          <w:color w:val="111111"/>
          <w:sz w:val="28"/>
          <w:szCs w:val="28"/>
          <w:rtl w:val="true"/>
          <w:lang w:bidi="ar-SA"/>
        </w:rPr>
        <w:t>.</w:t>
      </w:r>
    </w:p>
    <w:p>
      <w:pPr>
        <w:pStyle w:val="Heading4"/>
        <w:numPr>
          <w:ilvl w:val="3"/>
          <w:numId w:val="1"/>
        </w:numPr>
        <w:rPr/>
      </w:pPr>
      <w:bookmarkStart w:id="1131" w:name="__RefHeading___Toc5878179_1280447820"/>
      <w:bookmarkStart w:id="1132" w:name="_Toc447"/>
      <w:bookmarkEnd w:id="1131"/>
      <w:r>
        <w:rPr>
          <w:rtl w:val="true"/>
        </w:rPr>
        <w:t>بعض شروح اُخرى لدعاء السمات</w:t>
      </w:r>
      <w:bookmarkEnd w:id="1132"/>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تناول العلماء الأفاضل هذا الدعاء الشريف بالشرح و التعليق، وقفنا على بعض تلك الشروح تبلغ ثلاثين شرحاً، و هي المذكور في المجلّد العاشر من ميراث حديث شيعه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فللطالب أن يراجعها</w:t>
      </w:r>
      <w:r>
        <w:rPr>
          <w:rFonts w:eastAsia="Amiri" w:cs="Amiri" w:ascii="Amiri" w:hAnsi="Amiri"/>
          <w:color w:val="111111"/>
          <w:sz w:val="28"/>
          <w:szCs w:val="28"/>
          <w:rtl w:val="true"/>
          <w:lang w:bidi="ar-SA"/>
        </w:rPr>
        <w:t xml:space="preserve">. </w:t>
      </w:r>
      <w:bookmarkStart w:id="1133" w:name="pg16315_156609"/>
    </w:p>
    <w:p>
      <w:pPr>
        <w:pStyle w:val="Heading4"/>
        <w:numPr>
          <w:ilvl w:val="3"/>
          <w:numId w:val="1"/>
        </w:numPr>
        <w:rPr/>
      </w:pPr>
      <w:bookmarkStart w:id="1134" w:name="__RefHeading___Toc5878181_1280447820"/>
      <w:bookmarkStart w:id="1135" w:name="_Toc448"/>
      <w:bookmarkEnd w:id="1133"/>
      <w:bookmarkEnd w:id="1134"/>
      <w:r>
        <w:rPr>
          <w:rtl w:val="true"/>
        </w:rPr>
        <w:t>حول الكتاب</w:t>
      </w:r>
      <w:bookmarkEnd w:id="1135"/>
    </w:p>
    <w:p>
      <w:pPr>
        <w:pStyle w:val="BookText"/>
        <w:rPr/>
      </w:pPr>
      <w:r>
        <w:rPr>
          <w:rFonts w:ascii="Amiri" w:hAnsi="Amiri" w:eastAsia="Amiri" w:cs="Amiri"/>
          <w:color w:val="111111"/>
          <w:sz w:val="28"/>
          <w:sz w:val="28"/>
          <w:szCs w:val="28"/>
          <w:rtl w:val="true"/>
          <w:lang w:bidi="ar-SA"/>
        </w:rPr>
        <w:t>شرح لطيف مختصر على دعاء السِّمات المشهور الّذي يُدعى به في آخر ساعة من نهار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أدرجه رحمه الله خلال ترجمة جمال الاُسبوع للسيّد ابن طاوس رحمه الله، فمع أنّ الترجمة باللغة الفارسيّة إلّا أنّه شرح دعاء السمات باللغة العربيّة قائلاً ما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هذا الدعاء حاوياً على مفردات غريبة لذا رأينا شرحه باللغة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ذلك في جمال الاُسبوع الطبعة الحجريّة ص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 xml:space="preserve">، و الكتاب من إصدارات منشورات الرضيّ‌، قم، بالاُوفسيت على طبعته المؤرّخة سنة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اعتمد رحمه الله كثيراً على ما أورده العلّامة المجلسي في 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الّذي بدوره اعتمد على صفوة الصفات في شرح دعاء السمات للشيخ الكفعمي، صاحب المصباح و البلد الأمين</w:t>
      </w:r>
      <w:r>
        <w:rPr>
          <w:rFonts w:eastAsia="Amiri" w:cs="Amiri" w:ascii="Amiri" w:hAnsi="Amiri"/>
          <w:color w:val="111111"/>
          <w:sz w:val="28"/>
          <w:szCs w:val="28"/>
          <w:rtl w:val="true"/>
          <w:lang w:bidi="ar-SA"/>
        </w:rPr>
        <w:t>.</w:t>
      </w:r>
    </w:p>
    <w:p>
      <w:pPr>
        <w:pStyle w:val="Heading4"/>
        <w:numPr>
          <w:ilvl w:val="3"/>
          <w:numId w:val="1"/>
        </w:numPr>
        <w:rPr/>
      </w:pPr>
      <w:bookmarkStart w:id="1136" w:name="__RefHeading___Toc5878183_1280447820"/>
      <w:bookmarkStart w:id="1137" w:name="_Toc449"/>
      <w:bookmarkEnd w:id="1136"/>
      <w:r>
        <w:rPr>
          <w:rtl w:val="true"/>
        </w:rPr>
        <w:t>منهج التحقيق</w:t>
      </w:r>
      <w:bookmarkEnd w:id="1137"/>
    </w:p>
    <w:p>
      <w:pPr>
        <w:pStyle w:val="BookText"/>
        <w:rPr/>
      </w:pPr>
      <w:r>
        <w:rPr>
          <w:rFonts w:ascii="Amiri" w:hAnsi="Amiri" w:eastAsia="Amiri" w:cs="Amiri"/>
          <w:color w:val="111111"/>
          <w:sz w:val="28"/>
          <w:sz w:val="28"/>
          <w:szCs w:val="28"/>
          <w:rtl w:val="true"/>
          <w:lang w:bidi="ar-SA"/>
        </w:rPr>
        <w:t>جعلنا في الأعلى نصّ دعاء السمات، و أوردنا تحته ما نَمَّقَهُ يَرَاعُ الشيخ عبّاس القمّي رحمه الله، و بعضاً أضفنا بالهامش شرحاً من بحار الأنوار أيضاً ممّا رأيناه ضروريّاً، و تركنا الشرح المفصّل للدعاء إلى حين ييسّر اللّٰه لنا تتمّة تحقيق و نشر صفوة الصفات في شرح دعاء السمات للشيخ الكفعمي فهو عندنا قيد التحقيق</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الختام نحمده تعالى على جزيل إحسانه و نعمه</w:t>
      </w:r>
      <w:r>
        <w:rPr>
          <w:rFonts w:eastAsia="Amiri" w:cs="Amiri" w:ascii="Amiri" w:hAnsi="Amiri"/>
          <w:color w:val="111111"/>
          <w:sz w:val="28"/>
          <w:szCs w:val="28"/>
          <w:rtl w:val="true"/>
          <w:lang w:bidi="ar-SA"/>
        </w:rPr>
        <w:t xml:space="preserve">. </w:t>
      </w:r>
      <w:bookmarkStart w:id="1138" w:name="pg16315_156610"/>
    </w:p>
    <w:p>
      <w:pPr>
        <w:pStyle w:val="Heading3"/>
        <w:numPr>
          <w:ilvl w:val="2"/>
          <w:numId w:val="1"/>
        </w:numPr>
        <w:rPr/>
      </w:pPr>
      <w:bookmarkStart w:id="1139" w:name="__RefHeading___Toc5878185_1280447820"/>
      <w:bookmarkStart w:id="1140" w:name="_Toc450"/>
      <w:bookmarkEnd w:id="1138"/>
      <w:bookmarkEnd w:id="1139"/>
      <w:r>
        <w:rPr>
          <w:rtl w:val="true"/>
        </w:rPr>
        <w:t>متن الرسالة</w:t>
      </w:r>
      <w:bookmarkEnd w:id="1140"/>
    </w:p>
    <w:p>
      <w:pPr>
        <w:pStyle w:val="Heading4"/>
        <w:numPr>
          <w:ilvl w:val="3"/>
          <w:numId w:val="1"/>
        </w:numPr>
        <w:rPr/>
      </w:pPr>
      <w:bookmarkStart w:id="1141" w:name="__RefHeading___Toc5878187_1280447820"/>
      <w:bookmarkStart w:id="1142" w:name="_Toc451"/>
      <w:bookmarkEnd w:id="1141"/>
      <w:r>
        <w:rPr>
          <w:rtl w:val="true"/>
        </w:rPr>
        <w:t>اشاره</w:t>
      </w:r>
      <w:bookmarkEnd w:id="114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اللّٰهُمَّ إِنِّي أَسْأَلُكَ بِاسْمِكَ الْعَظِيمِ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الأَعْظَمِ الأَعْظَمِ‌</w:t>
      </w:r>
      <w:r>
        <w:rPr>
          <w:rFonts w:eastAsia="Amiri" w:cs="Amiri" w:ascii="Amiri" w:hAnsi="Amiri"/>
          <w:color w:val="111111"/>
          <w:sz w:val="28"/>
          <w:szCs w:val="28"/>
          <w:rtl w:val="true"/>
          <w:lang w:bidi="ar-SA"/>
        </w:rPr>
        <w:t>]</w:t>
      </w:r>
      <w:r>
        <w:rPr>
          <w:rStyle w:val="FootnoteAnchor"/>
          <w:rtl w:val="true"/>
        </w:rPr>
        <w:footnoteReference w:id="2008"/>
      </w:r>
      <w:r>
        <w:rPr>
          <w:rFonts w:ascii="Amiri" w:hAnsi="Amiri" w:eastAsia="Amiri" w:cs="Amiri"/>
          <w:color w:val="111111"/>
          <w:sz w:val="28"/>
          <w:sz w:val="28"/>
          <w:szCs w:val="28"/>
          <w:rtl w:val="true"/>
          <w:lang w:bidi="ar-SA"/>
        </w:rPr>
        <w:t>، الأعَزِّ الأجَلِّ الأكْرَمِ‌، الَّذِي إِذَا دُعِيتَ بِهِ عَلىٰ مَغَالِقِ أَبْوَابِ السَّماءِ لِلْفَتْحِ بِالرَّحْمَةِ انْفَتَحَتْ‌، وَ إِذَا دُعِيتَ بِهِ عَلىٰ مَضَايِقِ أَبْوَابِ الأرْضِ لِلْفَرَجِ انْفَرَجَتْ‌، وَ إِذَا دُعِيتَ بِهِ عَلَى الْعُسْرِ لِلْيُسْرِ تَيَسَّرَتْ‌، وَ إِذَا دُعِيتَ بِهِ عَلَى الأمْوَاتِ لِلنُّشُورِ انْتَشَرَتْ‌، وَ إِذَا دُعِيتَ بِهِ عَلىٰ كَشْفِ الْبَأْسَاءِ وَ الضَّرَّاءِ انْكَشَفَتْ‌، وَ بِجَلاَلِ وَجْهِكَ‌</w:t>
      </w:r>
      <w:r>
        <w:rPr>
          <w:rStyle w:val="FootnoteAnchor"/>
          <w:rtl w:val="true"/>
        </w:rPr>
        <w:footnoteReference w:id="2009"/>
      </w:r>
      <w:r>
        <w:rPr>
          <w:rFonts w:ascii="Amiri" w:hAnsi="Amiri" w:eastAsia="Amiri" w:cs="Amiri"/>
          <w:color w:val="111111"/>
          <w:sz w:val="28"/>
          <w:sz w:val="28"/>
          <w:szCs w:val="28"/>
          <w:rtl w:val="true"/>
          <w:lang w:bidi="ar-SA"/>
        </w:rPr>
        <w:t>الْكَرِيمِ‌، أَكْرَمِ الْوُجُوهِ‌</w:t>
      </w:r>
      <w:r>
        <w:rPr>
          <w:rStyle w:val="FootnoteAnchor"/>
          <w:rtl w:val="true"/>
        </w:rPr>
        <w:footnoteReference w:id="2010"/>
      </w:r>
      <w:r>
        <w:rPr>
          <w:rFonts w:ascii="Amiri" w:hAnsi="Amiri" w:eastAsia="Amiri" w:cs="Amiri"/>
          <w:color w:val="111111"/>
          <w:sz w:val="28"/>
          <w:sz w:val="28"/>
          <w:szCs w:val="28"/>
          <w:rtl w:val="true"/>
          <w:lang w:bidi="ar-SA"/>
        </w:rPr>
        <w:t>، وَ أَعَزِّ الْوُجُوهِ‌</w:t>
      </w:r>
      <w:r>
        <w:rPr>
          <w:rStyle w:val="FootnoteAnchor"/>
          <w:rtl w:val="true"/>
        </w:rPr>
        <w:footnoteReference w:id="2011"/>
      </w:r>
      <w:r>
        <w:rPr>
          <w:rFonts w:ascii="Amiri" w:hAnsi="Amiri" w:eastAsia="Amiri" w:cs="Amiri"/>
          <w:color w:val="111111"/>
          <w:sz w:val="28"/>
          <w:sz w:val="28"/>
          <w:szCs w:val="28"/>
          <w:rtl w:val="true"/>
          <w:lang w:bidi="ar-SA"/>
        </w:rPr>
        <w:t>، الَّذِي عَنَتْ لَهُ الْوُجُوهُ‌، وَ خَضَعَتْ لَهُ الرِّقَابُ‌، وَ خَشَعَتْ‌</w:t>
      </w:r>
      <w:r>
        <w:rPr>
          <w:rStyle w:val="FootnoteAnchor"/>
          <w:rtl w:val="true"/>
        </w:rPr>
        <w:footnoteReference w:id="2012"/>
      </w:r>
      <w:r>
        <w:rPr>
          <w:rFonts w:ascii="Amiri" w:hAnsi="Amiri" w:eastAsia="Amiri" w:cs="Amiri"/>
          <w:color w:val="111111"/>
          <w:sz w:val="28"/>
          <w:sz w:val="28"/>
          <w:szCs w:val="28"/>
          <w:rtl w:val="true"/>
          <w:lang w:bidi="ar-SA"/>
        </w:rPr>
        <w:t>لَهُ الأصْوَاتُ‌، وَ وَجِلَتْ‌</w:t>
      </w:r>
      <w:r>
        <w:rPr>
          <w:rStyle w:val="FootnoteAnchor"/>
          <w:rtl w:val="true"/>
        </w:rPr>
        <w:footnoteReference w:id="2013"/>
      </w:r>
      <w:r>
        <w:rPr>
          <w:rFonts w:ascii="Amiri" w:hAnsi="Amiri" w:eastAsia="Amiri" w:cs="Amiri"/>
          <w:color w:val="111111"/>
          <w:sz w:val="28"/>
          <w:sz w:val="28"/>
          <w:szCs w:val="28"/>
          <w:rtl w:val="true"/>
          <w:lang w:bidi="ar-SA"/>
        </w:rPr>
        <w:t>لَهُ الْقُلُوبُ مِنْ مَخَافَتِكَ‌، وَ بِقُوَّتِكَ الَّتِي بِهَا تُمْسِكُ السَّماءَ أَنْ تَقَعَ عَلَى الأرْضِ إِلاَّ بِإِذْنِكَ‌</w:t>
      </w:r>
      <w:r>
        <w:rPr>
          <w:rStyle w:val="FootnoteAnchor"/>
          <w:rtl w:val="true"/>
        </w:rPr>
        <w:footnoteReference w:id="2014"/>
      </w:r>
      <w:r>
        <w:rPr>
          <w:rFonts w:ascii="Amiri" w:hAnsi="Amiri" w:eastAsia="Amiri" w:cs="Amiri"/>
          <w:color w:val="111111"/>
          <w:sz w:val="28"/>
          <w:sz w:val="28"/>
          <w:szCs w:val="28"/>
          <w:rtl w:val="true"/>
          <w:lang w:bidi="ar-SA"/>
        </w:rPr>
        <w:t>، وَ تُمْسِكُ السَّماوَاتِ وَ الأرْضَ أَنْ تَزُولاَ، وَ بِمَشِيَّتِكَ‌</w:t>
      </w:r>
      <w:r>
        <w:rPr>
          <w:rStyle w:val="FootnoteAnchor"/>
          <w:rtl w:val="true"/>
        </w:rPr>
        <w:footnoteReference w:id="2015"/>
      </w:r>
      <w:r>
        <w:rPr>
          <w:rFonts w:ascii="Amiri" w:hAnsi="Amiri" w:eastAsia="Amiri" w:cs="Amiri"/>
          <w:color w:val="111111"/>
          <w:sz w:val="28"/>
          <w:sz w:val="28"/>
          <w:szCs w:val="28"/>
          <w:rtl w:val="true"/>
          <w:lang w:bidi="ar-SA"/>
        </w:rPr>
        <w:t>الَّتِي دَانَ لَهَا الْعَالَمُونَ‌، المغالق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مغلاق، و هو ما يُغلق و يُفتح بالمفتاح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البأساء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و 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 و الزَّمانة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خضعت و ذلّت؛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الرؤساء و الملوك</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ذلّ و أطاع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بِكَلِمَتِكَ الَّتِي خَلَقْتَ بِهَا السَّماءَ وَ الأرْضَ‌، وَ بِحِكْمَتِكَ‌</w:t>
      </w:r>
      <w:r>
        <w:rPr>
          <w:rStyle w:val="FootnoteAnchor"/>
          <w:rtl w:val="true"/>
        </w:rPr>
        <w:footnoteReference w:id="2016"/>
      </w:r>
      <w:r>
        <w:rPr>
          <w:rFonts w:ascii="Amiri" w:hAnsi="Amiri" w:eastAsia="Amiri" w:cs="Amiri"/>
          <w:color w:val="111111"/>
          <w:sz w:val="28"/>
          <w:sz w:val="28"/>
          <w:szCs w:val="28"/>
          <w:rtl w:val="true"/>
          <w:lang w:bidi="ar-SA"/>
        </w:rPr>
        <w:t>الَّتِي صَنَعْتَ بِهَا الْعَجَائِبَ‌، وَ خَلَقْتَ بِهَا الظُّلْمَةَ‌، وَ جَعَلْتَهَا لَيْلاً، وَ جَعَلْتَ اللَّيْلَ سَكَناً، وَ خَلَقْتَ بِهَا النُّورَ وَ جَعَلْتَهُ نَهَاراً، وَ جَعَلْتَ النَّهَارَ نُشُوراً مُبْصِراً، وَ خَلَقْتَ بِهَا الشَّمْسَ وَ جَعَلْتَ الشَّمْسَ ضِيَاءً‌، وَ خَلَقْتَ بِهَا الْقَمَرَ وَ جَعَلْتَ الْقَمَرَ نُوراً، وَ خَلَقْتَ بِهَا الْكَوَاكِبَ وَ جَعَلْتَهَا نُجُوماً وَ رُجُوماً وَ بُرُوجاً وَ مَصَابِيحَ وَ زِينَةً‌</w:t>
      </w:r>
      <w:r>
        <w:rPr>
          <w:rStyle w:val="FootnoteAnchor"/>
          <w:rtl w:val="true"/>
        </w:rPr>
        <w:footnoteReference w:id="2017"/>
      </w:r>
      <w:r>
        <w:rPr>
          <w:rFonts w:ascii="Amiri" w:hAnsi="Amiri" w:eastAsia="Amiri" w:cs="Amiri"/>
          <w:color w:val="111111"/>
          <w:sz w:val="28"/>
          <w:sz w:val="28"/>
          <w:szCs w:val="28"/>
          <w:rtl w:val="true"/>
          <w:lang w:bidi="ar-SA"/>
        </w:rPr>
        <w:t>، وَ جَعَلْتَ لَهَا مَشَارِقَ وَ مَغَارِبَ‌</w:t>
      </w:r>
      <w:r>
        <w:rPr>
          <w:rStyle w:val="FootnoteAnchor"/>
          <w:rtl w:val="true"/>
        </w:rPr>
        <w:footnoteReference w:id="2018"/>
      </w:r>
      <w:r>
        <w:rPr>
          <w:rFonts w:ascii="Amiri" w:hAnsi="Amiri" w:eastAsia="Amiri" w:cs="Amiri"/>
          <w:color w:val="111111"/>
          <w:sz w:val="28"/>
          <w:sz w:val="28"/>
          <w:szCs w:val="28"/>
          <w:rtl w:val="true"/>
          <w:lang w:bidi="ar-SA"/>
        </w:rPr>
        <w:t>، وَ جَعَلْتَ لَهَا مَطَالِعَ وَ مَجَارِيَ‌، وَ جَعَلْتَ لَهَا فَلَكاً وَ مَسَابِحَ‌</w:t>
      </w:r>
      <w:r>
        <w:rPr>
          <w:rStyle w:val="FootnoteAnchor"/>
          <w:rtl w:val="true"/>
        </w:rPr>
        <w:footnoteReference w:id="2019"/>
      </w:r>
      <w:r>
        <w:rPr>
          <w:rFonts w:ascii="Amiri" w:hAnsi="Amiri" w:eastAsia="Amiri" w:cs="Amiri"/>
          <w:color w:val="111111"/>
          <w:sz w:val="28"/>
          <w:sz w:val="28"/>
          <w:szCs w:val="28"/>
          <w:rtl w:val="true"/>
          <w:lang w:bidi="ar-SA"/>
        </w:rPr>
        <w:t xml:space="preserve">، وَ قَدَّرْتَهَا فِي السَّماءِ مَنَازِلَ‌؛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فَأَحْسَنْتَ تَقْدِيرَهَا</w:t>
      </w:r>
      <w:r>
        <w:rPr>
          <w:rFonts w:eastAsia="Amiri" w:cs="Amiri" w:ascii="Amiri" w:hAnsi="Amiri"/>
          <w:color w:val="111111"/>
          <w:sz w:val="28"/>
          <w:szCs w:val="28"/>
          <w:rtl w:val="true"/>
          <w:lang w:bidi="ar-SA"/>
        </w:rPr>
        <w:t>]</w:t>
      </w:r>
      <w:r>
        <w:rPr>
          <w:rStyle w:val="FootnoteAnchor"/>
          <w:rtl w:val="true"/>
        </w:rPr>
        <w:footnoteReference w:id="2020"/>
      </w:r>
      <w:r>
        <w:rPr>
          <w:rFonts w:ascii="Amiri" w:hAnsi="Amiri" w:eastAsia="Amiri" w:cs="Amiri"/>
          <w:color w:val="111111"/>
          <w:sz w:val="28"/>
          <w:sz w:val="28"/>
          <w:szCs w:val="28"/>
          <w:rtl w:val="true"/>
          <w:lang w:bidi="ar-SA"/>
        </w:rPr>
        <w:t>، وَ صَوَّرْتَهَا فَأَحْسَنْتَ تَصْوِيرَهَا، وَ أَحْصَيْتَهَا بِأَسْمَائِكَ‌</w:t>
      </w:r>
      <w:r>
        <w:rPr>
          <w:rStyle w:val="FootnoteAnchor"/>
          <w:rtl w:val="true"/>
        </w:rPr>
        <w:footnoteReference w:id="2021"/>
      </w:r>
      <w:r>
        <w:rPr>
          <w:rFonts w:ascii="Amiri" w:hAnsi="Amiri" w:eastAsia="Amiri" w:cs="Amiri"/>
          <w:color w:val="111111"/>
          <w:sz w:val="28"/>
          <w:sz w:val="28"/>
          <w:szCs w:val="28"/>
          <w:rtl w:val="true"/>
          <w:lang w:bidi="ar-SA"/>
        </w:rPr>
        <w:t xml:space="preserve">إِحْصَاءً‌،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سَمَّيْتَها أسْماءً‌</w:t>
      </w:r>
      <w:r>
        <w:rPr>
          <w:rFonts w:eastAsia="Amiri" w:cs="Amiri" w:ascii="Amiri" w:hAnsi="Amiri"/>
          <w:color w:val="111111"/>
          <w:sz w:val="28"/>
          <w:szCs w:val="28"/>
          <w:rtl w:val="true"/>
          <w:lang w:bidi="ar-SA"/>
        </w:rPr>
        <w:t>)</w:t>
      </w:r>
      <w:r>
        <w:rPr>
          <w:rStyle w:val="FootnoteAnchor"/>
          <w:rtl w:val="true"/>
        </w:rPr>
        <w:footnoteReference w:id="2022"/>
      </w:r>
      <w:r>
        <w:rPr>
          <w:rFonts w:ascii="Amiri" w:hAnsi="Amiri" w:eastAsia="Amiri" w:cs="Amiri"/>
          <w:color w:val="111111"/>
          <w:sz w:val="28"/>
          <w:sz w:val="28"/>
          <w:szCs w:val="28"/>
          <w:rtl w:val="true"/>
          <w:lang w:bidi="ar-SA"/>
        </w:rPr>
        <w:t>، وَ دَبَّرْتَهَا بِحِكْمَتِكَ تَدْبِيراً فَأَحْسَنْتَ تَدْبِيرَهَا، وَ سَخَّرْتَهَا بِسُلْطَانِ اللَّيْلِ وَ سُلْطَانِ النَّهَارِ</w:t>
      </w:r>
    </w:p>
    <w:p>
      <w:pPr>
        <w:pStyle w:val="BookText"/>
        <w:rPr/>
      </w:pPr>
      <w:r>
        <w:rPr>
          <w:rFonts w:ascii="Amiri" w:hAnsi="Amiri" w:eastAsia="Amiri" w:cs="Amiri"/>
          <w:color w:val="111111"/>
          <w:sz w:val="28"/>
          <w:sz w:val="28"/>
          <w:szCs w:val="28"/>
          <w:rtl w:val="true"/>
          <w:lang w:bidi="ar-SA"/>
        </w:rPr>
        <w:t>و بكلمتك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بمشيّتك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المسابح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المجاري، و كرّر لضرب من 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قدّرتها في السماء 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اقتباس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القَمَرَ قَدَّرْناهُ‌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قدّرنا مسيره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منازل</w:t>
      </w:r>
      <w:r>
        <w:rPr>
          <w:rFonts w:eastAsia="Amiri" w:cs="Amiri" w:ascii="Amiri" w:hAnsi="Amiri"/>
          <w:color w:val="111111"/>
          <w:sz w:val="28"/>
          <w:szCs w:val="28"/>
          <w:rtl w:val="true"/>
          <w:lang w:bidi="ar-SA"/>
        </w:rPr>
        <w:t>»</w:t>
      </w:r>
      <w:r>
        <w:rPr>
          <w:rStyle w:val="FootnoteAnchor"/>
          <w:rtl w:val="true"/>
        </w:rPr>
        <w:footnoteReference w:id="2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المنازل المعروفة للقمر، و هي ثمانية و عشرون</w:t>
      </w:r>
      <w:r>
        <w:rPr>
          <w:rFonts w:eastAsia="Amiri" w:cs="Amiri" w:ascii="Amiri" w:hAnsi="Amiri"/>
          <w:color w:val="111111"/>
          <w:sz w:val="28"/>
          <w:szCs w:val="28"/>
          <w:rtl w:val="true"/>
          <w:lang w:bidi="ar-SA"/>
        </w:rPr>
        <w:t>.</w:t>
      </w:r>
      <w:r>
        <w:rPr>
          <w:rStyle w:val="FootnoteAnchor"/>
          <w:rtl w:val="true"/>
        </w:rPr>
        <w:footnoteReference w:id="2024"/>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سخّرتها بسلطان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بالسلطنة التي لك على الليل و النهار، أو بالتسلّط </w:t>
      </w:r>
    </w:p>
    <w:p>
      <w:pPr>
        <w:pStyle w:val="BookText"/>
        <w:rPr/>
      </w:pPr>
      <w:r>
        <w:rPr>
          <w:rFonts w:ascii="Amiri" w:hAnsi="Amiri" w:eastAsia="Amiri" w:cs="Amiri"/>
          <w:color w:val="111111"/>
          <w:sz w:val="28"/>
          <w:sz w:val="28"/>
          <w:szCs w:val="28"/>
          <w:rtl w:val="true"/>
          <w:lang w:bidi="ar-SA"/>
        </w:rPr>
        <w:t xml:space="preserve">وَ السَّاعَاتِ‌،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عَرَّفْتَ بِهَا</w:t>
      </w:r>
      <w:r>
        <w:rPr>
          <w:rFonts w:eastAsia="Amiri" w:cs="Amiri" w:ascii="Amiri" w:hAnsi="Amiri"/>
          <w:color w:val="111111"/>
          <w:sz w:val="28"/>
          <w:szCs w:val="28"/>
          <w:rtl w:val="true"/>
          <w:lang w:bidi="ar-SA"/>
        </w:rPr>
        <w:t>)</w:t>
      </w:r>
      <w:r>
        <w:rPr>
          <w:rStyle w:val="FootnoteAnchor"/>
          <w:rtl w:val="true"/>
        </w:rPr>
        <w:footnoteReference w:id="2025"/>
      </w:r>
      <w:r>
        <w:rPr>
          <w:rFonts w:ascii="Amiri" w:hAnsi="Amiri" w:eastAsia="Amiri" w:cs="Amiri"/>
          <w:color w:val="111111"/>
          <w:sz w:val="28"/>
          <w:sz w:val="28"/>
          <w:szCs w:val="28"/>
          <w:rtl w:val="true"/>
          <w:lang w:bidi="ar-SA"/>
        </w:rPr>
        <w:t>عَدَدَ السِّنِينَ وَ الْحِسَابَ‌، وَ جَعَلْتَ رُؤْيَتَهَا لِجَمِيعِ النَّاسِ مَرْءاً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أَسْأَلُكَ اللّٰهُمَّ بِمَجْدِكَ الَّذِي كَلَّمْتَ بِهِ عَبْدَكَ وَ رَسُولَكَ مُوسَى بْنَ عِمْرَانَ فِي الْمُقَدَّسِينَ‌، فَوْقَ إِحْسَاسِ الْكَرّوبِيِّينَ‌، فَوْقَ غَمَائِمِ النُّورِ، فَوْقَ تَابُوتِ الشَّهَادَةِ فِي عَمُودِ النَّارِ</w:t>
      </w:r>
      <w:r>
        <w:rPr>
          <w:rStyle w:val="FootnoteAnchor"/>
          <w:rtl w:val="true"/>
        </w:rPr>
        <w:footnoteReference w:id="2026"/>
      </w:r>
      <w:r>
        <w:rPr>
          <w:rFonts w:ascii="Amiri" w:hAnsi="Amiri" w:eastAsia="Amiri" w:cs="Amiri"/>
          <w:color w:val="111111"/>
          <w:sz w:val="28"/>
          <w:sz w:val="28"/>
          <w:szCs w:val="28"/>
          <w:rtl w:val="true"/>
          <w:lang w:bidi="ar-SA"/>
        </w:rPr>
        <w:t>، وَ فِي الّذي جعلته لليل و النهار</w:t>
      </w:r>
      <w:r>
        <w:rPr>
          <w:rFonts w:eastAsia="Amiri" w:cs="Amiri" w:ascii="Amiri" w:hAnsi="Amiri"/>
          <w:color w:val="111111"/>
          <w:sz w:val="28"/>
          <w:szCs w:val="28"/>
          <w:rtl w:val="true"/>
          <w:lang w:bidi="ar-SA"/>
        </w:rPr>
        <w:t>.</w:t>
      </w:r>
      <w:r>
        <w:rPr>
          <w:rStyle w:val="FootnoteAnchor"/>
          <w:rtl w:val="true"/>
        </w:rPr>
        <w:footnoteReference w:id="2027"/>
      </w:r>
    </w:p>
    <w:p>
      <w:pPr>
        <w:pStyle w:val="BookText"/>
        <w:rPr/>
      </w:pPr>
      <w:r>
        <w:rPr>
          <w:rFonts w:ascii="Amiri" w:hAnsi="Amiri" w:eastAsia="Amiri" w:cs="Amiri"/>
          <w:color w:val="111111"/>
          <w:sz w:val="28"/>
          <w:sz w:val="28"/>
          <w:szCs w:val="28"/>
          <w:rtl w:val="true"/>
          <w:lang w:bidi="ar-SA"/>
        </w:rPr>
        <w:t>قال الكفعمي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أجريتها و دبّرتها بقوّة الليل و النهار و قهرهما، و إنّما أضاف السلطان الّذي هو القهر و القوّة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المَلَوَين تفخيماً لأمرهما، و لكونهما العلّة في معرفة الساعات و السنين و الحساب، و المعنى أنّه تعالى سخّر الكواكب و النيرين لمعرفة الليل و النهار، و معرفة الساعات، و عدد السنين و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جعلت رؤيتها لجميع الناس مرءاً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صقع و ناحية لأهلها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المقدَّسين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الملائكة الذين قدَّستهم و طهّرتهم من الذنوب و العيوب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إحساس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الحسّ‌، الحسيس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الخفيّ‌، و المعنى أنّ كلامه سبحانه أعلى من كلّ شيء، و فوق كلّ شيء؛ لأنّه فوق أصوات الكروبيّين، و هم سادة الملائكة و القريبون منه تعالى</w:t>
      </w:r>
      <w:r>
        <w:rPr>
          <w:rFonts w:eastAsia="Amiri" w:cs="Amiri" w:ascii="Amiri" w:hAnsi="Amiri"/>
          <w:color w:val="111111"/>
          <w:sz w:val="28"/>
          <w:szCs w:val="28"/>
          <w:rtl w:val="true"/>
          <w:lang w:bidi="ar-SA"/>
        </w:rPr>
        <w:t>.</w:t>
      </w:r>
      <w:r>
        <w:rPr>
          <w:rStyle w:val="FootnoteAnchor"/>
          <w:rtl w:val="true"/>
        </w:rPr>
        <w:footnoteReference w:id="2028"/>
      </w:r>
    </w:p>
    <w:p>
      <w:pPr>
        <w:pStyle w:val="BookText"/>
        <w:rPr/>
      </w:pPr>
      <w:r>
        <w:rPr>
          <w:rFonts w:ascii="Amiri" w:hAnsi="Amiri" w:eastAsia="Amiri" w:cs="Amiri"/>
          <w:color w:val="111111"/>
          <w:sz w:val="28"/>
          <w:sz w:val="28"/>
          <w:szCs w:val="28"/>
          <w:rtl w:val="true"/>
          <w:lang w:bidi="ar-SA"/>
        </w:rPr>
        <w:t xml:space="preserve">و يمكن أن يكون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إحساس الكروبيّين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المكان الّذي حدث فيه ذلك الصوت كان فوق أمكنتهم، أو كان ذلك الصوت أخفى من أصواتهم، فالمراد فوقها في الخفاء كما قيل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بَعُوضَةً فَمٰا فَوْقَهٰا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الكروبيّين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بالتشديد و التخفيف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الغمائم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غمامة، و هي السحائب البيض</w:t>
      </w:r>
      <w:r>
        <w:rPr>
          <w:rFonts w:eastAsia="Amiri" w:cs="Amiri" w:ascii="Amiri" w:hAnsi="Amiri"/>
          <w:color w:val="111111"/>
          <w:sz w:val="28"/>
          <w:szCs w:val="28"/>
          <w:rtl w:val="true"/>
          <w:lang w:bidi="ar-SA"/>
        </w:rPr>
        <w:t>.</w:t>
      </w:r>
      <w:r>
        <w:rPr>
          <w:rStyle w:val="FootnoteAnchor"/>
          <w:rtl w:val="true"/>
        </w:rPr>
        <w:footnoteReference w:id="2029"/>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التابوت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صندوق التوراة، و هو الّذي أنزله اللّٰه على أُمّ موسى فوضعته فيه فألقته في البحر، فلمّا حضرت موسى الوفاة وضع فيه الألواح و درعه و ما كان عنده من آثار النبوّة، و أودعه وصيّه يوشع عليه السلام، و بالجملة تابوت بني إسرائيل معروف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طُورِ سَيْنَاءَ‌، وَ فِي جَبَلِ حُورِيثَ فِي الْوَادِ الْمُقَدَّسِ‌</w:t>
      </w:r>
      <w:r>
        <w:rPr>
          <w:rStyle w:val="FootnoteAnchor"/>
          <w:rtl w:val="true"/>
        </w:rPr>
        <w:footnoteReference w:id="2030"/>
      </w:r>
      <w:r>
        <w:rPr>
          <w:rFonts w:ascii="Amiri" w:hAnsi="Amiri" w:eastAsia="Amiri" w:cs="Amiri"/>
          <w:color w:val="111111"/>
          <w:sz w:val="28"/>
          <w:sz w:val="28"/>
          <w:szCs w:val="28"/>
          <w:rtl w:val="true"/>
          <w:lang w:bidi="ar-SA"/>
        </w:rPr>
        <w:t>، وَ فِي الْبُقْعَةِ الْمُبَارَكَةِ مِنْ جَانِبِ الطُّورِ الأيْمَنِ مِنَ الشَّجَرَةِ‌، وَ فِي أَرْضِ مِصْرَ بِتِسْعِ آيَاتٍ بَيِّنَاتٍ‌</w:t>
      </w:r>
      <w:r>
        <w:rPr>
          <w:rStyle w:val="FootnoteAnchor"/>
          <w:rtl w:val="true"/>
        </w:rPr>
        <w:footnoteReference w:id="2031"/>
      </w:r>
      <w:r>
        <w:rPr>
          <w:rFonts w:ascii="Amiri" w:hAnsi="Amiri" w:eastAsia="Amiri" w:cs="Amiri"/>
          <w:color w:val="111111"/>
          <w:sz w:val="28"/>
          <w:sz w:val="28"/>
          <w:szCs w:val="28"/>
          <w:rtl w:val="true"/>
          <w:lang w:bidi="ar-SA"/>
        </w:rPr>
        <w:t>، وَ يَوْمَ فَرَقْتَ الْبَحْرَ لِبَنِي إِسْرَائِيلَ‌،</w:t>
      </w:r>
    </w:p>
    <w:p>
      <w:pPr>
        <w:pStyle w:val="BookText"/>
        <w:rPr/>
      </w:pPr>
      <w:r>
        <w:rPr>
          <w:rFonts w:ascii="Amiri" w:hAnsi="Amiri" w:eastAsia="Amiri" w:cs="Amiri"/>
          <w:color w:val="111111"/>
          <w:sz w:val="28"/>
          <w:sz w:val="28"/>
          <w:szCs w:val="28"/>
          <w:rtl w:val="true"/>
          <w:lang w:bidi="ar-SA"/>
        </w:rPr>
        <w:t>وَ فِي الْمُنْبَجِسَاتِ الَّتِي صَنَعْتَ بِهَا الْعَجَائِبَ فِي بَحْرِ سُوفٍ‌، وَ عَقَدْتَ مَاءَ الْبَحْرِ فِي قَلْبِ الْغَمْرِ</w:t>
      </w:r>
    </w:p>
    <w:p>
      <w:pPr>
        <w:pStyle w:val="BookText"/>
        <w:rPr/>
      </w:pPr>
      <w:r>
        <w:rPr>
          <w:rFonts w:ascii="Amiri" w:hAnsi="Amiri" w:eastAsia="Amiri" w:cs="Amiri"/>
          <w:color w:val="111111"/>
          <w:sz w:val="28"/>
          <w:sz w:val="28"/>
          <w:szCs w:val="28"/>
          <w:rtl w:val="true"/>
          <w:lang w:bidi="ar-SA"/>
        </w:rPr>
        <w:t>عمود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الغمام تظلّ التابوت بالنهار، و يشرق عليه بالليل عمود من نار، و كان يدلّهم على الطريق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الغمام يظلّ بني إسرائيل من حرّ الشمس، و يطلع بالليل عمود من نور يضيء لهم</w:t>
      </w:r>
      <w:r>
        <w:rPr>
          <w:rFonts w:eastAsia="Amiri" w:cs="Amiri" w:ascii="Amiri" w:hAnsi="Amiri"/>
          <w:color w:val="111111"/>
          <w:sz w:val="28"/>
          <w:szCs w:val="28"/>
          <w:rtl w:val="true"/>
          <w:lang w:bidi="ar-SA"/>
        </w:rPr>
        <w:t>.</w:t>
      </w:r>
      <w:r>
        <w:rPr>
          <w:rStyle w:val="FootnoteAnchor"/>
          <w:rtl w:val="true"/>
        </w:rPr>
        <w:footnoteReference w:id="2032"/>
      </w:r>
    </w:p>
    <w:p>
      <w:pPr>
        <w:pStyle w:val="BookText"/>
        <w:rPr/>
      </w:pPr>
      <w:r>
        <w:rPr>
          <w:rFonts w:ascii="Amiri" w:hAnsi="Amiri" w:eastAsia="Amiri" w:cs="Amiri"/>
          <w:color w:val="111111"/>
          <w:sz w:val="28"/>
          <w:sz w:val="28"/>
          <w:szCs w:val="28"/>
          <w:rtl w:val="true"/>
          <w:lang w:bidi="ar-SA"/>
        </w:rPr>
        <w:t>و في طور سيناء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جبل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جبل حوريث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بأرض مدين خوطب عليه موسى عليه السلام أوّل خطابه</w:t>
      </w:r>
      <w:r>
        <w:rPr>
          <w:rFonts w:eastAsia="Amiri" w:cs="Amiri" w:ascii="Amiri" w:hAnsi="Amiri"/>
          <w:color w:val="111111"/>
          <w:sz w:val="28"/>
          <w:szCs w:val="28"/>
          <w:rtl w:val="true"/>
          <w:lang w:bidi="ar-SA"/>
        </w:rPr>
        <w:t>.</w:t>
      </w:r>
      <w:r>
        <w:rPr>
          <w:rStyle w:val="FootnoteAnchor"/>
          <w:rtl w:val="true"/>
        </w:rPr>
        <w:footnoteReference w:id="2033"/>
      </w:r>
    </w:p>
    <w:p>
      <w:pPr>
        <w:pStyle w:val="BookText"/>
        <w:rPr/>
      </w:pPr>
      <w:r>
        <w:rPr>
          <w:rFonts w:ascii="Amiri" w:hAnsi="Amiri" w:eastAsia="Amiri" w:cs="Amiri"/>
          <w:color w:val="111111"/>
          <w:sz w:val="28"/>
          <w:sz w:val="28"/>
          <w:szCs w:val="28"/>
          <w:rtl w:val="true"/>
          <w:lang w:bidi="ar-SA"/>
        </w:rPr>
        <w:t>و 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مدينة قوم شعيب، و هي تجاه تبوك بين المدينة و الشام، بها البئر التي استقى منها موسى عليه السلام لابنة شعيب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الأنوار، ج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المشار إليها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أَتٰاهٰا نُودِيَ مِنْ شٰاطِئِ اَلْوٰادِ اَلْأَيْمَنِ فِي اَلْبُقْعَةِ اَلْمُبٰارَكَةِ مِنَ اَلشَّجَرَةِ أَنْ يٰا مُوسىٰ إِنِّي أَنَا اَللّٰهُ رَبُّ اَلْعٰالَمِينَ‌</w:t>
      </w:r>
      <w:r>
        <w:rPr>
          <w:rFonts w:eastAsia="Amiri" w:cs="Amiri" w:ascii="Amiri" w:hAnsi="Amiri"/>
          <w:color w:val="111111"/>
          <w:sz w:val="28"/>
          <w:szCs w:val="28"/>
          <w:rtl w:val="true"/>
          <w:lang w:bidi="ar-SA"/>
        </w:rPr>
        <w:t>»</w:t>
      </w:r>
      <w:r>
        <w:rPr>
          <w:rStyle w:val="FootnoteAnchor"/>
          <w:rtl w:val="true"/>
        </w:rPr>
        <w:footnoteReference w:id="2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فرقت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بمجدك يوم فلقت البحر لبني إسرائيل، و بمجدك في يوم المنبجسات، و هي العيون الجارية من الحجر، و هي إشارة إلى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فَانْفَجَرَتْ مِنْهُ اِثْنَتٰا عَشْرَةَ عَيْناً</w:t>
      </w:r>
      <w:r>
        <w:rPr>
          <w:rFonts w:eastAsia="Amiri" w:cs="Amiri" w:ascii="Amiri" w:hAnsi="Amiri"/>
          <w:color w:val="111111"/>
          <w:sz w:val="28"/>
          <w:szCs w:val="28"/>
          <w:rtl w:val="true"/>
          <w:lang w:bidi="ar-SA"/>
        </w:rPr>
        <w:t>»</w:t>
      </w:r>
      <w:r>
        <w:rPr>
          <w:rStyle w:val="FootnoteAnchor"/>
          <w:rtl w:val="true"/>
        </w:rPr>
        <w:footnoteReference w:id="2035"/>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فانفجرت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بحر 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بعيد القعر؛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غرق فيه فرعون</w:t>
      </w:r>
      <w:r>
        <w:rPr>
          <w:rFonts w:eastAsia="Amiri" w:cs="Amiri" w:ascii="Amiri" w:hAnsi="Amiri"/>
          <w:color w:val="111111"/>
          <w:sz w:val="28"/>
          <w:szCs w:val="28"/>
          <w:rtl w:val="true"/>
          <w:lang w:bidi="ar-SA"/>
        </w:rPr>
        <w:t>.</w:t>
      </w:r>
      <w:r>
        <w:rPr>
          <w:rStyle w:val="FootnoteAnchor"/>
          <w:rtl w:val="true"/>
        </w:rPr>
        <w:footnoteReference w:id="2036"/>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السيّد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العبرانيّة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 سوف،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كَالْحِجَارَةِ‌، وَ جَاوَزْتَ بِبَنِي إِسْرَائِيلَ الْبَحْرَ، وَ تَمَّتْ كَلِمَتُكَ الْحُسْنَى عَلَيْهِمْ بِمَا صَبَرُوا</w:t>
      </w:r>
      <w:r>
        <w:rPr>
          <w:rStyle w:val="FootnoteAnchor"/>
          <w:rtl w:val="true"/>
        </w:rPr>
        <w:footnoteReference w:id="2037"/>
      </w:r>
      <w:r>
        <w:rPr>
          <w:rFonts w:ascii="Amiri" w:hAnsi="Amiri" w:eastAsia="Amiri" w:cs="Amiri"/>
          <w:color w:val="111111"/>
          <w:sz w:val="28"/>
          <w:sz w:val="28"/>
          <w:szCs w:val="28"/>
          <w:rtl w:val="true"/>
          <w:lang w:bidi="ar-SA"/>
        </w:rPr>
        <w:t>، وَ أَوْرَثْتَهُمْ مَشَارِقَ الأرْضِ وَ مَغَارِبَهَا الَّتِي بَارَكْتَ فِيهَا لِلْعَالَمِينَ‌، وَ أَغْرَقْتَ فِرْعَوْنَ وَ جُنُودَهُ وَ مَرَاكِبَهُ فِي الْيَمِّ‌</w:t>
      </w:r>
      <w:r>
        <w:rPr>
          <w:rStyle w:val="FootnoteAnchor"/>
          <w:rtl w:val="true"/>
        </w:rPr>
        <w:footnoteReference w:id="2038"/>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مواكبه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موكب؛ ركوب القوم للزينة، و المراد جيوشه و عساكره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 بِاسْمِكَ الْعَظِيمِ الأعْظَمِ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الأعْظَمِ‌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الأعَزِّ الأجَلِّ الأكْرَمِ‌، وَ بِمَجْدِكَ الَّذِي تَجَلَّيْتَ بِهِ لِمُوسَى كَلِيمِكَ عَلَيْهِ السَّلاَمُ فِي طُورِ سَيْنَاءَ‌، وَ لإِبْرَاهِيمَ خَلِيلِكَ عَلَيْهِ السَّلاَمُ مِنْ قَبْلُ فِي مَسْجِدِ الْخَيْفِ‌، وَ لإِسْحَاقَ صَفِيِّكَ‌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بِئْرِ شِيَعٍ‌، وَ لِيَعْقُوبَ نَبِيِّكَ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فصعب على إبراهيم لموضع ابنه، و قال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يصعبنَّ عليك من أجل الصبيِّ و من أجل أمتك مهما قالت لك سارة اسمع منها؛ لأنّه في إسحاق يدعى لك الزرع و ابن الأمة أيضاً فإنّه سأجعله لشعب عظيم لأنّه زرعك، فقام إبراهيم بالغداة و أخذ خبزاً و سقاء من ماء، و وضع ذلك على عاتقها و أعطاها الصبيّ و أطلقها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عقدت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سبحانه عقد ماء البحر في كثرته و سيلانه كما يعقد الحجارة، و كأنّه إشارة إلى الكوى التي تراءى قوم موسى في البحر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الخيف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بمنى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بئر 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بالشين المعجمة و المثنّاة من تحت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بئر طمّها عمّال ملك اسمه أبو مالك، فسأله إسحاق عليه السلام أن تعاد و تكنس، ففعل أبو مالك ذلك ورمى بقمامتها، فيكون معناه مأخوذاً من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شاعت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رمت ببولها، و يجوز أن يكون المعنى مأخوذاً من الشيع، و هي الأصحاب و الأعوان لتشايعهم على حفرها و كنسها</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من التوراة</w:t>
      </w:r>
      <w:r>
        <w:rPr>
          <w:rStyle w:val="FootnoteAnchor"/>
          <w:rtl w:val="true"/>
        </w:rPr>
        <w:footnoteReference w:id="2039"/>
      </w:r>
      <w:r>
        <w:rPr>
          <w:rFonts w:ascii="Amiri" w:hAnsi="Amiri" w:eastAsia="Amiri" w:cs="Amiri"/>
          <w:color w:val="111111"/>
          <w:sz w:val="28"/>
          <w:sz w:val="28"/>
          <w:szCs w:val="28"/>
          <w:rtl w:val="true"/>
          <w:lang w:bidi="ar-SA"/>
        </w:rPr>
        <w:t xml:space="preserve">أنّه بئر 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بالمهملة و الموحّدة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قصّتها في موضعين ليس هنا مقام نقلها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بَيْتِ إِيلٍ‌،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لِمحَمَّدٍ صلى الله عليه و آله لَمّا عَرَجْتَ بِهِ إلَيْكَ حَتّى دَنا فَتَدَلّٰى فَكٰانَ قٰابَ قَوْسَيْنِ أَوْ أَدْنىٰ‌ عِندَ سِدْرَةِ الْمُنْتَهى</w:t>
      </w:r>
      <w:r>
        <w:rPr>
          <w:rFonts w:eastAsia="Amiri" w:cs="Amiri" w:ascii="Amiri" w:hAnsi="Amiri"/>
          <w:color w:val="111111"/>
          <w:sz w:val="28"/>
          <w:szCs w:val="28"/>
          <w:rtl w:val="true"/>
          <w:lang w:bidi="ar-SA"/>
        </w:rPr>
        <w:t>)</w:t>
      </w:r>
      <w:r>
        <w:rPr>
          <w:rStyle w:val="FootnoteAnchor"/>
          <w:rtl w:val="true"/>
        </w:rPr>
        <w:footnoteReference w:id="2040"/>
      </w:r>
      <w:r>
        <w:rPr>
          <w:rFonts w:ascii="Amiri" w:hAnsi="Amiri" w:eastAsia="Amiri" w:cs="Amiri"/>
          <w:color w:val="111111"/>
          <w:sz w:val="28"/>
          <w:sz w:val="28"/>
          <w:szCs w:val="28"/>
          <w:rtl w:val="true"/>
          <w:lang w:bidi="ar-SA"/>
        </w:rPr>
        <w:t>، وَ أَوْفَيْتَ لإِبْرَاهِيمَ عَلَيْهِ السَّلاَمُ بِمِيثَاقِكَ‌،</w:t>
      </w:r>
    </w:p>
    <w:p>
      <w:pPr>
        <w:pStyle w:val="BookText"/>
        <w:rPr/>
      </w:pPr>
      <w:r>
        <w:rPr>
          <w:rFonts w:ascii="Amiri" w:hAnsi="Amiri" w:eastAsia="Amiri" w:cs="Amiri"/>
          <w:color w:val="111111"/>
          <w:sz w:val="28"/>
          <w:sz w:val="28"/>
          <w:szCs w:val="28"/>
          <w:rtl w:val="true"/>
          <w:lang w:bidi="ar-SA"/>
        </w:rPr>
        <w:t>بيت إيل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بيت المقدس، و يجوز أن يكون معناه بيت اللّٰه؛ لأنّ إيل بالعبرانيّة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2041"/>
      </w:r>
    </w:p>
    <w:p>
      <w:pPr>
        <w:pStyle w:val="BookText"/>
        <w:rPr/>
      </w:pPr>
      <w:r>
        <w:rPr>
          <w:rFonts w:ascii="Amiri" w:hAnsi="Amiri" w:eastAsia="Amiri" w:cs="Amiri"/>
          <w:color w:val="111111"/>
          <w:sz w:val="28"/>
          <w:sz w:val="28"/>
          <w:szCs w:val="28"/>
          <w:rtl w:val="true"/>
          <w:lang w:bidi="ar-SA"/>
        </w:rPr>
        <w:t>بميثاقك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ما واثقه به من البشارة بإسحاق، و من وراء إسحاق يعقوب</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يحتمل أن يراد بالميثاق الإمامة</w:t>
      </w:r>
      <w:r>
        <w:rPr>
          <w:rFonts w:eastAsia="Amiri" w:cs="Amiri" w:ascii="Amiri" w:hAnsi="Amiri"/>
          <w:color w:val="111111"/>
          <w:sz w:val="28"/>
          <w:szCs w:val="28"/>
          <w:rtl w:val="true"/>
          <w:lang w:bidi="ar-SA"/>
        </w:rPr>
        <w:t>.</w:t>
      </w:r>
      <w:r>
        <w:rPr>
          <w:rStyle w:val="FootnoteAnchor"/>
          <w:rtl w:val="true"/>
        </w:rPr>
        <w:footnoteReference w:id="2042"/>
      </w:r>
    </w:p>
    <w:p>
      <w:pPr>
        <w:pStyle w:val="BookText"/>
        <w:rPr/>
      </w:pPr>
      <w:r>
        <w:rPr>
          <w:rFonts w:ascii="Amiri" w:hAnsi="Amiri" w:eastAsia="Amiri" w:cs="Amiri"/>
          <w:color w:val="111111"/>
          <w:sz w:val="28"/>
          <w:sz w:val="28"/>
          <w:szCs w:val="28"/>
          <w:rtl w:val="true"/>
          <w:lang w:bidi="ar-SA"/>
        </w:rPr>
        <w:t>وَ لإِسْحَاقَ بِحَلْفِكَ‌، وَ لِيَعْقُوبَ عَلَيْهِ السلامُ بِشَهَادَتِكَ‌، وَ لِلْمُؤْمِنِينَ بِوَعْدِكَ‌</w:t>
      </w:r>
      <w:r>
        <w:rPr>
          <w:rStyle w:val="FootnoteAnchor"/>
          <w:rtl w:val="true"/>
        </w:rPr>
        <w:footnoteReference w:id="2043"/>
      </w:r>
      <w:r>
        <w:rPr>
          <w:rFonts w:ascii="Amiri" w:hAnsi="Amiri" w:eastAsia="Amiri" w:cs="Amiri"/>
          <w:color w:val="111111"/>
          <w:sz w:val="28"/>
          <w:sz w:val="28"/>
          <w:szCs w:val="28"/>
          <w:rtl w:val="true"/>
          <w:lang w:bidi="ar-SA"/>
        </w:rPr>
        <w:t>، وَ لِلدَّاعِينَ بِأَسْمَائِكَ فَأَجَبْتَ‌</w:t>
      </w:r>
      <w:r>
        <w:rPr>
          <w:rStyle w:val="FootnoteAnchor"/>
          <w:rtl w:val="true"/>
        </w:rPr>
        <w:footnoteReference w:id="2044"/>
      </w:r>
      <w:r>
        <w:rPr>
          <w:rFonts w:ascii="Amiri" w:hAnsi="Amiri" w:eastAsia="Amiri" w:cs="Amiri"/>
          <w:color w:val="111111"/>
          <w:sz w:val="28"/>
          <w:sz w:val="28"/>
          <w:szCs w:val="28"/>
          <w:rtl w:val="true"/>
          <w:lang w:bidi="ar-SA"/>
        </w:rPr>
        <w:t>، وَ بِمَجْدِكَ الَّذِي ظَهَرَ لِمُوسَى بْنِ عِمْرَانَ عَلَيْهِ السَّلاَمُ عَلَى قُبَّةِ الرُّمَّانِ‌، وَ بآيَاتِكَ الَّتِي وَقَعَتْ عَلَى أَرْضِ مِصْرَ بِمَجْدِ الْعِزَّةِ وَ الْغَلَبَةِ‌، وَ بآيَاتٍ عَزِيزَةٍ‌، وَ بِسُلْطَانِ الْقُوَّةِ‌، وَ بِعِزَّةِ الْقُدْرَةِ‌، وَ بِشَأْنِ الْكَلِمَةِ التَّامَّةِ‌، وَ بِكَلِمَاتِكَ الَّتِي تَفَضَّلْتَ بِهَا عَلَى أَهْلِ السَّمَاوَاتِ وَ الأرْضِ‌، وَ أَهْلِ الدُّنْيَا وَ أَهْلِ الآخِرَةِ‌، وَ بِرَحْمَتِكَ الَّتِي مَنَنْتَ بِهَا</w:t>
      </w:r>
      <w:r>
        <w:rPr>
          <w:rStyle w:val="FootnoteAnchor"/>
          <w:rtl w:val="true"/>
        </w:rPr>
        <w:footnoteReference w:id="2045"/>
      </w:r>
      <w:r>
        <w:rPr>
          <w:rFonts w:ascii="Amiri" w:hAnsi="Amiri" w:eastAsia="Amiri" w:cs="Amiri"/>
          <w:color w:val="111111"/>
          <w:sz w:val="28"/>
          <w:sz w:val="28"/>
          <w:szCs w:val="28"/>
          <w:rtl w:val="true"/>
          <w:lang w:bidi="ar-SA"/>
        </w:rPr>
        <w:t>عَلَى جَمِيعِ خَلْقِكَ‌، وَ بِاسْتِطَاعَتِكَ الَّتِي أَقَمْتَ بِهَا الْعَالَمِينَ‌، وَ بِنُورِكَ الَّذِي قَدْ خَرَّ مِنْ فَزَعِهِ طُورُ سَيْنَاءَ‌، وَ بِعَظَمَتِكَ‌</w:t>
      </w:r>
      <w:r>
        <w:rPr>
          <w:rStyle w:val="FootnoteAnchor"/>
          <w:rtl w:val="true"/>
        </w:rPr>
        <w:footnoteReference w:id="2046"/>
      </w:r>
      <w:r>
        <w:rPr>
          <w:rFonts w:ascii="Amiri" w:hAnsi="Amiri" w:eastAsia="Amiri" w:cs="Amiri"/>
          <w:color w:val="111111"/>
          <w:sz w:val="28"/>
          <w:sz w:val="28"/>
          <w:szCs w:val="28"/>
          <w:rtl w:val="true"/>
          <w:lang w:bidi="ar-SA"/>
        </w:rPr>
        <w:t>وَ جَلاَلِكَ وَ كِبْرِيَائِكَ وَ عِزَّتِكَ وَ جَبَرُوتِكَ الَّتِي لَمْ تَسْتَقِلَّهَا الأرْضُ‌، وَ انْخَفَضَتْ لَهَا السَّمَاوَاتُ‌، وَ انْزَجَرَ لَهَا الْعُمْقُ الأكْبَرُ</w:t>
      </w:r>
      <w:r>
        <w:rPr>
          <w:rStyle w:val="FootnoteAnchor"/>
          <w:rtl w:val="true"/>
        </w:rPr>
        <w:footnoteReference w:id="204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بحلفك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من معنى بميثاقك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بشهادتك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بإخبارك إيّاه أنّ ولده يوسف عليه السلام حيّ فأمل الاجتماع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قبّة الرمّان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بيت المقدس، أو قبّة يتعبّد فيها موسى و هارون عليهما السلام، و لها قصّة مذكورة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قبّة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بالزاي المعجمة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القبّة التي بناها موسى و هارون في التيه بأمره تعالى، و الآيات الواقعة على أرض مصر معروفة، و هي بعينها تسع آيات بيّنات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باستطاعتك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بقدرتك و مشيّتك التي صوّرت بها العالمين، و أحسنت نظامهم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تستقلّها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تطق حملها</w:t>
      </w:r>
      <w:r>
        <w:rPr>
          <w:rFonts w:eastAsia="Amiri" w:cs="Amiri" w:ascii="Amiri" w:hAnsi="Amiri"/>
          <w:color w:val="111111"/>
          <w:sz w:val="28"/>
          <w:szCs w:val="28"/>
          <w:rtl w:val="true"/>
          <w:lang w:bidi="ar-SA"/>
        </w:rPr>
        <w:t>.</w:t>
      </w:r>
      <w:r>
        <w:rPr>
          <w:rStyle w:val="FootnoteAnchor"/>
          <w:rtl w:val="true"/>
        </w:rPr>
        <w:footnoteReference w:id="2048"/>
      </w:r>
    </w:p>
    <w:p>
      <w:pPr>
        <w:pStyle w:val="BookText"/>
        <w:rPr/>
      </w:pPr>
      <w:r>
        <w:rPr>
          <w:rFonts w:ascii="Amiri" w:hAnsi="Amiri" w:eastAsia="Amiri" w:cs="Amiri"/>
          <w:color w:val="111111"/>
          <w:sz w:val="28"/>
          <w:sz w:val="28"/>
          <w:szCs w:val="28"/>
          <w:rtl w:val="true"/>
          <w:lang w:bidi="ar-SA"/>
        </w:rPr>
        <w:t>و انخفاض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ذلّها و انقيادها لها، أي للاُمور الخمسة المتقدّمة</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العمق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تخوم 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رَكَدَتْ لَهَا الْبِحَارُ وَ الأنْهَارُ، وَ خَضَعَتْ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الْجِبَالُ‌، وَ سَكَنَتْ لَهَا الأرْضُ بِمَنَاكِبِهَا، وَ اسْتَسْلَمَتْ لَهَا الْخَلاَئِقُ كُلُّهَا، وَ خَفَقَتْ‌</w:t>
      </w:r>
      <w:r>
        <w:rPr>
          <w:rFonts w:eastAsia="Amiri" w:cs="Amiri" w:ascii="Amiri" w:hAnsi="Amiri"/>
          <w:color w:val="111111"/>
          <w:sz w:val="28"/>
          <w:szCs w:val="28"/>
          <w:rtl w:val="true"/>
          <w:lang w:bidi="ar-SA"/>
        </w:rPr>
        <w:t>]</w:t>
      </w:r>
      <w:r>
        <w:rPr>
          <w:rStyle w:val="FootnoteAnchor"/>
          <w:rtl w:val="true"/>
        </w:rPr>
        <w:footnoteReference w:id="2049"/>
      </w:r>
      <w:r>
        <w:rPr>
          <w:rFonts w:ascii="Amiri" w:hAnsi="Amiri" w:eastAsia="Amiri" w:cs="Amiri"/>
          <w:color w:val="111111"/>
          <w:sz w:val="28"/>
          <w:sz w:val="28"/>
          <w:szCs w:val="28"/>
          <w:rtl w:val="true"/>
          <w:lang w:bidi="ar-SA"/>
        </w:rPr>
        <w:t>لَهَا الرِّيَاحُ فِي جَرَيَانِهَا، وَ خَمَدَتْ لَهَا النِّيرَانُ فِي أَوْطَانِهَا، وَ بِسُلْطَانِكَ الَّذِي عُرِفَتْ لَكَ بِهِ الْغَلَبَةُ دَهْرَ الدُّهُورِ، وَ حُمِدْتَ بِهِ فِي السَّمَاوَاتِ وَ الأرضِ‌</w:t>
      </w:r>
      <w:r>
        <w:rPr>
          <w:rStyle w:val="FootnoteAnchor"/>
          <w:rtl w:val="true"/>
        </w:rPr>
        <w:footnoteReference w:id="2050"/>
      </w:r>
      <w:r>
        <w:rPr>
          <w:rFonts w:ascii="Amiri" w:hAnsi="Amiri" w:eastAsia="Amiri" w:cs="Amiri"/>
          <w:color w:val="111111"/>
          <w:sz w:val="28"/>
          <w:sz w:val="28"/>
          <w:szCs w:val="28"/>
          <w:rtl w:val="true"/>
          <w:lang w:bidi="ar-SA"/>
        </w:rPr>
        <w:t>، وَ بِكَلِمَتِكَ كَلِمَةِ الصِّدْقِ الَّتِي سَبَقَتْ لأَبِينَا آدَمَ وَ ذُرِّيَّتِهِ بِالرَّحْمَةِ‌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أَسْأَلُكَ بِكَلِمَتِكَ الَّتِي غَلَبَتْ كُلَّ شَيْ‌ءٍ‌، وَ بِنُورِ وَجْهِكَ الَّذِي تَجَلَّيْتَ‌</w:t>
      </w:r>
      <w:r>
        <w:rPr>
          <w:rStyle w:val="FootnoteAnchor"/>
          <w:rtl w:val="true"/>
        </w:rPr>
        <w:footnoteReference w:id="2051"/>
      </w:r>
      <w:r>
        <w:rPr>
          <w:rFonts w:ascii="Amiri" w:hAnsi="Amiri" w:eastAsia="Amiri" w:cs="Amiri"/>
          <w:color w:val="111111"/>
          <w:sz w:val="28"/>
          <w:sz w:val="28"/>
          <w:szCs w:val="28"/>
          <w:rtl w:val="true"/>
          <w:lang w:bidi="ar-SA"/>
        </w:rPr>
        <w:t>بِهِ لِلْجَبَلِ فَجَعَلْتَهُ دَكّاً</w:t>
      </w:r>
      <w:r>
        <w:rPr>
          <w:rStyle w:val="FootnoteAnchor"/>
          <w:rtl w:val="true"/>
        </w:rPr>
        <w:footnoteReference w:id="2052"/>
      </w:r>
      <w:r>
        <w:rPr>
          <w:rFonts w:ascii="Amiri" w:hAnsi="Amiri" w:eastAsia="Amiri" w:cs="Amiri"/>
          <w:color w:val="111111"/>
          <w:sz w:val="28"/>
          <w:sz w:val="28"/>
          <w:szCs w:val="28"/>
          <w:rtl w:val="true"/>
          <w:lang w:bidi="ar-SA"/>
        </w:rPr>
        <w:t>وَ خَرَّ مُوسَى صَعِقاً</w:t>
      </w:r>
      <w:r>
        <w:rPr>
          <w:rStyle w:val="FootnoteAnchor"/>
          <w:rtl w:val="true"/>
        </w:rPr>
        <w:footnoteReference w:id="2053"/>
      </w:r>
      <w:r>
        <w:rPr>
          <w:rFonts w:ascii="Amiri" w:hAnsi="Amiri" w:eastAsia="Amiri" w:cs="Amiri"/>
          <w:color w:val="111111"/>
          <w:sz w:val="28"/>
          <w:sz w:val="28"/>
          <w:szCs w:val="28"/>
          <w:rtl w:val="true"/>
          <w:lang w:bidi="ar-SA"/>
        </w:rPr>
        <w:t>، وَ بِمَجْدِكَ الَّذِي ظَهَرَ عَلَى طُورِ سَيْنَاءَ‌</w:t>
      </w:r>
      <w:r>
        <w:rPr>
          <w:rStyle w:val="FootnoteAnchor"/>
          <w:rtl w:val="true"/>
        </w:rPr>
        <w:footnoteReference w:id="2054"/>
      </w:r>
      <w:r>
        <w:rPr>
          <w:rFonts w:ascii="Amiri" w:hAnsi="Amiri" w:eastAsia="Amiri" w:cs="Amiri"/>
          <w:color w:val="111111"/>
          <w:sz w:val="28"/>
          <w:sz w:val="28"/>
          <w:szCs w:val="28"/>
          <w:rtl w:val="true"/>
          <w:lang w:bidi="ar-SA"/>
        </w:rPr>
        <w:t>فَكَلَّمْتَ بِهِ عَبْدَكَ وَ رَسُولَكَ مُوسَى بْنَ‌</w:t>
      </w:r>
    </w:p>
    <w:p>
      <w:pPr>
        <w:pStyle w:val="BookText"/>
        <w:rPr/>
      </w:pPr>
      <w:r>
        <w:rPr>
          <w:rFonts w:ascii="Amiri" w:hAnsi="Amiri" w:eastAsia="Amiri" w:cs="Amiri"/>
          <w:color w:val="111111"/>
          <w:sz w:val="28"/>
          <w:sz w:val="28"/>
          <w:szCs w:val="28"/>
          <w:rtl w:val="true"/>
          <w:lang w:bidi="ar-SA"/>
        </w:rPr>
        <w:t>و ركدت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ذلّت و استقرّت في مجاريها، و لم يرد بالركود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غير ساكنة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خضعت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بالضاد و العين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خفقت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اضطربت و تحرّكت و تصوّتت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خمدت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سكن لهبها في أماكنها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تكون نار الخليل، أو نار فارس التي اُخمدت ليلة مولد النبيّ صلى الله عليه و آله، أو هي نيران اليهود المشار إليها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أوقدوا ناراً للحرب أطفأها اللّٰه</w:t>
      </w:r>
      <w:r>
        <w:rPr>
          <w:rFonts w:eastAsia="Amiri" w:cs="Amiri" w:ascii="Amiri" w:hAnsi="Amiri"/>
          <w:color w:val="111111"/>
          <w:sz w:val="28"/>
          <w:szCs w:val="28"/>
          <w:rtl w:val="true"/>
          <w:lang w:bidi="ar-SA"/>
        </w:rPr>
        <w:t>»</w:t>
      </w:r>
      <w:r>
        <w:rPr>
          <w:rStyle w:val="FootnoteAnchor"/>
          <w:rtl w:val="true"/>
        </w:rPr>
        <w:footnoteReference w:id="2055"/>
      </w:r>
      <w:r>
        <w:rPr>
          <w:rFonts w:ascii="Amiri" w:hAnsi="Amiri" w:eastAsia="Amiri" w:cs="Amiri"/>
          <w:color w:val="111111"/>
          <w:sz w:val="28"/>
          <w:sz w:val="28"/>
          <w:szCs w:val="28"/>
          <w:rtl w:val="true"/>
          <w:lang w:bidi="ar-SA"/>
        </w:rPr>
        <w:t>أي كلّما أرادوا محاربة النبيّ صلى الله عليه و آله غُلبوا و لم يظفروا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الفقرات إشارة إلى البسائط الأربع</w:t>
      </w:r>
      <w:r>
        <w:rPr>
          <w:rStyle w:val="FootnoteAnchor"/>
          <w:rtl w:val="true"/>
        </w:rPr>
        <w:footnoteReference w:id="2056"/>
      </w:r>
      <w:r>
        <w:rPr>
          <w:rFonts w:ascii="Amiri" w:hAnsi="Amiri" w:eastAsia="Amiri" w:cs="Amiri"/>
          <w:color w:val="111111"/>
          <w:sz w:val="28"/>
          <w:sz w:val="28"/>
          <w:szCs w:val="28"/>
          <w:rtl w:val="true"/>
          <w:lang w:bidi="ar-SA"/>
        </w:rPr>
        <w:t>فإنّ العمق الأكبر إشارة إلى العصر الترابي، و البحار و الأنهار إلى المائي، و الرياح إلى الهوائي، و النيران إلى الناري، و هذا يسمّى في علم البديع بالترتيب</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بسلطانك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بحجّتك و برهانك الغالبة أبد الدهر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عِمْرَانَ‌، وَ بِطَلْعَتِكَ فِي سَاعِيرَ، وَ ظُهُورِكَ فِي جَبَلِ فَارَانَ بِرَبَوَاتِ الْمُقَدَّسِينَ‌، وَ جُنُودِ الْمَلَائِكَةِ الصَّافِّينَ‌</w:t>
      </w:r>
      <w:r>
        <w:rPr>
          <w:rStyle w:val="FootnoteAnchor"/>
          <w:rtl w:val="true"/>
        </w:rPr>
        <w:footnoteReference w:id="2057"/>
      </w:r>
      <w:r>
        <w:rPr>
          <w:rFonts w:ascii="Amiri" w:hAnsi="Amiri" w:eastAsia="Amiri" w:cs="Amiri"/>
          <w:color w:val="111111"/>
          <w:sz w:val="28"/>
          <w:sz w:val="28"/>
          <w:szCs w:val="28"/>
          <w:rtl w:val="true"/>
          <w:lang w:bidi="ar-SA"/>
        </w:rPr>
        <w:t>، وَ خُشُوعِ الْمَلَائِكَةِ الْمُسَبِّحِينَ‌</w:t>
      </w:r>
      <w:r>
        <w:rPr>
          <w:rStyle w:val="FootnoteAnchor"/>
          <w:rtl w:val="true"/>
        </w:rPr>
        <w:footnoteReference w:id="2058"/>
      </w:r>
      <w:r>
        <w:rPr>
          <w:rFonts w:ascii="Amiri" w:hAnsi="Amiri" w:eastAsia="Amiri" w:cs="Amiri"/>
          <w:color w:val="111111"/>
          <w:sz w:val="28"/>
          <w:sz w:val="28"/>
          <w:szCs w:val="28"/>
          <w:rtl w:val="true"/>
          <w:lang w:bidi="ar-SA"/>
        </w:rPr>
        <w:t>، وَ بِبَرَكَاتِكَ الَّتِي بَارَكْتَ فِيهَا عَلَى إِبْرَاهِيمَ خَلِيلِكَ عَلَيْهِ السَّلاَمُ فِي أُمَّةِ مُحَمَّدٍ صَلَّى اللّٰهُ عَلَيْهِ وَ آلِهِ‌، وَ بَارَكْتَ لإسْحَاقَ صَفِيِّكَ فِي أُمَّةِ عِيسَى، وَ بَارَكْتَ لِيَعْقُوبَ إِسْرَائِيلِكَ فِي أُمَّةِ مُوسَى عَلَيْهِ السَّلاَمُ‌، وَ بَارَكْتَ لِحَبِيبِكَ مُحَمَّدٍ صَلَّى اللّٰهُ عَلَيْهِ‌</w:t>
      </w:r>
    </w:p>
    <w:p>
      <w:pPr>
        <w:pStyle w:val="BookText"/>
        <w:rPr/>
      </w:pPr>
      <w:r>
        <w:rPr>
          <w:rFonts w:ascii="Amiri" w:hAnsi="Amiri" w:eastAsia="Amiri" w:cs="Amiri"/>
          <w:color w:val="111111"/>
          <w:sz w:val="28"/>
          <w:sz w:val="28"/>
          <w:szCs w:val="28"/>
          <w:rtl w:val="true"/>
          <w:lang w:bidi="ar-SA"/>
        </w:rPr>
        <w:t>و ساعير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بالحجاز، كان عيسى عليه السلام يناجي اللّٰه عليه، و عنده إجابة الدعاء</w:t>
      </w:r>
      <w:r>
        <w:rPr>
          <w:rFonts w:eastAsia="Amiri" w:cs="Amiri" w:ascii="Amiri" w:hAnsi="Amiri"/>
          <w:color w:val="111111"/>
          <w:sz w:val="28"/>
          <w:szCs w:val="28"/>
          <w:rtl w:val="true"/>
          <w:lang w:bidi="ar-SA"/>
        </w:rPr>
        <w:t>.</w:t>
      </w:r>
      <w:r>
        <w:rPr>
          <w:rStyle w:val="FootnoteAnchor"/>
          <w:rtl w:val="true"/>
        </w:rPr>
        <w:footnoteReference w:id="2059"/>
      </w:r>
    </w:p>
    <w:p>
      <w:pPr>
        <w:pStyle w:val="BookText"/>
        <w:rPr/>
      </w:pPr>
      <w:r>
        <w:rPr>
          <w:rFonts w:ascii="Amiri" w:hAnsi="Amiri" w:eastAsia="Amiri" w:cs="Amiri"/>
          <w:color w:val="111111"/>
          <w:sz w:val="28"/>
          <w:sz w:val="28"/>
          <w:szCs w:val="28"/>
          <w:rtl w:val="true"/>
          <w:lang w:bidi="ar-SA"/>
        </w:rPr>
        <w:t>و قال السيّد ابن طاوس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السراء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جبل فاران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الجبل الّذي كان نبيّنا صلى الله عليه و آله يناجي اللّٰه تعالى عليه، و هو قريب من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فاران و مكّة يومان</w:t>
      </w:r>
      <w:r>
        <w:rPr>
          <w:rFonts w:eastAsia="Amiri" w:cs="Amiri" w:ascii="Amiri" w:hAnsi="Amiri"/>
          <w:color w:val="111111"/>
          <w:sz w:val="28"/>
          <w:szCs w:val="28"/>
          <w:rtl w:val="true"/>
          <w:lang w:bidi="ar-SA"/>
        </w:rPr>
        <w:t>.</w:t>
      </w:r>
      <w:r>
        <w:rPr>
          <w:rStyle w:val="FootnoteAnchor"/>
          <w:rtl w:val="true"/>
        </w:rPr>
        <w:footnoteReference w:id="2060"/>
      </w:r>
    </w:p>
    <w:p>
      <w:pPr>
        <w:pStyle w:val="BookText"/>
        <w:rPr/>
      </w:pPr>
      <w:r>
        <w:rPr>
          <w:rFonts w:ascii="Amiri" w:hAnsi="Amiri" w:eastAsia="Amiri" w:cs="Amiri"/>
          <w:color w:val="111111"/>
          <w:sz w:val="28"/>
          <w:sz w:val="28"/>
          <w:szCs w:val="28"/>
          <w:rtl w:val="true"/>
          <w:lang w:bidi="ar-SA"/>
        </w:rPr>
        <w:t>و طلعة اللّٰه في ساعير و ظهوره في جبل فاران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ظهور وحيه و أمره، و بروز إرادته و اقتداره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الربوات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نزول الوحي على موسى عليه السلام، و هي جمع رَبوة، و هي ما ارتفع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النماء و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التبريك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بالبركة، و إنّما نسب بركات إبراهيم عليه السلام إلى محمّد صلى الله عليه و آله لأنّ النبيّ من ولد إسماعيل ابنه، و لأنّ آل إبراهيم هم آل محمّد عليهم السلام، أو لكثرة ثناء اللّٰه عليه في القرآن، و أنّ النبيّ صلى الله عليه و آله مع كونه أشرف منه كان ينتمي إليه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على ملّة إبراهيم، و لذكره مع النبيّ صلى الله عليه و آله في الصلاة عليه،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صلّيت على إبراهيم و آل إبراهيم، و بكونه صلى الله عليه و آله أشبه الناس به خَلْقاً و خُلقاً، و لغير ذلك من الروابط المعنويّة، و تخصيص إسحاق بعيسى، و يعقوب بموسى لبعض المشابهات و المناسبات الصورية و المعنوية التي خفيت علينا، و يمكن أن يكون ذكر عيسى مع إسحاق لكون أحدهما أوّل الأنبياء من تلك الشعبة، و الآخر آخرهم، أو لأنّ عيسى من ولد إسحاق</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باركت لحبيبك في عترته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فضلهم و قربهم و كمالاتهم و درجاتهم و ذرّيّته لأنّهم </w:t>
      </w:r>
    </w:p>
    <w:p>
      <w:pPr>
        <w:pStyle w:val="BookText"/>
        <w:rPr/>
      </w:pPr>
      <w:r>
        <w:rPr>
          <w:rFonts w:ascii="Amiri" w:hAnsi="Amiri" w:eastAsia="Amiri" w:cs="Amiri"/>
          <w:color w:val="111111"/>
          <w:sz w:val="28"/>
          <w:sz w:val="28"/>
          <w:szCs w:val="28"/>
          <w:rtl w:val="true"/>
          <w:lang w:bidi="ar-SA"/>
        </w:rPr>
        <w:t>وَ آلِهِ فِي عِتْرَتِهِ‌</w:t>
      </w:r>
      <w:r>
        <w:rPr>
          <w:rStyle w:val="FootnoteAnchor"/>
          <w:rtl w:val="true"/>
        </w:rPr>
        <w:footnoteReference w:id="2061"/>
      </w:r>
      <w:r>
        <w:rPr>
          <w:rFonts w:ascii="Amiri" w:hAnsi="Amiri" w:eastAsia="Amiri" w:cs="Amiri"/>
          <w:color w:val="111111"/>
          <w:sz w:val="28"/>
          <w:sz w:val="28"/>
          <w:szCs w:val="28"/>
          <w:rtl w:val="true"/>
          <w:lang w:bidi="ar-SA"/>
        </w:rPr>
        <w:t>وَ ذُرِّيَّتِهِ وَ أُمَّتِهِ‌، وَ كَمَا غِبْنَا</w:t>
      </w:r>
      <w:r>
        <w:rPr>
          <w:rStyle w:val="FootnoteAnchor"/>
          <w:rtl w:val="true"/>
        </w:rPr>
        <w:footnoteReference w:id="2062"/>
      </w:r>
      <w:r>
        <w:rPr>
          <w:rFonts w:ascii="Amiri" w:hAnsi="Amiri" w:eastAsia="Amiri" w:cs="Amiri"/>
          <w:color w:val="111111"/>
          <w:sz w:val="28"/>
          <w:sz w:val="28"/>
          <w:szCs w:val="28"/>
          <w:rtl w:val="true"/>
          <w:lang w:bidi="ar-SA"/>
        </w:rPr>
        <w:t xml:space="preserve">عَنْ ذَلِكَ وَ لَمْ نَشْهَدْهُ‌، وَ آمَنَّا بِهِ وَ لَمْ نَرَهُ صِدْقاً وَ عَدْلاً، نَسْأَلُكَ اللّهُمَّ أَنْ تُصَلِّيَ عَلَى مُحَمَّدٍ 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تُبَارِكَ عَلَى مُحَمَّدٍ وَ آلِ مُحَمَّدٍ، وَ تَرَحَّمَ عَلَى مُحَمَّدٍ وَ آلِ مُحَمَّدٍ</w:t>
      </w:r>
      <w:r>
        <w:rPr>
          <w:rFonts w:eastAsia="Amiri" w:cs="Amiri" w:ascii="Amiri" w:hAnsi="Amiri"/>
          <w:color w:val="111111"/>
          <w:sz w:val="28"/>
          <w:szCs w:val="28"/>
          <w:rtl w:val="true"/>
          <w:lang w:bidi="ar-SA"/>
        </w:rPr>
        <w:t>]</w:t>
      </w:r>
      <w:r>
        <w:rPr>
          <w:rStyle w:val="FootnoteAnchor"/>
          <w:rtl w:val="true"/>
        </w:rPr>
        <w:footnoteReference w:id="2063"/>
      </w:r>
      <w:r>
        <w:rPr>
          <w:rFonts w:ascii="Amiri" w:hAnsi="Amiri" w:eastAsia="Amiri" w:cs="Amiri"/>
          <w:color w:val="111111"/>
          <w:sz w:val="28"/>
          <w:sz w:val="28"/>
          <w:szCs w:val="28"/>
          <w:rtl w:val="true"/>
          <w:lang w:bidi="ar-SA"/>
        </w:rPr>
        <w:t>كَأَفْضَلِ مَا صَلَّيْتَ وَ بَارَكْتَ وَ تَرَحَّمْتَ عَلَى إِبْرَاهِيمَ وَ آلِ إِبْرَاهِيمَ‌، إِنَّكَ حَمِيدٌ مَجِيدٌ فَعَّالٌ لِمَا تُرِيدُ، وَ أَنْتَ عَلَى كُلِّ شَيْ‌ءٍ قَدِيرٌ</w:t>
      </w:r>
      <w:r>
        <w:rPr>
          <w:rFonts w:eastAsia="Amiri" w:cs="Amiri" w:ascii="Amiri" w:hAnsi="Amiri"/>
          <w:color w:val="111111"/>
          <w:sz w:val="28"/>
          <w:szCs w:val="28"/>
          <w:rtl w:val="true"/>
          <w:lang w:bidi="ar-SA"/>
        </w:rPr>
        <w:t>.</w:t>
      </w:r>
      <w:r>
        <w:rPr>
          <w:rStyle w:val="FootnoteAnchor"/>
          <w:rtl w:val="true"/>
        </w:rPr>
        <w:footnoteReference w:id="20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حَنّانُ يا مَنّانُ‌، يا بديعَ السماواتِ و الأرضِ‌، يا ذَا الجَلالِ و الإكرامِ‌، يا أرحَمَ الراحِمينَ‌، اللَّهُمَّ بِحَقِّ هَذا الدُّعاءِ‌، و بحقِّ هذهِ الأسماءِ التي لا يَعْلَمُ تفْسيرَها، و لا يَعْلَمُ باطِنَها غَيْرُكَ‌، صَلِّ عَلَى مُحَمَّدٍ و آل مُحَمَّدٍ، وَ افْعَلْ بي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انْتَقِم لي مِنْ فُلانِ بن فُلانٍ‌، و اغْفِرْ لي ذُنوبي ما تَقَدَّمَ مِنها وَ ما تَأَخَّرَ، وَ وَسِّعْ عَلَيَّ مِنْ حَلالِ رِزْقِكَ‌، وَ اكْفِنِي مَئُونَةَ إنْسانِ سَوءٍ‌، و جارِ سَوءٍ‌، و سُلْطانِ سَوءٍ‌، إنَّكَ عَلَى ما تَشاءُ قَديرٌ، و بِكُلِّ شَيْ‌ءٍ عَلِيمٌ‌، آمينَ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أحمد بن فهد رضى الله عنه في عدّة الداعي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بتحقيقنا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يستحبّ أن يقول عقيبه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بِحُرْمَةِ هذا الدُّعاءِ‌، و بما فات منهُ منَ الأسماءِ‌، و بما يَشْتَمِلُ عَلَيْهِ مِنَ التَّفْسيرِ و التَّدْبِيرِ الّذي لا يُحيطُ بهِ إلا أنتَ أنْ تَفْعَلَ بي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بعد دعاء السمات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بِحَقِّ هذَا الدعاءِ‌، و بحقِّ هذهِ الأسماءِ التي لا يَعْلمُ تَفْسيرَها و لا تأويلَها و لا باطِنَها و لا ظاهرَها غيرُكَ أنْ تُصَلِّيَ عَلَى مُحَمَّدٍ و آلِ مُحَمَّدٍ، و أنْ تَرْزُقَني خَيْرَ الدنيا و الآخرةِ‌، و افعلْ بي كذا و كذا، و افْعلْ بي ما أنتَ أهلُهُ‌، و لا تفعلْ بي ما أنا أهلُهُ‌، و انْتَقِمْ لي من فلانِ بنِ فلانٍ‌، و اغفِرْ لِي منْ ذُنوبي ما تقدَّم منها و ما تأخَّر، و لوالِدَيَّ و لجميعِ المؤمنينَ و المؤمِناتِ‌، و وَسِّعْ عَلَيَّ منْ حلالِ رِزْقِكَ‌، و اكفِني مَئونَةَ إنسانِ سَوءٍ‌، و جارِ سَوءٍ‌، و سُلطانِ سَوءٍ‌، و قَرينِ سَوءٍ‌، و يومِ سَوءٍ‌، و ساعةِ سَوءٍ‌، و انْتَقِمْ لي ممَّن يكيدني، و ممَّن يَبْغي عَلَيَّ و يريدُ بي و بأهلي و أولادي و إخواني و قراباتي منَ المؤمنينَ و المؤمناتِ ظُلْماً، إنّكَ عَلَى ما تَشاءُ قديرٌ، و بكُلِّ شيءٍ عليمٌ‌، آمينَ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بحقِّ هَذا الدُّعاءِ تَفضَّل علَى فُقراءِ المؤمنينَ و المؤمناتِ بالغناءِ و الثَّروَةِ‌، و علَى مرضَى المؤمنينَ و المؤمناتِ بالشِّفاءِ و الصِّحَّةِ‌، و عَلَى أحياءِ المؤمنينَ و المؤمناتِ باللُّطْفِ و الكَرامةِ‌، و علَى أمواتِ المؤمنينَ و المؤمناتِ بالمغفرةِ و الرحْمةِ‌، و علَى مسافِري المؤمنينَ و المؤمناتِ بالرَّدِّ إلى أوْطانِهِم سالمينَ غانمينَ‌، بِرَحْمَتِكَ يا أرحَمَ الراحمينَ‌، و صَلَّى اللّٰهُ على سَيِّدِنا مُحَمَّدٍ خاتمِ النبِيّينَ‌، و عِتْرَتِهِ الطاهرينَ‌، و سَلّم تَسْليماً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وجدت في نسخة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 أمير المؤمنين عليه السلام عقيب دعاء السمات هذه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عُدَّتي عندَ كُرْبَتي، و يا غِياثي عندَ شِدَّتي، و يا وليِّي في نِعْمَتي، و يا مُنْجِحي في حاجَتي، و يا مَفزَعي في ورطَتي، و يا مُنقِذِي من هَلكتي، و يا كالِئي في وَحْدَتي، صَلِّ علَى مُحمدٍ و آلِ محمدٍ، و اغفِر لي خَطيئَتي، و يَسِّرْ لي أمري، و اجْمَعْ لي شَمْلي، و أنْجِح لي طَلِبَتي، و أصْلِحْ لي شأْنِي، و اكفِني ما أهَمَّني، و اجعَلْ لي من أمري فَرَجاً و مَخْرَجاً، و لا تُفَرِّقْ بَيْني و بينَ العافيةِ أبداً ما أبْقَيْتَني، و عندَ وفاتي إذا تَوَفَّيْتَني، يا أرْحَمَ الراحمينَ‌، و صَلَّى اللّٰهُ علَى سَيِّدنا محمدٍ و آلِ محمدٍ، يا ربَّ العالمينَ‌</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صاروا أكثر من ذرّية جميع مَن كان في عصره و اُمّته لأنّهم ضعف جميع الاُمم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كما غِبنا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اسم الإشارة و الضمائر راجعة إلى النبيّ صلى الله عليه و آله و بعثته و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راجعة إلى الأقسام و العزائم و الأنبياء المذكورين</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ينبغي الوقوف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يبتدئ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صدقاً و عدلاً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لئلّا يشتبه المعنى بغيره؛ لأنّ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آمنّا به صدقاً و عدلاً و لم نره</w:t>
      </w:r>
      <w:r>
        <w:rPr>
          <w:rFonts w:eastAsia="Amiri" w:cs="Amiri" w:ascii="Amiri" w:hAnsi="Amiri"/>
          <w:color w:val="111111"/>
          <w:sz w:val="28"/>
          <w:szCs w:val="28"/>
          <w:rtl w:val="true"/>
          <w:lang w:bidi="ar-SA"/>
        </w:rPr>
        <w:t>.</w:t>
      </w:r>
      <w:r>
        <w:rPr>
          <w:rStyle w:val="FootnoteAnchor"/>
          <w:rtl w:val="true"/>
        </w:rPr>
        <w:footnoteReference w:id="2065"/>
      </w:r>
      <w:bookmarkStart w:id="1143" w:name="pg16315_156621"/>
    </w:p>
    <w:p>
      <w:pPr>
        <w:pStyle w:val="Heading4"/>
        <w:numPr>
          <w:ilvl w:val="3"/>
          <w:numId w:val="1"/>
        </w:numPr>
        <w:rPr/>
      </w:pPr>
      <w:bookmarkStart w:id="1144" w:name="__RefHeading___Toc5878189_1280447820"/>
      <w:bookmarkStart w:id="1145" w:name="_Toc452"/>
      <w:bookmarkEnd w:id="1143"/>
      <w:bookmarkEnd w:id="1144"/>
      <w:r>
        <w:rPr>
          <w:rtl w:val="true"/>
        </w:rPr>
        <w:t>فهرس المصادر</w:t>
      </w:r>
      <w:bookmarkEnd w:id="11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الاحتجاج، لأبي منصور أحمد الطبرسي، نشر المرتضى، مشهد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الأعلام، لخير الدين الزركلي، نشر دار العلم للملايين،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أعيان الشيعة، للسيّد محسن الأمين العاملي، نشر دار التعارف للمطبوعات،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للشيخ محمّد باقر المجلسي، نشر مؤسّسة الوفاء،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البلد الأمين، للشيخ إبراهيم بن عليّ الكفعمي، نشر مؤسّسة الأعلمي للمطبوعات، بيروت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التراث العربي في خزانة مخطوطات مكتبة آية اللّٰه المرعشي النجفي، للسيّد أحمد الحسيني،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جمال الاُسبوع، للسيّد عليّ بن موسى بن طاوس، نشر مؤسّسة الآفاق،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خلاصة الأقوال، للعلّامة الحسن بن يوسف الحلّي، نشر الفقاهة،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الذريعة إلى تصانيف الشيعة، للشيخ آقابزرگ الطهراني، نشر دار الأضواء، بيروت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سفر التكوين، نقلنا عنه بالواسطة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الصحاح، لإسماعيل بن حمّاد الجوهري، نشر دار العلم للملايين، بيروت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الصحيفة الصادقية الجامعة، للسيّد محمّد باقر الأبطحي، نشر مؤسّسة الإمام المهدي عليه السلام، قم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أعلام الشيعة، للشيخ آقابزرگ الطهراني، نشر دار المرتضى، مشهد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عدّة الداعي، للشيخ أحمد بن فهد الحلّي، تحقيق فارس حسون كريم، نشر مؤسّسة المعارف الاسلامية، قم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الفوائد الرضويّة في أحوال علماء المذهب الجعفريّة، للشيخ عبّاس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الحجب و الأستار، للسيّد إعجاز حسين النيسابوري الكنتوري، نشر مكتبة المرعشي،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البيان، للفضل بن الحسن الطبرسي، نشر مؤسّسة الأعلمي للمطبوعات، 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المصباح، للشيخ إبراهيم بن عليّ الكفعمي، نشر مؤسّسة الأعلمي للمطبوعات،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المتهجّد، للشيخ محمّد بن الحسن الطوسي، نشر مؤسّسة فقه الشيعة، بيروت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معجم المطبوعات العربيّة في إيران، لعبد الجبّار الرفاعي، نشر وزارة الثقافة و الإرشاد الإسلامي، طهران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علوم الحديث</w:t>
      </w:r>
    </w:p>
    <w:p>
      <w:pPr>
        <w:pStyle w:val="BookText"/>
        <w:rPr/>
      </w:pPr>
      <w:r>
        <w:rPr>
          <w:rFonts w:ascii="Amiri" w:hAnsi="Amiri" w:eastAsia="Amiri" w:cs="Amiri"/>
          <w:color w:val="111111"/>
          <w:sz w:val="28"/>
          <w:sz w:val="28"/>
          <w:szCs w:val="28"/>
          <w:rtl w:val="true"/>
          <w:lang w:bidi="ar-SA"/>
        </w:rPr>
        <w:t>منبع الأحكام</w:t>
      </w:r>
    </w:p>
    <w:p>
      <w:pPr>
        <w:pStyle w:val="BookText"/>
        <w:rPr/>
      </w:pPr>
      <w:r>
        <w:rPr>
          <w:rFonts w:ascii="Amiri" w:hAnsi="Amiri" w:eastAsia="Amiri" w:cs="Amiri"/>
          <w:color w:val="111111"/>
          <w:sz w:val="28"/>
          <w:sz w:val="28"/>
          <w:szCs w:val="28"/>
          <w:rtl w:val="true"/>
          <w:lang w:bidi="ar-SA"/>
        </w:rPr>
        <w:t xml:space="preserve">ميرزا محمد بن سليمان تنكابنى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احمدى جلفايى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46" w:name="pg16315_156626"/>
      <w:bookmarkStart w:id="1147" w:name="pg16315_156626"/>
      <w:bookmarkEnd w:id="1147"/>
    </w:p>
    <w:p>
      <w:pPr>
        <w:pStyle w:val="Heading2"/>
        <w:numPr>
          <w:ilvl w:val="1"/>
          <w:numId w:val="1"/>
        </w:numPr>
        <w:rPr/>
      </w:pPr>
      <w:bookmarkStart w:id="1148" w:name="pg16315_156626"/>
      <w:bookmarkStart w:id="1149" w:name="__RefHeading___Toc5878191_1280447820"/>
      <w:bookmarkStart w:id="1150" w:name="_Toc453"/>
      <w:bookmarkEnd w:id="1148"/>
      <w:bookmarkEnd w:id="1149"/>
      <w:r>
        <w:rPr>
          <w:rtl w:val="true"/>
        </w:rPr>
        <w:t>منبع الأحكام</w:t>
      </w:r>
      <w:bookmarkEnd w:id="1150"/>
    </w:p>
    <w:p>
      <w:pPr>
        <w:pStyle w:val="Heading3"/>
        <w:numPr>
          <w:ilvl w:val="2"/>
          <w:numId w:val="1"/>
        </w:numPr>
        <w:rPr/>
      </w:pPr>
      <w:bookmarkStart w:id="1151" w:name="__RefHeading___Toc5878193_1280447820"/>
      <w:bookmarkStart w:id="1152" w:name="_Toc454"/>
      <w:bookmarkEnd w:id="1151"/>
      <w:r>
        <w:rPr>
          <w:rtl w:val="true"/>
        </w:rPr>
        <w:t>اشاره</w:t>
      </w:r>
      <w:bookmarkEnd w:id="1152"/>
    </w:p>
    <w:p>
      <w:pPr>
        <w:pStyle w:val="BookText"/>
        <w:rPr/>
      </w:pPr>
      <w:r>
        <w:rPr>
          <w:rFonts w:ascii="Amiri" w:hAnsi="Amiri" w:eastAsia="Amiri" w:cs="Amiri"/>
          <w:color w:val="111111"/>
          <w:sz w:val="28"/>
          <w:sz w:val="28"/>
          <w:szCs w:val="28"/>
          <w:rtl w:val="true"/>
          <w:lang w:bidi="ar-SA"/>
        </w:rPr>
        <w:t xml:space="preserve">ميرزا محمّد بن سليمان تنكابنى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احمدى جلفايى</w:t>
      </w:r>
    </w:p>
    <w:p>
      <w:pPr>
        <w:pStyle w:val="Heading3"/>
        <w:numPr>
          <w:ilvl w:val="2"/>
          <w:numId w:val="1"/>
        </w:numPr>
        <w:rPr/>
      </w:pPr>
      <w:bookmarkStart w:id="1153" w:name="__RefHeading___Toc5878195_1280447820"/>
      <w:bookmarkStart w:id="1154" w:name="_Toc455"/>
      <w:bookmarkEnd w:id="1153"/>
      <w:r>
        <w:rPr>
          <w:rtl w:val="true"/>
        </w:rPr>
        <w:t>التمهيد</w:t>
      </w:r>
      <w:bookmarkEnd w:id="1154"/>
    </w:p>
    <w:p>
      <w:pPr>
        <w:pStyle w:val="Heading4"/>
        <w:numPr>
          <w:ilvl w:val="3"/>
          <w:numId w:val="1"/>
        </w:numPr>
        <w:rPr/>
      </w:pPr>
      <w:bookmarkStart w:id="1155" w:name="__RefHeading___Toc5878197_1280447820"/>
      <w:bookmarkStart w:id="1156" w:name="_Toc456"/>
      <w:bookmarkEnd w:id="1155"/>
      <w:r>
        <w:rPr>
          <w:rtl w:val="true"/>
        </w:rPr>
        <w:t>اشاره</w:t>
      </w:r>
      <w:bookmarkEnd w:id="1156"/>
    </w:p>
    <w:p>
      <w:pPr>
        <w:pStyle w:val="BookText"/>
        <w:rPr/>
      </w:pPr>
      <w:r>
        <w:rPr>
          <w:rFonts w:ascii="Amiri" w:hAnsi="Amiri" w:eastAsia="Amiri" w:cs="Amiri"/>
          <w:color w:val="111111"/>
          <w:sz w:val="28"/>
          <w:sz w:val="28"/>
          <w:szCs w:val="28"/>
          <w:rtl w:val="true"/>
          <w:lang w:bidi="ar-SA"/>
        </w:rPr>
        <w:t xml:space="preserve">ليس ثمّة شكّ في أنّ دراية الحديث شعبة من شعب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العلوم الإسلاميّة العالية في القرون الأخيرة؛ لمنزلته الخاصّة في استنباط الأحكام الشرعيّة و تمييز سليم الحديث من سقيمه و مقبوله من مردوده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اهتمّ أعلام من الشيعة من القرن السابع تقريباً في تدوين كتب مستقلّة في هذا الفنّ‌، و أكّدوا بالإجماع على عظمة مكانتها، ثمّ جهدوا في تكميله و تجييد مباحثه إنصافاً دورةً بعد دورة، حتّى بلغت عدد آثارهم في هذا المضمار إلى قرب من ثلاثمائة أثر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التحقيق الّذي سينتشر من قبل مؤسّسة دار الحديث بقم قريباً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منقّحة أو خطّية، و مبسوطة أو رسالة، و مستقلّة أو غير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منظومة مختصرة ثمينة في علم الدراية قد سمّاها مصنّفها ب‍ منبع الأحكام كما صرّح به في طليعتها، و مؤلّفها يعدّ من أعاظم الشيعة و مشاهيرها في كثير من العلوم العقلية و النقلية و هو العلّامة الميرزا محمّد بن سليمان التنكابني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Heading4"/>
        <w:numPr>
          <w:ilvl w:val="3"/>
          <w:numId w:val="1"/>
        </w:numPr>
        <w:rPr/>
      </w:pPr>
      <w:bookmarkStart w:id="1157" w:name="__RefHeading___Toc5878199_1280447820"/>
      <w:bookmarkStart w:id="1158" w:name="_Toc457"/>
      <w:bookmarkEnd w:id="1157"/>
      <w:r>
        <w:rPr>
          <w:rtl w:val="true"/>
        </w:rPr>
        <w:t>ترجمة المؤلّف</w:t>
      </w:r>
      <w:bookmarkEnd w:id="1158"/>
    </w:p>
    <w:p>
      <w:pPr>
        <w:pStyle w:val="Heading5"/>
        <w:numPr>
          <w:ilvl w:val="4"/>
          <w:numId w:val="1"/>
        </w:numPr>
        <w:rPr/>
      </w:pPr>
      <w:bookmarkStart w:id="1159" w:name="__RefHeading___Toc5878201_1280447820"/>
      <w:bookmarkStart w:id="1160" w:name="_Toc458"/>
      <w:bookmarkEnd w:id="1159"/>
      <w:r>
        <w:rPr>
          <w:rtl w:val="true"/>
        </w:rPr>
        <w:t>اشاره</w:t>
      </w:r>
      <w:bookmarkEnd w:id="1160"/>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العلّامة الميرزا محمّد، ابن الميرزا سليمان الطبيب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الآخوند ملّا محمّد رفيع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الآخوند ملّا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في القرن الثاني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الآخوند ملّا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الميرزا التائب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الميرزا قوام الدين الطبيب اللاهيجي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الميرزا تائب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في القرن 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ذكر نفس المصنّف في كتابه القصص بأنّه ولد في سنة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في قرية سليمان آباد</w:t>
      </w:r>
      <w:r>
        <w:rPr>
          <w:rStyle w:val="FootnoteAnchor"/>
          <w:rtl w:val="true"/>
        </w:rPr>
        <w:footnoteReference w:id="2066"/>
      </w:r>
      <w:r>
        <w:rPr>
          <w:rFonts w:ascii="Amiri" w:hAnsi="Amiri" w:eastAsia="Amiri" w:cs="Amiri"/>
          <w:color w:val="111111"/>
          <w:sz w:val="28"/>
          <w:sz w:val="28"/>
          <w:szCs w:val="28"/>
          <w:rtl w:val="true"/>
          <w:lang w:bidi="ar-SA"/>
        </w:rPr>
        <w:t>من قرى قصبة تنكابن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أبيه سليمان عالماً زاهداً عارفاً متهجّداً صاحب الكرامات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يقرأ في قنوت صلاة ليله مناجاة خمس عشرة، و له مكاشفة في هذا المضمار نقلها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مصاحباً للعارف الربّاني ملّا محمّد المحراب الأصفهاني، و يعدّ من تلامذة الآخوند ملّا عليّ النوري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المتبحّر في النحو و الأدبيّات و الحكمة، و كانت له حلقة درس في شرح التجريد و الشوارق و شرح اللمعة و تفسير القاضي؛ تلمّذ من الميرزا إسماعيل الأعرج الأصفهاني في الطبّ سنتين، ثمّ اشتغل بالطبابة في أصفهان و تنكابن و هو المشهور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المطوّل، شرح المفاتيح، الفوائد الضيائيّة في شرح الجامي، شرح الشواهد الربوبيّة، رسالة في الوباء، هفتاد و دو ملّت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في سنة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 دفن بالنجف الأشرف امتثالاً لوصيّته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جدّه الميرزا تائب حسين الأوّل كان من أجلّاء عصره، عارفاً، يعيش في لاهيجان، و كان مريد و صهر قطب العارفين الشيخ الزاهد الجيلاني</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المؤلّف كان مباحثاً لل‍ ميرزا محمّد باقر الخوانساري صاحب الكتاب المعروف ب‍ ‍الروضات؛ و متضلّعاً في اصناف من العلوم و الفنون كما </w:t>
      </w:r>
    </w:p>
    <w:p>
      <w:pPr>
        <w:pStyle w:val="BookText"/>
        <w:rPr/>
      </w:pPr>
      <w:r>
        <w:rPr>
          <w:rFonts w:ascii="Amiri" w:hAnsi="Amiri" w:eastAsia="Amiri" w:cs="Amiri"/>
          <w:color w:val="111111"/>
          <w:sz w:val="28"/>
          <w:sz w:val="28"/>
          <w:szCs w:val="28"/>
          <w:rtl w:val="true"/>
          <w:lang w:bidi="ar-SA"/>
        </w:rPr>
        <w:t xml:space="preserve">تلاحظ في فهرس آثاره؛ و كان يحضر في حلقة درسه المطوّل و شرح اللمعة و القوانين بقزوين أكثر من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نفراً من أفاضل الطلبة و ليس سنّه أكثر من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يقيم الجماعة في مسجد الجامع بقزوين، و له المنابر المشهورة في الشهور المباركة، و له اليد الطولى في الوعظ و الخطابة كما هو المشهور؛ و قد أسّس بتنكابن مدرسةً علمية، و كان يرسل المبلّغ إلى القرى المختلفة من ذاك المدرسة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ينفق أكثر الوجوهات الشرعيّة لطلّاب العلوم الدينيّة، و باقيها لمجالس عزاء سيّد الشهداء عليه السلام، و قد بلغ إلى مرتبة الاستنباط و درجة الاجتهاد و له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كما صرّح به في القصص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وصفه العلّامة السيّد محمّد باقر بن السيّد الحسيني القزويني في إجازته له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العالم العامل، و الفاضل الكامل، بحر الحقائق و كنز الدقائق، منبع الإفاضات و ينبوع الفيوضات، معدن المنطوق و المفهوم، و مخزن المنثور و المنظوم، المحقّق في الفروع و الاُصول، و المدقّق في المعقول و المنقول، وحيد زمانه و فريد أوانه، علّامة العلماء الأعلام، و نخبة الفضلاء الكرام،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المصنّف من أحوالات نفسه كرامات و مكاشفات في كتابه القصص، فللراغب أن يلاحظه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الطهراني في مواضع من الذريعة بأنّه توفّى في العشرة الاُولى بعد الثلاثمائة و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عن ولده آقا مهدي بأنّه توفّى في اليوم الثلاثاء،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الثاني من سنة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الثاني من شهر الرجب من سنة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دفن في مسجد الجامع بسليمان 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للمصنّف ثمانية أولاد ذكور و تسع بنات ذكرهم في قصصه و مواضع من سائر كتبه</w:t>
      </w:r>
      <w:r>
        <w:rPr>
          <w:rFonts w:eastAsia="Amiri" w:cs="Amiri" w:ascii="Amiri" w:hAnsi="Amiri"/>
          <w:color w:val="111111"/>
          <w:sz w:val="28"/>
          <w:szCs w:val="28"/>
          <w:rtl w:val="true"/>
          <w:lang w:bidi="ar-SA"/>
        </w:rPr>
        <w:t xml:space="preserve">. </w:t>
      </w:r>
      <w:bookmarkStart w:id="1161" w:name="pg16315_156629"/>
    </w:p>
    <w:p>
      <w:pPr>
        <w:pStyle w:val="Heading5"/>
        <w:numPr>
          <w:ilvl w:val="4"/>
          <w:numId w:val="1"/>
        </w:numPr>
        <w:rPr/>
      </w:pPr>
      <w:bookmarkStart w:id="1162" w:name="__RefHeading___Toc5878203_1280447820"/>
      <w:bookmarkStart w:id="1163" w:name="_Toc459"/>
      <w:bookmarkEnd w:id="1161"/>
      <w:bookmarkEnd w:id="1162"/>
      <w:r>
        <w:rPr>
          <w:rtl w:val="true"/>
        </w:rPr>
        <w:t>أساتيذه و مشايخه</w:t>
      </w:r>
      <w:bookmarkEnd w:id="11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سليمان بن محمّد رفيع التنكابني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استفاد منه بعض المقدّمات ك‍ ‍الصمديّة و شرح التصريف و شرح الشمسيّة بتنكابن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استفاد منه بعض المقدّمات و شرح الجامي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استفاد منه شرح الجامي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التنكابني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استفاد منه شرح اللمعة و القوانين و الشوارق بطهران في مدرسة المروي في هجرته من قزوين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الآخوند ملّا صفر عليّ اللاهيجاني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تلامذة السيّد محمّد المجاهد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صاحب دراية الحديث؛ استفاد منه الاُصول في مدرسة الحاج صالح بقزوين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الآخوند ملّا عبد الكريم بن أبو القاسم الإيرواني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 الاُصولي، نزيل قزوين، من تلاميذ صاحب الرياض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توفّي بعد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استفاد منه بعض الدروس من السطوح العالية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الحاج محمّد صفر الأسترآبادي؛ استفاد منه أيضاً بعض الدروس العالية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محمّد باقر بن محمّد تقيّ الشفتي المعروف بحجّة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صاحب الآثار العديدة في الفقه و الاُصول و الرجال؛ استفاد منه في الفقه و الاُصول بأصفهان بعد موت أبيه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مرتضى الأنصاري المعروف؛ استفاد منه في النجف الأشرف بعد مهاجرته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حسن بن الشيخ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الخزائن في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استفاد منه في 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العلّامة الحاج الميرزا محمّد إبراهيم بن محمّد حسن الكلباسي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استفاد منه في النجف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الرضيّ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بالنجف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الآخوند ملّا جعفر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بالنجف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العلّامة السيّد إبراهيم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ضوابط الاُصول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1164" w:name="pg16315_156630"/>
    </w:p>
    <w:p>
      <w:pPr>
        <w:pStyle w:val="BookText"/>
        <w:rPr/>
      </w:pPr>
      <w:bookmarkEnd w:id="1164"/>
      <w:r>
        <w:rPr>
          <w:rFonts w:ascii="Amiri" w:hAnsi="Amiri" w:eastAsia="Amiri" w:cs="Amiri"/>
          <w:color w:val="111111"/>
          <w:sz w:val="28"/>
          <w:sz w:val="28"/>
          <w:szCs w:val="28"/>
          <w:rtl w:val="true"/>
          <w:lang w:bidi="ar-SA"/>
        </w:rPr>
        <w:t>استفاد منه كثيراً في الفقه و الاُصول و الرجال بكربلاء، و قد أخذ منه إجازة جاء بنصّه في القصص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العلّامة الحاج ملّا محمّد بن محمّد البرغاني المشهور بالشهيد الثالث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صاحب الإجازة منه أيضاً كما قال في خاتمة هذه الرسالة و جاء به في القصص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الحاج ملّا محمّد صالح البرغاني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 الشهيد الثالث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حسن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الجواهر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محسن بن محمّد الخنفر النجفي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المولى آغا بن عابدين الدربندي المشهور بالفضل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الآثار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العلّامة السيّد محمّد باقر بن عليّ الحسيني القزويني؛ صاحب الإجازة عنه كما سيأتي بعض عباراته في توصيفه، و جاءت كلّ الإجازة في القصص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الحاج محمّد صفر اللنگرودي الأصفهاني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تلميذ المولى عليّ النوري، صاحب شرح العرشيّة</w:t>
      </w:r>
      <w:r>
        <w:rPr>
          <w:rFonts w:eastAsia="IRNazanin" w:cs="IRNazanin"/>
          <w:color w:val="111111"/>
          <w:sz w:val="28"/>
          <w:szCs w:val="28"/>
          <w:rtl w:val="true"/>
          <w:lang w:bidi="fa-IR"/>
        </w:rPr>
        <w:t>).</w:t>
      </w:r>
    </w:p>
    <w:p>
      <w:pPr>
        <w:pStyle w:val="Heading5"/>
        <w:numPr>
          <w:ilvl w:val="4"/>
          <w:numId w:val="1"/>
        </w:numPr>
        <w:rPr/>
      </w:pPr>
      <w:bookmarkStart w:id="1165" w:name="__RefHeading___Toc5878205_1280447820"/>
      <w:bookmarkStart w:id="1166" w:name="_Toc460"/>
      <w:bookmarkEnd w:id="1165"/>
      <w:r>
        <w:rPr>
          <w:rtl w:val="true"/>
        </w:rPr>
        <w:t>من تلاميذه</w:t>
      </w:r>
      <w:r>
        <w:rPr>
          <w:rtl w:val="true"/>
        </w:rPr>
        <w:t>:</w:t>
      </w:r>
      <w:bookmarkEnd w:id="11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الآخوند ملّا حسين عليّ الزرآبادي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عليّ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أحمد الكيسمي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مجتهد ساكن لاهيجان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الميرزا محمّد حسن بن ملّا عليّ التنكابني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عمّه، مجتهد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الآخوند عبد العليّ بن أبو القاسم المرجاني الطالقاني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المشتهر بصدر العلماء، مجتهد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الآخوند ملّا محمّد رحيم بن قاسم بيك الخلعتبري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ساكن تنكابن، مجتهد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الآخوند ملّا عليّ الإشكوري بن ملّا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مجتهد</w:t>
      </w:r>
      <w:r>
        <w:rPr>
          <w:rFonts w:eastAsia="Amiri" w:cs="Amiri" w:ascii="Amiri" w:hAnsi="Amiri"/>
          <w:color w:val="111111"/>
          <w:sz w:val="28"/>
          <w:szCs w:val="28"/>
          <w:rtl w:val="true"/>
          <w:lang w:bidi="ar-SA"/>
        </w:rPr>
        <w:t xml:space="preserve">). </w:t>
      </w:r>
      <w:bookmarkStart w:id="1167" w:name="pg16315_156631"/>
    </w:p>
    <w:p>
      <w:pPr>
        <w:pStyle w:val="BookText"/>
        <w:rPr/>
      </w:pPr>
      <w:bookmarkEnd w:id="1167"/>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الميرزا أبو الحسن بن حسين بن نقيّ الجيلاني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بعد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حكيم، صوفى، تتلمّذ عليه بلاهيجان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المدرّس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نزيل كرمانشاه، المتوفّى بعد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 هو المجاز عن المصنّف كما قال في القصص مع ذكر آثار للمجيز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محمّد الحائري الطهراني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 هو المجاز منه كما قال المحقّق الطهراني في الذريعة</w:t>
      </w:r>
      <w:r>
        <w:rPr>
          <w:rFonts w:eastAsia="Amiri" w:cs="Amiri" w:ascii="Amiri" w:hAnsi="Amiri"/>
          <w:color w:val="111111"/>
          <w:sz w:val="28"/>
          <w:szCs w:val="28"/>
          <w:rtl w:val="true"/>
          <w:lang w:bidi="ar-SA"/>
        </w:rPr>
        <w:t>).</w:t>
      </w:r>
      <w:r>
        <w:rPr>
          <w:rStyle w:val="FootnoteAnchor"/>
          <w:rtl w:val="true"/>
        </w:rPr>
        <w:footnoteReference w:id="2067"/>
      </w:r>
    </w:p>
    <w:p>
      <w:pPr>
        <w:pStyle w:val="Heading5"/>
        <w:numPr>
          <w:ilvl w:val="4"/>
          <w:numId w:val="1"/>
        </w:numPr>
        <w:rPr/>
      </w:pPr>
      <w:bookmarkStart w:id="1168" w:name="__RefHeading___Toc5878207_1280447820"/>
      <w:bookmarkStart w:id="1169" w:name="_Toc461"/>
      <w:bookmarkEnd w:id="1168"/>
      <w:r>
        <w:rPr>
          <w:rtl w:val="true"/>
        </w:rPr>
        <w:t>من آثاره</w:t>
      </w:r>
      <w:bookmarkEnd w:id="1169"/>
    </w:p>
    <w:p>
      <w:pPr>
        <w:pStyle w:val="Heading6"/>
        <w:numPr>
          <w:ilvl w:val="5"/>
          <w:numId w:val="1"/>
        </w:numPr>
        <w:rPr/>
      </w:pPr>
      <w:bookmarkStart w:id="1170" w:name="__RefHeading___Toc5878209_1280447820"/>
      <w:bookmarkStart w:id="1171" w:name="_Toc462"/>
      <w:bookmarkEnd w:id="1170"/>
      <w:r>
        <w:rPr>
          <w:rtl w:val="true"/>
        </w:rPr>
        <w:t xml:space="preserve">* </w:t>
      </w:r>
      <w:r>
        <w:rPr>
          <w:rtl w:val="true"/>
        </w:rPr>
        <w:t>في التفسير و العلوم القرآني</w:t>
      </w:r>
      <w:r>
        <w:rPr>
          <w:rtl w:val="true"/>
        </w:rPr>
        <w:t>:</w:t>
      </w:r>
      <w:bookmarkEnd w:id="11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تجويد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بَيْتٍ وُضِعَ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آية الأمانة، كتب في القصص بأنّه في نهاية التدقيق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آية الشهادة؛ قال في القصص بأنّ فيه كيفيّة الاستدلال بها للتوحيد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التنكابني؛ في تفسير عدّة من الآيات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سورة الضحى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1465</w:t>
      </w:r>
      <w:r>
        <w:rPr>
          <w:rFonts w:eastAsia="Amiri" w:cs="Amiri" w:ascii="Amiri" w:hAnsi="Amiri"/>
          <w:color w:val="111111"/>
          <w:sz w:val="28"/>
          <w:szCs w:val="28"/>
          <w:rtl w:val="true"/>
          <w:lang w:bidi="ar-SA"/>
        </w:rPr>
        <w:t xml:space="preserve">). </w:t>
      </w:r>
      <w:bookmarkStart w:id="1172" w:name="pg16315_156632"/>
    </w:p>
    <w:p>
      <w:pPr>
        <w:pStyle w:val="BookText"/>
        <w:rPr/>
      </w:pPr>
      <w:bookmarkEnd w:id="1172"/>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سورة الفيل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سورة القدر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1493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سورة النصر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توشيح التفسير؛ تتناول قواعد التفسير و التأويل و إعجاز القرآن و تواتره في ثلاثة أبواب؛ طبعت من قبل منشورات سعدي بقم 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2193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حجّية القراءات السبع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1497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 المشكلات من الصيغ القرآنيّة و بعض الألغاز و المغالطات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الخلجات في تفسير سورة الأعلى، عربيّة؛ نسختان منه موجودتان في مكتبة المرعشي بقم تحت الرقم </w:t>
      </w:r>
      <w:r>
        <w:rPr>
          <w:rFonts w:eastAsia="Amiri" w:cs="Amiri" w:ascii="Amiri" w:hAnsi="Amiri"/>
          <w:color w:val="111111"/>
          <w:sz w:val="28"/>
          <w:szCs w:val="28"/>
          <w:lang w:bidi="ar-SA"/>
        </w:rPr>
        <w:t>8892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12724</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طبعه دار النشر بقم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1446</w:t>
      </w:r>
      <w:r>
        <w:rPr>
          <w:rFonts w:eastAsia="Amiri" w:cs="Amiri" w:ascii="Amiri" w:hAnsi="Amiri"/>
          <w:color w:val="111111"/>
          <w:sz w:val="28"/>
          <w:szCs w:val="28"/>
          <w:rtl w:val="true"/>
          <w:lang w:bidi="ar-SA"/>
        </w:rPr>
        <w:t>).</w:t>
      </w:r>
    </w:p>
    <w:p>
      <w:pPr>
        <w:pStyle w:val="Heading6"/>
        <w:numPr>
          <w:ilvl w:val="5"/>
          <w:numId w:val="1"/>
        </w:numPr>
        <w:rPr/>
      </w:pPr>
      <w:bookmarkStart w:id="1173" w:name="__RefHeading___Toc5878211_1280447820"/>
      <w:bookmarkStart w:id="1174" w:name="_Toc463"/>
      <w:bookmarkEnd w:id="1173"/>
      <w:r>
        <w:rPr>
          <w:rtl w:val="true"/>
        </w:rPr>
        <w:t xml:space="preserve">* </w:t>
      </w:r>
      <w:r>
        <w:rPr>
          <w:rtl w:val="true"/>
        </w:rPr>
        <w:t>الرجال و الدراية</w:t>
      </w:r>
      <w:r>
        <w:rPr>
          <w:rtl w:val="true"/>
        </w:rPr>
        <w:t>:</w:t>
      </w:r>
      <w:bookmarkEnd w:id="11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أُرجوزة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منبع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الرسالة الحاضرة؛ ذكرت في بعض المصادر بعنوان دراية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2353</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حاشية على الدراية للشهيد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تراثنا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الحاشية على رجال ابن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حاشية على اللؤلؤة البحرانيّة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تراثنا، الرقم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الميرزا محمّد بن سليمان؛ و لعلّه متّحدة مع أُرجوزته أو إحدى حواشيه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الوجيزة البهائيّة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ذكره في فهرس تصانيفه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2033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هداية الدراية في أصحاب الإجماع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و</w:t>
      </w:r>
      <w:bookmarkStart w:id="1175" w:name="pg16315_156633"/>
    </w:p>
    <w:p>
      <w:pPr>
        <w:pStyle w:val="BookText"/>
        <w:rPr/>
      </w:pPr>
      <w:bookmarkEnd w:id="1175"/>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Heading6"/>
        <w:numPr>
          <w:ilvl w:val="5"/>
          <w:numId w:val="1"/>
        </w:numPr>
        <w:rPr/>
      </w:pPr>
      <w:bookmarkStart w:id="1176" w:name="__RefHeading___Toc5878213_1280447820"/>
      <w:bookmarkStart w:id="1177" w:name="_Toc464"/>
      <w:bookmarkEnd w:id="1176"/>
      <w:r>
        <w:rPr>
          <w:rtl w:val="true"/>
        </w:rPr>
        <w:t xml:space="preserve">* </w:t>
      </w:r>
      <w:r>
        <w:rPr>
          <w:rtl w:val="true"/>
        </w:rPr>
        <w:t>الحديث و شرح الحديث</w:t>
      </w:r>
      <w:r>
        <w:rPr>
          <w:rtl w:val="true"/>
        </w:rPr>
        <w:t>:</w:t>
      </w:r>
      <w:bookmarkEnd w:id="11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أسرار وصايا الإمام الرضا عليه السلام؛ نسخة منه في مكتبة المرعشي بقم، الرسالة الخامسة من مجموعة </w:t>
      </w:r>
      <w:r>
        <w:rPr>
          <w:rFonts w:eastAsia="Amiri" w:cs="Amiri" w:ascii="Amiri" w:hAnsi="Amiri"/>
          <w:color w:val="111111"/>
          <w:sz w:val="28"/>
          <w:szCs w:val="28"/>
          <w:lang w:bidi="ar-SA"/>
        </w:rPr>
        <w:t>3840</w:t>
      </w:r>
      <w:r>
        <w:rPr>
          <w:rFonts w:ascii="Amiri" w:hAnsi="Amiri" w:eastAsia="Amiri" w:cs="Amiri"/>
          <w:color w:val="111111"/>
          <w:sz w:val="28"/>
          <w:sz w:val="28"/>
          <w:szCs w:val="28"/>
          <w:rtl w:val="true"/>
          <w:lang w:bidi="ar-SA"/>
        </w:rPr>
        <w:t xml:space="preserve">، حرّره أبو الحسن بن حسين بن نقيّ الجيلاني في سنة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2039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إعراب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الحمّام يوم و يوم لا يكثر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جعفر عليه السلام؛ قد ذكر المصنّف أربعة أوجه في إعرابه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منه موجودة في مكتبة المرعشى بقم، الرسالة السابعة من مجموعة </w:t>
      </w:r>
      <w:r>
        <w:rPr>
          <w:rFonts w:eastAsia="Amiri" w:cs="Amiri" w:ascii="Amiri" w:hAnsi="Amiri"/>
          <w:color w:val="111111"/>
          <w:sz w:val="28"/>
          <w:szCs w:val="28"/>
          <w:lang w:bidi="ar-SA"/>
        </w:rPr>
        <w:t>12725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الفهرست، ج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ريحانة الأدب،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الأحاديث المتفرّقة؛ نسخة منه في مكتبة الگلپايگاني بقم، الرسالة الثامنة من مجموعة </w:t>
      </w:r>
      <w:r>
        <w:rPr>
          <w:rFonts w:eastAsia="IRNazanin" w:cs="IRNazanin"/>
          <w:color w:val="111111"/>
          <w:sz w:val="28"/>
          <w:szCs w:val="28"/>
          <w:lang w:bidi="fa-IR"/>
        </w:rPr>
        <w:t>1951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بعض الأشعار من ديوان المنسوب إلى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حديث الحقيقة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سمّاه ظاهراً ب‍ ضياء الأبصار في معرفة حقيقة الملك الجبّار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فارسي، نسخة منه في مكتبة سپهسالار بطهران، الرقم </w:t>
      </w:r>
      <w:r>
        <w:rPr>
          <w:rFonts w:eastAsia="IRNazanin" w:cs="IRNazanin"/>
          <w:color w:val="111111"/>
          <w:sz w:val="28"/>
          <w:szCs w:val="28"/>
          <w:lang w:bidi="fa-IR"/>
        </w:rPr>
        <w:t>5426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الفهرست،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و الذريعة،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688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عهد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طريق الرشاد في ترجمة الصلاة و ذكر آدابها؛ نسخة منه في مكتبة المرعشي بقم، الرسالة العاشرة من مجموعة </w:t>
      </w:r>
      <w:r>
        <w:rPr>
          <w:rFonts w:eastAsia="IRNazanin" w:cs="IRNazanin"/>
          <w:color w:val="111111"/>
          <w:sz w:val="28"/>
          <w:szCs w:val="28"/>
          <w:lang w:bidi="fa-IR"/>
        </w:rPr>
        <w:t>8883</w:t>
      </w:r>
      <w:r>
        <w:rPr>
          <w:rFonts w:ascii="IRNazanin" w:hAnsi="IRNazanin" w:eastAsia="IRNazanin"/>
          <w:color w:val="111111"/>
          <w:sz w:val="28"/>
          <w:sz w:val="28"/>
          <w:szCs w:val="28"/>
          <w:rtl w:val="true"/>
          <w:lang w:bidi="fa-IR"/>
        </w:rPr>
        <w:t xml:space="preserve">، حرّره موسى پزشك التنكابني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سنة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الفهرست، ج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الألغاز في مشكلات الأخبار و الصيغ المشكلة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هفتاد و سه 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ستفترق اُمّتي على ثلاث و سبعين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فارسي أتمّها ولده ميرزا محمّد كما قال في القصص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الذريعة، </w:t>
      </w:r>
      <w:bookmarkStart w:id="1178" w:name="pg16315_156634"/>
    </w:p>
    <w:p>
      <w:pPr>
        <w:pStyle w:val="BookText"/>
        <w:rPr/>
      </w:pPr>
      <w:bookmarkEnd w:id="1178"/>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Heading6"/>
        <w:numPr>
          <w:ilvl w:val="5"/>
          <w:numId w:val="1"/>
        </w:numPr>
        <w:rPr/>
      </w:pPr>
      <w:bookmarkStart w:id="1179" w:name="__RefHeading___Toc5878215_1280447820"/>
      <w:bookmarkStart w:id="1180" w:name="_Toc465"/>
      <w:bookmarkEnd w:id="1179"/>
      <w:r>
        <w:rPr>
          <w:rtl w:val="true"/>
        </w:rPr>
        <w:t xml:space="preserve">* </w:t>
      </w:r>
      <w:r>
        <w:rPr>
          <w:rtl w:val="true"/>
        </w:rPr>
        <w:t>العقائد و الكلام</w:t>
      </w:r>
      <w:r>
        <w:rPr>
          <w:rtl w:val="true"/>
        </w:rPr>
        <w:t>:</w:t>
      </w:r>
      <w:bookmarkEnd w:id="11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 و هو غير أُرجوزته في التوحيد و العدل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2152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حاشية شرح التجريد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شوارق الإلهام، للمولى عليّ بن محمّد القوشچي،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الذريعة،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628</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466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الحاشية على الفرائد الرضويّة في النبوّة، الأصل لنفس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الحديقة الجعفريّة في الجبر و التفويض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2398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 المعاضل في حلّ كثير من المشاكل؛ في جواب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اعتقاديّة، كتبه في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الاُولى سنة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منه في مكتبة المرعشي بقم، الرقم </w:t>
      </w:r>
      <w:r>
        <w:rPr>
          <w:rFonts w:eastAsia="Amiri" w:cs="Amiri" w:ascii="Amiri" w:hAnsi="Amiri"/>
          <w:color w:val="111111"/>
          <w:sz w:val="28"/>
          <w:szCs w:val="28"/>
          <w:lang w:bidi="ar-SA"/>
        </w:rPr>
        <w:t>623</w:t>
      </w:r>
      <w:r>
        <w:rPr>
          <w:rFonts w:ascii="Amiri" w:hAnsi="Amiri" w:eastAsia="Amiri" w:cs="Amiri"/>
          <w:color w:val="111111"/>
          <w:sz w:val="28"/>
          <w:sz w:val="28"/>
          <w:szCs w:val="28"/>
          <w:rtl w:val="true"/>
          <w:lang w:bidi="ar-SA"/>
        </w:rPr>
        <w:t>، الرسالة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الفهرست،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الطلع النضيد في جواز لعن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منع من لعن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 أورد فيه الردود بقواعد العامّة و طرقهم كما قال في القصص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تسمية الأئمّة أولادهم بأسماء الخلفاء و ذكر عللها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سبيل النجاة في النبوّة؛ فارسيّة، طبعت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تجريد الكلام؛ فارسيّ‌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الصراط المستقيم في اُصول الدين؛ فارسيّة، ذكره في كتابه سبيل النجاة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أُرجوزة في التوحيد و 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ألفيّة، شرحها نفس المؤلّف</w:t>
      </w:r>
      <w:bookmarkStart w:id="1181" w:name="pg16315_156635"/>
    </w:p>
    <w:p>
      <w:pPr>
        <w:pStyle w:val="BookText"/>
        <w:rPr/>
      </w:pPr>
      <w:bookmarkEnd w:id="1181"/>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2338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الفرائد في التوحيد و 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لنفسه كما مضى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1860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الفوائد في اُصول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منظومة 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طبعت بطهران حجريّة في سنة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 احتمل اتّحاده مع الصراط المستقيم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تراثنا، الرقم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لئالي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أُرجوزة في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ألفيّة تقرب من عشرين ألف بيت، فرغ من نظمه سنة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لئالي الولاية في الإمامة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1660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الفرائد الرضويّة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أُرجوزة في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ألفيّة شرحها نفسه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2466</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نجاح الاعتقاد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أُرجوزة في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شرحها نفسه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494</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2436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نجاح الاعتقاد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8350</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6"/>
        <w:numPr>
          <w:ilvl w:val="5"/>
          <w:numId w:val="1"/>
        </w:numPr>
        <w:rPr/>
      </w:pPr>
      <w:bookmarkStart w:id="1182" w:name="__RefHeading___Toc5878217_1280447820"/>
      <w:bookmarkStart w:id="1183" w:name="_Toc466"/>
      <w:bookmarkEnd w:id="1182"/>
      <w:r>
        <w:rPr>
          <w:rtl w:val="true"/>
        </w:rPr>
        <w:t xml:space="preserve">* </w:t>
      </w:r>
      <w:r>
        <w:rPr>
          <w:rtl w:val="true"/>
        </w:rPr>
        <w:t>الفقه و الاستنباط</w:t>
      </w:r>
      <w:r>
        <w:rPr>
          <w:rtl w:val="true"/>
        </w:rPr>
        <w:t>:</w:t>
      </w:r>
      <w:bookmarkEnd w:id="11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الاثنا عشريّة في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أحكام العقود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الذريعة،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1566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أحكام الصيود؛ فارسي، نسخة منه في مكتبة الگلپايگاني بقم، الرسالة السادسة من مجموعة </w:t>
      </w:r>
      <w:r>
        <w:rPr>
          <w:rFonts w:eastAsia="IRNazanin" w:cs="IRNazanin"/>
          <w:color w:val="111111"/>
          <w:sz w:val="28"/>
          <w:szCs w:val="28"/>
          <w:lang w:bidi="fa-IR"/>
        </w:rPr>
        <w:t>1951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البضاعة المزجاة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فارسي، رسالة منه في مكتبة الگلپايگاني بقم، الرسالة السابعة من مجموعة </w:t>
      </w:r>
      <w:r>
        <w:rPr>
          <w:rFonts w:eastAsia="IRNazanin" w:cs="IRNazanin"/>
          <w:color w:val="111111"/>
          <w:sz w:val="28"/>
          <w:szCs w:val="28"/>
          <w:lang w:bidi="fa-IR"/>
        </w:rPr>
        <w:t>1951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2254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إرث الزوجة التي ينكرون زوجيّتها؛ نسخة منه في مكتبة مركز الإحياء للتراث الإسلامى، الرسالة الرابعة من مجموعة </w:t>
      </w:r>
      <w:r>
        <w:rPr>
          <w:rFonts w:eastAsia="Amiri" w:cs="Amiri" w:ascii="Amiri" w:hAnsi="Amiri"/>
          <w:color w:val="111111"/>
          <w:sz w:val="28"/>
          <w:szCs w:val="28"/>
          <w:lang w:bidi="ar-SA"/>
        </w:rPr>
        <w:t>1013</w:t>
      </w:r>
      <w:r>
        <w:rPr>
          <w:rFonts w:ascii="Amiri" w:hAnsi="Amiri" w:eastAsia="Amiri" w:cs="Amiri"/>
          <w:color w:val="111111"/>
          <w:sz w:val="28"/>
          <w:sz w:val="28"/>
          <w:szCs w:val="28"/>
          <w:rtl w:val="true"/>
          <w:lang w:bidi="ar-SA"/>
        </w:rPr>
        <w:t xml:space="preserve">، بكتابة ملّا محمّد </w:t>
      </w:r>
    </w:p>
    <w:p>
      <w:pPr>
        <w:pStyle w:val="BookText"/>
        <w:rPr/>
      </w:pPr>
      <w:r>
        <w:rPr>
          <w:rFonts w:ascii="Amiri" w:hAnsi="Amiri" w:eastAsia="Amiri" w:cs="Amiri"/>
          <w:color w:val="111111"/>
          <w:sz w:val="28"/>
          <w:sz w:val="28"/>
          <w:szCs w:val="28"/>
          <w:rtl w:val="true"/>
          <w:lang w:bidi="ar-SA"/>
        </w:rPr>
        <w:t>تقيّ بن نقد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أُرجوزة في الصلاة؛ نظم ألفيّة الشهيد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2392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بدائع الأحكام في شرح شرائع الإسلام؛ خرج منه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و لم يتمّ‌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البيع بشرط الخيار؛ نسخة منه في مكتبة مركز الإحياء للتراث الإسلامية، الرسالة الثانية من مجموعة </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بخطّ المولى محمّد تقيّ بن نقد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التأسيسات في القواعد الفقهيّة؛ ستّة آلاف بيت، طبعت بسماحة محمّد رضا حاج شريفي الخوانساري بطهران؛ و نسخة منه في مكتبة المرعشي بقم، الرقم </w:t>
      </w:r>
      <w:r>
        <w:rPr>
          <w:rFonts w:eastAsia="Amiri" w:cs="Amiri" w:ascii="Amiri" w:hAnsi="Amiri"/>
          <w:color w:val="111111"/>
          <w:sz w:val="28"/>
          <w:szCs w:val="28"/>
          <w:lang w:bidi="ar-SA"/>
        </w:rPr>
        <w:t>6659</w:t>
      </w:r>
      <w:r>
        <w:rPr>
          <w:rFonts w:ascii="Amiri" w:hAnsi="Amiri" w:eastAsia="Amiri" w:cs="Amiri"/>
          <w:color w:val="111111"/>
          <w:sz w:val="28"/>
          <w:sz w:val="28"/>
          <w:szCs w:val="28"/>
          <w:rtl w:val="true"/>
          <w:lang w:bidi="ar-SA"/>
        </w:rPr>
        <w:t xml:space="preserve">، احتوت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تأسيساً مع خاتمة، فرغ منه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التقريرات لمباحث اُستاذه السيّد إبراهيم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الضوابط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عدّة من أساتيده الاُخرى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1689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تقليد الأعلم؛ اختار فيه عدم تعيّن تقليد الأعلم كما قال في القصص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1723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جنّة النار رسالة في الصوم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جهل الولي فائتة الميّت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الحاشية على ألفيّة الشهيد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الحاشية على دلائل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لاُستاده السيّد إبراهيم القزويني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الحاشية على ذخيرة المعاد في شرح الإرشاد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الحاشية على الروضة البهيّة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اللمعة الدمشقيّة للشهيد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516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الحاشية على رياض المسائل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الحاشية على شرائع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للمحقّق نجم الدين الحلّي، 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الحاشية على العوائد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لأحمد بن المولى مهديّ النراقي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الحاشية على كشف الغطاء في الفقه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الحاشية على مسالك الأفهام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للشهيد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الحاشية على معالم الدين؛ قال في القصص بأنّها مقصورة على الجواب عن اعتراضات سلطان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الحاشية على مفاتيح الشرائع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للفيض الكاشاني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الخلل؛ ذكر فيه بيان الخلل شكّاً و ظنّاً و سهواً و علماً و جهلاً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الدرّة الثمينة؛ رسالة في حرمة التعبية و الشبيه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الذريعة بأن رآه عند الحاج السيّد مصطفى التستري من آل المحدّث الجزائري و تاريخ كتابته سنة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الدماء الثلاثة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الذباحة و شرائطها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الربائية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تنازع المالك و الراكب في الإجارة و الإعارة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في الديات؛ فارسي، نسخة منه في مكتبة الگلپايگاني بقم، الرسالة الثانية من مجموعة </w:t>
      </w:r>
      <w:r>
        <w:rPr>
          <w:rFonts w:eastAsia="IRNazanin" w:cs="IRNazanin"/>
          <w:color w:val="111111"/>
          <w:sz w:val="28"/>
          <w:szCs w:val="28"/>
          <w:lang w:bidi="fa-IR"/>
        </w:rPr>
        <w:t>1951</w:t>
      </w:r>
      <w:r>
        <w:rPr>
          <w:rFonts w:ascii="IRNazanin" w:hAnsi="IRNazanin" w:eastAsia="IRNazanin"/>
          <w:color w:val="111111"/>
          <w:sz w:val="28"/>
          <w:sz w:val="28"/>
          <w:szCs w:val="28"/>
          <w:rtl w:val="true"/>
          <w:lang w:bidi="fa-IR"/>
        </w:rPr>
        <w:t xml:space="preserve">، فرغ منه في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1239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الرسائل الفقهيّة؛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فقهيّة فارسيّة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الرسائل الفقهيّة؛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فقهيّة فارسيّة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الحدث في أثناء الغسل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الحوت الواقع على جالس السفينة، للجالس أو للمالك‌؟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1114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المحمّديّة؛ رسالة عمليّة فارسيّة طبعت مع مجموعة من رسائله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زوال الأذان في أثناء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صيغة العاجز عن العربيّة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الطلاق؛ كتبها بالتماس المولى محمّد حسين العشق آبادي حين لقيه بنيشابور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ظهور ثيبوبة المرأة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غسل الجنب عن الحياض في المسجد؛ نسخة منه في مكتبة مركز الإحياء للتراث الإسلاميّة بقم، الرسالة الخامسة من مجموعة </w:t>
      </w:r>
      <w:r>
        <w:rPr>
          <w:rFonts w:eastAsia="Amiri" w:cs="Amiri" w:ascii="Amiri" w:hAnsi="Amiri"/>
          <w:color w:val="111111"/>
          <w:sz w:val="28"/>
          <w:szCs w:val="28"/>
          <w:lang w:bidi="ar-SA"/>
        </w:rPr>
        <w:t>1013</w:t>
      </w:r>
      <w:r>
        <w:rPr>
          <w:rFonts w:ascii="Amiri" w:hAnsi="Amiri" w:eastAsia="Amiri" w:cs="Amiri"/>
          <w:color w:val="111111"/>
          <w:sz w:val="28"/>
          <w:sz w:val="28"/>
          <w:szCs w:val="28"/>
          <w:rtl w:val="true"/>
          <w:lang w:bidi="ar-SA"/>
        </w:rPr>
        <w:t>، بكتابة ملّا محمّد تقيّ بن نقد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المتاجر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التمرينيّة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عبادة الصبي و أنّها تمرينيّة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المربّع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3079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الوضوء بالإناءين المشتبهين بالمغصوب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سلاليم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شرح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bookmarkStart w:id="1184" w:name="pg16315_156639"/>
    </w:p>
    <w:p>
      <w:pPr>
        <w:pStyle w:val="BookText"/>
        <w:rPr/>
      </w:pPr>
      <w:bookmarkEnd w:id="1184"/>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صيغ العقود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كليد بهشت؛ فارسيّ في أحكام الصلاة في عشرة أبواب مختصرة، فرغ منه 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ربيع الثاني سنة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منه في مكتبة المرعشي بقم، الرقم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فسخ النكاح؛ نسخة منه في مكتبة مركز التراث الإسلامي، الرسالة السادسة من مجموعة </w:t>
      </w:r>
      <w:r>
        <w:rPr>
          <w:rFonts w:eastAsia="Amiri" w:cs="Amiri" w:ascii="Amiri" w:hAnsi="Amiri"/>
          <w:color w:val="111111"/>
          <w:sz w:val="28"/>
          <w:szCs w:val="28"/>
          <w:lang w:bidi="ar-SA"/>
        </w:rPr>
        <w:t>1013</w:t>
      </w:r>
      <w:r>
        <w:rPr>
          <w:rFonts w:ascii="Amiri" w:hAnsi="Amiri" w:eastAsia="Amiri" w:cs="Amiri"/>
          <w:color w:val="111111"/>
          <w:sz w:val="28"/>
          <w:sz w:val="28"/>
          <w:szCs w:val="28"/>
          <w:rtl w:val="true"/>
          <w:lang w:bidi="ar-SA"/>
        </w:rPr>
        <w:t>، بخطّ المولى محمّد تقيّ بن نقد عليّ‌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المحاكمات بين علماء عصره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الفروع الفقهيّة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2266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 الأطفال لخطّ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3725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موائد الأحكام؛ ألفيّة منظومة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منه في مكتبة مجلس الشورى الإسلامي بإيران، الرقم </w:t>
      </w:r>
      <w:r>
        <w:rPr>
          <w:rFonts w:eastAsia="Amiri" w:cs="Amiri" w:ascii="Amiri" w:hAnsi="Amiri"/>
          <w:color w:val="111111"/>
          <w:sz w:val="28"/>
          <w:szCs w:val="28"/>
          <w:lang w:bidi="ar-SA"/>
        </w:rPr>
        <w:t>13831</w:t>
      </w:r>
      <w:r>
        <w:rPr>
          <w:rFonts w:ascii="Amiri" w:hAnsi="Amiri" w:eastAsia="Amiri" w:cs="Amiri"/>
          <w:color w:val="111111"/>
          <w:sz w:val="28"/>
          <w:sz w:val="28"/>
          <w:szCs w:val="28"/>
          <w:rtl w:val="true"/>
          <w:lang w:bidi="ar-SA"/>
        </w:rPr>
        <w:t>، الرسالة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طبعت حجريّة بطهران مع سبيل النجاة سنة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تراثنا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8672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الوقف و أحكامه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هداية الأبرار؛ رسالة عمليّة في الخلل و قضاء الصلاة، نسخة منه في مكتبة الگلپايگاني بقم، الرسالة الخامسة من مجموعة </w:t>
      </w:r>
      <w:r>
        <w:rPr>
          <w:rFonts w:eastAsia="IRNazanin" w:cs="IRNazanin"/>
          <w:color w:val="111111"/>
          <w:sz w:val="28"/>
          <w:szCs w:val="28"/>
          <w:lang w:bidi="fa-IR"/>
        </w:rPr>
        <w:t>1951</w:t>
      </w:r>
      <w:r>
        <w:rPr>
          <w:rFonts w:ascii="IRNazanin" w:hAnsi="IRNazanin" w:eastAsia="IRNazanin"/>
          <w:color w:val="111111"/>
          <w:sz w:val="28"/>
          <w:sz w:val="28"/>
          <w:szCs w:val="28"/>
          <w:rtl w:val="true"/>
          <w:lang w:bidi="fa-IR"/>
        </w:rPr>
        <w:t xml:space="preserve">، فرغ منه سنة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6"/>
        <w:numPr>
          <w:ilvl w:val="5"/>
          <w:numId w:val="1"/>
        </w:numPr>
        <w:rPr/>
      </w:pPr>
      <w:bookmarkStart w:id="1185" w:name="__RefHeading___Toc5878219_1280447820"/>
      <w:bookmarkStart w:id="1186" w:name="_Toc467"/>
      <w:bookmarkEnd w:id="1185"/>
      <w:r>
        <w:rPr>
          <w:rtl w:val="true"/>
        </w:rPr>
        <w:t xml:space="preserve">* </w:t>
      </w:r>
      <w:r>
        <w:rPr>
          <w:rtl w:val="true"/>
        </w:rPr>
        <w:t>اُصول الفقه</w:t>
      </w:r>
      <w:r>
        <w:rPr>
          <w:rtl w:val="true"/>
        </w:rPr>
        <w:t>:</w:t>
      </w:r>
      <w:bookmarkEnd w:id="11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اُصول فقه بى نقطه؛ عربيّ‌، نسخة منه في مكتبة المرعشي بقم، الرقم </w:t>
      </w:r>
      <w:r>
        <w:rPr>
          <w:rFonts w:eastAsia="Amiri" w:cs="Amiri" w:ascii="Amiri" w:hAnsi="Amiri"/>
          <w:color w:val="111111"/>
          <w:sz w:val="28"/>
          <w:szCs w:val="28"/>
          <w:lang w:bidi="ar-SA"/>
        </w:rPr>
        <w:t>4505</w:t>
      </w:r>
      <w:r>
        <w:rPr>
          <w:rFonts w:ascii="Amiri" w:hAnsi="Amiri" w:eastAsia="Amiri" w:cs="Amiri"/>
          <w:color w:val="111111"/>
          <w:sz w:val="28"/>
          <w:sz w:val="28"/>
          <w:szCs w:val="28"/>
          <w:rtl w:val="true"/>
          <w:lang w:bidi="ar-SA"/>
        </w:rPr>
        <w:t>، الرسالة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و 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التراجيح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الحاشية على إشارات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للحاج إبراهيم الكلباسي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الحاشية على تمهيد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للشهيد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الحاشية على صحّة السلب في الاُصول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الحاشية على ضوابط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لاُستاده السيّد إبراهيم القزويني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799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الحاشية على عناوين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للمير فتّاح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الحاشية على فرائد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الحاشية على الفصول في علم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عبد الرحيم الطهراني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الحاشية على القواعد و الفوائد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للشهيد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الحاشية على قوانين الاُصول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الحاشية على نتايج الأفكار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لاُستاذه السيّد إبراهيم 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هذه غير شرحه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الدرّة البهيّة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منظومة مبسوطة في اُصول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طبعت بإيران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8106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الصحيح و الأعمّ‌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زبدة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البهائي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ذكره المحقّق الأميني في الغدير،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المنظومة في اُصول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لنفس المؤلّف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1856</w:t>
      </w:r>
      <w:r>
        <w:rPr>
          <w:rFonts w:eastAsia="Amiri" w:cs="Amiri" w:ascii="Amiri" w:hAnsi="Amiri"/>
          <w:color w:val="111111"/>
          <w:sz w:val="28"/>
          <w:szCs w:val="28"/>
          <w:rtl w:val="true"/>
          <w:lang w:bidi="ar-SA"/>
        </w:rPr>
        <w:t xml:space="preserve">). </w:t>
      </w:r>
      <w:bookmarkStart w:id="1187" w:name="pg16315_156641"/>
    </w:p>
    <w:p>
      <w:pPr>
        <w:pStyle w:val="BookText"/>
        <w:rPr/>
      </w:pPr>
      <w:bookmarkEnd w:id="1187"/>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الصدق في الاُصول؛ قد خرج فيه إلى مبحث الإجماع في عشرة آلاف 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المحاكم بين الحاج كريم خان و المولى محمّد حسين العشق آبادي في الجمع بين الخبرين، كتبه في سفره إلى خراسان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2273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موارد الاُصول؛ فارسي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8686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موازين الأنظار في شرح نتائج الأفكار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لاُستاذه السيّد إبراهيم 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عربيّ في أربعة مجلّدات، نسخة منه في مكتبة المرعشي بقم، الرقم </w:t>
      </w:r>
      <w:r>
        <w:rPr>
          <w:rFonts w:eastAsia="Amiri" w:cs="Amiri" w:ascii="Amiri" w:hAnsi="Amiri"/>
          <w:color w:val="111111"/>
          <w:sz w:val="28"/>
          <w:szCs w:val="28"/>
          <w:lang w:bidi="ar-SA"/>
        </w:rPr>
        <w:t>13136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1890</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1895</w:t>
      </w:r>
      <w:r>
        <w:rPr>
          <w:rFonts w:eastAsia="Amiri" w:cs="Amiri" w:ascii="Amiri" w:hAnsi="Amiri"/>
          <w:color w:val="111111"/>
          <w:sz w:val="28"/>
          <w:szCs w:val="28"/>
          <w:rtl w:val="true"/>
          <w:lang w:bidi="ar-SA"/>
        </w:rPr>
        <w:t>).</w:t>
      </w:r>
    </w:p>
    <w:p>
      <w:pPr>
        <w:pStyle w:val="Heading6"/>
        <w:numPr>
          <w:ilvl w:val="5"/>
          <w:numId w:val="1"/>
        </w:numPr>
        <w:rPr/>
      </w:pPr>
      <w:bookmarkStart w:id="1188" w:name="__RefHeading___Toc5878221_1280447820"/>
      <w:bookmarkStart w:id="1189" w:name="_Toc468"/>
      <w:bookmarkEnd w:id="1188"/>
      <w:r>
        <w:rPr>
          <w:rtl w:val="true"/>
        </w:rPr>
        <w:t xml:space="preserve">* </w:t>
      </w:r>
      <w:r>
        <w:rPr>
          <w:rtl w:val="true"/>
        </w:rPr>
        <w:t>الأذكار و الأدعية و الزيارات</w:t>
      </w:r>
      <w:r>
        <w:rPr>
          <w:rtl w:val="true"/>
        </w:rPr>
        <w:t>:</w:t>
      </w:r>
      <w:bookmarkEnd w:id="11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الأدعية المعتبرة للحوائج و دفع الآلام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2084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أذكار الوضوء و الصلاة و النكاح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2115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ترجمة الأذكار و الأدعية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ترجمه و شرح مناجاة الأئمّة؛ فارسية حاوية على ترجمة عشرين مناجاة منظومة من مناجاة الأئمّة المعصومين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منه في مكتبة المرعشي بقم، الرقم </w:t>
      </w:r>
      <w:r>
        <w:rPr>
          <w:rFonts w:eastAsia="Amiri" w:cs="Amiri" w:ascii="Amiri" w:hAnsi="Amiri"/>
          <w:color w:val="111111"/>
          <w:sz w:val="28"/>
          <w:szCs w:val="28"/>
          <w:lang w:bidi="ar-SA"/>
        </w:rPr>
        <w:t>8883</w:t>
      </w:r>
      <w:r>
        <w:rPr>
          <w:rFonts w:ascii="Amiri" w:hAnsi="Amiri" w:eastAsia="Amiri" w:cs="Amiri"/>
          <w:color w:val="111111"/>
          <w:sz w:val="28"/>
          <w:sz w:val="28"/>
          <w:szCs w:val="28"/>
          <w:rtl w:val="true"/>
          <w:lang w:bidi="ar-SA"/>
        </w:rPr>
        <w:t>، الرسالة الثامنة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الفهرست، 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و 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674</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زاد المسافرين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الرسالة الرجبيّة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دعاء الرجب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نسخة منه في مكتبة المرعشي بقم، الرقم </w:t>
      </w:r>
      <w:r>
        <w:rPr>
          <w:rFonts w:eastAsia="Amiri" w:cs="Amiri" w:ascii="Amiri" w:hAnsi="Amiri"/>
          <w:color w:val="111111"/>
          <w:sz w:val="28"/>
          <w:szCs w:val="28"/>
          <w:lang w:bidi="ar-SA"/>
        </w:rPr>
        <w:t>12725</w:t>
      </w:r>
      <w:r>
        <w:rPr>
          <w:rFonts w:ascii="Amiri" w:hAnsi="Amiri" w:eastAsia="Amiri" w:cs="Amiri"/>
          <w:color w:val="111111"/>
          <w:sz w:val="28"/>
          <w:sz w:val="28"/>
          <w:szCs w:val="28"/>
          <w:rtl w:val="true"/>
          <w:lang w:bidi="ar-SA"/>
        </w:rPr>
        <w:t>، الرسالة التاسعة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الفهرست، ج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الذريعة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901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دعاء السحر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دعاء كميل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دعاء ليلة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 الرضويّة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عربيّ ألّفه في سفره إلى خراسان</w:t>
      </w:r>
      <w:r>
        <w:rPr>
          <w:rFonts w:eastAsia="Amiri" w:cs="Amiri" w:ascii="Amiri" w:hAnsi="Amiri"/>
          <w:color w:val="111111"/>
          <w:sz w:val="28"/>
          <w:szCs w:val="28"/>
          <w:rtl w:val="true"/>
          <w:lang w:bidi="ar-SA"/>
        </w:rPr>
        <w:t xml:space="preserve">. </w:t>
      </w:r>
      <w:bookmarkStart w:id="1190" w:name="pg16315_156642"/>
    </w:p>
    <w:p>
      <w:pPr>
        <w:pStyle w:val="BookText"/>
        <w:rPr/>
      </w:pPr>
      <w:bookmarkEnd w:id="1190"/>
      <w:r>
        <w:rPr>
          <w:rFonts w:ascii="Amiri" w:hAnsi="Amiri" w:eastAsia="Amiri" w:cs="Amiri"/>
          <w:color w:val="111111"/>
          <w:sz w:val="28"/>
          <w:sz w:val="28"/>
          <w:szCs w:val="28"/>
          <w:rtl w:val="true"/>
          <w:lang w:bidi="ar-SA"/>
        </w:rPr>
        <w:t xml:space="preserve">نسخة منه في مدرسة حجازيها بقم، بخطّ المؤلّف 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الرقم </w:t>
      </w:r>
      <w:r>
        <w:rPr>
          <w:rFonts w:eastAsia="Amiri" w:cs="Amiri" w:ascii="Amiri" w:hAnsi="Amiri"/>
          <w:color w:val="111111"/>
          <w:sz w:val="28"/>
          <w:szCs w:val="28"/>
          <w:lang w:bidi="ar-SA"/>
        </w:rPr>
        <w:t>8540</w:t>
      </w:r>
      <w:r>
        <w:rPr>
          <w:rFonts w:ascii="Amiri" w:hAnsi="Amiri" w:eastAsia="Amiri" w:cs="Amiri"/>
          <w:color w:val="111111"/>
          <w:sz w:val="28"/>
          <w:sz w:val="28"/>
          <w:szCs w:val="28"/>
          <w:rtl w:val="true"/>
          <w:lang w:bidi="ar-SA"/>
        </w:rPr>
        <w:t>، الرسالة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ما ذلك الظنّ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عربيّ نسخة منه في مكتبة مركز الإحياء للتراث الإسلامى بقم، الرسالة الاُولى من مجموعة </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الفهرست،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الزيارة الرضويّة، عربيّ كتبه في سفره إلى خراسان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منه في مدرسة حجازيها بقم، ناقصة الأوّل، بخطّ المؤلّف 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الرقم </w:t>
      </w:r>
      <w:r>
        <w:rPr>
          <w:rFonts w:eastAsia="Amiri" w:cs="Amiri" w:ascii="Amiri" w:hAnsi="Amiri"/>
          <w:color w:val="111111"/>
          <w:sz w:val="28"/>
          <w:szCs w:val="28"/>
          <w:lang w:bidi="ar-SA"/>
        </w:rPr>
        <w:t>8540</w:t>
      </w:r>
      <w:r>
        <w:rPr>
          <w:rFonts w:ascii="Amiri" w:hAnsi="Amiri" w:eastAsia="Amiri" w:cs="Amiri"/>
          <w:color w:val="111111"/>
          <w:sz w:val="28"/>
          <w:sz w:val="28"/>
          <w:szCs w:val="28"/>
          <w:rtl w:val="true"/>
          <w:lang w:bidi="ar-SA"/>
        </w:rPr>
        <w:t>، الرسالة الاُولى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مفتاح الفلاح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الإيضاح،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Heading6"/>
        <w:numPr>
          <w:ilvl w:val="5"/>
          <w:numId w:val="1"/>
        </w:numPr>
        <w:rPr/>
      </w:pPr>
      <w:bookmarkStart w:id="1191" w:name="__RefHeading___Toc5878223_1280447820"/>
      <w:bookmarkStart w:id="1192" w:name="_Toc469"/>
      <w:bookmarkEnd w:id="1191"/>
      <w:r>
        <w:rPr>
          <w:rtl w:val="true"/>
        </w:rPr>
        <w:t xml:space="preserve">* </w:t>
      </w:r>
      <w:r>
        <w:rPr>
          <w:rtl w:val="true"/>
        </w:rPr>
        <w:t>الترجمة و شرح أحوال العلماء</w:t>
      </w:r>
      <w:r>
        <w:rPr>
          <w:rtl w:val="true"/>
        </w:rPr>
        <w:t>:</w:t>
      </w:r>
      <w:bookmarkEnd w:id="11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أسامي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ليُذكروا في قنوت صلاة الوتر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العلماء؛ مرتّب على الحروف، ألّفها قبل القصص، قيل طبعت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قصص العلماء، طبعت بطهران سنة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كرامات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نسخة منه في مكتبة الگلپايگاني بقم، الرسالة الثامنة من مجموعة </w:t>
      </w:r>
      <w:r>
        <w:rPr>
          <w:rFonts w:eastAsia="IRNazanin" w:cs="IRNazanin"/>
          <w:color w:val="111111"/>
          <w:sz w:val="28"/>
          <w:szCs w:val="28"/>
          <w:lang w:bidi="fa-IR"/>
        </w:rPr>
        <w:t>1951</w:t>
      </w:r>
      <w:r>
        <w:rPr>
          <w:rFonts w:ascii="IRNazanin" w:hAnsi="IRNazanin" w:eastAsia="IRNazanin"/>
          <w:color w:val="111111"/>
          <w:sz w:val="28"/>
          <w:sz w:val="28"/>
          <w:szCs w:val="28"/>
          <w:rtl w:val="true"/>
          <w:lang w:bidi="fa-IR"/>
        </w:rPr>
        <w:t>، احتمل اتّحاده مع تذكرة العلماء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Heading6"/>
        <w:numPr>
          <w:ilvl w:val="5"/>
          <w:numId w:val="1"/>
        </w:numPr>
        <w:rPr/>
      </w:pPr>
      <w:bookmarkStart w:id="1193" w:name="__RefHeading___Toc5878225_1280447820"/>
      <w:bookmarkStart w:id="1194" w:name="_Toc470"/>
      <w:bookmarkEnd w:id="1193"/>
      <w:r>
        <w:rPr>
          <w:rtl w:val="true"/>
        </w:rPr>
        <w:t xml:space="preserve">* </w:t>
      </w:r>
      <w:r>
        <w:rPr>
          <w:rtl w:val="true"/>
        </w:rPr>
        <w:t>الأخلاق و الأدب و العرفان</w:t>
      </w:r>
      <w:r>
        <w:rPr>
          <w:rtl w:val="true"/>
        </w:rPr>
        <w:t>:</w:t>
      </w:r>
      <w:bookmarkEnd w:id="11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آداب صلاة الليل و فضلها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آداب التعليم و التعلّم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آداب المتعلّمين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bookmarkStart w:id="1195" w:name="pg16315_156643"/>
    </w:p>
    <w:p>
      <w:pPr>
        <w:pStyle w:val="BookText"/>
        <w:rPr/>
      </w:pPr>
      <w:bookmarkEnd w:id="1195"/>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آداب المناظرة؛ مبسوط، ذكره في قصص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الأشعار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985</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6444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ديوان الأشعار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985</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6444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الصيد بلسان العرفان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سنابرق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جواب السائل عن ظهور قضيّة كربلاء لموسى في الصحراء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منه بخطّ المؤلّف موجودة في مكتبة المرعشي بقم، تحت الرقم </w:t>
      </w:r>
      <w:r>
        <w:rPr>
          <w:rFonts w:eastAsia="Amiri" w:cs="Amiri" w:ascii="Amiri" w:hAnsi="Amiri"/>
          <w:color w:val="111111"/>
          <w:sz w:val="28"/>
          <w:szCs w:val="28"/>
          <w:lang w:bidi="ar-SA"/>
        </w:rPr>
        <w:t>623</w:t>
      </w:r>
      <w:r>
        <w:rPr>
          <w:rFonts w:ascii="Amiri" w:hAnsi="Amiri" w:eastAsia="Amiri" w:cs="Amiri"/>
          <w:color w:val="111111"/>
          <w:sz w:val="28"/>
          <w:sz w:val="28"/>
          <w:szCs w:val="28"/>
          <w:rtl w:val="true"/>
          <w:lang w:bidi="ar-SA"/>
        </w:rPr>
        <w:t xml:space="preserve">، الرسالة الاُولى، كتبه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الفهرست،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شجرة طوبى و شجرة زقّوم؛ في الأخلاق و الحسنة و الذميمة على ترتيب الحروف، و قد أحال فيه إلى كتابه آداب التعليم و التعلّم، و توجد نسخة منه على قول صاحب الذريعة عند السيّد محمّد الجزائري في النجف،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لعلّها بخطّ المؤلّف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أبيات المثنوي؛ المستشهد بها على تسنّن ناظمه الملّا الرومي و تصوّفه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أشعار الأمير العارف الكجوري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نسخة منه في مكتبة المرعشي بقم، الرسالة السابعة من مجموعة </w:t>
      </w:r>
      <w:r>
        <w:rPr>
          <w:rFonts w:eastAsia="Amiri" w:cs="Amiri" w:ascii="Amiri" w:hAnsi="Amiri"/>
          <w:color w:val="111111"/>
          <w:sz w:val="28"/>
          <w:szCs w:val="28"/>
          <w:lang w:bidi="ar-SA"/>
        </w:rPr>
        <w:t>3840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الفهرست،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و 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رسالة ألف باء تاء؛ يظهر من فهرس كتبه أنّ فيه نكات و دقائق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منظومة في آداب المناظرة؛ و هي غير آدابها المبسوطة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8046</w:t>
      </w:r>
      <w:r>
        <w:rPr>
          <w:rFonts w:eastAsia="Amiri" w:cs="Amiri" w:ascii="Amiri" w:hAnsi="Amiri"/>
          <w:color w:val="111111"/>
          <w:sz w:val="28"/>
          <w:szCs w:val="28"/>
          <w:rtl w:val="true"/>
          <w:lang w:bidi="ar-SA"/>
        </w:rPr>
        <w:t>).</w:t>
      </w:r>
    </w:p>
    <w:p>
      <w:pPr>
        <w:pStyle w:val="Heading6"/>
        <w:numPr>
          <w:ilvl w:val="5"/>
          <w:numId w:val="1"/>
        </w:numPr>
        <w:rPr/>
      </w:pPr>
      <w:bookmarkStart w:id="1196" w:name="__RefHeading___Toc5878227_1280447820"/>
      <w:bookmarkStart w:id="1197" w:name="_Toc471"/>
      <w:bookmarkEnd w:id="1196"/>
      <w:r>
        <w:rPr>
          <w:rtl w:val="true"/>
        </w:rPr>
        <w:t xml:space="preserve">* </w:t>
      </w:r>
      <w:r>
        <w:rPr>
          <w:rtl w:val="true"/>
        </w:rPr>
        <w:t>الإجازات</w:t>
      </w:r>
      <w:r>
        <w:rPr>
          <w:rtl w:val="true"/>
        </w:rPr>
        <w:t>:</w:t>
      </w:r>
      <w:bookmarkEnd w:id="11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الإجازة للسيّد عطاء اللّٰه التبريزي الاُرومي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bookmarkStart w:id="1198" w:name="pg16315_156644"/>
    </w:p>
    <w:p>
      <w:pPr>
        <w:pStyle w:val="BookText"/>
        <w:rPr/>
      </w:pPr>
      <w:bookmarkEnd w:id="1198"/>
      <w:r>
        <w:rPr>
          <w:rFonts w:ascii="Amiri" w:hAnsi="Amiri" w:eastAsia="Amiri" w:cs="Amiri"/>
          <w:color w:val="111111"/>
          <w:sz w:val="28"/>
          <w:sz w:val="28"/>
          <w:szCs w:val="28"/>
          <w:rtl w:val="true"/>
          <w:lang w:bidi="ar-SA"/>
        </w:rPr>
        <w:t xml:space="preserve">نسخة منه في مكتبة المرعشي بقم، رسالة من مجموعة </w:t>
      </w:r>
      <w:r>
        <w:rPr>
          <w:rFonts w:eastAsia="Amiri" w:cs="Amiri" w:ascii="Amiri" w:hAnsi="Amiri"/>
          <w:color w:val="111111"/>
          <w:sz w:val="28"/>
          <w:szCs w:val="28"/>
          <w:lang w:bidi="ar-SA"/>
        </w:rPr>
        <w:t>5777</w:t>
      </w:r>
      <w:r>
        <w:rPr>
          <w:rFonts w:ascii="Amiri" w:hAnsi="Amiri" w:eastAsia="Amiri" w:cs="Amiri"/>
          <w:color w:val="111111"/>
          <w:sz w:val="28"/>
          <w:sz w:val="28"/>
          <w:szCs w:val="28"/>
          <w:rtl w:val="true"/>
          <w:lang w:bidi="ar-SA"/>
        </w:rPr>
        <w:t xml:space="preserve">، كتبه 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الفهرست،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و 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إجازة العلّامة السيّد إبراهيم بن محمّد باقر الموسوي القزويني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الضوابط في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أوردها بعينها في قصصه المطبوع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620/133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الحاشية على لؤلؤة البحرين في الإجازة لقرّتي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إجازة من الشيخ يوسف بن أحمد الرازي، ت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صاحب الحدائق الناضرة للشيخ خلف بن عبد عليّ و الشيخ حسين بن الشيخ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مطبوعة على قول صاحب الذريعة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مشايخ الإجازات في شرح مشايخة؛ أوردها في بداية ترجمة ذاته و عدد تصانيفه في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تراثنا، الرقم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Heading6"/>
        <w:numPr>
          <w:ilvl w:val="5"/>
          <w:numId w:val="1"/>
        </w:numPr>
        <w:rPr/>
      </w:pPr>
      <w:bookmarkStart w:id="1199" w:name="__RefHeading___Toc5878229_1280447820"/>
      <w:bookmarkStart w:id="1200" w:name="_Toc472"/>
      <w:bookmarkEnd w:id="1199"/>
      <w:r>
        <w:rPr>
          <w:rtl w:val="true"/>
        </w:rPr>
        <w:t xml:space="preserve">* </w:t>
      </w:r>
      <w:r>
        <w:rPr>
          <w:rtl w:val="true"/>
        </w:rPr>
        <w:t>الحكمة و الفلسفة</w:t>
      </w:r>
      <w:r>
        <w:rPr>
          <w:rtl w:val="true"/>
        </w:rPr>
        <w:t>:</w:t>
      </w:r>
      <w:bookmarkEnd w:id="12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الحاشية على شرح العرشيّة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أحمد الأحسائي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w:t>
      </w:r>
    </w:p>
    <w:p>
      <w:pPr>
        <w:pStyle w:val="Heading6"/>
        <w:numPr>
          <w:ilvl w:val="5"/>
          <w:numId w:val="1"/>
        </w:numPr>
        <w:rPr/>
      </w:pPr>
      <w:bookmarkStart w:id="1201" w:name="__RefHeading___Toc5878231_1280447820"/>
      <w:bookmarkStart w:id="1202" w:name="_Toc473"/>
      <w:bookmarkEnd w:id="1201"/>
      <w:r>
        <w:rPr>
          <w:rtl w:val="true"/>
        </w:rPr>
        <w:t xml:space="preserve">* </w:t>
      </w:r>
      <w:r>
        <w:rPr>
          <w:rtl w:val="true"/>
        </w:rPr>
        <w:t>شرح أحوال نفسه و تصانيفه</w:t>
      </w:r>
      <w:r>
        <w:rPr>
          <w:rtl w:val="true"/>
        </w:rPr>
        <w:t>:</w:t>
      </w:r>
      <w:bookmarkEnd w:id="120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الألطاف الخفيّة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الإنشاءات و المرسلات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1581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ترجمته بنفسه و شرح أحواله و عداد تصانيفه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مذكّر الإخوان، ذكر فيه أحوال نفسه و أساتيده و تصانيفه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2850</w:t>
      </w:r>
      <w:r>
        <w:rPr>
          <w:rFonts w:eastAsia="IRNazanin" w:cs="IRNazanin"/>
          <w:color w:val="111111"/>
          <w:sz w:val="28"/>
          <w:szCs w:val="28"/>
          <w:rtl w:val="true"/>
          <w:lang w:bidi="fa-IR"/>
        </w:rPr>
        <w:t>).</w:t>
      </w:r>
    </w:p>
    <w:p>
      <w:pPr>
        <w:pStyle w:val="Heading6"/>
        <w:numPr>
          <w:ilvl w:val="5"/>
          <w:numId w:val="1"/>
        </w:numPr>
        <w:rPr/>
      </w:pPr>
      <w:bookmarkStart w:id="1203" w:name="__RefHeading___Toc5878233_1280447820"/>
      <w:bookmarkStart w:id="1204" w:name="_Toc474"/>
      <w:bookmarkEnd w:id="1203"/>
      <w:r>
        <w:rPr>
          <w:rtl w:val="true"/>
        </w:rPr>
        <w:t xml:space="preserve">* </w:t>
      </w:r>
      <w:r>
        <w:rPr>
          <w:rtl w:val="true"/>
        </w:rPr>
        <w:t>المراثي و المقاتل</w:t>
      </w:r>
      <w:r>
        <w:rPr>
          <w:rtl w:val="true"/>
        </w:rPr>
        <w:t>:</w:t>
      </w:r>
      <w:bookmarkEnd w:id="12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أسرار البكاء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أسرار المصائب؛ فيه المصائب النازلة على آل الرسول عليهم السلام و بيان بعض </w:t>
      </w:r>
      <w:bookmarkStart w:id="1205" w:name="pg16315_156645"/>
    </w:p>
    <w:p>
      <w:pPr>
        <w:pStyle w:val="BookText"/>
        <w:rPr/>
      </w:pPr>
      <w:bookmarkEnd w:id="1205"/>
      <w:r>
        <w:rPr>
          <w:rFonts w:ascii="Amiri" w:hAnsi="Amiri" w:eastAsia="Amiri" w:cs="Amiri"/>
          <w:color w:val="111111"/>
          <w:sz w:val="28"/>
          <w:sz w:val="28"/>
          <w:szCs w:val="28"/>
          <w:rtl w:val="true"/>
          <w:lang w:bidi="ar-SA"/>
        </w:rPr>
        <w:t>حِكمها و حلّ مشكلات بعض الأخبار و تأويلها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إكليل المصائب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على قول المحقّق الطهراني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أنيس الذاكرين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1768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بحر البكاء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منظومة فارسيّة في المراثي من بحر التقارب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خمسة آلاف و خمسمائة و خمسين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و هي غير مرحلۀ حسينيّه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الحاشية على إكسير العبادات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أسرار 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للمولى آقا بن عابد الدربندي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الرسالة الفاطميّة؛ في ذكر فضائل فاطمة الزهراء عليها السلام و كراماته و أحاديثه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منه في مكتبة مركز الإحياء للتراث الإسلامي بقم، الرسالة الثالثة من مجموعة </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قصيدة الفرزدق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المصائب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1850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مرحلۀ حسينيّه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منظومة ببحر التقارب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3092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معين البكاء؛ في ذكر حكايات مبكية و هي فارسيّة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5083</w:t>
      </w:r>
      <w:r>
        <w:rPr>
          <w:rFonts w:eastAsia="Amiri" w:cs="Amiri" w:ascii="Amiri" w:hAnsi="Amiri"/>
          <w:color w:val="111111"/>
          <w:sz w:val="28"/>
          <w:szCs w:val="28"/>
          <w:rtl w:val="true"/>
          <w:lang w:bidi="ar-SA"/>
        </w:rPr>
        <w:t>).</w:t>
      </w:r>
    </w:p>
    <w:p>
      <w:pPr>
        <w:pStyle w:val="Heading6"/>
        <w:numPr>
          <w:ilvl w:val="5"/>
          <w:numId w:val="1"/>
        </w:numPr>
        <w:rPr/>
      </w:pPr>
      <w:bookmarkStart w:id="1206" w:name="__RefHeading___Toc5878235_1280447820"/>
      <w:bookmarkStart w:id="1207" w:name="_Toc475"/>
      <w:bookmarkEnd w:id="1206"/>
      <w:r>
        <w:rPr>
          <w:rtl w:val="true"/>
        </w:rPr>
        <w:t xml:space="preserve">* </w:t>
      </w:r>
      <w:r>
        <w:rPr>
          <w:rtl w:val="true"/>
        </w:rPr>
        <w:t>المنطق</w:t>
      </w:r>
      <w:r>
        <w:rPr>
          <w:rtl w:val="true"/>
        </w:rPr>
        <w:t>:</w:t>
      </w:r>
      <w:bookmarkEnd w:id="12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أغلاط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الكبرى في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الشريف 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القصص بأنّه أورد عليه خمسةً و ستّين اعتراضاً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الحاشية على تحرير القواعد المنطقيّة في شرح الشمسيّة لنجم الدين القزويني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bookmarkStart w:id="1208" w:name="pg16315_156646"/>
    </w:p>
    <w:p>
      <w:pPr>
        <w:pStyle w:val="BookText"/>
        <w:rPr/>
      </w:pPr>
      <w:bookmarkEnd w:id="1208"/>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الحاشية على تهذيب المنطق الدوانيّة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ديباجة شرح الشمسيّة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أُرجوزة منظومة في المنطق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4736</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8082</w:t>
      </w:r>
      <w:r>
        <w:rPr>
          <w:rFonts w:eastAsia="Amiri" w:cs="Amiri" w:ascii="Amiri" w:hAnsi="Amiri"/>
          <w:color w:val="111111"/>
          <w:sz w:val="28"/>
          <w:szCs w:val="28"/>
          <w:rtl w:val="true"/>
          <w:lang w:bidi="ar-SA"/>
        </w:rPr>
        <w:t>).</w:t>
      </w:r>
    </w:p>
    <w:p>
      <w:pPr>
        <w:pStyle w:val="Heading6"/>
        <w:numPr>
          <w:ilvl w:val="5"/>
          <w:numId w:val="1"/>
        </w:numPr>
        <w:rPr/>
      </w:pPr>
      <w:bookmarkStart w:id="1209" w:name="__RefHeading___Toc5878237_1280447820"/>
      <w:bookmarkStart w:id="1210" w:name="_Toc476"/>
      <w:bookmarkEnd w:id="1209"/>
      <w:r>
        <w:rPr>
          <w:rtl w:val="true"/>
        </w:rPr>
        <w:t xml:space="preserve">* </w:t>
      </w:r>
      <w:r>
        <w:rPr>
          <w:rtl w:val="true"/>
        </w:rPr>
        <w:t>الأدبيّات</w:t>
      </w:r>
      <w:r>
        <w:rPr>
          <w:rtl w:val="true"/>
        </w:rPr>
        <w:t>:</w:t>
      </w:r>
      <w:bookmarkEnd w:id="12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اُصول العربيّة؛ شرح حديث عن أمير المؤمنين عليه السلام في قواعد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منه في مكتبة المرعشي بقم، الرقم </w:t>
      </w:r>
      <w:r>
        <w:rPr>
          <w:rFonts w:eastAsia="Amiri" w:cs="Amiri" w:ascii="Amiri" w:hAnsi="Amiri"/>
          <w:color w:val="111111"/>
          <w:sz w:val="28"/>
          <w:szCs w:val="28"/>
          <w:lang w:bidi="ar-SA"/>
        </w:rPr>
        <w:t>5963</w:t>
      </w:r>
      <w:r>
        <w:rPr>
          <w:rFonts w:ascii="Amiri" w:hAnsi="Amiri" w:eastAsia="Amiri" w:cs="Amiri"/>
          <w:color w:val="111111"/>
          <w:sz w:val="28"/>
          <w:sz w:val="28"/>
          <w:szCs w:val="28"/>
          <w:rtl w:val="true"/>
          <w:lang w:bidi="ar-SA"/>
        </w:rPr>
        <w:t>، الرسالة الثانية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الأضداد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لغات الأضداد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836</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التذكرة الرضيّة في شرح البهجة المرضيّة النحويّة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الحاشية على البهجة المرضيّة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الحاشية على شرح الكافية النحويّة لابن الحاجب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الحاشية على شرح المطوّل للتفتازاني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منه في مكتبة المجلس، الرقم </w:t>
      </w:r>
      <w:r>
        <w:rPr>
          <w:rFonts w:eastAsia="Amiri" w:cs="Amiri" w:ascii="Amiri" w:hAnsi="Amiri"/>
          <w:color w:val="111111"/>
          <w:sz w:val="28"/>
          <w:szCs w:val="28"/>
          <w:lang w:bidi="ar-SA"/>
        </w:rPr>
        <w:t>13831</w:t>
      </w:r>
      <w:r>
        <w:rPr>
          <w:rFonts w:ascii="Amiri" w:hAnsi="Amiri" w:eastAsia="Amiri" w:cs="Amiri"/>
          <w:color w:val="111111"/>
          <w:sz w:val="28"/>
          <w:sz w:val="28"/>
          <w:szCs w:val="28"/>
          <w:rtl w:val="true"/>
          <w:lang w:bidi="ar-SA"/>
        </w:rPr>
        <w:t>، الرسالة الاُولى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الرسائل الصرفيّة، حاوية على ستّ رسالات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البديع، فارسي، قال في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التمسّك و الاستشهاد بجملة من أشعار الفردوسي و أشعار نفسه و بعض أشعار المراثي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الأمثلة، للسيّد شريف الجرجاني؛ قال في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أوردت فيه سبعين إشكالاً على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ثماناً بعد ما جاوزت الاثنين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بنيت فيه المعنى و التركيب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حديث أبي الأسود الدؤلي في تأسيس علم النحو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ديباجة المطوّل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شرح التصريف، فارسي، في أوائله خمسمائة إشكال على التفتازاني شارح التصريف؛ قال المحقّق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نسخة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ناقصة الأوّل قليلاً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في النجف عند السيّد محمّد الجزائري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1223</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645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شواهد المطوّل، فارسي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1267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الصمديّة؛ نسخة منه في مكتبة المرعشي، الرقم </w:t>
      </w:r>
      <w:r>
        <w:rPr>
          <w:rFonts w:eastAsia="Amiri" w:cs="Amiri" w:ascii="Amiri" w:hAnsi="Amiri"/>
          <w:color w:val="111111"/>
          <w:sz w:val="28"/>
          <w:szCs w:val="28"/>
          <w:lang w:bidi="ar-SA"/>
        </w:rPr>
        <w:t>12726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طبعت من قبل مطبعة الإسلاميّة بطهران سنة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و 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العوامل المائة لملّا 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منه في مكتبة المرعشي، الرقم </w:t>
      </w:r>
      <w:r>
        <w:rPr>
          <w:rFonts w:eastAsia="Amiri" w:cs="Amiri" w:ascii="Amiri" w:hAnsi="Amiri"/>
          <w:color w:val="111111"/>
          <w:sz w:val="28"/>
          <w:szCs w:val="28"/>
          <w:lang w:bidi="ar-SA"/>
        </w:rPr>
        <w:t>6035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و 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الفوائد البهيّة في شرح الفوائد الصمديّة للسيّد محمّد تقيّ النقوي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المنظومة في الصرف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لنفس المؤلّف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1867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أُرجوزة في الصرف؛ شرحها بنفسه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أُرجوزة في المعاني و البيان؛ سمّيت ب‍ ‍التكملة على الظاهر</w:t>
      </w:r>
      <w:r>
        <w:rPr>
          <w:rFonts w:eastAsia="Amiri" w:cs="Amiri" w:ascii="Amiri" w:hAnsi="Amiri"/>
          <w:color w:val="111111"/>
          <w:sz w:val="28"/>
          <w:szCs w:val="28"/>
          <w:rtl w:val="true"/>
          <w:lang w:bidi="ar-SA"/>
        </w:rPr>
        <w:t xml:space="preserve">. </w:t>
      </w:r>
      <w:bookmarkStart w:id="1211" w:name="pg16315_156648"/>
    </w:p>
    <w:p>
      <w:pPr>
        <w:pStyle w:val="BookText"/>
        <w:rPr/>
      </w:pPr>
      <w:bookmarkEnd w:id="121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2445</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8377</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1802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أُرجوزة في النحو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504</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2484</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8409</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8472</w:t>
      </w:r>
      <w:r>
        <w:rPr>
          <w:rFonts w:eastAsia="Amiri" w:cs="Amiri" w:ascii="Amiri" w:hAnsi="Amiri"/>
          <w:color w:val="111111"/>
          <w:sz w:val="28"/>
          <w:szCs w:val="28"/>
          <w:rtl w:val="true"/>
          <w:lang w:bidi="ar-SA"/>
        </w:rPr>
        <w:t>).</w:t>
      </w:r>
    </w:p>
    <w:p>
      <w:pPr>
        <w:pStyle w:val="Heading6"/>
        <w:numPr>
          <w:ilvl w:val="5"/>
          <w:numId w:val="1"/>
        </w:numPr>
        <w:rPr/>
      </w:pPr>
      <w:bookmarkStart w:id="1212" w:name="__RefHeading___Toc5878239_1280447820"/>
      <w:bookmarkStart w:id="1213" w:name="_Toc477"/>
      <w:bookmarkEnd w:id="1212"/>
      <w:r>
        <w:rPr>
          <w:rtl w:val="true"/>
        </w:rPr>
        <w:t xml:space="preserve">* </w:t>
      </w:r>
      <w:r>
        <w:rPr>
          <w:rtl w:val="true"/>
        </w:rPr>
        <w:t>الحساب</w:t>
      </w:r>
      <w:r>
        <w:rPr>
          <w:rtl w:val="true"/>
        </w:rPr>
        <w:t>:</w:t>
      </w:r>
      <w:bookmarkEnd w:id="12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أُرجوزة في الحساب، فارسيّة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2347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خلاصة الحساب، قال في القصص بأنّه لم يتمّ‌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8209</w:t>
      </w:r>
      <w:r>
        <w:rPr>
          <w:rFonts w:eastAsia="Amiri" w:cs="Amiri" w:ascii="Amiri" w:hAnsi="Amiri"/>
          <w:color w:val="111111"/>
          <w:sz w:val="28"/>
          <w:szCs w:val="28"/>
          <w:rtl w:val="true"/>
          <w:lang w:bidi="ar-SA"/>
        </w:rPr>
        <w:t>).</w:t>
      </w:r>
    </w:p>
    <w:p>
      <w:pPr>
        <w:pStyle w:val="Heading6"/>
        <w:numPr>
          <w:ilvl w:val="5"/>
          <w:numId w:val="1"/>
        </w:numPr>
        <w:rPr/>
      </w:pPr>
      <w:bookmarkStart w:id="1214" w:name="__RefHeading___Toc5878241_1280447820"/>
      <w:bookmarkStart w:id="1215" w:name="_Toc478"/>
      <w:bookmarkEnd w:id="1214"/>
      <w:r>
        <w:rPr>
          <w:rtl w:val="true"/>
        </w:rPr>
        <w:t xml:space="preserve">* </w:t>
      </w:r>
      <w:r>
        <w:rPr>
          <w:rtl w:val="true"/>
        </w:rPr>
        <w:t>الهيئة</w:t>
      </w:r>
      <w:r>
        <w:rPr>
          <w:rtl w:val="true"/>
        </w:rPr>
        <w:t>:</w:t>
      </w:r>
      <w:bookmarkEnd w:id="12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حاشية على تشريح الأفلاك للشيخ البهائي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p>
    <w:p>
      <w:pPr>
        <w:pStyle w:val="Heading6"/>
        <w:numPr>
          <w:ilvl w:val="5"/>
          <w:numId w:val="1"/>
        </w:numPr>
        <w:rPr/>
      </w:pPr>
      <w:bookmarkStart w:id="1216" w:name="__RefHeading___Toc5878243_1280447820"/>
      <w:bookmarkStart w:id="1217" w:name="_Toc479"/>
      <w:bookmarkEnd w:id="1216"/>
      <w:r>
        <w:rPr>
          <w:rtl w:val="true"/>
        </w:rPr>
        <w:t xml:space="preserve">* </w:t>
      </w:r>
      <w:r>
        <w:rPr>
          <w:rtl w:val="true"/>
        </w:rPr>
        <w:t>العلوم الغريبة</w:t>
      </w:r>
      <w:r>
        <w:rPr>
          <w:rtl w:val="true"/>
        </w:rPr>
        <w:t>:</w:t>
      </w:r>
      <w:bookmarkEnd w:id="12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الأعداد و الأوفاق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عند السيّد القاسم الرياضي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2316</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924</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8114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الرمل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1534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أبجد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Heading6"/>
        <w:numPr>
          <w:ilvl w:val="5"/>
          <w:numId w:val="1"/>
        </w:numPr>
        <w:rPr/>
      </w:pPr>
      <w:bookmarkStart w:id="1218" w:name="__RefHeading___Toc5878245_1280447820"/>
      <w:bookmarkStart w:id="1219" w:name="_Toc480"/>
      <w:bookmarkEnd w:id="1218"/>
      <w:r>
        <w:rPr>
          <w:rtl w:val="true"/>
        </w:rPr>
        <w:t xml:space="preserve">* </w:t>
      </w:r>
      <w:r>
        <w:rPr>
          <w:rtl w:val="true"/>
        </w:rPr>
        <w:t>المتفرّقات</w:t>
      </w:r>
      <w:r>
        <w:rPr>
          <w:rtl w:val="true"/>
        </w:rPr>
        <w:t>:</w:t>
      </w:r>
      <w:bookmarkEnd w:id="12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الأسئلة التنكابنيّة، سألها عن الحكيم المتألّه المولى هادي السبزواري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مسائل في التفسير و الكلام و الحكمة و في شرح ما أراده المولى صدر الدين الشيرازي في بعض كلماته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جوابات المسائل الإشكوريّة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جوابات المسائل الكلارستاقيّة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bookmarkStart w:id="1220" w:name="pg16315_156649"/>
    </w:p>
    <w:p>
      <w:pPr>
        <w:pStyle w:val="BookText"/>
        <w:rPr/>
      </w:pPr>
      <w:bookmarkEnd w:id="1220"/>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أسماء العلوم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المضحكات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4297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كشكول محمّدي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مشكلات العلوم المختلفة؛ عربيّة، نسخة منه في مكتبة المرعشي بقم، مع الرقم </w:t>
      </w:r>
      <w:r>
        <w:rPr>
          <w:rFonts w:eastAsia="Amiri" w:cs="Amiri" w:ascii="Amiri" w:hAnsi="Amiri"/>
          <w:color w:val="111111"/>
          <w:sz w:val="28"/>
          <w:szCs w:val="28"/>
          <w:lang w:bidi="ar-SA"/>
        </w:rPr>
        <w:t>12816</w:t>
      </w:r>
      <w:r>
        <w:rPr>
          <w:rFonts w:ascii="Amiri" w:hAnsi="Amiri" w:eastAsia="Amiri" w:cs="Amiri"/>
          <w:color w:val="111111"/>
          <w:sz w:val="28"/>
          <w:sz w:val="28"/>
          <w:szCs w:val="28"/>
          <w:rtl w:val="true"/>
          <w:lang w:bidi="ar-SA"/>
        </w:rPr>
        <w:t>، الرسالة الاُولى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 و الذريعة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3983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المطايبات و المضاحكات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4355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المغالطات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5122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مكنون الخواطر، نسخة منه في مكتبة المرعشي بقم، رقم </w:t>
      </w:r>
      <w:r>
        <w:rPr>
          <w:rFonts w:eastAsia="Amiri" w:cs="Amiri" w:ascii="Amiri" w:hAnsi="Amiri"/>
          <w:color w:val="111111"/>
          <w:sz w:val="28"/>
          <w:szCs w:val="28"/>
          <w:lang w:bidi="ar-SA"/>
        </w:rPr>
        <w:t>5963</w:t>
      </w:r>
      <w:r>
        <w:rPr>
          <w:rFonts w:ascii="Amiri" w:hAnsi="Amiri" w:eastAsia="Amiri" w:cs="Amiri"/>
          <w:color w:val="111111"/>
          <w:sz w:val="28"/>
          <w:sz w:val="28"/>
          <w:szCs w:val="28"/>
          <w:rtl w:val="true"/>
          <w:lang w:bidi="ar-SA"/>
        </w:rPr>
        <w:t>، الناقصة من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مواعظ المتّقين، ثلاثين مجلساً في المباحث العقائديّة و التفسيريّة و التاريخيّة و الحكايات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منه في مكتبة المرعشي بقم، الرقم </w:t>
      </w:r>
      <w:r>
        <w:rPr>
          <w:rFonts w:eastAsia="Amiri" w:cs="Amiri" w:ascii="Amiri" w:hAnsi="Amiri"/>
          <w:color w:val="111111"/>
          <w:sz w:val="28"/>
          <w:szCs w:val="28"/>
          <w:lang w:bidi="ar-SA"/>
        </w:rPr>
        <w:t>1770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طبعت بإيران على قول صاحب الذريعة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8751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المؤنّثات السماعيّة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8979</w:t>
      </w:r>
      <w:r>
        <w:rPr>
          <w:rFonts w:eastAsia="Amiri" w:cs="Amiri" w:ascii="Amiri" w:hAnsi="Amiri"/>
          <w:color w:val="111111"/>
          <w:sz w:val="28"/>
          <w:szCs w:val="28"/>
          <w:rtl w:val="true"/>
          <w:lang w:bidi="ar-SA"/>
        </w:rPr>
        <w:t>).</w:t>
      </w:r>
    </w:p>
    <w:p>
      <w:pPr>
        <w:pStyle w:val="Heading4"/>
        <w:numPr>
          <w:ilvl w:val="3"/>
          <w:numId w:val="1"/>
        </w:numPr>
        <w:rPr/>
      </w:pPr>
      <w:bookmarkStart w:id="1221" w:name="__RefHeading___Toc5878247_1280447820"/>
      <w:bookmarkStart w:id="1222" w:name="_Toc481"/>
      <w:bookmarkEnd w:id="1221"/>
      <w:r>
        <w:rPr>
          <w:rtl w:val="true"/>
        </w:rPr>
        <w:t xml:space="preserve">* </w:t>
      </w:r>
      <w:r>
        <w:rPr>
          <w:rtl w:val="true"/>
        </w:rPr>
        <w:t>منبع الأحكام و نسخه الخطّيّة</w:t>
      </w:r>
      <w:r>
        <w:rPr>
          <w:rtl w:val="true"/>
        </w:rPr>
        <w:t>:</w:t>
      </w:r>
      <w:bookmarkEnd w:id="12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مكتبة المرعشي بقم، الرقم </w:t>
      </w:r>
      <w:r>
        <w:rPr>
          <w:rFonts w:eastAsia="Amiri" w:cs="Amiri" w:ascii="Amiri" w:hAnsi="Amiri"/>
          <w:color w:val="111111"/>
          <w:sz w:val="28"/>
          <w:szCs w:val="28"/>
          <w:lang w:bidi="ar-SA"/>
        </w:rPr>
        <w:t>6109</w:t>
      </w:r>
      <w:r>
        <w:rPr>
          <w:rFonts w:ascii="Amiri" w:hAnsi="Amiri" w:eastAsia="Amiri" w:cs="Amiri"/>
          <w:color w:val="111111"/>
          <w:sz w:val="28"/>
          <w:sz w:val="28"/>
          <w:szCs w:val="28"/>
          <w:rtl w:val="true"/>
          <w:lang w:bidi="ar-SA"/>
        </w:rPr>
        <w:t xml:space="preserve">، الرسالة الاُولى، المظنون بخطّ المؤلّف، تاريخ كتابته </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مع حواش قليلة مختصرة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في حاشية الصفحة الاُولى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مالك الملك، دخل في ملكي، و أنا الآثم ابن سيّد أحمد، سيّد هاشم</w:t>
      </w:r>
      <w:r>
        <w:rPr>
          <w:rFonts w:eastAsia="Amiri" w:cs="Amiri" w:ascii="Amiri" w:hAnsi="Amiri"/>
          <w:color w:val="111111"/>
          <w:sz w:val="28"/>
          <w:szCs w:val="28"/>
          <w:rtl w:val="true"/>
          <w:lang w:bidi="ar-SA"/>
        </w:rPr>
        <w:t>».</w:t>
      </w:r>
      <w:r>
        <w:rPr>
          <w:rStyle w:val="FootnoteAnchor"/>
          <w:rtl w:val="true"/>
        </w:rPr>
        <w:footnoteReference w:id="2068"/>
      </w:r>
      <w:r>
        <w:rPr>
          <w:rFonts w:ascii="Amiri" w:hAnsi="Amiri" w:eastAsia="Amiri" w:cs="Amiri"/>
          <w:color w:val="111111"/>
          <w:sz w:val="28"/>
          <w:sz w:val="28"/>
          <w:szCs w:val="28"/>
          <w:rtl w:val="true"/>
          <w:lang w:bidi="ar-SA"/>
        </w:rPr>
        <w:t xml:space="preserve">و لعلّه هو السيّد هاشم بن السيّد أحمد بن السيّد حسين آل سليمان الموسوي البحراني المتوفّى سنة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2069"/>
      </w:r>
      <w:r>
        <w:rPr>
          <w:rFonts w:ascii="Amiri" w:hAnsi="Amiri" w:eastAsia="Amiri" w:cs="Amiri"/>
          <w:color w:val="111111"/>
          <w:sz w:val="28"/>
          <w:sz w:val="28"/>
          <w:szCs w:val="28"/>
          <w:rtl w:val="true"/>
          <w:lang w:bidi="ar-SA"/>
        </w:rPr>
        <w:t xml:space="preserve">و رمزنا هذه النسخة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مكتبة المرعشي بقم، الرقم </w:t>
      </w:r>
      <w:r>
        <w:rPr>
          <w:rFonts w:eastAsia="Amiri" w:cs="Amiri" w:ascii="Amiri" w:hAnsi="Amiri"/>
          <w:color w:val="111111"/>
          <w:sz w:val="28"/>
          <w:szCs w:val="28"/>
          <w:lang w:bidi="ar-SA"/>
        </w:rPr>
        <w:t>4505</w:t>
      </w:r>
      <w:r>
        <w:rPr>
          <w:rFonts w:ascii="Amiri" w:hAnsi="Amiri" w:eastAsia="Amiri" w:cs="Amiri"/>
          <w:color w:val="111111"/>
          <w:sz w:val="28"/>
          <w:sz w:val="28"/>
          <w:szCs w:val="28"/>
          <w:rtl w:val="true"/>
          <w:lang w:bidi="ar-SA"/>
        </w:rPr>
        <w:t>، الرسالة الثالثة،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w:t>
      </w:r>
      <w:bookmarkStart w:id="1223" w:name="pg16315_156650"/>
    </w:p>
    <w:p>
      <w:pPr>
        <w:pStyle w:val="BookText"/>
        <w:rPr/>
      </w:pPr>
      <w:bookmarkEnd w:id="1223"/>
      <w:r>
        <w:rPr>
          <w:rFonts w:ascii="Amiri" w:hAnsi="Amiri" w:eastAsia="Amiri" w:cs="Amiri"/>
          <w:color w:val="111111"/>
          <w:sz w:val="28"/>
          <w:sz w:val="28"/>
          <w:szCs w:val="28"/>
          <w:rtl w:val="true"/>
          <w:lang w:bidi="ar-SA"/>
        </w:rPr>
        <w:t xml:space="preserve">مشهدي حسين كلان محلّه اى، كتبه في المدرسة المؤسّسة من قبل المصنّف بتنكابن في سنة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كتب في خاتمة تحريره بالفارسيّة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ابيات اين كتاب هفتاد و هشت بيت است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Style w:val="FootnoteAnchor"/>
          <w:rtl w:val="true"/>
        </w:rPr>
        <w:footnoteReference w:id="2070"/>
      </w:r>
      <w:r>
        <w:rPr>
          <w:rFonts w:ascii="Amiri" w:hAnsi="Amiri" w:eastAsia="Amiri" w:cs="Amiri"/>
          <w:color w:val="111111"/>
          <w:sz w:val="28"/>
          <w:sz w:val="28"/>
          <w:szCs w:val="28"/>
          <w:rtl w:val="true"/>
          <w:lang w:bidi="ar-SA"/>
        </w:rPr>
        <w:t xml:space="preserve">و للناسخ حواش و تصحيحات في النسخة، جعلنا للنسخة على 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مكتبة مدرسة الإمام الصادق عليه السلام بچالوس؛ الرقم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الرسالة الرابعة، بدون ذكر اسم الناسخ و تاريخ كتابتها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اعتمدنا في التصحيح على النسختين الاُوليين</w:t>
      </w:r>
      <w:r>
        <w:rPr>
          <w:rFonts w:eastAsia="IRNazanin" w:cs="IRNazanin"/>
          <w:color w:val="111111"/>
          <w:sz w:val="28"/>
          <w:szCs w:val="28"/>
          <w:rtl w:val="true"/>
          <w:lang w:bidi="fa-IR"/>
        </w:rPr>
        <w:t>.</w:t>
      </w:r>
    </w:p>
    <w:p>
      <w:pPr>
        <w:pStyle w:val="Heading4"/>
        <w:numPr>
          <w:ilvl w:val="3"/>
          <w:numId w:val="1"/>
        </w:numPr>
        <w:rPr/>
      </w:pPr>
      <w:bookmarkStart w:id="1224" w:name="__RefHeading___Toc5878249_1280447820"/>
      <w:bookmarkStart w:id="1225" w:name="_Toc482"/>
      <w:bookmarkEnd w:id="1224"/>
      <w:r>
        <w:rPr>
          <w:rtl w:val="true"/>
        </w:rPr>
        <w:t xml:space="preserve">* </w:t>
      </w:r>
      <w:r>
        <w:rPr>
          <w:rtl w:val="true"/>
        </w:rPr>
        <w:t>كلمة شكر</w:t>
      </w:r>
      <w:r>
        <w:rPr>
          <w:rtl w:val="true"/>
        </w:rPr>
        <w:t>:</w:t>
      </w:r>
      <w:bookmarkEnd w:id="1225"/>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في الخاتمة لا يسعني إلّا أن اُقدّم جزيل شكري لأخي المعظّم الشيخ عليّ الكهراريان؛ لمساعدته إيّاي في مقابلة النسخ؛ و أيضاً لأخي العزيز الشيخ عسكر العظيمي لنضد الحروف في الرسالة، و أسال اللّٰه لهما و لنفسي من أعظم توفيقاته تعالى لكلّ عمل يحبّه و يقرّبنا إليه، إنّه سميع الدعاء</w:t>
      </w:r>
      <w:r>
        <w:rPr>
          <w:rFonts w:eastAsia="Amiri" w:cs="Amiri" w:ascii="Amiri" w:hAnsi="Amiri"/>
          <w:color w:val="111111"/>
          <w:sz w:val="28"/>
          <w:szCs w:val="28"/>
          <w:rtl w:val="true"/>
          <w:lang w:bidi="ar-SA"/>
        </w:rPr>
        <w:t xml:space="preserve">. </w:t>
      </w:r>
      <w:bookmarkStart w:id="1226" w:name="pg16315_156651"/>
    </w:p>
    <w:p>
      <w:pPr>
        <w:pStyle w:val="Heading3"/>
        <w:numPr>
          <w:ilvl w:val="2"/>
          <w:numId w:val="1"/>
        </w:numPr>
        <w:rPr/>
      </w:pPr>
      <w:bookmarkStart w:id="1227" w:name="__RefHeading___Toc5878251_1280447820"/>
      <w:bookmarkStart w:id="1228" w:name="_Toc483"/>
      <w:bookmarkEnd w:id="1226"/>
      <w:bookmarkEnd w:id="1227"/>
      <w:r>
        <w:rPr>
          <w:rtl w:val="true"/>
        </w:rPr>
        <w:t>متن الرسالة</w:t>
      </w:r>
      <w:bookmarkEnd w:id="1228"/>
    </w:p>
    <w:p>
      <w:pPr>
        <w:pStyle w:val="Heading4"/>
        <w:numPr>
          <w:ilvl w:val="3"/>
          <w:numId w:val="1"/>
        </w:numPr>
        <w:rPr/>
      </w:pPr>
      <w:bookmarkStart w:id="1229" w:name="__RefHeading___Toc5878253_1280447820"/>
      <w:bookmarkStart w:id="1230" w:name="_Toc484"/>
      <w:bookmarkEnd w:id="1229"/>
      <w:r>
        <w:rPr>
          <w:rtl w:val="true"/>
        </w:rPr>
        <w:t>اشاره</w:t>
      </w:r>
      <w:bookmarkEnd w:id="123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أحمدُ من يُحمد بالمحامد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كُنهه المجهول في العقائد</w:t>
      </w:r>
    </w:p>
    <w:p>
      <w:pPr>
        <w:pStyle w:val="BookText"/>
        <w:rPr/>
      </w:pPr>
      <w:r>
        <w:rPr>
          <w:rFonts w:ascii="Amiri" w:hAnsi="Amiri" w:eastAsia="Amiri" w:cs="Amiri"/>
          <w:color w:val="111111"/>
          <w:sz w:val="28"/>
          <w:sz w:val="28"/>
          <w:szCs w:val="28"/>
          <w:rtl w:val="true"/>
          <w:lang w:bidi="ar-SA"/>
        </w:rPr>
        <w:t xml:space="preserve">صلّ على من أشرف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آله السلسلة العليّة</w:t>
      </w:r>
    </w:p>
    <w:p>
      <w:pPr>
        <w:pStyle w:val="BookText"/>
        <w:rPr/>
      </w:pPr>
      <w:r>
        <w:rPr>
          <w:rFonts w:ascii="Amiri" w:hAnsi="Amiri" w:eastAsia="Amiri" w:cs="Amiri"/>
          <w:color w:val="111111"/>
          <w:sz w:val="28"/>
          <w:sz w:val="28"/>
          <w:szCs w:val="28"/>
          <w:rtl w:val="true"/>
          <w:lang w:bidi="ar-SA"/>
        </w:rPr>
        <w:t xml:space="preserve">لا سيّما خليفةَ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Style w:val="FootnoteAnchor"/>
          <w:rtl w:val="true"/>
        </w:rPr>
        <w:footnoteReference w:id="2071"/>
      </w:r>
      <w:r>
        <w:rPr>
          <w:rFonts w:ascii="Amiri" w:hAnsi="Amiri" w:eastAsia="Amiri" w:cs="Amiri"/>
          <w:color w:val="111111"/>
          <w:sz w:val="28"/>
          <w:sz w:val="28"/>
          <w:szCs w:val="28"/>
          <w:rtl w:val="true"/>
          <w:lang w:bidi="ar-SA"/>
        </w:rPr>
        <w:t>بالغيب في القرآن</w:t>
      </w:r>
    </w:p>
    <w:p>
      <w:pPr>
        <w:pStyle w:val="BookText"/>
        <w:rPr/>
      </w:pPr>
      <w:r>
        <w:rPr>
          <w:rFonts w:ascii="Amiri" w:hAnsi="Amiri" w:eastAsia="Amiri" w:cs="Amiri"/>
          <w:color w:val="111111"/>
          <w:sz w:val="28"/>
          <w:sz w:val="28"/>
          <w:szCs w:val="28"/>
          <w:rtl w:val="true"/>
          <w:lang w:bidi="ar-SA"/>
        </w:rPr>
        <w:t xml:space="preserve">بعد يقول العاصي التنكابني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راجي عفو الربّ في التغابن</w:t>
      </w:r>
      <w:r>
        <w:rPr>
          <w:rStyle w:val="FootnoteAnchor"/>
          <w:rtl w:val="true"/>
        </w:rPr>
        <w:footnoteReference w:id="2072"/>
      </w:r>
    </w:p>
    <w:p>
      <w:pPr>
        <w:pStyle w:val="BookText"/>
        <w:rPr/>
      </w:pPr>
      <w:r>
        <w:rPr>
          <w:rFonts w:ascii="Amiri" w:hAnsi="Amiri" w:eastAsia="Amiri" w:cs="Amiri"/>
          <w:color w:val="111111"/>
          <w:sz w:val="28"/>
          <w:sz w:val="28"/>
          <w:szCs w:val="28"/>
          <w:rtl w:val="true"/>
          <w:lang w:bidi="ar-SA"/>
        </w:rPr>
        <w:t>محمّدٌ ابن</w:t>
      </w:r>
      <w:r>
        <w:rPr>
          <w:rStyle w:val="FootnoteAnchor"/>
          <w:rtl w:val="true"/>
        </w:rPr>
        <w:footnoteReference w:id="2073"/>
      </w:r>
      <w:r>
        <w:rPr>
          <w:rFonts w:ascii="Amiri" w:hAnsi="Amiri" w:eastAsia="Amiri" w:cs="Amiri"/>
          <w:color w:val="111111"/>
          <w:sz w:val="28"/>
          <w:sz w:val="28"/>
          <w:szCs w:val="28"/>
          <w:rtl w:val="true"/>
          <w:lang w:bidi="ar-SA"/>
        </w:rPr>
        <w:t xml:space="preserve">سليمان يَطبّ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الرجال في العلوم ما يَجب</w:t>
      </w:r>
    </w:p>
    <w:p>
      <w:pPr>
        <w:pStyle w:val="BookText"/>
        <w:rPr/>
      </w:pPr>
      <w:r>
        <w:rPr>
          <w:rFonts w:ascii="Amiri" w:hAnsi="Amiri" w:eastAsia="Amiri" w:cs="Amiri"/>
          <w:color w:val="111111"/>
          <w:sz w:val="28"/>
          <w:sz w:val="28"/>
          <w:szCs w:val="28"/>
          <w:rtl w:val="true"/>
          <w:lang w:bidi="ar-SA"/>
        </w:rPr>
        <w:t xml:space="preserve">أُرجوزة نظمتُ للأعلام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سمّيتُها بمَنبع الأحكام</w:t>
      </w:r>
    </w:p>
    <w:p>
      <w:pPr>
        <w:pStyle w:val="Heading4"/>
        <w:numPr>
          <w:ilvl w:val="3"/>
          <w:numId w:val="1"/>
        </w:numPr>
        <w:rPr/>
      </w:pPr>
      <w:bookmarkStart w:id="1231" w:name="__RefHeading___Toc5878255_1280447820"/>
      <w:bookmarkStart w:id="1232" w:name="_Toc485"/>
      <w:bookmarkEnd w:id="1231"/>
      <w:r>
        <w:rPr>
          <w:rtl w:val="true"/>
        </w:rPr>
        <w:t>قاعدة في حجّيّة الظنّ في علم الرجال</w:t>
      </w:r>
      <w:bookmarkEnd w:id="1232"/>
    </w:p>
    <w:p>
      <w:pPr>
        <w:pStyle w:val="BookText"/>
        <w:rPr/>
      </w:pPr>
      <w:r>
        <w:rPr>
          <w:rFonts w:ascii="Amiri" w:hAnsi="Amiri" w:eastAsia="Amiri" w:cs="Amiri"/>
          <w:color w:val="111111"/>
          <w:sz w:val="28"/>
          <w:sz w:val="28"/>
          <w:szCs w:val="28"/>
          <w:rtl w:val="true"/>
          <w:lang w:bidi="ar-SA"/>
        </w:rPr>
        <w:t xml:space="preserve">الظنّ في علم الرجال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الأحكام بتلك حجّة</w:t>
      </w:r>
    </w:p>
    <w:p>
      <w:pPr>
        <w:pStyle w:val="BookText"/>
        <w:rPr/>
      </w:pPr>
      <w:r>
        <w:rPr>
          <w:rFonts w:ascii="Amiri" w:hAnsi="Amiri" w:eastAsia="Amiri" w:cs="Amiri"/>
          <w:color w:val="111111"/>
          <w:sz w:val="28"/>
          <w:sz w:val="28"/>
          <w:szCs w:val="28"/>
          <w:rtl w:val="true"/>
          <w:lang w:bidi="ar-SA"/>
        </w:rPr>
        <w:t xml:space="preserve">لولاه سُدّ الحكم بالأخبار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ما أخبره الأخيار</w:t>
      </w:r>
    </w:p>
    <w:p>
      <w:pPr>
        <w:pStyle w:val="BookText"/>
        <w:rPr/>
      </w:pPr>
      <w:r>
        <w:rPr>
          <w:rFonts w:ascii="Amiri" w:hAnsi="Amiri" w:eastAsia="Amiri" w:cs="Amiri"/>
          <w:color w:val="111111"/>
          <w:sz w:val="28"/>
          <w:sz w:val="28"/>
          <w:szCs w:val="28"/>
          <w:rtl w:val="true"/>
          <w:lang w:bidi="ar-SA"/>
        </w:rPr>
        <w:t xml:space="preserve">إذ بابُ علم سدّ في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اختفى الإمام من لئام</w:t>
      </w:r>
      <w:r>
        <w:rPr>
          <w:rStyle w:val="FootnoteAnchor"/>
          <w:rtl w:val="true"/>
        </w:rPr>
        <w:footnoteReference w:id="2074"/>
      </w:r>
    </w:p>
    <w:p>
      <w:pPr>
        <w:pStyle w:val="Heading4"/>
        <w:numPr>
          <w:ilvl w:val="3"/>
          <w:numId w:val="1"/>
        </w:numPr>
        <w:rPr/>
      </w:pPr>
      <w:bookmarkStart w:id="1233" w:name="__RefHeading___Toc5878257_1280447820"/>
      <w:bookmarkStart w:id="1234" w:name="_Toc486"/>
      <w:bookmarkEnd w:id="1233"/>
      <w:r>
        <w:rPr>
          <w:rtl w:val="true"/>
        </w:rPr>
        <w:t>مسألة في تعارض الجرح مع التعديل</w:t>
      </w:r>
      <w:bookmarkEnd w:id="1234"/>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عارضَ لجرحٍ التعديل</w:t>
      </w:r>
      <w:r>
        <w:rPr>
          <w:rStyle w:val="FootnoteAnchor"/>
          <w:rtl w:val="true"/>
        </w:rPr>
        <w:footnoteReference w:id="20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الأقوى بلا بديل</w:t>
      </w:r>
      <w:r>
        <w:rPr>
          <w:rStyle w:val="FootnoteAnchor"/>
          <w:rtl w:val="true"/>
        </w:rPr>
        <w:footnoteReference w:id="2076"/>
      </w:r>
      <w:bookmarkStart w:id="1235" w:name="pg16315_156652"/>
    </w:p>
    <w:p>
      <w:pPr>
        <w:pStyle w:val="BookText"/>
        <w:rPr/>
      </w:pPr>
      <w:bookmarkEnd w:id="1235"/>
      <w:r>
        <w:rPr>
          <w:rFonts w:ascii="Amiri" w:hAnsi="Amiri" w:eastAsia="Amiri" w:cs="Amiri"/>
          <w:color w:val="111111"/>
          <w:sz w:val="28"/>
          <w:sz w:val="28"/>
          <w:szCs w:val="28"/>
          <w:rtl w:val="true"/>
          <w:lang w:bidi="ar-SA"/>
        </w:rPr>
        <w:t>و جرح غَض</w:t>
      </w:r>
      <w:r>
        <w:rPr>
          <w:rStyle w:val="FootnoteAnchor"/>
          <w:rtl w:val="true"/>
        </w:rPr>
        <w:footnoteReference w:id="2077"/>
      </w:r>
      <w:r>
        <w:rPr>
          <w:rFonts w:ascii="Amiri" w:hAnsi="Amiri" w:eastAsia="Amiri" w:cs="Amiri"/>
          <w:color w:val="111111"/>
          <w:sz w:val="28"/>
          <w:sz w:val="28"/>
          <w:szCs w:val="28"/>
          <w:rtl w:val="true"/>
          <w:lang w:bidi="ar-SA"/>
        </w:rPr>
        <w:t xml:space="preserve">ممّا كثيراً قد 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تعديل سواه قد علن</w:t>
      </w:r>
    </w:p>
    <w:p>
      <w:pPr>
        <w:pStyle w:val="Heading4"/>
        <w:numPr>
          <w:ilvl w:val="3"/>
          <w:numId w:val="1"/>
        </w:numPr>
        <w:rPr/>
      </w:pPr>
      <w:bookmarkStart w:id="1236" w:name="__RefHeading___Toc5878259_1280447820"/>
      <w:bookmarkStart w:id="1237" w:name="_Toc487"/>
      <w:bookmarkEnd w:id="1236"/>
      <w:r>
        <w:rPr>
          <w:rtl w:val="true"/>
        </w:rPr>
        <w:t>تقسيم للحديث من حيث أحوال الرواة</w:t>
      </w:r>
      <w:bookmarkEnd w:id="1237"/>
    </w:p>
    <w:p>
      <w:pPr>
        <w:pStyle w:val="BookText"/>
        <w:rPr/>
      </w:pPr>
      <w:r>
        <w:rPr>
          <w:rFonts w:ascii="Amiri" w:hAnsi="Amiri" w:eastAsia="Amiri" w:cs="Amiri"/>
          <w:color w:val="111111"/>
          <w:sz w:val="28"/>
          <w:sz w:val="28"/>
          <w:szCs w:val="28"/>
          <w:rtl w:val="true"/>
          <w:lang w:bidi="ar-SA"/>
        </w:rPr>
        <w:t xml:space="preserve">النصّ إمّا من صحيح أو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أو من ضعيف قد علن</w:t>
      </w:r>
      <w:r>
        <w:rPr>
          <w:rStyle w:val="FootnoteAnchor"/>
          <w:rtl w:val="true"/>
        </w:rPr>
        <w:footnoteReference w:id="2078"/>
      </w:r>
    </w:p>
    <w:p>
      <w:pPr>
        <w:pStyle w:val="BookText"/>
        <w:rPr/>
      </w:pPr>
      <w:r>
        <w:rPr>
          <w:rFonts w:ascii="Amiri" w:hAnsi="Amiri" w:eastAsia="Amiri" w:cs="Amiri"/>
          <w:color w:val="111111"/>
          <w:sz w:val="28"/>
          <w:sz w:val="28"/>
          <w:szCs w:val="28"/>
          <w:rtl w:val="true"/>
          <w:lang w:bidi="ar-SA"/>
        </w:rPr>
        <w:t xml:space="preserve">ثمّ الصحيح ما رواه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بالرضا</w:t>
      </w:r>
      <w:r>
        <w:rPr>
          <w:rStyle w:val="FootnoteAnchor"/>
          <w:rtl w:val="true"/>
        </w:rPr>
        <w:footnoteReference w:id="2079"/>
      </w:r>
      <w:r>
        <w:rPr>
          <w:rFonts w:ascii="Amiri" w:hAnsi="Amiri" w:eastAsia="Amiri" w:cs="Amiri"/>
          <w:color w:val="111111"/>
          <w:sz w:val="28"/>
          <w:sz w:val="28"/>
          <w:szCs w:val="28"/>
          <w:rtl w:val="true"/>
          <w:lang w:bidi="ar-SA"/>
        </w:rPr>
        <w:t>روحي فداه قائل</w:t>
      </w:r>
    </w:p>
    <w:p>
      <w:pPr>
        <w:pStyle w:val="BookText"/>
        <w:rPr/>
      </w:pPr>
      <w:r>
        <w:rPr>
          <w:rFonts w:ascii="Amiri" w:hAnsi="Amiri" w:eastAsia="Amiri" w:cs="Amiri"/>
          <w:color w:val="111111"/>
          <w:sz w:val="28"/>
          <w:sz w:val="28"/>
          <w:szCs w:val="28"/>
          <w:rtl w:val="true"/>
          <w:lang w:bidi="ar-SA"/>
        </w:rPr>
        <w:t>موثوقة العدل روى في الباب</w:t>
      </w:r>
      <w:r>
        <w:rPr>
          <w:rStyle w:val="FootnoteAnchor"/>
          <w:rtl w:val="true"/>
        </w:rPr>
        <w:footnoteReference w:id="20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إماميّاً من الأصحاب</w:t>
      </w:r>
    </w:p>
    <w:p>
      <w:pPr>
        <w:pStyle w:val="BookText"/>
        <w:rPr/>
      </w:pPr>
      <w:r>
        <w:rPr>
          <w:rFonts w:ascii="Amiri" w:hAnsi="Amiri" w:eastAsia="Amiri" w:cs="Amiri"/>
          <w:color w:val="111111"/>
          <w:sz w:val="28"/>
          <w:sz w:val="28"/>
          <w:szCs w:val="28"/>
          <w:rtl w:val="true"/>
          <w:lang w:bidi="ar-SA"/>
        </w:rPr>
        <w:t xml:space="preserve">ثانيها راويه ممدوح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له و في الإماميّ جلا</w:t>
      </w:r>
    </w:p>
    <w:p>
      <w:pPr>
        <w:pStyle w:val="BookText"/>
        <w:rPr/>
      </w:pPr>
      <w:r>
        <w:rPr>
          <w:rFonts w:ascii="Amiri" w:hAnsi="Amiri" w:eastAsia="Amiri" w:cs="Amiri"/>
          <w:color w:val="111111"/>
          <w:sz w:val="28"/>
          <w:sz w:val="28"/>
          <w:szCs w:val="28"/>
          <w:rtl w:val="true"/>
          <w:lang w:bidi="ar-SA"/>
        </w:rPr>
        <w:t xml:space="preserve">و غيرها الضعيف لكن إن طبق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مشهور فذا ممّا صدق</w:t>
      </w:r>
    </w:p>
    <w:p>
      <w:pPr>
        <w:pStyle w:val="Heading4"/>
        <w:numPr>
          <w:ilvl w:val="3"/>
          <w:numId w:val="1"/>
        </w:numPr>
        <w:rPr/>
      </w:pPr>
      <w:bookmarkStart w:id="1238" w:name="__RefHeading___Toc5878261_1280447820"/>
      <w:bookmarkStart w:id="1239" w:name="_Toc488"/>
      <w:bookmarkEnd w:id="1238"/>
      <w:r>
        <w:rPr>
          <w:rtl w:val="true"/>
        </w:rPr>
        <w:t>تقسيم آخر للحديث، باعتبار ما يعرض له</w:t>
      </w:r>
      <w:bookmarkEnd w:id="1239"/>
    </w:p>
    <w:p>
      <w:pPr>
        <w:pStyle w:val="BookText"/>
        <w:rPr/>
      </w:pPr>
      <w:r>
        <w:rPr>
          <w:rFonts w:ascii="Amiri" w:hAnsi="Amiri" w:eastAsia="Amiri" w:cs="Amiri"/>
          <w:color w:val="111111"/>
          <w:sz w:val="28"/>
          <w:sz w:val="28"/>
          <w:szCs w:val="28"/>
          <w:rtl w:val="true"/>
          <w:lang w:bidi="ar-SA"/>
        </w:rPr>
        <w:t xml:space="preserve">ثمّ الحديث مُرسل مقطوع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مسند و مُدرج مَرفوع</w:t>
      </w:r>
    </w:p>
    <w:p>
      <w:pPr>
        <w:pStyle w:val="BookText"/>
        <w:rPr/>
      </w:pPr>
      <w:r>
        <w:rPr>
          <w:rFonts w:ascii="IRNazanin" w:hAnsi="IRNazanin" w:eastAsia="IRNazanin"/>
          <w:color w:val="111111"/>
          <w:sz w:val="28"/>
          <w:sz w:val="28"/>
          <w:szCs w:val="28"/>
          <w:rtl w:val="true"/>
          <w:lang w:bidi="fa-IR"/>
        </w:rPr>
        <w:t>مشهور</w:t>
      </w:r>
      <w:r>
        <w:rPr>
          <w:rStyle w:val="FootnoteAnchor"/>
          <w:rtl w:val="true"/>
        </w:rPr>
        <w:footnoteReference w:id="2081"/>
      </w:r>
      <w:r>
        <w:rPr>
          <w:rFonts w:ascii="Amiri" w:hAnsi="Amiri" w:eastAsia="Amiri" w:cs="Amiri"/>
          <w:color w:val="111111"/>
          <w:sz w:val="28"/>
          <w:sz w:val="28"/>
          <w:szCs w:val="28"/>
          <w:rtl w:val="true"/>
          <w:lang w:bidi="ar-SA"/>
        </w:rPr>
        <w:t xml:space="preserve">أو غريب أو 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مُعَنعَن أو مفرد مؤتلف</w:t>
      </w:r>
    </w:p>
    <w:p>
      <w:pPr>
        <w:pStyle w:val="BookText"/>
        <w:rPr/>
      </w:pPr>
      <w:r>
        <w:rPr>
          <w:rFonts w:ascii="Amiri" w:hAnsi="Amiri" w:eastAsia="Amiri" w:cs="Amiri"/>
          <w:color w:val="111111"/>
          <w:sz w:val="28"/>
          <w:sz w:val="28"/>
          <w:szCs w:val="28"/>
          <w:rtl w:val="true"/>
          <w:lang w:bidi="ar-SA"/>
        </w:rPr>
        <w:t xml:space="preserve">قاصر أو مُهمل أو مُصحَّف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مُضمر أو مُكاتب مُحَرَّف</w:t>
      </w:r>
    </w:p>
    <w:p>
      <w:pPr>
        <w:pStyle w:val="BookText"/>
        <w:rPr/>
      </w:pPr>
      <w:r>
        <w:rPr>
          <w:rFonts w:ascii="Amiri" w:hAnsi="Amiri" w:eastAsia="Amiri" w:cs="Amiri"/>
          <w:color w:val="111111"/>
          <w:sz w:val="28"/>
          <w:sz w:val="28"/>
          <w:szCs w:val="28"/>
          <w:rtl w:val="true"/>
          <w:lang w:bidi="ar-SA"/>
        </w:rPr>
        <w:t xml:space="preserve">مُدَلَّس مَطروح أو ممّا 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 مُعلَّل أو مُضطرب</w:t>
      </w:r>
      <w:r>
        <w:rPr>
          <w:rStyle w:val="FootnoteAnchor"/>
          <w:rtl w:val="true"/>
        </w:rPr>
        <w:footnoteReference w:id="2082"/>
      </w:r>
    </w:p>
    <w:p>
      <w:pPr>
        <w:pStyle w:val="BookText"/>
        <w:rPr/>
      </w:pPr>
      <w:r>
        <w:rPr>
          <w:rFonts w:ascii="Amiri" w:hAnsi="Amiri" w:eastAsia="Amiri" w:cs="Amiri"/>
          <w:color w:val="111111"/>
          <w:sz w:val="28"/>
          <w:sz w:val="28"/>
          <w:szCs w:val="28"/>
          <w:rtl w:val="true"/>
          <w:lang w:bidi="ar-SA"/>
        </w:rPr>
        <w:t xml:space="preserve">ناسخ أو منسوخ أو مسلسل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 أو عالٍ أو مُتّصل</w:t>
      </w:r>
      <w:r>
        <w:rPr>
          <w:rStyle w:val="FootnoteAnchor"/>
          <w:rtl w:val="true"/>
        </w:rPr>
        <w:footnoteReference w:id="2083"/>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مَزيد أو شَذّ أو مقبول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مُتّفق مفترق مجهول </w:t>
      </w:r>
      <w:bookmarkStart w:id="1240" w:name="pg16315_156653"/>
    </w:p>
    <w:p>
      <w:pPr>
        <w:pStyle w:val="Heading4"/>
        <w:numPr>
          <w:ilvl w:val="3"/>
          <w:numId w:val="1"/>
        </w:numPr>
        <w:rPr/>
      </w:pPr>
      <w:bookmarkStart w:id="1241" w:name="__RefHeading___Toc5878263_1280447820"/>
      <w:bookmarkStart w:id="1242" w:name="_Toc489"/>
      <w:bookmarkEnd w:id="1240"/>
      <w:bookmarkEnd w:id="1241"/>
      <w:r>
        <w:rPr>
          <w:rtl w:val="true"/>
        </w:rPr>
        <w:t>ضابطة في أنحاء تحمّل الحديث</w:t>
      </w:r>
      <w:bookmarkEnd w:id="1242"/>
    </w:p>
    <w:p>
      <w:pPr>
        <w:pStyle w:val="BookText"/>
        <w:rPr/>
      </w:pPr>
      <w:r>
        <w:rPr>
          <w:rFonts w:ascii="Amiri" w:hAnsi="Amiri" w:eastAsia="Amiri" w:cs="Amiri"/>
          <w:color w:val="111111"/>
          <w:sz w:val="28"/>
          <w:sz w:val="28"/>
          <w:szCs w:val="28"/>
          <w:rtl w:val="true"/>
          <w:lang w:bidi="ar-SA"/>
        </w:rPr>
        <w:t xml:space="preserve">تحمُّلُ الحديث بالأنحاء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حصروه البعض في أشياء</w:t>
      </w:r>
    </w:p>
    <w:p>
      <w:pPr>
        <w:pStyle w:val="BookText"/>
        <w:rPr/>
      </w:pPr>
      <w:r>
        <w:rPr>
          <w:rFonts w:ascii="IRNazanin" w:hAnsi="IRNazanin" w:eastAsia="IRNazanin"/>
          <w:color w:val="111111"/>
          <w:sz w:val="28"/>
          <w:sz w:val="28"/>
          <w:szCs w:val="28"/>
          <w:rtl w:val="true"/>
          <w:lang w:bidi="fa-IR"/>
        </w:rPr>
        <w:t>إعلام أو سماع</w:t>
      </w:r>
      <w:r>
        <w:rPr>
          <w:rStyle w:val="FootnoteAnchor"/>
          <w:rtl w:val="true"/>
        </w:rPr>
        <w:footnoteReference w:id="2084"/>
      </w:r>
      <w:r>
        <w:rPr>
          <w:rFonts w:ascii="Amiri" w:hAnsi="Amiri" w:eastAsia="Amiri" w:cs="Amiri"/>
          <w:color w:val="111111"/>
          <w:sz w:val="28"/>
          <w:sz w:val="28"/>
          <w:szCs w:val="28"/>
          <w:rtl w:val="true"/>
          <w:lang w:bidi="ar-SA"/>
        </w:rPr>
        <w:t xml:space="preserve">أو 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مُناول إجازة كتابة</w:t>
      </w:r>
    </w:p>
    <w:p>
      <w:pPr>
        <w:pStyle w:val="BookText"/>
        <w:rPr/>
      </w:pPr>
      <w:r>
        <w:rPr>
          <w:rFonts w:ascii="Amiri" w:hAnsi="Amiri" w:eastAsia="Amiri" w:cs="Amiri"/>
          <w:color w:val="111111"/>
          <w:sz w:val="28"/>
          <w:sz w:val="28"/>
          <w:szCs w:val="28"/>
          <w:rtl w:val="true"/>
          <w:lang w:bidi="ar-SA"/>
        </w:rPr>
        <w:t xml:space="preserve">سابعُها سُمّي بالوجادة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حفظ الأبيات من العبادة</w:t>
      </w:r>
      <w:r>
        <w:rPr>
          <w:rStyle w:val="FootnoteAnchor"/>
          <w:rtl w:val="true"/>
        </w:rPr>
        <w:footnoteReference w:id="2085"/>
      </w:r>
    </w:p>
    <w:p>
      <w:pPr>
        <w:pStyle w:val="Heading4"/>
        <w:numPr>
          <w:ilvl w:val="3"/>
          <w:numId w:val="1"/>
        </w:numPr>
        <w:rPr/>
      </w:pPr>
      <w:bookmarkStart w:id="1243" w:name="__RefHeading___Toc5878265_1280447820"/>
      <w:bookmarkStart w:id="1244" w:name="_Toc490"/>
      <w:bookmarkEnd w:id="1243"/>
      <w:r>
        <w:rPr>
          <w:rtl w:val="true"/>
        </w:rPr>
        <w:t>تبيين في حكم الحديث المرسل</w:t>
      </w:r>
      <w:bookmarkEnd w:id="1244"/>
    </w:p>
    <w:p>
      <w:pPr>
        <w:pStyle w:val="BookText"/>
        <w:rPr/>
      </w:pPr>
      <w:r>
        <w:rPr>
          <w:rFonts w:ascii="Amiri" w:hAnsi="Amiri" w:eastAsia="Amiri" w:cs="Amiri"/>
          <w:color w:val="111111"/>
          <w:sz w:val="28"/>
          <w:sz w:val="28"/>
          <w:szCs w:val="28"/>
          <w:rtl w:val="true"/>
          <w:lang w:bidi="ar-SA"/>
        </w:rPr>
        <w:t xml:space="preserve">و مُرسلات 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خارجة عن خدشة و ضَير</w:t>
      </w:r>
      <w:r>
        <w:rPr>
          <w:rStyle w:val="FootnoteAnchor"/>
          <w:rtl w:val="true"/>
        </w:rPr>
        <w:footnoteReference w:id="2086"/>
      </w:r>
    </w:p>
    <w:p>
      <w:pPr>
        <w:pStyle w:val="BookText"/>
        <w:rPr/>
      </w:pPr>
      <w:r>
        <w:rPr>
          <w:rFonts w:ascii="Amiri" w:hAnsi="Amiri" w:eastAsia="Amiri" w:cs="Amiri"/>
          <w:color w:val="111111"/>
          <w:sz w:val="28"/>
          <w:sz w:val="28"/>
          <w:szCs w:val="28"/>
          <w:rtl w:val="true"/>
          <w:lang w:bidi="ar-SA"/>
        </w:rPr>
        <w:t xml:space="preserve">من لم يكن يُرسِل إلّا عن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أقوالُه محكمة و متقنة</w:t>
      </w:r>
      <w:r>
        <w:rPr>
          <w:rStyle w:val="FootnoteAnchor"/>
          <w:rtl w:val="true"/>
        </w:rPr>
        <w:footnoteReference w:id="2087"/>
      </w:r>
    </w:p>
    <w:p>
      <w:pPr>
        <w:pStyle w:val="Heading4"/>
        <w:numPr>
          <w:ilvl w:val="3"/>
          <w:numId w:val="1"/>
        </w:numPr>
        <w:rPr/>
      </w:pPr>
      <w:bookmarkStart w:id="1245" w:name="__RefHeading___Toc5878267_1280447820"/>
      <w:bookmarkStart w:id="1246" w:name="_Toc491"/>
      <w:bookmarkEnd w:id="1245"/>
      <w:r>
        <w:rPr>
          <w:rtl w:val="true"/>
        </w:rPr>
        <w:t>هداية في حكم المضمرات</w:t>
      </w:r>
      <w:bookmarkEnd w:id="1246"/>
    </w:p>
    <w:p>
      <w:pPr>
        <w:pStyle w:val="BookText"/>
        <w:rPr/>
      </w:pPr>
      <w:r>
        <w:rPr>
          <w:rFonts w:ascii="Amiri" w:hAnsi="Amiri" w:eastAsia="Amiri" w:cs="Amiri"/>
          <w:color w:val="111111"/>
          <w:sz w:val="28"/>
          <w:sz w:val="28"/>
          <w:szCs w:val="28"/>
          <w:rtl w:val="true"/>
          <w:lang w:bidi="ar-SA"/>
        </w:rPr>
        <w:t>و دَيْدَنُ الرواة في الاُصول</w:t>
      </w:r>
      <w:r>
        <w:rPr>
          <w:rStyle w:val="FootnoteAnchor"/>
          <w:rtl w:val="true"/>
        </w:rPr>
        <w:footnoteReference w:id="20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على الإضمار و الوصول</w:t>
      </w:r>
      <w:r>
        <w:rPr>
          <w:rStyle w:val="FootnoteAnchor"/>
          <w:rtl w:val="true"/>
        </w:rPr>
        <w:footnoteReference w:id="2089"/>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فالمضمرات حجّة إلّا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عارضه المسند فالحكم بذا</w:t>
      </w:r>
      <w:r>
        <w:rPr>
          <w:rStyle w:val="FootnoteAnchor"/>
          <w:rtl w:val="true"/>
        </w:rPr>
        <w:footnoteReference w:id="2090"/>
      </w:r>
      <w:bookmarkStart w:id="1247" w:name="pg16315_156654"/>
    </w:p>
    <w:p>
      <w:pPr>
        <w:pStyle w:val="Heading4"/>
        <w:numPr>
          <w:ilvl w:val="3"/>
          <w:numId w:val="1"/>
        </w:numPr>
        <w:rPr/>
      </w:pPr>
      <w:bookmarkStart w:id="1248" w:name="__RefHeading___Toc5878269_1280447820"/>
      <w:bookmarkStart w:id="1249" w:name="_Toc492"/>
      <w:bookmarkEnd w:id="1247"/>
      <w:bookmarkEnd w:id="1248"/>
      <w:r>
        <w:rPr>
          <w:rtl w:val="true"/>
        </w:rPr>
        <w:t>إرشاد في حكم غير الصحيح من أقسام الخبر</w:t>
      </w:r>
      <w:bookmarkEnd w:id="1249"/>
    </w:p>
    <w:p>
      <w:pPr>
        <w:pStyle w:val="BookText"/>
        <w:rPr/>
      </w:pPr>
      <w:r>
        <w:rPr>
          <w:rFonts w:ascii="Amiri" w:hAnsi="Amiri" w:eastAsia="Amiri" w:cs="Amiri"/>
          <w:color w:val="111111"/>
          <w:sz w:val="28"/>
          <w:sz w:val="28"/>
          <w:szCs w:val="28"/>
          <w:rtl w:val="true"/>
          <w:lang w:bidi="ar-SA"/>
        </w:rPr>
        <w:t>و لستُ أحتاج إلى التصحيح</w:t>
      </w:r>
      <w:r>
        <w:rPr>
          <w:rStyle w:val="FootnoteAnchor"/>
          <w:rtl w:val="true"/>
        </w:rPr>
        <w:footnoteReference w:id="2091"/>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وافق المشهورَ أو أصلاً قُفي</w:t>
      </w:r>
    </w:p>
    <w:p>
      <w:pPr>
        <w:pStyle w:val="BookText"/>
        <w:rPr/>
      </w:pPr>
      <w:r>
        <w:rPr>
          <w:rFonts w:ascii="Amiri" w:hAnsi="Amiri" w:eastAsia="Amiri" w:cs="Amiri"/>
          <w:color w:val="111111"/>
          <w:sz w:val="28"/>
          <w:sz w:val="28"/>
          <w:szCs w:val="28"/>
          <w:rtl w:val="true"/>
          <w:lang w:bidi="ar-SA"/>
        </w:rPr>
        <w:t xml:space="preserve">أو وافق الآيات في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وافق الإجماع من أعلام</w:t>
      </w:r>
    </w:p>
    <w:p>
      <w:pPr>
        <w:pStyle w:val="BookText"/>
        <w:rPr/>
      </w:pPr>
      <w:r>
        <w:rPr>
          <w:rFonts w:ascii="Amiri" w:hAnsi="Amiri" w:eastAsia="Amiri" w:cs="Amiri"/>
          <w:color w:val="111111"/>
          <w:sz w:val="28"/>
          <w:sz w:val="28"/>
          <w:szCs w:val="28"/>
          <w:rtl w:val="true"/>
          <w:lang w:bidi="ar-SA"/>
        </w:rPr>
        <w:t xml:space="preserve">أو دار بين ما سوى 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كلُّها مُغنٍ عن التعريف</w:t>
      </w:r>
      <w:r>
        <w:rPr>
          <w:rStyle w:val="FootnoteAnchor"/>
          <w:rtl w:val="true"/>
        </w:rPr>
        <w:footnoteReference w:id="2092"/>
      </w:r>
    </w:p>
    <w:p>
      <w:pPr>
        <w:pStyle w:val="Heading4"/>
        <w:numPr>
          <w:ilvl w:val="3"/>
          <w:numId w:val="1"/>
        </w:numPr>
        <w:rPr/>
      </w:pPr>
      <w:bookmarkStart w:id="1250" w:name="__RefHeading___Toc5878271_1280447820"/>
      <w:bookmarkStart w:id="1251" w:name="_Toc493"/>
      <w:bookmarkEnd w:id="1250"/>
      <w:r>
        <w:rPr>
          <w:rtl w:val="true"/>
        </w:rPr>
        <w:t>منهاج في بيان حجّيّة تصحيح الغير</w:t>
      </w:r>
      <w:bookmarkEnd w:id="1251"/>
    </w:p>
    <w:p>
      <w:pPr>
        <w:pStyle w:val="BookText"/>
        <w:rPr/>
      </w:pPr>
      <w:r>
        <w:rPr>
          <w:rFonts w:ascii="Amiri" w:hAnsi="Amiri" w:eastAsia="Amiri" w:cs="Amiri"/>
          <w:color w:val="111111"/>
          <w:sz w:val="28"/>
          <w:sz w:val="28"/>
          <w:szCs w:val="28"/>
          <w:rtl w:val="true"/>
          <w:lang w:bidi="ar-SA"/>
        </w:rPr>
        <w:t xml:space="preserve">تصحيحُ غيرٍ يكتفي فيما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منه تعطيلٌ أو العُسرُ لزم</w:t>
      </w:r>
      <w:r>
        <w:rPr>
          <w:rStyle w:val="FootnoteAnchor"/>
          <w:rtl w:val="true"/>
        </w:rPr>
        <w:footnoteReference w:id="2093"/>
      </w:r>
    </w:p>
    <w:p>
      <w:pPr>
        <w:pStyle w:val="Heading4"/>
        <w:numPr>
          <w:ilvl w:val="3"/>
          <w:numId w:val="1"/>
        </w:numPr>
        <w:rPr/>
      </w:pPr>
      <w:bookmarkStart w:id="1252" w:name="__RefHeading___Toc5878273_1280447820"/>
      <w:bookmarkStart w:id="1253" w:name="_Toc494"/>
      <w:bookmarkEnd w:id="1252"/>
      <w:r>
        <w:rPr>
          <w:rtl w:val="true"/>
        </w:rPr>
        <w:t>تبصرة في بيان قواعد لتمييز الرجال المشتركة</w:t>
      </w:r>
      <w:bookmarkEnd w:id="1253"/>
    </w:p>
    <w:p>
      <w:pPr>
        <w:pStyle w:val="BookText"/>
        <w:rPr/>
      </w:pPr>
      <w:r>
        <w:rPr>
          <w:rFonts w:ascii="Amiri" w:hAnsi="Amiri" w:eastAsia="Amiri" w:cs="Amiri"/>
          <w:color w:val="111111"/>
          <w:sz w:val="28"/>
          <w:sz w:val="28"/>
          <w:szCs w:val="28"/>
          <w:rtl w:val="true"/>
          <w:lang w:bidi="ar-SA"/>
        </w:rPr>
        <w:t xml:space="preserve">و مَيّز الرجال ممّن يُشترك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روى عنه و هذا لا يُشَكّ</w:t>
      </w:r>
    </w:p>
    <w:p>
      <w:pPr>
        <w:pStyle w:val="BookText"/>
        <w:rPr/>
      </w:pPr>
      <w:r>
        <w:rPr>
          <w:rFonts w:ascii="Amiri" w:hAnsi="Amiri" w:eastAsia="Amiri" w:cs="Amiri"/>
          <w:color w:val="111111"/>
          <w:sz w:val="28"/>
          <w:sz w:val="28"/>
          <w:szCs w:val="28"/>
          <w:rtl w:val="true"/>
          <w:lang w:bidi="ar-SA"/>
        </w:rPr>
        <w:t xml:space="preserve">كذا بمن عنه روى و ما 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بالآباء و الأجداد عُرف</w:t>
      </w:r>
    </w:p>
    <w:p>
      <w:pPr>
        <w:pStyle w:val="BookText"/>
        <w:rPr/>
      </w:pPr>
      <w:r>
        <w:rPr>
          <w:rFonts w:ascii="Amiri" w:hAnsi="Amiri" w:eastAsia="Amiri" w:cs="Amiri"/>
          <w:color w:val="111111"/>
          <w:sz w:val="28"/>
          <w:sz w:val="28"/>
          <w:szCs w:val="28"/>
          <w:rtl w:val="true"/>
          <w:lang w:bidi="ar-SA"/>
        </w:rPr>
        <w:t>كذاك بالمَزيد</w:t>
      </w:r>
      <w:r>
        <w:rPr>
          <w:rStyle w:val="FootnoteAnchor"/>
          <w:rtl w:val="true"/>
        </w:rPr>
        <w:footnoteReference w:id="2094"/>
      </w:r>
      <w:r>
        <w:rPr>
          <w:rFonts w:ascii="Amiri" w:hAnsi="Amiri" w:eastAsia="Amiri" w:cs="Amiri"/>
          <w:color w:val="111111"/>
          <w:sz w:val="28"/>
          <w:sz w:val="28"/>
          <w:szCs w:val="28"/>
          <w:rtl w:val="true"/>
          <w:lang w:bidi="ar-SA"/>
        </w:rPr>
        <w:t xml:space="preserve">و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بالكنى و بالألقاب</w:t>
      </w:r>
      <w:r>
        <w:rPr>
          <w:rStyle w:val="FootnoteAnchor"/>
          <w:rtl w:val="true"/>
        </w:rPr>
        <w:footnoteReference w:id="2095"/>
      </w:r>
    </w:p>
    <w:p>
      <w:pPr>
        <w:pStyle w:val="BookText"/>
        <w:rPr/>
      </w:pPr>
      <w:r>
        <w:rPr>
          <w:rFonts w:ascii="Amiri" w:hAnsi="Amiri" w:eastAsia="Amiri" w:cs="Amiri"/>
          <w:color w:val="111111"/>
          <w:sz w:val="28"/>
          <w:sz w:val="28"/>
          <w:szCs w:val="28"/>
          <w:rtl w:val="true"/>
          <w:lang w:bidi="ar-SA"/>
        </w:rPr>
        <w:t xml:space="preserve">كذاك بالأعوام و الشهور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مرّ من المشهور</w:t>
      </w:r>
    </w:p>
    <w:p>
      <w:pPr>
        <w:pStyle w:val="BookText"/>
        <w:rPr/>
      </w:pPr>
      <w:r>
        <w:rPr>
          <w:rFonts w:ascii="Amiri" w:hAnsi="Amiri" w:eastAsia="Amiri" w:cs="Amiri"/>
          <w:color w:val="111111"/>
          <w:sz w:val="28"/>
          <w:sz w:val="28"/>
          <w:szCs w:val="28"/>
          <w:rtl w:val="true"/>
          <w:lang w:bidi="ar-SA"/>
        </w:rPr>
        <w:t xml:space="preserve">كذاك بالبلدان و القبائل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بالإطلاق أيضاً حاصل</w:t>
      </w:r>
    </w:p>
    <w:p>
      <w:pPr>
        <w:pStyle w:val="Heading4"/>
        <w:numPr>
          <w:ilvl w:val="3"/>
          <w:numId w:val="1"/>
        </w:numPr>
        <w:rPr/>
      </w:pPr>
      <w:bookmarkStart w:id="1254" w:name="__RefHeading___Toc5878275_1280447820"/>
      <w:bookmarkStart w:id="1255" w:name="_Toc495"/>
      <w:bookmarkEnd w:id="1254"/>
      <w:r>
        <w:rPr>
          <w:rtl w:val="true"/>
        </w:rPr>
        <w:t>قانون في بيان شرائط الشيخ في الإجازة</w:t>
      </w:r>
      <w:bookmarkEnd w:id="1255"/>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شيخ الإجازات اعتقد عدولا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يكن في عرفهم مجهولا </w:t>
      </w:r>
      <w:bookmarkStart w:id="1256" w:name="pg16315_156655"/>
    </w:p>
    <w:p>
      <w:pPr>
        <w:pStyle w:val="BookText"/>
        <w:rPr/>
      </w:pPr>
      <w:bookmarkEnd w:id="1256"/>
      <w:r>
        <w:rPr>
          <w:rFonts w:ascii="Amiri" w:hAnsi="Amiri" w:eastAsia="Amiri" w:cs="Amiri"/>
          <w:color w:val="111111"/>
          <w:sz w:val="28"/>
          <w:sz w:val="28"/>
          <w:szCs w:val="28"/>
          <w:rtl w:val="true"/>
          <w:lang w:bidi="ar-SA"/>
        </w:rPr>
        <w:t>و مثل هذا ضابطٌ عَميم</w:t>
      </w:r>
      <w:r>
        <w:rPr>
          <w:rStyle w:val="FootnoteAnchor"/>
          <w:rtl w:val="true"/>
        </w:rPr>
        <w:footnoteReference w:id="20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في هذاك إبراهيم</w:t>
      </w:r>
      <w:r>
        <w:rPr>
          <w:rStyle w:val="FootnoteAnchor"/>
          <w:rtl w:val="true"/>
        </w:rPr>
        <w:footnoteReference w:id="2097"/>
      </w:r>
    </w:p>
    <w:p>
      <w:pPr>
        <w:pStyle w:val="BookText"/>
        <w:rPr/>
      </w:pPr>
      <w:r>
        <w:rPr>
          <w:rFonts w:ascii="Amiri" w:hAnsi="Amiri" w:eastAsia="Amiri" w:cs="Amiri"/>
          <w:color w:val="111111"/>
          <w:sz w:val="28"/>
          <w:sz w:val="28"/>
          <w:szCs w:val="28"/>
          <w:rtl w:val="true"/>
          <w:lang w:bidi="ar-SA"/>
        </w:rPr>
        <w:t xml:space="preserve">وَ هْوَ ابن هاشم الّذي عنه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Style w:val="FootnoteAnchor"/>
          <w:rtl w:val="true"/>
        </w:rPr>
        <w:footnoteReference w:id="2098"/>
      </w:r>
      <w:r>
        <w:rPr>
          <w:rFonts w:ascii="Amiri" w:hAnsi="Amiri" w:eastAsia="Amiri" w:cs="Amiri"/>
          <w:color w:val="111111"/>
          <w:sz w:val="28"/>
          <w:sz w:val="28"/>
          <w:szCs w:val="28"/>
          <w:rtl w:val="true"/>
          <w:lang w:bidi="ar-SA"/>
        </w:rPr>
        <w:t>الموثوق ابنُه أجلّ</w:t>
      </w:r>
    </w:p>
    <w:p>
      <w:pPr>
        <w:pStyle w:val="BookText"/>
        <w:rPr/>
      </w:pPr>
      <w:r>
        <w:rPr>
          <w:rFonts w:ascii="Amiri" w:hAnsi="Amiri" w:eastAsia="Amiri" w:cs="Amiri"/>
          <w:color w:val="111111"/>
          <w:sz w:val="28"/>
          <w:sz w:val="28"/>
          <w:szCs w:val="28"/>
          <w:rtl w:val="true"/>
          <w:lang w:bidi="ar-SA"/>
        </w:rPr>
        <w:t xml:space="preserve">مع كونه معتمداً لأهل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بالجهل هنا ممّا يذمّ‌</w:t>
      </w:r>
    </w:p>
    <w:p>
      <w:pPr>
        <w:pStyle w:val="Heading4"/>
        <w:numPr>
          <w:ilvl w:val="3"/>
          <w:numId w:val="1"/>
        </w:numPr>
        <w:rPr/>
      </w:pPr>
      <w:bookmarkStart w:id="1257" w:name="__RefHeading___Toc5878277_1280447820"/>
      <w:bookmarkStart w:id="1258" w:name="_Toc496"/>
      <w:bookmarkEnd w:id="1257"/>
      <w:r>
        <w:rPr>
          <w:rtl w:val="true"/>
        </w:rPr>
        <w:t>توضيح في أصحاب الإجماع</w:t>
      </w:r>
      <w:bookmarkEnd w:id="1258"/>
    </w:p>
    <w:p>
      <w:pPr>
        <w:pStyle w:val="BookText"/>
        <w:rPr/>
      </w:pPr>
      <w:r>
        <w:rPr>
          <w:rFonts w:ascii="Amiri" w:hAnsi="Amiri" w:eastAsia="Amiri" w:cs="Amiri"/>
          <w:color w:val="111111"/>
          <w:sz w:val="28"/>
          <w:sz w:val="28"/>
          <w:szCs w:val="28"/>
          <w:rtl w:val="true"/>
          <w:lang w:bidi="ar-SA"/>
        </w:rPr>
        <w:t xml:space="preserve">قد أجمع الأصحابُ في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ما قد صحّ عن رجال</w:t>
      </w:r>
    </w:p>
    <w:p>
      <w:pPr>
        <w:pStyle w:val="BookText"/>
        <w:rPr/>
      </w:pPr>
      <w:r>
        <w:rPr>
          <w:rFonts w:ascii="Amiri" w:hAnsi="Amiri" w:eastAsia="Amiri" w:cs="Amiri"/>
          <w:color w:val="111111"/>
          <w:sz w:val="28"/>
          <w:sz w:val="28"/>
          <w:szCs w:val="28"/>
          <w:rtl w:val="true"/>
          <w:lang w:bidi="ar-SA"/>
        </w:rPr>
        <w:t>زرارةُ ليثٌ‌</w:t>
      </w:r>
      <w:r>
        <w:rPr>
          <w:rStyle w:val="FootnoteAnchor"/>
          <w:rtl w:val="true"/>
        </w:rPr>
        <w:footnoteReference w:id="2099"/>
      </w:r>
      <w:r>
        <w:rPr>
          <w:rFonts w:ascii="Amiri" w:hAnsi="Amiri" w:eastAsia="Amiri" w:cs="Amiri"/>
          <w:color w:val="111111"/>
          <w:sz w:val="28"/>
          <w:sz w:val="28"/>
          <w:szCs w:val="28"/>
          <w:rtl w:val="true"/>
          <w:lang w:bidi="ar-SA"/>
        </w:rPr>
        <w:t xml:space="preserve">بريدٌ و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بصير الأسديّ مثلُ ذا</w:t>
      </w:r>
    </w:p>
    <w:p>
      <w:pPr>
        <w:pStyle w:val="BookText"/>
        <w:rPr/>
      </w:pPr>
      <w:r>
        <w:rPr>
          <w:rFonts w:ascii="Amiri" w:hAnsi="Amiri" w:eastAsia="Amiri" w:cs="Amiri"/>
          <w:color w:val="111111"/>
          <w:sz w:val="28"/>
          <w:sz w:val="28"/>
          <w:szCs w:val="28"/>
          <w:rtl w:val="true"/>
          <w:lang w:bidi="ar-SA"/>
        </w:rPr>
        <w:t xml:space="preserve">كذا فضيلُ بن يسار يا 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Style w:val="FootnoteAnchor"/>
          <w:rtl w:val="true"/>
        </w:rPr>
        <w:footnoteReference w:id="2100"/>
      </w:r>
      <w:r>
        <w:rPr>
          <w:rFonts w:ascii="Amiri" w:hAnsi="Amiri" w:eastAsia="Amiri" w:cs="Amiri"/>
          <w:color w:val="111111"/>
          <w:sz w:val="28"/>
          <w:sz w:val="28"/>
          <w:szCs w:val="28"/>
          <w:rtl w:val="true"/>
          <w:lang w:bidi="ar-SA"/>
        </w:rPr>
        <w:t>كذاك معروف أتى</w:t>
      </w:r>
    </w:p>
    <w:p>
      <w:pPr>
        <w:pStyle w:val="BookText"/>
        <w:rPr/>
      </w:pPr>
      <w:r>
        <w:rPr>
          <w:rFonts w:ascii="Amiri" w:hAnsi="Amiri" w:eastAsia="Amiri" w:cs="Amiri"/>
          <w:color w:val="111111"/>
          <w:sz w:val="28"/>
          <w:sz w:val="28"/>
          <w:szCs w:val="28"/>
          <w:rtl w:val="true"/>
          <w:lang w:bidi="ar-SA"/>
        </w:rPr>
        <w:t xml:space="preserve">ثمّ جميلُ ابن درّاج علن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بكير و ابن مُسكان ركن</w:t>
      </w:r>
    </w:p>
    <w:p>
      <w:pPr>
        <w:pStyle w:val="BookText"/>
        <w:rPr/>
      </w:pPr>
      <w:r>
        <w:rPr>
          <w:rFonts w:ascii="Amiri" w:hAnsi="Amiri" w:eastAsia="Amiri" w:cs="Amiri"/>
          <w:color w:val="111111"/>
          <w:sz w:val="28"/>
          <w:sz w:val="28"/>
          <w:szCs w:val="28"/>
          <w:rtl w:val="true"/>
          <w:lang w:bidi="ar-SA"/>
        </w:rPr>
        <w:t xml:space="preserve">أبوهما سمّاهما بعبدله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في كتابنا و الحمد له</w:t>
      </w:r>
    </w:p>
    <w:p>
      <w:pPr>
        <w:pStyle w:val="BookText"/>
        <w:rPr/>
      </w:pPr>
      <w:r>
        <w:rPr>
          <w:rFonts w:ascii="Amiri" w:hAnsi="Amiri" w:eastAsia="Amiri" w:cs="Amiri"/>
          <w:color w:val="111111"/>
          <w:sz w:val="28"/>
          <w:sz w:val="28"/>
          <w:szCs w:val="28"/>
          <w:rtl w:val="true"/>
          <w:lang w:bidi="ar-SA"/>
        </w:rPr>
        <w:t xml:space="preserve">و مثلهم في الحال ممّا 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أبوهما عيسى كذا عثمان</w:t>
      </w:r>
    </w:p>
    <w:p>
      <w:pPr>
        <w:pStyle w:val="BookText"/>
        <w:rPr/>
      </w:pPr>
      <w:r>
        <w:rPr>
          <w:rFonts w:ascii="Amiri" w:hAnsi="Amiri" w:eastAsia="Amiri" w:cs="Amiri"/>
          <w:color w:val="111111"/>
          <w:sz w:val="28"/>
          <w:sz w:val="28"/>
          <w:szCs w:val="28"/>
          <w:rtl w:val="true"/>
          <w:lang w:bidi="ar-SA"/>
        </w:rPr>
        <w:t>و هو أبو آخر أي أبان</w:t>
      </w:r>
      <w:r>
        <w:rPr>
          <w:rStyle w:val="FootnoteAnchor"/>
          <w:rtl w:val="true"/>
        </w:rPr>
        <w:footnoteReference w:id="2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w:t>
      </w:r>
      <w:r>
        <w:rPr>
          <w:rStyle w:val="FootnoteAnchor"/>
          <w:rtl w:val="true"/>
        </w:rPr>
        <w:footnoteReference w:id="2102"/>
      </w:r>
      <w:r>
        <w:rPr>
          <w:rFonts w:ascii="Amiri" w:hAnsi="Amiri" w:eastAsia="Amiri" w:cs="Amiri"/>
          <w:color w:val="111111"/>
          <w:sz w:val="28"/>
          <w:sz w:val="28"/>
          <w:szCs w:val="28"/>
          <w:rtl w:val="true"/>
          <w:lang w:bidi="ar-SA"/>
        </w:rPr>
        <w:t>أفقه يا إخواني</w:t>
      </w:r>
    </w:p>
    <w:p>
      <w:pPr>
        <w:pStyle w:val="BookText"/>
        <w:rPr/>
      </w:pPr>
      <w:r>
        <w:rPr>
          <w:rFonts w:ascii="Amiri" w:hAnsi="Amiri" w:eastAsia="Amiri" w:cs="Amiri"/>
          <w:color w:val="111111"/>
          <w:sz w:val="28"/>
          <w:sz w:val="28"/>
          <w:szCs w:val="28"/>
          <w:rtl w:val="true"/>
          <w:lang w:bidi="ar-SA"/>
        </w:rPr>
        <w:t xml:space="preserve">ثمّ فضالةُ بن أيّوب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 عثمانُ بن عيسى قد جلا</w:t>
      </w:r>
    </w:p>
    <w:p>
      <w:pPr>
        <w:pStyle w:val="BookText"/>
        <w:rPr/>
      </w:pPr>
      <w:r>
        <w:rPr>
          <w:rFonts w:ascii="Amiri" w:hAnsi="Amiri" w:eastAsia="Amiri" w:cs="Amiri"/>
          <w:color w:val="111111"/>
          <w:sz w:val="28"/>
          <w:sz w:val="28"/>
          <w:szCs w:val="28"/>
          <w:rtl w:val="true"/>
          <w:lang w:bidi="ar-SA"/>
        </w:rPr>
        <w:t xml:space="preserve">و ابن عليّ بن فضّال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محبوب كذا يستحسن</w:t>
      </w:r>
    </w:p>
    <w:p>
      <w:pPr>
        <w:pStyle w:val="BookText"/>
        <w:rPr/>
      </w:pPr>
      <w:r>
        <w:rPr>
          <w:rFonts w:ascii="Amiri" w:hAnsi="Amiri" w:eastAsia="Amiri" w:cs="Amiri"/>
          <w:color w:val="111111"/>
          <w:sz w:val="28"/>
          <w:sz w:val="28"/>
          <w:szCs w:val="28"/>
          <w:rtl w:val="true"/>
          <w:lang w:bidi="ar-SA"/>
        </w:rPr>
        <w:t xml:space="preserve">و يونسُ محمّدٌ 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مغيرةَ فممّن يُحمد</w:t>
      </w:r>
      <w:r>
        <w:rPr>
          <w:rStyle w:val="FootnoteAnchor"/>
          <w:rtl w:val="true"/>
        </w:rPr>
        <w:footnoteReference w:id="2103"/>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كذاك صَفوانُ بن يحيى قد 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توثيقه كيونسَ مرّ رفع</w:t>
      </w:r>
      <w:r>
        <w:rPr>
          <w:rStyle w:val="FootnoteAnchor"/>
          <w:rtl w:val="true"/>
        </w:rPr>
        <w:footnoteReference w:id="2104"/>
      </w:r>
      <w:bookmarkStart w:id="1259" w:name="pg16315_156656"/>
    </w:p>
    <w:p>
      <w:pPr>
        <w:pStyle w:val="Heading4"/>
        <w:numPr>
          <w:ilvl w:val="3"/>
          <w:numId w:val="1"/>
        </w:numPr>
        <w:rPr/>
      </w:pPr>
      <w:bookmarkStart w:id="1260" w:name="__RefHeading___Toc5878279_1280447820"/>
      <w:bookmarkStart w:id="1261" w:name="_Toc497"/>
      <w:bookmarkEnd w:id="1259"/>
      <w:bookmarkEnd w:id="1260"/>
      <w:r>
        <w:rPr>
          <w:rtl w:val="true"/>
        </w:rPr>
        <w:t>تنبيه في ذكر ألفاظ الجرح و التعديل</w:t>
      </w:r>
      <w:bookmarkEnd w:id="1261"/>
    </w:p>
    <w:p>
      <w:pPr>
        <w:pStyle w:val="BookText"/>
        <w:rPr/>
      </w:pPr>
      <w:r>
        <w:rPr>
          <w:rFonts w:ascii="Amiri" w:hAnsi="Amiri" w:eastAsia="Amiri" w:cs="Amiri"/>
          <w:color w:val="111111"/>
          <w:sz w:val="28"/>
          <w:sz w:val="28"/>
          <w:szCs w:val="28"/>
          <w:rtl w:val="true"/>
          <w:lang w:bidi="ar-SA"/>
        </w:rPr>
        <w:t>ألفاظُ توثيق هنا مُستنسقة</w:t>
      </w:r>
      <w:r>
        <w:rPr>
          <w:rStyle w:val="FootnoteAnchor"/>
          <w:rtl w:val="true"/>
        </w:rPr>
        <w:footnoteReference w:id="2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صدوقٌ ثمّ وجهٌ و ثقة</w:t>
      </w:r>
    </w:p>
    <w:p>
      <w:pPr>
        <w:pStyle w:val="BookText"/>
        <w:rPr/>
      </w:pPr>
      <w:r>
        <w:rPr>
          <w:rFonts w:ascii="Amiri" w:hAnsi="Amiri" w:eastAsia="Amiri" w:cs="Amiri"/>
          <w:color w:val="111111"/>
          <w:sz w:val="28"/>
          <w:sz w:val="28"/>
          <w:szCs w:val="28"/>
          <w:rtl w:val="true"/>
          <w:lang w:bidi="ar-SA"/>
        </w:rPr>
        <w:t xml:space="preserve">عَين نقيّ صالح 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حافظ و ضابط مشكور</w:t>
      </w:r>
    </w:p>
    <w:p>
      <w:pPr>
        <w:pStyle w:val="BookText"/>
        <w:rPr/>
      </w:pPr>
      <w:r>
        <w:rPr>
          <w:rFonts w:ascii="Amiri" w:hAnsi="Amiri" w:eastAsia="Amiri" w:cs="Amiri"/>
          <w:color w:val="111111"/>
          <w:sz w:val="28"/>
          <w:sz w:val="28"/>
          <w:szCs w:val="28"/>
          <w:rtl w:val="true"/>
          <w:lang w:bidi="ar-SA"/>
        </w:rPr>
        <w:t xml:space="preserve">و مُتقن فقيه أو 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صحيحٌ كلُّ ذا تَعديل</w:t>
      </w:r>
    </w:p>
    <w:p>
      <w:pPr>
        <w:pStyle w:val="BookText"/>
        <w:rPr/>
      </w:pPr>
      <w:r>
        <w:rPr>
          <w:rFonts w:ascii="Amiri" w:hAnsi="Amiri" w:eastAsia="Amiri" w:cs="Amiri"/>
          <w:color w:val="111111"/>
          <w:sz w:val="28"/>
          <w:sz w:val="28"/>
          <w:szCs w:val="28"/>
          <w:rtl w:val="true"/>
          <w:lang w:bidi="ar-SA"/>
        </w:rPr>
        <w:t xml:space="preserve">مُقدّمٌ شيخٌ كذاك فانتبه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ممدوح أو زاهد أو لا بأس به</w:t>
      </w:r>
    </w:p>
    <w:p>
      <w:pPr>
        <w:pStyle w:val="BookText"/>
        <w:rPr/>
      </w:pPr>
      <w:r>
        <w:rPr>
          <w:rFonts w:ascii="Amiri" w:hAnsi="Amiri" w:eastAsia="Amiri" w:cs="Amiri"/>
          <w:color w:val="111111"/>
          <w:sz w:val="28"/>
          <w:sz w:val="28"/>
          <w:szCs w:val="28"/>
          <w:rtl w:val="true"/>
          <w:lang w:bidi="ar-SA"/>
        </w:rPr>
        <w:t xml:space="preserve">و خَيرٌ أوثقُ من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دَيِّنٌ أوجهُ من فلان</w:t>
      </w:r>
    </w:p>
    <w:p>
      <w:pPr>
        <w:pStyle w:val="BookText"/>
        <w:rPr/>
      </w:pPr>
      <w:r>
        <w:rPr>
          <w:rFonts w:ascii="Amiri" w:hAnsi="Amiri" w:eastAsia="Amiri" w:cs="Amiri"/>
          <w:color w:val="111111"/>
          <w:sz w:val="28"/>
          <w:sz w:val="28"/>
          <w:szCs w:val="28"/>
          <w:rtl w:val="true"/>
          <w:lang w:bidi="ar-SA"/>
        </w:rPr>
        <w:t xml:space="preserve">و مَن عليه أرسلَ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معبود فذا موثوق</w:t>
      </w:r>
    </w:p>
    <w:p>
      <w:pPr>
        <w:pStyle w:val="BookText"/>
        <w:rPr/>
      </w:pPr>
      <w:r>
        <w:rPr>
          <w:rFonts w:ascii="Amiri" w:hAnsi="Amiri" w:eastAsia="Amiri" w:cs="Amiri"/>
          <w:color w:val="111111"/>
          <w:sz w:val="28"/>
          <w:sz w:val="28"/>
          <w:szCs w:val="28"/>
          <w:rtl w:val="true"/>
          <w:lang w:bidi="ar-SA"/>
        </w:rPr>
        <w:t xml:space="preserve">ككونه الوكيلُ من 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صيّره العدل من الأعلام</w:t>
      </w:r>
    </w:p>
    <w:p>
      <w:pPr>
        <w:pStyle w:val="BookText"/>
        <w:rPr/>
      </w:pPr>
      <w:r>
        <w:rPr>
          <w:rFonts w:ascii="Amiri" w:hAnsi="Amiri" w:eastAsia="Amiri" w:cs="Amiri"/>
          <w:color w:val="111111"/>
          <w:sz w:val="28"/>
          <w:sz w:val="28"/>
          <w:szCs w:val="28"/>
          <w:rtl w:val="true"/>
          <w:lang w:bidi="ar-SA"/>
        </w:rPr>
        <w:t>أو عالمٌ قريبُ أمرٍ عالٍ‌</w:t>
      </w:r>
      <w:r>
        <w:rPr>
          <w:rStyle w:val="FootnoteAnchor"/>
          <w:rtl w:val="true"/>
        </w:rPr>
        <w:footnoteReference w:id="2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تضعيفٍ كَذوبٌ غالٍ</w:t>
      </w:r>
    </w:p>
    <w:p>
      <w:pPr>
        <w:pStyle w:val="BookText"/>
        <w:rPr/>
      </w:pPr>
      <w:r>
        <w:rPr>
          <w:rFonts w:ascii="Amiri" w:hAnsi="Amiri" w:eastAsia="Amiri" w:cs="Amiri"/>
          <w:color w:val="111111"/>
          <w:sz w:val="28"/>
          <w:sz w:val="28"/>
          <w:szCs w:val="28"/>
          <w:rtl w:val="true"/>
          <w:lang w:bidi="ar-SA"/>
        </w:rPr>
        <w:t xml:space="preserve">وَضّاع أو كذّاب واهٍ مُهمل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مضطربُ الحديث لا يُعَوَّل</w:t>
      </w:r>
    </w:p>
    <w:p>
      <w:pPr>
        <w:pStyle w:val="BookText"/>
        <w:rPr/>
      </w:pPr>
      <w:r>
        <w:rPr>
          <w:rFonts w:ascii="Amiri" w:hAnsi="Amiri" w:eastAsia="Amiri" w:cs="Amiri"/>
          <w:color w:val="111111"/>
          <w:sz w:val="28"/>
          <w:sz w:val="28"/>
          <w:szCs w:val="28"/>
          <w:rtl w:val="true"/>
          <w:lang w:bidi="ar-SA"/>
        </w:rPr>
        <w:t xml:space="preserve">لا شيءَ أو مُبهم أو 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أو مرتفعُ المَقول</w:t>
      </w:r>
    </w:p>
    <w:p>
      <w:pPr>
        <w:pStyle w:val="BookText"/>
        <w:rPr/>
      </w:pPr>
      <w:r>
        <w:rPr>
          <w:rFonts w:ascii="Amiri" w:hAnsi="Amiri" w:eastAsia="Amiri" w:cs="Amiri"/>
          <w:color w:val="111111"/>
          <w:sz w:val="28"/>
          <w:sz w:val="28"/>
          <w:szCs w:val="28"/>
          <w:rtl w:val="true"/>
          <w:lang w:bidi="ar-SA"/>
        </w:rPr>
        <w:t xml:space="preserve">و غيرُ مسكونٍ إلى 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أو ليس بذا حكايته</w:t>
      </w:r>
      <w:r>
        <w:rPr>
          <w:rStyle w:val="FootnoteAnchor"/>
          <w:rtl w:val="true"/>
        </w:rPr>
        <w:footnoteReference w:id="2107"/>
      </w:r>
    </w:p>
    <w:p>
      <w:pPr>
        <w:pStyle w:val="Heading4"/>
        <w:numPr>
          <w:ilvl w:val="3"/>
          <w:numId w:val="1"/>
        </w:numPr>
        <w:rPr/>
      </w:pPr>
      <w:bookmarkStart w:id="1262" w:name="__RefHeading___Toc5878281_1280447820"/>
      <w:bookmarkStart w:id="1263" w:name="_Toc498"/>
      <w:bookmarkEnd w:id="1262"/>
      <w:r>
        <w:rPr>
          <w:rtl w:val="true"/>
        </w:rPr>
        <w:t>خاتمة في ذكر مشايخه</w:t>
      </w:r>
      <w:bookmarkEnd w:id="1263"/>
    </w:p>
    <w:p>
      <w:pPr>
        <w:pStyle w:val="BookText"/>
        <w:rPr/>
      </w:pPr>
      <w:r>
        <w:rPr>
          <w:rFonts w:ascii="Amiri" w:hAnsi="Amiri" w:eastAsia="Amiri" w:cs="Amiri"/>
          <w:color w:val="111111"/>
          <w:sz w:val="28"/>
          <w:sz w:val="28"/>
          <w:szCs w:val="28"/>
          <w:rtl w:val="true"/>
          <w:lang w:bidi="ar-SA"/>
        </w:rPr>
        <w:t xml:space="preserve">شيخٌ أجازني هو الاُستاد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 إلى جنابه استناد</w:t>
      </w:r>
    </w:p>
    <w:p>
      <w:pPr>
        <w:pStyle w:val="BookText"/>
        <w:rPr/>
      </w:pPr>
      <w:r>
        <w:rPr>
          <w:rFonts w:ascii="Amiri" w:hAnsi="Amiri" w:eastAsia="Amiri" w:cs="Amiri"/>
          <w:color w:val="111111"/>
          <w:sz w:val="28"/>
          <w:sz w:val="28"/>
          <w:szCs w:val="28"/>
          <w:rtl w:val="true"/>
          <w:lang w:bidi="ar-SA"/>
        </w:rPr>
        <w:t xml:space="preserve">السيّد المشهور في الأمصار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كالشمس في رابعة النهار</w:t>
      </w:r>
    </w:p>
    <w:p>
      <w:pPr>
        <w:pStyle w:val="BookText"/>
        <w:rPr/>
      </w:pPr>
      <w:r>
        <w:rPr>
          <w:rFonts w:ascii="Amiri" w:hAnsi="Amiri" w:eastAsia="Amiri" w:cs="Amiri"/>
          <w:color w:val="111111"/>
          <w:sz w:val="28"/>
          <w:sz w:val="28"/>
          <w:szCs w:val="28"/>
          <w:rtl w:val="true"/>
          <w:lang w:bidi="ar-SA"/>
        </w:rPr>
        <w:t xml:space="preserve">الموسويُّ سيّدُ الفُحول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الفروع و الاُصول</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سيّدنا اُستادنا إبراهيم</w:t>
      </w:r>
      <w:r>
        <w:rPr>
          <w:rStyle w:val="FootnoteAnchor"/>
          <w:rtl w:val="true"/>
        </w:rPr>
        <w:footnoteReference w:id="2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عامله بالكرم العميم </w:t>
      </w:r>
    </w:p>
    <w:p>
      <w:pPr>
        <w:pStyle w:val="BookText"/>
        <w:rPr/>
      </w:pPr>
      <w:r>
        <w:rPr>
          <w:rFonts w:ascii="Amiri" w:hAnsi="Amiri" w:eastAsia="Amiri" w:cs="Amiri"/>
          <w:color w:val="111111"/>
          <w:sz w:val="28"/>
          <w:sz w:val="28"/>
          <w:szCs w:val="28"/>
          <w:rtl w:val="true"/>
          <w:lang w:bidi="ar-SA"/>
        </w:rPr>
        <w:t xml:space="preserve">مدفنُه في أرض كرب و 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شهيدٌ إذ تُوُفّي بالوَباء</w:t>
      </w:r>
    </w:p>
    <w:p>
      <w:pPr>
        <w:pStyle w:val="BookText"/>
        <w:rPr/>
      </w:pPr>
      <w:r>
        <w:rPr>
          <w:rFonts w:ascii="Amiri" w:hAnsi="Amiri" w:eastAsia="Amiri" w:cs="Amiri"/>
          <w:color w:val="111111"/>
          <w:sz w:val="28"/>
          <w:sz w:val="28"/>
          <w:szCs w:val="28"/>
          <w:rtl w:val="true"/>
          <w:lang w:bidi="ar-SA"/>
        </w:rPr>
        <w:t xml:space="preserve">و كان في مَدرَسه سبعمائة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فضلاء و فحول الطلبة</w:t>
      </w:r>
    </w:p>
    <w:p>
      <w:pPr>
        <w:pStyle w:val="BookText"/>
        <w:rPr/>
      </w:pPr>
      <w:r>
        <w:rPr>
          <w:rFonts w:ascii="Amiri" w:hAnsi="Amiri" w:eastAsia="Amiri" w:cs="Amiri"/>
          <w:color w:val="111111"/>
          <w:sz w:val="28"/>
          <w:sz w:val="28"/>
          <w:szCs w:val="28"/>
          <w:rtl w:val="true"/>
          <w:lang w:bidi="ar-SA"/>
        </w:rPr>
        <w:t xml:space="preserve">تأليفُه نتائج الأفكار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ضوابطُ دلائل المنقول</w:t>
      </w:r>
      <w:r>
        <w:rPr>
          <w:rStyle w:val="FootnoteAnchor"/>
          <w:rtl w:val="true"/>
        </w:rPr>
        <w:footnoteReference w:id="2109"/>
      </w:r>
    </w:p>
    <w:p>
      <w:pPr>
        <w:pStyle w:val="BookText"/>
        <w:rPr/>
      </w:pPr>
      <w:r>
        <w:rPr>
          <w:rFonts w:ascii="Amiri" w:hAnsi="Amiri" w:eastAsia="Amiri" w:cs="Amiri"/>
          <w:color w:val="111111"/>
          <w:sz w:val="28"/>
          <w:sz w:val="28"/>
          <w:szCs w:val="28"/>
          <w:rtl w:val="true"/>
          <w:lang w:bidi="ar-SA"/>
        </w:rPr>
        <w:t xml:space="preserve">أجازني أيضاً إمامٌ 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بالعلم أيضاً عامل</w:t>
      </w:r>
    </w:p>
    <w:p>
      <w:pPr>
        <w:pStyle w:val="BookText"/>
        <w:rPr/>
      </w:pPr>
      <w:r>
        <w:rPr>
          <w:rFonts w:ascii="Amiri" w:hAnsi="Amiri" w:eastAsia="Amiri" w:cs="Amiri"/>
          <w:color w:val="111111"/>
          <w:sz w:val="28"/>
          <w:sz w:val="28"/>
          <w:szCs w:val="28"/>
          <w:rtl w:val="true"/>
          <w:lang w:bidi="ar-SA"/>
        </w:rPr>
        <w:t>وَ هْوَ الشهيدُ الثالثُ‌</w:t>
      </w:r>
      <w:r>
        <w:rPr>
          <w:rStyle w:val="FootnoteAnchor"/>
          <w:rtl w:val="true"/>
        </w:rPr>
        <w:footnoteReference w:id="2110"/>
      </w:r>
      <w:r>
        <w:rPr>
          <w:rFonts w:ascii="IRNazanin" w:hAnsi="IRNazanin" w:eastAsia="IRNazanin"/>
          <w:color w:val="111111"/>
          <w:sz w:val="28"/>
          <w:sz w:val="28"/>
          <w:szCs w:val="28"/>
          <w:rtl w:val="true"/>
          <w:lang w:bidi="fa-IR"/>
        </w:rPr>
        <w:t xml:space="preserve">المقتول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 المعقول و المنقول</w:t>
      </w:r>
    </w:p>
    <w:p>
      <w:pPr>
        <w:pStyle w:val="BookText"/>
        <w:rPr/>
      </w:pPr>
      <w:r>
        <w:rPr>
          <w:rFonts w:ascii="Amiri" w:hAnsi="Amiri" w:eastAsia="Amiri" w:cs="Amiri"/>
          <w:color w:val="111111"/>
          <w:sz w:val="28"/>
          <w:sz w:val="28"/>
          <w:szCs w:val="28"/>
          <w:rtl w:val="true"/>
          <w:lang w:bidi="ar-SA"/>
        </w:rPr>
        <w:t xml:space="preserve">قاتَلَه مِن فِئة باغية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مشركة ظالمة طاغية</w:t>
      </w:r>
    </w:p>
    <w:p>
      <w:pPr>
        <w:pStyle w:val="BookText"/>
        <w:rPr/>
      </w:pPr>
      <w:r>
        <w:rPr>
          <w:rFonts w:ascii="Amiri" w:hAnsi="Amiri" w:eastAsia="Amiri" w:cs="Amiri"/>
          <w:color w:val="111111"/>
          <w:sz w:val="28"/>
          <w:sz w:val="28"/>
          <w:szCs w:val="28"/>
          <w:rtl w:val="true"/>
          <w:lang w:bidi="ar-SA"/>
        </w:rPr>
        <w:t>تأليفُه المَنهج</w:t>
      </w:r>
      <w:r>
        <w:rPr>
          <w:rStyle w:val="FootnoteAnchor"/>
          <w:rtl w:val="true"/>
        </w:rPr>
        <w:footnoteReference w:id="2111"/>
      </w:r>
      <w:r>
        <w:rPr>
          <w:rFonts w:ascii="Amiri" w:hAnsi="Amiri" w:eastAsia="Amiri" w:cs="Amiri"/>
          <w:color w:val="111111"/>
          <w:sz w:val="28"/>
          <w:sz w:val="28"/>
          <w:szCs w:val="28"/>
          <w:rtl w:val="true"/>
          <w:lang w:bidi="ar-SA"/>
        </w:rPr>
        <w:t>و العُيون</w:t>
      </w:r>
      <w:r>
        <w:rPr>
          <w:rStyle w:val="FootnoteAnchor"/>
          <w:rtl w:val="true"/>
        </w:rPr>
        <w:footnoteReference w:id="2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في كلٍّ من الفنون</w:t>
      </w:r>
    </w:p>
    <w:p>
      <w:pPr>
        <w:pStyle w:val="BookText"/>
        <w:rPr/>
      </w:pPr>
      <w:r>
        <w:rPr>
          <w:rFonts w:ascii="Amiri" w:hAnsi="Amiri" w:eastAsia="Amiri" w:cs="Amiri"/>
          <w:color w:val="111111"/>
          <w:sz w:val="28"/>
          <w:sz w:val="28"/>
          <w:szCs w:val="28"/>
          <w:rtl w:val="true"/>
          <w:lang w:bidi="ar-SA"/>
        </w:rPr>
        <w:t xml:space="preserve">ثمّ كلامُ المذنب التنكابني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راجي عفو اللّٰه في المواطن</w:t>
      </w:r>
    </w:p>
    <w:p>
      <w:pPr>
        <w:pStyle w:val="BookText"/>
        <w:rPr/>
      </w:pPr>
      <w:r>
        <w:rPr>
          <w:rFonts w:ascii="Amiri" w:hAnsi="Amiri" w:eastAsia="Amiri" w:cs="Amiri"/>
          <w:color w:val="111111"/>
          <w:sz w:val="28"/>
          <w:sz w:val="28"/>
          <w:szCs w:val="28"/>
          <w:rtl w:val="true"/>
          <w:lang w:bidi="ar-SA"/>
        </w:rPr>
        <w:t xml:space="preserve">في عامِ خَمسٍ كان من 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ألفٍ ثمّ من مائتين</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صفر من هجرة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مهاجراً مَع زُمرة الفحول</w:t>
      </w:r>
    </w:p>
    <w:p>
      <w:pPr>
        <w:pStyle w:val="BookText"/>
        <w:rPr/>
      </w:pPr>
      <w:r>
        <w:rPr>
          <w:rFonts w:ascii="IRNazanin" w:hAnsi="IRNazanin" w:eastAsia="IRNazanin"/>
          <w:color w:val="111111"/>
          <w:sz w:val="28"/>
          <w:sz w:val="28"/>
          <w:szCs w:val="28"/>
          <w:rtl w:val="true"/>
          <w:lang w:bidi="fa-IR"/>
        </w:rPr>
        <w:t>معرفى نسخه</w:t>
      </w:r>
    </w:p>
    <w:p>
      <w:pPr>
        <w:pStyle w:val="BookText"/>
        <w:rPr/>
      </w:pPr>
      <w:r>
        <w:rPr>
          <w:rFonts w:ascii="Amiri" w:hAnsi="Amiri" w:eastAsia="Amiri" w:cs="Amiri"/>
          <w:color w:val="111111"/>
          <w:sz w:val="28"/>
          <w:sz w:val="28"/>
          <w:szCs w:val="28"/>
          <w:rtl w:val="true"/>
          <w:lang w:bidi="ar-SA"/>
        </w:rPr>
        <w:t>معارج الوصول إلى معرفة فضل آل الرسول و البتول عليهم السلام</w:t>
      </w:r>
    </w:p>
    <w:p>
      <w:pPr>
        <w:pStyle w:val="BookText"/>
        <w:rPr/>
      </w:pPr>
      <w:r>
        <w:rPr>
          <w:rFonts w:ascii="Amiri" w:hAnsi="Amiri" w:eastAsia="Amiri" w:cs="Amiri"/>
          <w:color w:val="111111"/>
          <w:sz w:val="28"/>
          <w:sz w:val="28"/>
          <w:szCs w:val="28"/>
          <w:rtl w:val="true"/>
          <w:lang w:bidi="ar-SA"/>
        </w:rPr>
        <w:t xml:space="preserve">شمس الدين محمّد بن يوسف زرندى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الكاظم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4" w:name="pg16315_156660"/>
      <w:bookmarkStart w:id="1265" w:name="pg16315_156660"/>
      <w:bookmarkEnd w:id="1265"/>
    </w:p>
    <w:p>
      <w:pPr>
        <w:pStyle w:val="Heading2"/>
        <w:numPr>
          <w:ilvl w:val="1"/>
          <w:numId w:val="1"/>
        </w:numPr>
        <w:rPr/>
      </w:pPr>
      <w:bookmarkStart w:id="1266" w:name="pg16315_156660"/>
      <w:bookmarkStart w:id="1267" w:name="__RefHeading___Toc5878283_1280447820"/>
      <w:bookmarkStart w:id="1268" w:name="_Toc499"/>
      <w:bookmarkEnd w:id="1266"/>
      <w:bookmarkEnd w:id="1267"/>
      <w:r>
        <w:rPr>
          <w:rtl w:val="true"/>
        </w:rPr>
        <w:t>معارج الوصول إلى معرفة فضل آل الرسول و البتول عليهم السلام</w:t>
      </w:r>
      <w:bookmarkEnd w:id="1268"/>
    </w:p>
    <w:p>
      <w:pPr>
        <w:pStyle w:val="Heading3"/>
        <w:numPr>
          <w:ilvl w:val="2"/>
          <w:numId w:val="1"/>
        </w:numPr>
        <w:rPr/>
      </w:pPr>
      <w:bookmarkStart w:id="1269" w:name="__RefHeading___Toc5878285_1280447820"/>
      <w:bookmarkStart w:id="1270" w:name="_Toc500"/>
      <w:bookmarkEnd w:id="1269"/>
      <w:r>
        <w:rPr>
          <w:rtl w:val="true"/>
        </w:rPr>
        <w:t>اشاره</w:t>
      </w:r>
      <w:bookmarkEnd w:id="1270"/>
    </w:p>
    <w:p>
      <w:pPr>
        <w:pStyle w:val="BookText"/>
        <w:rPr/>
      </w:pPr>
      <w:r>
        <w:rPr>
          <w:rFonts w:ascii="Amiri" w:hAnsi="Amiri" w:eastAsia="Amiri" w:cs="Amiri"/>
          <w:color w:val="111111"/>
          <w:sz w:val="28"/>
          <w:sz w:val="28"/>
          <w:szCs w:val="28"/>
          <w:rtl w:val="true"/>
          <w:lang w:bidi="ar-SA"/>
        </w:rPr>
        <w:t>معارج الوصول إلى معرفة فضل آل الرسول و البتول عليهم السلام</w:t>
      </w:r>
      <w:r>
        <w:rPr>
          <w:rStyle w:val="FootnoteAnchor"/>
          <w:rtl w:val="true"/>
        </w:rPr>
        <w:footnoteReference w:id="2113"/>
      </w:r>
    </w:p>
    <w:p>
      <w:pPr>
        <w:pStyle w:val="BookText"/>
        <w:rPr/>
      </w:pPr>
      <w:r>
        <w:rPr>
          <w:rFonts w:ascii="Amiri" w:hAnsi="Amiri" w:eastAsia="Amiri" w:cs="Amiri"/>
          <w:color w:val="111111"/>
          <w:sz w:val="28"/>
          <w:sz w:val="28"/>
          <w:szCs w:val="28"/>
          <w:rtl w:val="true"/>
          <w:lang w:bidi="ar-SA"/>
        </w:rPr>
        <w:t xml:space="preserve">شمس الدين محمّد بن يوسف زرندى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الكاظم</w:t>
      </w:r>
    </w:p>
    <w:p>
      <w:pPr>
        <w:pStyle w:val="Heading3"/>
        <w:numPr>
          <w:ilvl w:val="2"/>
          <w:numId w:val="1"/>
        </w:numPr>
        <w:rPr/>
      </w:pPr>
      <w:bookmarkStart w:id="1271" w:name="__RefHeading___Toc5878287_1280447820"/>
      <w:bookmarkStart w:id="1272" w:name="_Toc501"/>
      <w:bookmarkEnd w:id="1271"/>
      <w:r>
        <w:rPr>
          <w:rtl w:val="true"/>
        </w:rPr>
        <w:t>التمهيد</w:t>
      </w:r>
      <w:bookmarkEnd w:id="1272"/>
    </w:p>
    <w:p>
      <w:pPr>
        <w:pStyle w:val="BookText"/>
        <w:rPr/>
      </w:pPr>
      <w:r>
        <w:rPr>
          <w:rFonts w:ascii="Amiri" w:hAnsi="Amiri" w:eastAsia="Amiri" w:cs="Amiri"/>
          <w:color w:val="111111"/>
          <w:sz w:val="28"/>
          <w:sz w:val="28"/>
          <w:szCs w:val="28"/>
          <w:rtl w:val="true"/>
          <w:lang w:bidi="ar-SA"/>
        </w:rPr>
        <w:t>الحمد لله وحده، و الصلاة و السلام على جميع الأنبياء و المرسلين لا سيَّما سيّدهم و خاتمهم محمّد، و على آله الطيّبين الأطهار</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كنت أزمعت على تحقيق كتاب معارج الوصول إلى معرفة فضل آل الرسول و البتول عليهم السلام لمحمد بن يوسف الزرندي صاحب كتاب نظم درر السمطين و ذلك باقتراح بعض الأصدقاء الأعزّاء حتّى يطبع في مجموعة ميراث حديث شيعه، فما أن انتهيت من استنساخ الكتاب على نسخته الخطية الفريدة و تحقيق بعض أحاديثه، حتّى طالعني الكتاب مطبوعاً في مؤسسة الطبع التابعة للآستانة الرضوية المقدسة بتحقيق و تصحيح كلّ من عبد الرحيم مبارك و السيد عليّ أشرف، فصممت على ترك المتابعة بما أنّه قد نشر محقَّقاً، و عرضت ذلك على الجهات المسئولة لمجموعة ميراث حديث شيعة،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التحقيق وافياً بالغرض فلا وجه لطبعه مجدّداً، و إلّا فيعاد بتحقيق آخر، فقابلت عملي بتلك الطبعة و قارنت بينهما، ثمّ قدّمت الملاحظات للجهات المسئولة، فحبَّذوا الاكتفاء بنشرها دون طبع الكتاب من جديد، و ها نحن نتقدّم إلى قرّاء ميراث حديث شيعه بهذه الملاحظات؛ تتميماً للفائدة و رفعاً لبعض النقائص الموجودة في </w:t>
      </w:r>
    </w:p>
    <w:p>
      <w:pPr>
        <w:pStyle w:val="BookText"/>
        <w:rPr/>
      </w:pPr>
      <w:r>
        <w:rPr>
          <w:rFonts w:ascii="Amiri" w:hAnsi="Amiri" w:eastAsia="Amiri" w:cs="Amiri"/>
          <w:color w:val="111111"/>
          <w:sz w:val="28"/>
          <w:sz w:val="28"/>
          <w:szCs w:val="28"/>
          <w:rtl w:val="true"/>
          <w:lang w:bidi="ar-SA"/>
        </w:rPr>
        <w:t>تحقيق الكتاب و طبعه، علماً بأنّ العمل البشري هو في معرض النقص، و لا يتكامل إلّا بالتعاون و التواصي بالحق و بالصبر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أغضينا عما كان خطأ في النسخة و صوّبه المحقق دون إشارة إلى ما في نسخته، و تجاهلنا عما اختلفنا معه في القراءة، و كان لكل منهما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لم أدقّق من جديد في النسخة الخطية، بل عرضت نسختي التي أعددتها للطبع على طبعة المكتبة الرضوية و لم أُراجع المخطوطة إلّا عند التعارض بين ما استنسخته و تلك الطبعة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أهملنا الإشارة إلى الاشتباهات الحاصلة في ترتيب الكتاب من وضع العلامات و استبدال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همزة الوصل بالقطع و بالعكس و ما شاكلها من عدم مراعاة السجع الّذي التزم به المصنف في الكثير من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تغافلنا عن الأخطاء المطبعية التي قلّ أن يسلم منها كتاب، و هكذا الأمر بالنسبة إلى اُسلوب التحقيق و أخطاء الفهارس و الهوامش و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فالملاحظات المذكورة هنا كلها مرتبطة بنص الكتاب و الترقيم المذكور للصفحات هو حسب الطبعة الجديدة للكتاب</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آخر دعوانا أن الحمد للّٰه ربّ العالمين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520"/>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5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149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523"/>
                        <a:stretch/>
                      </pic:blipFill>
                      <pic:spPr>
                        <a:xfrm>
                          <a:off x="0" y="0"/>
                          <a:ext cx="4915080" cy="6985080"/>
                        </a:xfrm>
                        <a:prstGeom prst="rect">
                          <a:avLst/>
                        </a:prstGeom>
                        <a:ln w="0">
                          <a:noFill/>
                        </a:ln>
                      </pic:spPr>
                    </pic:pic>
                  </a:graphicData>
                </a:graphic>
              </wp:inline>
            </w:drawing>
          </mc:Choice>
          <mc:Fallback>
            <w:pict>
              <v:shape id="shape_0" stroked="f" o:allowincell="f" style="position:absolute;margin-left:0pt;margin-top:-550.05pt;width:386.95pt;height:549.95pt;mso-wrap-style:none;v-text-anchor:middle;mso-position-horizontal:left;mso-position-vertical:top" type="_x0000_t75">
                <v:imagedata r:id="rId524" o:detectmouseclick="t"/>
                <v:stroke color="#3465a4" joinstyle="round" endcap="flat"/>
                <w10:wrap type="none"/>
              </v:shape>
            </w:pict>
          </mc:Fallback>
        </mc:AlternateContent>
      </w:r>
      <w:bookmarkStart w:id="1273" w:name="pg16315_156664"/>
    </w:p>
    <w:p>
      <w:pPr>
        <w:pStyle w:val="Heading3"/>
        <w:numPr>
          <w:ilvl w:val="2"/>
          <w:numId w:val="1"/>
        </w:numPr>
        <w:rPr/>
      </w:pPr>
      <w:bookmarkStart w:id="1274" w:name="__RefHeading___Toc5878289_1280447820"/>
      <w:bookmarkStart w:id="1275" w:name="_Toc502"/>
      <w:bookmarkEnd w:id="1273"/>
      <w:bookmarkEnd w:id="1274"/>
      <w:r>
        <w:rPr>
          <w:rtl w:val="true"/>
        </w:rPr>
        <w:t>ملاحظات على طبعة كتاب معارج الوصول</w:t>
      </w:r>
      <w:bookmarkEnd w:id="127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الجهالة و العماء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العمياء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بإسقاط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بشرف الانتماء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شرف الانتماء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فضلهم، شعراً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كان ينبغي له أن يحذف الكلمة برمَّتها؛ لأنها من باب العلامة في المخطوطات حتّى لا يشتبه على القارئ النثر و الشعر؛ لأنّ الشعر لم يوضع له عند معظم الكتاب سطراً مستقلاً، فيكتب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تنبيهاً للقارئ العادي، و هذا من الأساليب الشائعة في الكتابة قديماً، كما أنّ المحقق قد حذف هذه الكلمة في الموارد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كلّ صحابته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آل كلٍّ و صحابته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تبع عين 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عيناً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الصواب؛ لاقتضاء السجع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متوسلاً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تابع المحقق رواية الفرائد دون تصريح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رعاية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رغائب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مثله في الفرائد و نظم درر السمطين، و لم يكن للمحقق مصدراً آخر حتّى يرجع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أعظم آمالي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يؤيده سجع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النسخة و الفرائد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رأيها</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رواهل المفاخر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زواهر المفاخر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أنّه التصق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في مصدر المصنف و هو فرائد السمطين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يرد في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في الفرائد 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و هو مصدر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المهاوي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الّذي كان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المهاوي و الدركات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يقتضيه سجع المصنف هنا، و مثله في الفرائد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الهيثم الهصار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الهيصم الهصار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في الفرائد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يقتضيه السجع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الأرباب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أرباب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لعلّه الصواب بلا ارتياب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 كما أشار المحقق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قدح من قدح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الآيات الواردة في حقه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 يرد هذا العنوان في الأصل، و لا في نظم درر السمطين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اللّٰه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الظاهر أنّ المحقق أراد موافقة الفرائد فغيّر من دون إشارة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الحرث بن النعمان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صوابه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الحارث بن النعمان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بالزكاة فقبلناه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فقبلنا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ائتنا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ائتنا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الحرث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الحارث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 و المصدر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الصواب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ينجي</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و في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كما قدّمنا من علامات رسم الخط عند القدماء؛ ليتميز النثر عن الشعر، لا من صميم الكلام، و قد التزم بحذفه </w:t>
      </w:r>
    </w:p>
    <w:p>
      <w:pPr>
        <w:pStyle w:val="BookText"/>
        <w:rPr/>
      </w:pPr>
      <w:r>
        <w:rPr>
          <w:rFonts w:ascii="Amiri" w:hAnsi="Amiri" w:eastAsia="Amiri" w:cs="Amiri"/>
          <w:color w:val="111111"/>
          <w:sz w:val="28"/>
          <w:sz w:val="28"/>
          <w:szCs w:val="28"/>
          <w:rtl w:val="true"/>
          <w:lang w:bidi="ar-SA"/>
        </w:rPr>
        <w:t>المحقق في أغلب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مورق بن عمرو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الصواب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يزيد بن عمرو بن مورق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بن عمرو بن مورق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الحلية و تاريخ مدينة دمشق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يزيد بن عمر بن مورق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أعطاهنّ‌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أُعطهنّ‌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اُسري بي اُمر بعرض الجنّة و النار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النبيّ صلى الله عليه و آله لمّا اُسري به اُمر بعرض الجنّة و النار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كلّ باب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ترد في الأصل، فينبغي وضعها بين حاصرتين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كلمة منها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كلمة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في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من المطبوع هذه العبارة بعد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يؤمن باللّٰه و اليوم الآخر فليبرّ والديه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يسكت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ليسكت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الظاهر أنّ المحقِّق أثبت نص مصدر المصنف أعني فرائد السمطين من دون 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من المحقق من دون 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الناحلين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الأصل 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الناخلين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الداخلين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منقوطة الخاء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النظم و الفرائد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الباخلين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كأنّي أسمعه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فكأنّي أسمعه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طلقتك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بتتّك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كلامه و حكمه و مواعظه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بعض كلامه و حِكمه و مواعظه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ينشأ بينها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الصواب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ينشأ بينهما</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قتل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هلك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حريث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 الصواب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حريث بن المخشيّ‌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أبا 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أبا قصم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حريث المخسئ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الصواب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حريث المخشيّ‌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فالتفت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حكاية عجيبة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فيه خطأ مطبعي مع سقط،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حكاية عجيبة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للرواية التالية،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لتسع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النوبة الثوية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و الصواب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الحسن المجتبى عليه السلام العالي المباني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الثاني التالي المثاني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أنّ اللفظتين الأخيرتين غير منقوطتين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تناوله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الصواب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يتفوق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مناقبه و مكارم أخلاقه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في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 و نظم الدرر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لأستحي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لأستحيي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يكبر 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يكبر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الاحتفال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الاحتيال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اُصلي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فينبغي أن ينبّه على نقص النسخة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الصواب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البهيّ‌</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الكلمة أشدّ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كلمة أشدّ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الصواب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 كلمة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أنّه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ممّا يؤثر من حلمه رضى الله عنه روى أنّه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كلامه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كلامه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السبيل إلى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الصواب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السبل إلى 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ضارّ وحشي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سبع ضار و 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فأبغضونا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فأبغضونا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 بي بريئاً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 بي بريءٌ‌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الصواب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غيابك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وفاتك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مثله في النظم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روح غمره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الروح روح غمرته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محاسني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رضعهما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ترضعهما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ولد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الصواب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ولد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يلعب في الطريق فأسرع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يلعب فاستنتل رسول اللّٰه صلى الله عليه و آله أمام رسول اللّٰه صلى الله عليه و آله أي تقدّم و أسرع أمام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ريحانتاي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ريحاناي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يلعبان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يشعبان إلى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أتعجّله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اللئام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الدناة</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رضا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رضا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الصواب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مصعب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المحبّبا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الأصغر</w:t>
      </w:r>
      <w:r>
        <w:rPr>
          <w:rFonts w:eastAsia="Amiri" w:cs="Amiri" w:ascii="Amiri" w:hAnsi="Amiri"/>
          <w:color w:val="111111"/>
          <w:sz w:val="28"/>
          <w:szCs w:val="28"/>
          <w:rtl w:val="true"/>
          <w:lang w:bidi="ar-SA"/>
        </w:rPr>
        <w:t>».</w:t>
      </w:r>
      <w:r>
        <w:rPr>
          <w:rStyle w:val="FootnoteAnchor"/>
          <w:rtl w:val="true"/>
        </w:rPr>
        <w:footnoteReference w:id="2114"/>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مرضعاً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فللنصل إغوالٌ‌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فللنبل إغوار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فللسيف إعوال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بالعزا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لعل الصواب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كان راماً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أذكى رياحاً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أولي الآل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الآل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السجاد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الحسين النسابة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يحيى بن الحسن النسابة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وقعة الجمل سنة سبع و ثلاثين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الصواب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سنة ست و ثلاثين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اثنتين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في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من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الطعام في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الطعام بالليل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إرشادات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إشارات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 العارفين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بنت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الصواب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بنت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أمهما 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أمهما جيداء جارية</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الصواب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عبد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أصغر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الصواب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 بن عليّ بن الحسين أمّه أُمّ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كلامه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كلامه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فسمعته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فتبعته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ارتضى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ارتضى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قريبة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رحمة اللّٰه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لغرض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لغرض دنيانا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فيه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فيه ذكر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تقدس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يسمح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يبتهج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شاب يبكي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سائل يبكي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أنكرت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كلامه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في النسخة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القبيلة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تطمع فيها ثمّ لا تنالها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الصواب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يطمع فيها ثمّ لا ينالها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السختياني</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ضبط الجحاف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الجحاف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بالظِنة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بالضنة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كلامه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كلامه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اخدمي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تقعد بين يدي سلطانها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يقعد بين يدي سلطانه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وصية الإمام الصادق لابنه الإمام الكاظم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من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الكاظم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حميدة الأندلسية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حجية الأندلسي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حميدة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حميدة المغربية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السير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السر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ينتمون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ينتسبون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كلامه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كلامه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نطفاً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الثامن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عقب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العقب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المريسية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صفراء النوبية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صلت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با الصلت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النضر</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فقرة من الحديث بعد لَكٰاذِبُونَ‌ تمهيد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عرف بقلبه و أقرّ بلسانه </w:t>
      </w:r>
    </w:p>
    <w:p>
      <w:pPr>
        <w:pStyle w:val="BookText"/>
        <w:rPr/>
      </w:pPr>
      <w:r>
        <w:rPr>
          <w:rFonts w:ascii="Amiri" w:hAnsi="Amiri" w:eastAsia="Amiri" w:cs="Amiri"/>
          <w:color w:val="111111"/>
          <w:sz w:val="28"/>
          <w:sz w:val="28"/>
          <w:szCs w:val="28"/>
          <w:rtl w:val="true"/>
          <w:lang w:bidi="ar-SA"/>
        </w:rPr>
        <w:t>و لم يعمل بأركانه كان إيمانه كإيمان إبليس حيث قال رَبِّ بِمٰا أَغْوَيْتَنِي تمهيد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أبيه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ترد في النسخة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أبيه الحسين بن عليّ عن أبيه الحسين عن أبيه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الصواب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أبيه الحسين عن أبيه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تحبّبت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أتحبّب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تتمقّت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الجواد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التاسع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المنتجب و الرضي، الجواد و الولي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المنتجب الرضي، الجواد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بالنقي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سكينة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سبيكة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يحب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عزّ و جلّ يحب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الهادي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العاشر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كلامه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كلامه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العسكري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الحادي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للطريقة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للطريقة المثلى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المهدي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الثاني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الروايات الواردة في الإمام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من المحقق دون 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يملك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يملك العرب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رجلاً يملأ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رجلاً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يواطئ اسمه </w:t>
      </w:r>
    </w:p>
    <w:p>
      <w:pPr>
        <w:pStyle w:val="BookText"/>
        <w:rPr/>
      </w:pPr>
      <w:r>
        <w:rPr>
          <w:rFonts w:ascii="Amiri" w:hAnsi="Amiri" w:eastAsia="Amiri" w:cs="Amiri"/>
          <w:color w:val="111111"/>
          <w:sz w:val="28"/>
          <w:sz w:val="28"/>
          <w:szCs w:val="28"/>
          <w:rtl w:val="true"/>
          <w:lang w:bidi="ar-SA"/>
        </w:rPr>
        <w:t>اسمي و اسم أبيه اسمه أبي يملأ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من اُمّتي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المهدي ثمّ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تجدون نعتاً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تجدون نعتاً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لعل الصواب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طاعة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طاعة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السحن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خير و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يبرز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يثور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يخمد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خائف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خائف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الفم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سيدنا محمّد</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آخر دعوانا ان الحمد للّٰه رب العالمين </w:t>
      </w:r>
      <w:bookmarkStart w:id="1276" w:name="pg16315_156674"/>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77" w:name="__RefHeading___Toc5878291_1280447820"/>
      <w:bookmarkStart w:id="1278" w:name="_Toc503"/>
      <w:bookmarkEnd w:id="1276"/>
      <w:bookmarkEnd w:id="1277"/>
      <w:r>
        <w:rPr>
          <w:rtl w:val="true"/>
        </w:rPr>
        <w:t>فهرست تفصيلى</w:t>
      </w:r>
      <w:bookmarkEnd w:id="1278"/>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9" w:name="pg16315_156676"/>
      <w:bookmarkStart w:id="1280" w:name="pg16315_156676"/>
      <w:bookmarkEnd w:id="1280"/>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81" w:name="pg16315_156676"/>
      <w:bookmarkStart w:id="1282" w:name="__RefHeading___Toc5878293_1280447820"/>
      <w:bookmarkStart w:id="1283" w:name="_Toc504"/>
      <w:bookmarkEnd w:id="1281"/>
      <w:bookmarkEnd w:id="1282"/>
      <w:r>
        <w:rPr>
          <w:rtl w:val="true"/>
        </w:rPr>
        <w:t xml:space="preserve">فهارس عمومى ميراث </w:t>
      </w:r>
      <w:r>
        <w:rPr>
          <w:rtl w:val="true"/>
        </w:rPr>
        <w:t>(</w:t>
      </w:r>
      <w:r>
        <w:rPr>
          <w:rtl w:val="true"/>
        </w:rPr>
        <w:t xml:space="preserve">دفترهاى </w:t>
      </w:r>
      <w:r>
        <w:rPr/>
        <w:t>1</w:t>
      </w:r>
      <w:r>
        <w:rPr>
          <w:rtl w:val="true"/>
        </w:rPr>
        <w:t>-</w:t>
      </w:r>
      <w:r>
        <w:rPr/>
        <w:t>18</w:t>
      </w:r>
      <w:r>
        <w:rPr>
          <w:rtl w:val="true"/>
        </w:rPr>
        <w:t>)</w:t>
      </w:r>
      <w:bookmarkEnd w:id="1283"/>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84" w:name="pg16315_156694"/>
      <w:bookmarkStart w:id="1285" w:name="pg16315_156694"/>
      <w:bookmarkEnd w:id="1285"/>
    </w:p>
    <w:p>
      <w:pPr>
        <w:pStyle w:val="Heading2"/>
        <w:numPr>
          <w:ilvl w:val="1"/>
          <w:numId w:val="1"/>
        </w:numPr>
        <w:rPr/>
      </w:pPr>
      <w:bookmarkStart w:id="1286" w:name="pg16315_156694"/>
      <w:bookmarkStart w:id="1287" w:name="__RefHeading___Toc5878295_1280447820"/>
      <w:bookmarkStart w:id="1288" w:name="_Toc505"/>
      <w:bookmarkEnd w:id="1286"/>
      <w:bookmarkEnd w:id="1287"/>
      <w:r>
        <w:rPr>
          <w:rtl w:val="true"/>
        </w:rPr>
        <w:t>فهرست تفصيلى</w:t>
      </w:r>
      <w:bookmarkEnd w:id="1288"/>
    </w:p>
    <w:p>
      <w:p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سرآغاز</w:t>
      </w:r>
    </w:p>
    <w:p>
      <w:pPr>
        <w:pStyle w:val="BookText"/>
        <w:rPr/>
      </w:pPr>
      <w:r>
        <w:rPr>
          <w:rFonts w:ascii="IRNazanin" w:hAnsi="IRNazanin" w:eastAsia="IRNazanin"/>
          <w:color w:val="111111"/>
          <w:sz w:val="28"/>
          <w:sz w:val="28"/>
          <w:szCs w:val="28"/>
          <w:rtl w:val="true"/>
          <w:lang w:bidi="fa-IR"/>
        </w:rPr>
        <w:t>نگاهى به حديث زينب عطاره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زينب العطارة الحولاء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الحولاء العطارة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شيعى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متون حديث</w:t>
      </w:r>
    </w:p>
    <w:p>
      <w:pPr>
        <w:pStyle w:val="BookText"/>
        <w:rPr/>
      </w:pPr>
      <w:r>
        <w:rPr>
          <w:rFonts w:ascii="Amiri" w:hAnsi="Amiri" w:eastAsia="Amiri" w:cs="Amiri"/>
          <w:color w:val="111111"/>
          <w:sz w:val="28"/>
          <w:sz w:val="28"/>
          <w:szCs w:val="28"/>
          <w:rtl w:val="true"/>
          <w:lang w:bidi="ar-SA"/>
        </w:rPr>
        <w:t>كشف الأحزان و سرور الإخوان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متن رساله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الحديث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الحديث الثالث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الحديث 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الحديث الخامس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الحديث السادس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الحديث الثامن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التاسع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حديث العاشر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الحديث الحادي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أعمال مساجد الكوفه، شريعتمدار استرآبادى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مؤلّفاته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حول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النسخة المعتمدة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منهج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متن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المطلب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أعمال المسجد الأعظم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كيفيّة زيارة مسلم بن عقيل، و هانئ بن عروة، و بيت 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زيارة نبيّ اللّٰه يونس بن متّى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المطلب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أعمال مسجد السهلة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المطلب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أعمال سائر المساجد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ما ذكر من الأعمال في مسجد زيد بن صوحان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أعمال مسجد صعصعة بن صوحان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مساجد اُخر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فهرس مصادر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منتخبات نسمات الأسحار</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اُسلوب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متن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باب مناقب أمير المؤمنين عليّ بن أبي طالب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أوّل من أسلم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حديث الراية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حديث المنزلة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من مات على حبّ آل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أنت منّي و أنا منك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مبلغ سنّه يوم أسلم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صفته و نقش خاتمه</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أمّه فاطمة بنت أسد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حامل لواء رسول اللّٰه صلى الله عليه و آله و خليفته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المؤاخاة و زواجه بفاطمة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سيفه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أبو السبطين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تحطيم الأصنام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إعطاؤه سهم المقاتلة مع عدم حضوره القتال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إيمان فاطمة بنت أسد قبل البعثة و حملها بعليٍّ عليه السلام و نشؤه عند النبيّ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إمام البررة و قاتل الكفرة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ما جاء لأحد من الصحابة ما جاء لعلي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حديث المباهلة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حديث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إنّ اللّٰه أمرني بحب 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لا يؤدّي عني إلّا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أنت أخي في الدنيا و 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لا يحبني إلّا مؤمن و لا يبغضني إلّا منافق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قضاؤه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أكثر الأصحاب حديثاً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أنا و عليّ من شجرة 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مثل من عيسى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مع القرآن و القرآن معه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ذكر عليّ 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الصديقون 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عليٌّ باب حطّة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عليٌّ بمنزلة رأسي من بدني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عليٌّ يزهر لأهل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عليٌّ يقضي دَيني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اشتياق الجنّة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أبو تراب</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إنّي تركت فيكم كتاب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إنّ ربّي وهب لي قلباً عقولاً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ولادته في الكعبة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إسلامه</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أبو طالب مؤمن 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ما ورد في أبوي رسول اللّٰه صلى الله عليه و آله و عمّه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سبقه إلى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معرفة ملائكة السماء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أنت الصدّيق الأكبر و الفاروق أوّل من يقرع باب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من مات على حبِّك ختم له بالأمن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إنَّ اللّٰه أخذ حبَّك على البشر و الشجر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يا عليّ تختّم باليمين و بالعقيق الأحمر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من أحبّه أحبّني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لو اجتمع الناس على حبّه ما خلق اللّٰه جهنم</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حبّ عليّ حسنة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رجحان إيمان عليّ على الجميع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محمّد رسول اللّٰه، عليٌّ أخوه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نعم الأخ أخوك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تنفع الأعمال الصالحة مع بغضه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ليس في القيامة راكب غيرنا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راية الهدى و نور المطيعين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اختبار الأولاد بحبّه</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تصدّقه بين يدي نجواه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تحطيم الأصنام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من أراد أن يرى إلى النبيّين فلينظر إلى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محمّد رسول اللّٰه نصرته بعلي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لا يحبّك إلّا مؤمن، و حديث قسيم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محمّد رسول اللّٰه أيّدته بِعليّ‌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أ جعلتم سقاية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آمن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ما ورد في شأن نزول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مباهاة اللّٰه به الملائكة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داري و دار عليّ في الجنّة 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في كراماته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فصل فى حكمه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وصيته لابنه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محاجّته ليهودي في إثبات أزليّة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افتقاده درعه و مرافعته في ذلك إلى شريح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الّذين ينفقون أموالهم بالليل و النهار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ردّ الشمس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إخباره حجرَ المدري بما يجري عليه من الظالمين بعده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ذكر مفاخره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كلامه عليه السلام في دانيال وبخت نصّر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فصل في علمه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إنّ عليّاً عنده علم الظاهر و الباطن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القُرّاء السبعة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لقد شربتَ العلم شرباً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قضاؤه في أصحاب الأرغفة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قضاؤه فيمن احتلم باُمّه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ما حُكي مِن قضائه في الولدين المشتبهين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ما رُوي عنه في دفعه للسِّحْر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قضاؤه في البقرة التي قتلت حماراً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كرمه و إنفاقه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إنّ اللّٰه قد زيّنك بزينةٍ لم يتزيّن العباد بزينة أحبّ إليه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كلامه في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زهده في الدنيا و كلامه في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من يشتري سيفاً طال ما كشف الكرب عن رسول اللّٰه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حقُّ عليّ على المسلمين حقّ الوالد على الولد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فضائل السيّدة فاطمة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فصل في أولاد عليّ من فاطمة و غيرها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ترجمة الإمام الحسن المجتبى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ترجمة الإمام الحسين الشهيد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بقية ترجمة 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مصادر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شرح و ترجمۀ حديث</w:t>
      </w:r>
    </w:p>
    <w:p>
      <w:pPr>
        <w:pStyle w:val="BookText"/>
        <w:rPr/>
      </w:pPr>
      <w:r>
        <w:rPr>
          <w:rFonts w:ascii="Amiri" w:hAnsi="Amiri" w:eastAsia="Amiri" w:cs="Amiri"/>
          <w:color w:val="111111"/>
          <w:sz w:val="28"/>
          <w:sz w:val="28"/>
          <w:szCs w:val="28"/>
          <w:rtl w:val="true"/>
          <w:lang w:bidi="ar-SA"/>
        </w:rPr>
        <w:t>شرح حديث زينب عطاره، ملا على نورى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متن رساله</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متن الحديث نقلاً من الروضة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شرح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تكملة نوريّة في معرفة الطريقة الوسطى و صاحبها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تنبيه في تبيين اختلاف الدرجات و الدركات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تكملة فيه تبصرة في معرفة العالم الاصغر و الاكبر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تتمة في أقسام العقل و الجهل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تبصرة في النفس، أقسامها و رذائلها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في التقابل المعتبر في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إشارة عرشية فيه إنارة عرفية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في طينة المؤمن و الكافر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ترجمة نورية فيه تبصرة عرشية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في طينة الموجودات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إشارة نورية فيه إنارة عرفانية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في اصدار الموجودات عن الحقيقة المحمديّة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في معرفة طينة المحمّديين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تنبيه فيه توجيه و توفيق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في تطبيق السماوات السبع مع الآباء السبعة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في سرّ ذكر الماء بعد السابع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فى معرفة حقيقة الماء الأرضية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في معرفة البحر المحيط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نقل حديث الإمام العسكري و شرحه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في إحاطة النور المحمدي على الممكنات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تأييد و تشييد و 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رجعة بعد رجعة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في معرفة خلقة الأتقياء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إشارة فيه إنارة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في مزج طينة الأشقياء مع الأتقياء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خلقة الأشقياء توجب عمارة العالَم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في معرفة سرّ التضاد في العالم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في سرّ جعل الجهل و الظلمة و النفس الأمارة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رجعة بعد رجعة و كرّة بعد كرّة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في جنود النفس الامّارة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في الخصائل السبع الرذيلة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تبيين الحلقة الملقاة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مطابقة الاطوار البشرية الخلقية بالمنازل السّبع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في سبب عمارة العالم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في طبقات الأرض و الخصائل السبع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في معرفة الملك الحامل للأرض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في مقارنة ما جاء في الحديث إلى العالم الصغير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في مطابقة ما جاء في الحديث بالخصائل الرذيلة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في الحوت و خصائلها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في موقف العداوة و البغضاء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حديث الكميل و بيان حال النفس الكلية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إشارة عرشية فيه انارة نورية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مرتبة الاستواء في درجات الوجود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تكملة انعطافية فيه تبصرة انصرافية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في بيان الدائرتين المتقابلتين المتضائفتين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في أركان العرش و أنواره و عددها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في الوجود الاجمالى و التفصيلى للأرضين السبع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في الاستفاضات الوجودية عن الشمس المحمدية بواسطة النفس العلوية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في الاستمداد عن العلوية العليا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IRNazanin" w:hAnsi="IRNazanin" w:eastAsia="IRNazanin"/>
          <w:color w:val="111111"/>
          <w:sz w:val="28"/>
          <w:sz w:val="28"/>
          <w:szCs w:val="28"/>
          <w:rtl w:val="true"/>
          <w:lang w:bidi="fa-IR"/>
        </w:rPr>
        <w:t>الشمس تستمدّ من النور المحمّدى</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وهم؛ فإن هنا لمحلّ وهم</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في استمداد الشمس من الأركان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الاستمداد يحصل في محل قابل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في تعيّنات العقل الكلّي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تكملة تفريعية فيه تذكرة و تبصرة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في معرفة أرض الشهوة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فيما قاله المحقّق الأحسائي في معرفة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تحقيق فيه إلى المَنزلة بين المنزلتين طريق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في الردّ على ما قاله الأحسائي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معرفة جبال البرد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صفات الأرض و سرّ تعدّد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في الكرسى و أركانه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في تساوق أحكام الكرسى و العرش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مزيد فائدة فيه مزيد تبصرة في ما نحن بصدده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في معرفة خزائن كلّ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تكملة في مزيد الإفادة في التبصرة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في شرح ما جاء في كيفية حدوث الأسماء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تحقيق في الاسم الأعظم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في مراتب المشية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في معرفة السحاب الثقال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في العلم و الاسم المخزون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في أركان الاسم الأعظم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في المظاهر المعتبرة في الاسم الأعظم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في منزلة نقطة الباء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في أن بسم اللّٰه هو اسم اللّٰه الأعظم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في معرفة مدينة العلم و باب العلم و يد اللّٰه العليا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في احتياج العرش إلى أركانه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في لمية افتقار العالم إلى النبوة و الولاية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في معرفة يد اللّٰه العليا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بيان ما قاله الأحسائي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في معرفة أركان العرش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في منزلة الانسان الكامل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في مضاهاة الإنسان و ربّه الجليل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في أنّ للإنسان الكامل قوة جميع العالم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في عدم كمال كلّ 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في معرفة إطلاقات المادة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الحقيقة المحمّدية هي المبدأ و المعاد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شرح دعاء السمات، شيخ عباس قمى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شيوخه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IRNazanin" w:hAnsi="IRNazanin" w:eastAsia="IRNazanin"/>
          <w:color w:val="111111"/>
          <w:sz w:val="28"/>
          <w:sz w:val="28"/>
          <w:szCs w:val="28"/>
          <w:rtl w:val="true"/>
          <w:lang w:bidi="fa-IR"/>
        </w:rPr>
        <w:t>أولاده</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Amiri" w:hAnsi="Amiri" w:eastAsia="Amiri" w:cs="Amiri"/>
          <w:color w:val="111111"/>
          <w:sz w:val="28"/>
          <w:sz w:val="28"/>
          <w:szCs w:val="28"/>
          <w:rtl w:val="true"/>
          <w:lang w:bidi="ar-SA"/>
        </w:rPr>
        <w:t>مؤلّفاته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ascii="IRNazanin" w:hAnsi="IRNazanin" w:eastAsia="IRNazanin"/>
          <w:color w:val="111111"/>
          <w:sz w:val="28"/>
          <w:sz w:val="28"/>
          <w:szCs w:val="28"/>
          <w:rtl w:val="true"/>
          <w:lang w:bidi="fa-IR"/>
        </w:rPr>
        <w:t>وفاته و مدفنه</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بعض شروح اُخرى لدعاء السمات</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Amiri" w:hAnsi="Amiri" w:eastAsia="Amiri" w:cs="Amiri"/>
          <w:color w:val="111111"/>
          <w:sz w:val="28"/>
          <w:sz w:val="28"/>
          <w:szCs w:val="28"/>
          <w:rtl w:val="true"/>
          <w:lang w:bidi="ar-SA"/>
        </w:rPr>
        <w:t>حول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منهج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متن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IRNazanin" w:hAnsi="IRNazanin" w:eastAsia="IRNazanin"/>
          <w:color w:val="111111"/>
          <w:sz w:val="28"/>
          <w:sz w:val="28"/>
          <w:szCs w:val="28"/>
          <w:rtl w:val="true"/>
          <w:lang w:bidi="fa-IR"/>
        </w:rPr>
        <w:t>فهرس 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Amiri" w:hAnsi="Amiri" w:eastAsia="Amiri" w:cs="Amiri"/>
          <w:color w:val="111111"/>
          <w:sz w:val="28"/>
          <w:sz w:val="28"/>
          <w:szCs w:val="28"/>
          <w:rtl w:val="true"/>
          <w:lang w:bidi="ar-SA"/>
        </w:rPr>
        <w:t>علوم حديث</w:t>
      </w:r>
    </w:p>
    <w:p>
      <w:pPr>
        <w:pStyle w:val="BookText"/>
        <w:rPr/>
      </w:pPr>
      <w:r>
        <w:rPr>
          <w:rFonts w:ascii="Amiri" w:hAnsi="Amiri" w:eastAsia="Amiri" w:cs="Amiri"/>
          <w:color w:val="111111"/>
          <w:sz w:val="28"/>
          <w:sz w:val="28"/>
          <w:szCs w:val="28"/>
          <w:rtl w:val="true"/>
          <w:lang w:bidi="ar-SA"/>
        </w:rPr>
        <w:t>منبع الأحكام، ميرزا محمد تنكابنى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أساتيذه و مشايخه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من تلاميذه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IRNazanin" w:hAnsi="IRNazanin" w:eastAsia="IRNazanin"/>
          <w:color w:val="111111"/>
          <w:sz w:val="28"/>
          <w:sz w:val="28"/>
          <w:szCs w:val="28"/>
          <w:rtl w:val="true"/>
          <w:lang w:bidi="fa-IR"/>
        </w:rPr>
        <w:t>من آثاره</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Amiri" w:hAnsi="Amiri" w:eastAsia="Amiri" w:cs="Amiri"/>
          <w:color w:val="111111"/>
          <w:sz w:val="28"/>
          <w:sz w:val="28"/>
          <w:szCs w:val="28"/>
          <w:rtl w:val="true"/>
          <w:lang w:bidi="ar-SA"/>
        </w:rPr>
        <w:t>منبع الأحكام و نسخه الخطّيّة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كلمة شكر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متن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قاعدة في حجّيّة الظنّ في علم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مسألة في تعارض الجرح مع التعديل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تقسيم للحديث من حيث أحوال الرواة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تقسيم آخر للحديث، باعتبار ما يعرض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ضابطة في أنحاء تحمّل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تبيين في حكم الحديث المرسل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هداية في حكم المضمرات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إرشاد في حكم غير الصحيح من أقسام الخبر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منهاج في بيان حجّيّة تصحيح الغير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تبصرة في بيان قواعد لتمييز الرجال المشتركة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قانون في بيان شرائط الشيخ في الإجازة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توضيح في أصحاب الإجماع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تنبيه في ذكر ألفاظ الجرح و التعديل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خاتمة في ذكر مشايخ الناظم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IRNazanin" w:hAnsi="IRNazanin" w:eastAsia="IRNazanin"/>
          <w:color w:val="111111"/>
          <w:sz w:val="28"/>
          <w:sz w:val="28"/>
          <w:szCs w:val="28"/>
          <w:rtl w:val="true"/>
          <w:lang w:bidi="fa-IR"/>
        </w:rPr>
        <w:t>معرفى نسخه</w:t>
      </w:r>
    </w:p>
    <w:p>
      <w:pPr>
        <w:pStyle w:val="BookText"/>
        <w:rPr/>
      </w:pPr>
      <w:r>
        <w:rPr>
          <w:rFonts w:ascii="Amiri" w:hAnsi="Amiri" w:eastAsia="Amiri" w:cs="Amiri"/>
          <w:color w:val="111111"/>
          <w:sz w:val="28"/>
          <w:sz w:val="28"/>
          <w:szCs w:val="28"/>
          <w:rtl w:val="true"/>
          <w:lang w:bidi="ar-SA"/>
        </w:rPr>
        <w:t>معارج الوصول إلى معرفة فضل آل الرسول و البتول عليهم السلام، زرندى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IRNazanin" w:hAnsi="IRNazanin" w:eastAsia="IRNazanin"/>
          <w:color w:val="111111"/>
          <w:sz w:val="28"/>
          <w:sz w:val="28"/>
          <w:szCs w:val="28"/>
          <w:rtl w:val="true"/>
          <w:lang w:bidi="fa-IR"/>
        </w:rPr>
        <w:t>فهارس</w:t>
      </w:r>
    </w:p>
    <w:p>
      <w:pPr>
        <w:pStyle w:val="BookText"/>
        <w:rPr/>
      </w:pPr>
      <w:r>
        <w:rPr>
          <w:rFonts w:ascii="Amiri" w:hAnsi="Amiri" w:eastAsia="Amiri" w:cs="Amiri"/>
          <w:color w:val="111111"/>
          <w:sz w:val="28"/>
          <w:sz w:val="28"/>
          <w:szCs w:val="28"/>
          <w:rtl w:val="true"/>
          <w:lang w:bidi="ar-SA"/>
        </w:rPr>
        <w:t xml:space="preserve">فهارس عمومى ميراث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دفترهاى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الفبايى رساله 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الفبايى پديدآورندگان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دفترهاى هيجده گانه</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فهرست تفصيلى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5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6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طلاق، آيۀ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آيۀ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آيۀ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آيۀ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3985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 مازندرانى،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حديث شيعه، دفتر پانزدهم،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4884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ابن اثير،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6867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11073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11075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المعلم بفوائد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نووى،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اربعين جامى،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مقدمه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اربعين جامى،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مقدمه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اقتباسى از آيۀ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زخرف است كه مى 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جَعَلَهٰا كَلِمَةً بٰاقِيَةً فِي عَقِبِهِ لَعَلَّهُمْ يَرْجِعُونَ‌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نسخۀ خطى به اشتباه،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شايد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فخر الدين بابا بن محمّد العلوي الحسيني الآبي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كه منتجب الدين در الفهرست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ياد كرده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حمزة بن يوسف سهمى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تاريخ الجرجان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أبو إسحاق بن إبراهيم بن محمّد بن شهاب الجرجاني، حدثنا أحمد بن محمّد بن علوية الجرجاني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نشان مى دهد وى از اعلام قرن چهارم بوده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عساكر در تاريخ مدينة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 عمران موسى بن هشام الدينوري الوراق</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النظرة في مناقب العشرة، احمد بن عبد اللّٰه بن محمّد شافعى معروف به محب طبرى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متوفاى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تاريخ مدينة دمشق، با تحقيق محمودى،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النظرة،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حلية الأولياء، ابو نعيم اصفهانى،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فرائد السمطين، ابراهيم بن محمّد معروف به حموى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النظرة،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في مناقب الإمام عليّ بن أبي طالب، محمّد بن احمد باعونى شافعى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الرياض النظرة،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در اين موضع و ساير مواضع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كه تغيير داده شد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النظرة،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مجمع الزوائد و منبع الفوائد، على بن ابى بكر هيثمى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النظرة،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زيادات و تفاوت هايى در كلمات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موفق بن احمد حنفى، معروف به اخطب خوارزم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النظرة،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موضع و موارد نقطه چين بعدى، نسخه افتادگى دارد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آخرين برگ نسخه آسيب ديده و مرمت شده است و برخى كلمات آن محو گرديده كه با نقطه چين مشخص</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تفاوت هايى</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ترجمته أيضاً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لباب الألقاب،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هديّة العارفين،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كشف الأستار عن وجه الكتب و الأسفار،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أعيان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الكرام البررة في القرن الثالث بعد العشرة، القسم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مصفّى المقال،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الأعلام للزركلي،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معجم المؤلّفين لكحّالة،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تراجم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1795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ذيل رقم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أنّ المؤلّف رحمه الله قد أجاد يراعه في مختلف العلوم و لم يترك فنّاً إلّا و طرق بابه، إضافة إلى أنّ غالبيّة مؤلّفاته القيّمة لا زالت مخطوطة مبعثرة في زوايا المكتبات و لم تر النور بعد؛ فقد سمّيت بأسماء متعدّدة في المصادر الّتي ترجمت له رحمه الله، ممّا وجدنا صعوبة في التمييز بينها، فرجّحنا أن نذكر جميع ما نُسب له من مصنّفات مع علمنا بأنّه اُطلق على الكتاب الواحد اسمان أو أكثر فذكرناها كما وجدناها، فتأمّل</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التراث العربي في خزانة مكتبة المرعشي،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التراث العربي،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التراث العربي،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كشف الأستار،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التراث العربي،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التراث العربي،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1771</w:t>
      </w:r>
      <w:r>
        <w:rPr>
          <w:rFonts w:ascii="IRNazanin" w:hAnsi="IRNazanin" w:eastAsia="IRNazanin"/>
          <w:b w:val="false"/>
          <w:b w:val="false"/>
          <w:bCs w:val="false"/>
          <w:i w:val="false"/>
          <w:i w:val="false"/>
          <w:iCs w:val="false"/>
          <w:color w:val="333333"/>
          <w:sz w:val="20"/>
          <w:sz w:val="20"/>
          <w:szCs w:val="20"/>
          <w:rtl w:val="true"/>
        </w:rPr>
        <w:t xml:space="preserve">؛ كشف الأستار،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1821</w:t>
      </w:r>
      <w:r>
        <w:rPr>
          <w:rFonts w:ascii="IRNazanin" w:hAnsi="IRNazanin" w:eastAsia="IRNazanin"/>
          <w:b w:val="false"/>
          <w:b w:val="false"/>
          <w:bCs w:val="false"/>
          <w:i w:val="false"/>
          <w:i w:val="false"/>
          <w:iCs w:val="false"/>
          <w:color w:val="333333"/>
          <w:sz w:val="20"/>
          <w:sz w:val="20"/>
          <w:szCs w:val="20"/>
          <w:rtl w:val="true"/>
        </w:rPr>
        <w:t xml:space="preserve">؛ كشف الأستار،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ذيل رقم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 xml:space="preserve">؛ كشف الأستار،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التراث العربي،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1649</w:t>
      </w:r>
      <w:r>
        <w:rPr>
          <w:rFonts w:ascii="IRNazanin" w:hAnsi="IRNazanin" w:eastAsia="IRNazanin"/>
          <w:b w:val="false"/>
          <w:b w:val="false"/>
          <w:bCs w:val="false"/>
          <w:i w:val="false"/>
          <w:i w:val="false"/>
          <w:iCs w:val="false"/>
          <w:color w:val="333333"/>
          <w:sz w:val="20"/>
          <w:sz w:val="20"/>
          <w:szCs w:val="20"/>
          <w:rtl w:val="true"/>
        </w:rPr>
        <w:t xml:space="preserve">؛ التراث العربي،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مكتبة المرعشي،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التراث العربي،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التراث العربي،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التراث العربي،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التراث العربي،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التراث العربي،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التراث العربي،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836</w:t>
      </w:r>
      <w:r>
        <w:rPr>
          <w:rFonts w:ascii="IRNazanin" w:hAnsi="IRNazanin" w:eastAsia="IRNazanin"/>
          <w:b w:val="false"/>
          <w:b w:val="false"/>
          <w:bCs w:val="false"/>
          <w:i w:val="false"/>
          <w:i w:val="false"/>
          <w:iCs w:val="false"/>
          <w:color w:val="333333"/>
          <w:sz w:val="20"/>
          <w:sz w:val="20"/>
          <w:szCs w:val="20"/>
          <w:rtl w:val="true"/>
        </w:rPr>
        <w:t xml:space="preserve">؛ التراث العربي،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مكتبة المرعشي،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التراث العربي،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749</w:t>
      </w:r>
      <w:r>
        <w:rPr>
          <w:rFonts w:ascii="IRNazanin" w:hAnsi="IRNazanin" w:eastAsia="IRNazanin"/>
          <w:b w:val="false"/>
          <w:b w:val="false"/>
          <w:bCs w:val="false"/>
          <w:i w:val="false"/>
          <w:i w:val="false"/>
          <w:iCs w:val="false"/>
          <w:color w:val="333333"/>
          <w:sz w:val="20"/>
          <w:sz w:val="20"/>
          <w:szCs w:val="20"/>
          <w:rtl w:val="true"/>
        </w:rPr>
        <w:t xml:space="preserve">؛ التراث العربي،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مكتبة المرعشي،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xml:space="preserve">؛ التراث العربي،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1650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التراث العربي،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التراث العربي،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2196</w:t>
      </w:r>
      <w:r>
        <w:rPr>
          <w:rFonts w:ascii="IRNazanin" w:hAnsi="IRNazanin" w:eastAsia="IRNazanin"/>
          <w:b w:val="false"/>
          <w:b w:val="false"/>
          <w:bCs w:val="false"/>
          <w:i w:val="false"/>
          <w:i w:val="false"/>
          <w:iCs w:val="false"/>
          <w:color w:val="333333"/>
          <w:sz w:val="20"/>
          <w:sz w:val="20"/>
          <w:szCs w:val="20"/>
          <w:rtl w:val="true"/>
        </w:rPr>
        <w:t xml:space="preserve">؛ التراث العربي،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1560</w:t>
      </w:r>
      <w:r>
        <w:rPr>
          <w:rFonts w:ascii="IRNazanin" w:hAnsi="IRNazanin" w:eastAsia="IRNazanin"/>
          <w:b w:val="false"/>
          <w:b w:val="false"/>
          <w:bCs w:val="false"/>
          <w:i w:val="false"/>
          <w:i w:val="false"/>
          <w:iCs w:val="false"/>
          <w:color w:val="333333"/>
          <w:sz w:val="20"/>
          <w:sz w:val="20"/>
          <w:szCs w:val="20"/>
          <w:rtl w:val="true"/>
        </w:rPr>
        <w:t xml:space="preserve">؛ التراث العربي،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فهرس مكتبة المرعشي،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xml:space="preserve">؛ التراث العربي،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1832</w:t>
      </w:r>
      <w:r>
        <w:rPr>
          <w:rFonts w:ascii="IRNazanin" w:hAnsi="IRNazanin" w:eastAsia="IRNazanin"/>
          <w:b w:val="false"/>
          <w:b w:val="false"/>
          <w:bCs w:val="false"/>
          <w:i w:val="false"/>
          <w:i w:val="false"/>
          <w:iCs w:val="false"/>
          <w:color w:val="333333"/>
          <w:sz w:val="20"/>
          <w:sz w:val="20"/>
          <w:szCs w:val="20"/>
          <w:rtl w:val="true"/>
        </w:rPr>
        <w:t xml:space="preserve">؛ التراث العربي،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فهرس مكتبة المرعشي،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مكتبة المرعشي،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815</w:t>
      </w:r>
      <w:r>
        <w:rPr>
          <w:rFonts w:ascii="IRNazanin" w:hAnsi="IRNazanin" w:eastAsia="IRNazanin"/>
          <w:b w:val="false"/>
          <w:b w:val="false"/>
          <w:bCs w:val="false"/>
          <w:i w:val="false"/>
          <w:i w:val="false"/>
          <w:iCs w:val="false"/>
          <w:color w:val="333333"/>
          <w:sz w:val="20"/>
          <w:sz w:val="20"/>
          <w:szCs w:val="20"/>
          <w:rtl w:val="true"/>
        </w:rPr>
        <w:t xml:space="preserve">؛ التراث العربي،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مكتبة المرعشي،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التراث العربي،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التراث العربي،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مكتبة المرعشي،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1731</w:t>
      </w:r>
      <w:r>
        <w:rPr>
          <w:rFonts w:ascii="IRNazanin" w:hAnsi="IRNazanin" w:eastAsia="IRNazanin"/>
          <w:b w:val="false"/>
          <w:b w:val="false"/>
          <w:bCs w:val="false"/>
          <w:i w:val="false"/>
          <w:i w:val="false"/>
          <w:iCs w:val="false"/>
          <w:color w:val="333333"/>
          <w:sz w:val="20"/>
          <w:sz w:val="20"/>
          <w:szCs w:val="20"/>
          <w:rtl w:val="true"/>
        </w:rPr>
        <w:t xml:space="preserve">؛ التراث العربي،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التراث العربي،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التراث العربي،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2635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2736</w:t>
      </w:r>
      <w:r>
        <w:rPr>
          <w:rFonts w:ascii="IRNazanin" w:hAnsi="IRNazanin" w:eastAsia="IRNazanin"/>
          <w:b w:val="false"/>
          <w:b w:val="false"/>
          <w:bCs w:val="false"/>
          <w:i w:val="false"/>
          <w:i w:val="false"/>
          <w:iCs w:val="false"/>
          <w:color w:val="333333"/>
          <w:sz w:val="20"/>
          <w:sz w:val="20"/>
          <w:szCs w:val="20"/>
          <w:rtl w:val="true"/>
        </w:rPr>
        <w:t xml:space="preserve">؛ التراث العربي،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التراث العربي،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التراث العربي،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3810</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ذيل رقم </w:t>
      </w:r>
      <w:r>
        <w:rPr>
          <w:rFonts w:eastAsia="IRNazanin" w:cs="IRNazanin"/>
          <w:b w:val="false"/>
          <w:bCs w:val="false"/>
          <w:i w:val="false"/>
          <w:iCs w:val="false"/>
          <w:color w:val="333333"/>
          <w:sz w:val="20"/>
          <w:szCs w:val="20"/>
        </w:rPr>
        <w:t>3814</w:t>
      </w:r>
      <w:r>
        <w:rPr>
          <w:rFonts w:ascii="IRNazanin" w:hAnsi="IRNazanin" w:eastAsia="IRNazanin"/>
          <w:b w:val="false"/>
          <w:b w:val="false"/>
          <w:bCs w:val="false"/>
          <w:i w:val="false"/>
          <w:i w:val="false"/>
          <w:iCs w:val="false"/>
          <w:color w:val="333333"/>
          <w:sz w:val="20"/>
          <w:sz w:val="20"/>
          <w:szCs w:val="20"/>
          <w:rtl w:val="true"/>
        </w:rPr>
        <w:t xml:space="preserve">؛ التراث العربي،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3963</w:t>
      </w:r>
      <w:r>
        <w:rPr>
          <w:rFonts w:ascii="IRNazanin" w:hAnsi="IRNazanin" w:eastAsia="IRNazanin"/>
          <w:b w:val="false"/>
          <w:b w:val="false"/>
          <w:bCs w:val="false"/>
          <w:i w:val="false"/>
          <w:i w:val="false"/>
          <w:iCs w:val="false"/>
          <w:color w:val="333333"/>
          <w:sz w:val="20"/>
          <w:sz w:val="20"/>
          <w:szCs w:val="20"/>
          <w:rtl w:val="true"/>
        </w:rPr>
        <w:t xml:space="preserve">؛ التراث العربي،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ذيل رقم </w:t>
      </w:r>
      <w:r>
        <w:rPr>
          <w:rFonts w:eastAsia="IRNazanin" w:cs="IRNazanin"/>
          <w:b w:val="false"/>
          <w:bCs w:val="false"/>
          <w:i w:val="false"/>
          <w:iCs w:val="false"/>
          <w:color w:val="333333"/>
          <w:sz w:val="20"/>
          <w:szCs w:val="20"/>
        </w:rPr>
        <w:t>4064</w:t>
      </w:r>
      <w:r>
        <w:rPr>
          <w:rFonts w:ascii="IRNazanin" w:hAnsi="IRNazanin" w:eastAsia="IRNazanin"/>
          <w:b w:val="false"/>
          <w:b w:val="false"/>
          <w:bCs w:val="false"/>
          <w:i w:val="false"/>
          <w:i w:val="false"/>
          <w:iCs w:val="false"/>
          <w:color w:val="333333"/>
          <w:sz w:val="20"/>
          <w:sz w:val="20"/>
          <w:szCs w:val="20"/>
          <w:rtl w:val="true"/>
        </w:rPr>
        <w:t xml:space="preserve">؛ التراث العربي،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2240</w:t>
      </w:r>
      <w:r>
        <w:rPr>
          <w:rFonts w:ascii="IRNazanin" w:hAnsi="IRNazanin" w:eastAsia="IRNazanin"/>
          <w:b w:val="false"/>
          <w:b w:val="false"/>
          <w:bCs w:val="false"/>
          <w:i w:val="false"/>
          <w:i w:val="false"/>
          <w:iCs w:val="false"/>
          <w:color w:val="333333"/>
          <w:sz w:val="20"/>
          <w:sz w:val="20"/>
          <w:szCs w:val="20"/>
          <w:rtl w:val="true"/>
        </w:rPr>
        <w:t xml:space="preserve">؛ التراث العربي،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4426</w:t>
      </w:r>
      <w:r>
        <w:rPr>
          <w:rFonts w:ascii="IRNazanin" w:hAnsi="IRNazanin" w:eastAsia="IRNazanin"/>
          <w:b w:val="false"/>
          <w:b w:val="false"/>
          <w:bCs w:val="false"/>
          <w:i w:val="false"/>
          <w:i w:val="false"/>
          <w:iCs w:val="false"/>
          <w:color w:val="333333"/>
          <w:sz w:val="20"/>
          <w:sz w:val="20"/>
          <w:szCs w:val="20"/>
          <w:rtl w:val="true"/>
        </w:rPr>
        <w:t xml:space="preserve">؛ التراث العربي،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5156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997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5728</w:t>
      </w:r>
      <w:r>
        <w:rPr>
          <w:rFonts w:ascii="IRNazanin" w:hAnsi="IRNazanin" w:eastAsia="IRNazanin"/>
          <w:b w:val="false"/>
          <w:b w:val="false"/>
          <w:bCs w:val="false"/>
          <w:i w:val="false"/>
          <w:i w:val="false"/>
          <w:iCs w:val="false"/>
          <w:color w:val="333333"/>
          <w:sz w:val="20"/>
          <w:sz w:val="20"/>
          <w:szCs w:val="20"/>
          <w:rtl w:val="true"/>
        </w:rPr>
        <w:t xml:space="preserve">؛ التراث العربي،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6646</w:t>
      </w:r>
      <w:r>
        <w:rPr>
          <w:rFonts w:ascii="IRNazanin" w:hAnsi="IRNazanin" w:eastAsia="IRNazanin"/>
          <w:b w:val="false"/>
          <w:b w:val="false"/>
          <w:bCs w:val="false"/>
          <w:i w:val="false"/>
          <w:i w:val="false"/>
          <w:iCs w:val="false"/>
          <w:color w:val="333333"/>
          <w:sz w:val="20"/>
          <w:sz w:val="20"/>
          <w:szCs w:val="20"/>
          <w:rtl w:val="true"/>
        </w:rPr>
        <w:t xml:space="preserve">؛ التراث العربي،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مكتبة المرعشي،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8679</w:t>
      </w:r>
      <w:r>
        <w:rPr>
          <w:rFonts w:ascii="IRNazanin" w:hAnsi="IRNazanin" w:eastAsia="IRNazanin"/>
          <w:b w:val="false"/>
          <w:b w:val="false"/>
          <w:bCs w:val="false"/>
          <w:i w:val="false"/>
          <w:i w:val="false"/>
          <w:iCs w:val="false"/>
          <w:color w:val="333333"/>
          <w:sz w:val="20"/>
          <w:sz w:val="20"/>
          <w:szCs w:val="20"/>
          <w:rtl w:val="true"/>
        </w:rPr>
        <w:t xml:space="preserve">؛ التراث العربي،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8710</w:t>
      </w:r>
      <w:r>
        <w:rPr>
          <w:rFonts w:ascii="IRNazanin" w:hAnsi="IRNazanin" w:eastAsia="IRNazanin"/>
          <w:b w:val="false"/>
          <w:b w:val="false"/>
          <w:bCs w:val="false"/>
          <w:i w:val="false"/>
          <w:i w:val="false"/>
          <w:iCs w:val="false"/>
          <w:color w:val="333333"/>
          <w:sz w:val="20"/>
          <w:sz w:val="20"/>
          <w:szCs w:val="20"/>
          <w:rtl w:val="true"/>
        </w:rPr>
        <w:t xml:space="preserve">؛ التراث العربي،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مكتبة المرعشي،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التراث العربي،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التراث العربي،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التراث العربي،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ابنه الشيخ عليّ في كتابه كنوز التفاسير أنّ والده توفّي عاشر صفر</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مزار الشهيد،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بياض بمقدار كلمتين أو أكثر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المصادر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المصادر،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 بحرت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المصادر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المصادر</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المشي على اليدين و البطن أو الركبتين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الغارات،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كامل الزيارات،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مزار المفيد،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المزار الكبير،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جامع الأخبار،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يسبّح تسبيح الزهراء عليها السلام، و سأل اللّٰه حاجته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المصادر</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1534</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أنْزِلنا</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المفيد،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xml:space="preserve">؛ مصباح الزائر،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المصباح</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المصباح</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 البحار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سادةً و قادةً‌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أوليائي</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الشهيد،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الشهيد،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المصباح</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المصباح</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مُتَغَمِّدي</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أسجد بوجهي الّذي هو أشرف أعضائي على التراب الّذي هو أذلّ الأشياء، و يوطأ عليه بالأقدام؛ خضوعاً لجلال وجهك الكريم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الشأفة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قرحة تخرج في أسفل القدم فتكوى فتذهب، و إذا قطعتْ مات صاحبها؛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استأصل اللّٰه شأفته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أذهبه كما تذهب تلك القرحة، أو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أزاله من أصله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المصباح و مزار الشهيد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مصباح الزائر،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مزار الشهيد،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المصادر،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و عليهم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سعادتي، و في مزار 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مادَّتي</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مزار 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ما</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مزار الشهيد،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الشهيد،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القنوت أو السجود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المزار الكبير و مزار الشهيد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عبوديَّتِكَ‌</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مزار الشهيد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مزار 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ظالمٍ لي، و إن تعفُ عَنِّي فبجودك</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المصادر،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خائِضٌ‌</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 البحار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سيّدة نساء العالمين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المصباح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فإنّي قد أطعتك في أحبّ الأشياء إليك الإيمان بك منّاً منك به عليَّ لا مَنّاً منّي به عليك، و أطعتك في أحبّ الأشياء لك؛ لم أتّخذ لك ولداً</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المعاندة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 البحار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لا الاستكبار عن عبادتك</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 البحار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كثرت و</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تذلَّل و انقاد و جرى بأمرك و تدبيرك فيه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دويّ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صوته عند الجري و التحرّك</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خفقان الطير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طيرانه و ضربه بجناحيه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ص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خفق</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بحقّك على فاطمة، و بحقّ فاطمة عليك</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سألتك</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في سورة المؤمن، 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يَعْلَمُ خائِنَةَ الأعْيُنِ‌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صفة النظرة؛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يعلم النظرة المسترقة إلى ما لا يحلّ‌</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 البحار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غدوت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قوّته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بحولك و قوّتك و أنا خائض في عافيةٍ‌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الكوفة و مساجدها،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المزار الكبير،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مزار الشهيد،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الصحيفة السجّاديّة الجامعة،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دعاء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دعاء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المصباح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الّذي</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المصباح و البحار</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نقلاً عن مصباح الزائر،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 البحار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مولانا</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المصباح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بحقّك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محمّدٍ و آله الصادقين، و بحقّهم عليك</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المصباح و البحار</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اغفر لي، اغفر لي</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الكوفة و مساجدها،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المزار الكبير،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مزار الشهيد،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عنه 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الكُرُباتِ‌</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المصباح، و في الأصل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فانتشرت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 البحار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عَلَى الرِّياحِ فَذَرَتْ‌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الصلوات في المصباح و البحار</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 البحار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قفلَها</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الجوْر و 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ص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حيف</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 البحار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عليك</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 محمّدٍ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كريم</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المصباح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مَن يَعلم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 عُمري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المصباح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أمْري آخِرَهُ‌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 البحار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 البحار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مزار الشهيد،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نقلاً عن مصباح الزائر،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تصلّي</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مزار الشهيد،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الشهيد،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مزار 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مزار الشهيد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لَدَيْك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يَدَيك</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خائفاً من يومٍ تجثو فيه الخلائقُ بين يديك</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مثل هذا في أعمال مسجد زيد بن صوحان</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الشعراء، الآية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الفرقان،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الرحمن، 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لقمان،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غافر، الآية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الانفطار، 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عبس، 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المعارج،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المزار الكبير و مزار الشهيد و البحار</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الفقرة ليست في المزار الكبير و مزار الشهيد و بحار الأنوار</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فضلك</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الكوفة و مساجدها،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مصباح الزائر،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البلد الأمين،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الصحيفة العلويّة الجامعة،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دعاء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عنه 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المصباح و البحار</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المصباح و البحار</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محاسبون</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و البحار</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المصباح، و في الأصل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فَسُبحانَ‌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البحار، و في الأصل و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اسْتِحْقاقي لِعَذابِكَ‌</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الصحيفة العلويّة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أثْنَيْتُ‌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منّي</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المصباح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في غفلاتي</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يا غَوْثي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بِفاطِمَةَ الطَّاهِرَةِ سَيِّدَةِ‌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الحَسَنِ و الحُسَيْنِ‌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الآية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 البحار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إليك</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المصباح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مَواقفَ‌</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تَغَرُّرٍ</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المصباح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لِعَوْراتي</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المصباح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سائِلُك</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جَنابِك</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لِمَغْفِرَتِكَ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أجرني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البحار، و في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 لي</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المصباح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الظالِمونَ‌</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فَيَصْعَقَ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النبأ، 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 القارعة،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عبس، 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الجامعة،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عنه 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الدعاء رفيع الشأن، عظيم المنزلة، و هو من أدعية السرّ؛ ففي الحديث القدسي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مَن أحبَّ من أُمّتك أن لايحول بين دعائه حائل، و أن لا أُخيّبه لأيّ أمر شاء عظيماً كان أو صغيراً، في السرّ أو العلانية، إليَّ أو إلى غيري، فليقل آخر دعائه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اللّٰه المانعُ قدرته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أدعية السرّ للراوندي،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دعاء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لاستجابة الدعاء و قضاء الحاجة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المصباح، و في الأصل و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غيرُك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مرجوٍّ دونَكَ‌</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تحفظني</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و البحار</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فلاح السائل،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مصباح الكفعمي،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مصباح الزائر،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مزار الشهيد،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المصادر</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المصادر</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إله إلّا أنت</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المالِكِ‌</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اللّٰهِ‌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أنّكَ قَدْ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 البحار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عبد اللّٰه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سَلامٌ‌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المصباح و البحار</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استرعاه إيّاه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استحفظه ذكره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المصباح و البحار</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مصباح الزائر،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مزار الشهيد،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المصباح و البحار</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صَبَرْتَ‌</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المصباح و البحار،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جَميعاً</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المصباح و البحار</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تقف على قبره و تسلّم</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 البحار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لله و لرسوله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إيّاك</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سَلَامٌ‌</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 البحار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هانئ بن عروة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الكوفة و مساجدها،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المزار الكبير،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مصباح الزائر،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مزار الشهيد،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نحو هذه الفقرة في مصباح الزائر،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عنه بحار الأنوار،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يُدعى به عقيب الزيارة لسائر الأئمّة عليهم السلام</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نحو هذه الفقرة في مصباح الزائر،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عنه بحار الأنوار،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الوداع من الزيارة الرابعة من زيارة أحدهم عليهم السلام</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تعالى في سورة الأنبياء، 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قَالُوا اتّخَذَ الرَّحْمٰنُ وَلَداً سُبْحانَهُ بَلْ عِبادٌ مُكْرَمُونَ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يَسْبِقُونَهُ بِالْقَوْلِ وَ هُمْ بِأمْرِهِ يَعْمَلُونَ‌</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المصباح، و في الأصل و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تخلّى مِنْهُمْ فقد تخلّى مِنَ اللّٰه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الكوفة و مساجدها،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المزار الكبير،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مزار الشهيد،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 البحار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المذكور في الصحيفة السجّاديّة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يا مَنْ‌</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البكاء الشديد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يا من لخيفته ينتحب الخاطئون</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مهموم حزين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المصباح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مَحْزُونٍ كئيب</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يا غَوْثَ‌</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المعين</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 البحار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 البحار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أنت الّذي</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 الَّذِي عَفْوُهُ أنْساني عِقابَهُ‌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أنت الَّذي اتّسع الخلائق كلّهم في وسعه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يفرط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يُسرف</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 البحار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إلهي</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يا ربِّ مطروح</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أثقلته و أتعبته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الحمل الثقيل</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 البحار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لذاك</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فَاُبْلِغَ‌</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بَكَى إلَيْكَ‌</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مرَّغ في التراب</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مَطْلَباً</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 مُحَمَّدٍ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تَسْتقْبِلني</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 مُحَمَّدٍ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وَصَفْتَ‌</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الصحيفة و المصباح و البحار</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وجيب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خفقانه و اضطرابه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انْتِقاضَ‌</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انتهى ما في مصباح الزائر و بحار الأنوار</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الشائبة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القبيحة</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العيب، و الفضيحة، و العار</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الصحيفة،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أجْرَيْتُ‌</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العمق</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الحِلم</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المسخِطة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الموجبة لغضبك</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الوقوع في الشيء بقلّة مبالاة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الصحيفة،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أقْدِرُ</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الصحيفة،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إصْلاحُ‌</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أرّقتها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ملكتها</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منبت شعر الجفن</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تنتفخ</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زال عن مكانه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الصحيفة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تغمّدتني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غمرتني</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تأنّيتني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أمهلتني</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مسكنتي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خضوعي و ذلّي</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يشقّ عليك</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يشتدّ عليك</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يثقل عليك</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الصحيفة</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صَلّى اللّٰهُ عَلىٰ مُحَمَّدٍ وَ آلِهِ الطَّاهِرِينَ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للراوندي،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عنه 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 و البحار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النبيّ‌</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القصص و البحار</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حَوائِجَه</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عنه 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مستدرك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الفسطاط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يتّخذ من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المزار الكبير،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إثبات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بشارة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معجم الإمام المهدي عليه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الكافي و المصادر، و ما كان في الأصل غير مستقيم</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الكافي و البحار</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العمالقة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تفرّقوا في البلاد من ولد عمليق</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مبرك الإبل</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xml:space="preserve">؛ المزار الكبير،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قطعة من الرواية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قطعة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قطعة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المفيد،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فضل الكوفة و مساجدها،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المزار الكبير،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جامع الأحاديث،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الكوفة و مساجدها،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قصص الأنبياء،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المزار الكبير،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و التهذيب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الظَّفَر بِمن تخاصمه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المحيط في اللغة،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فلج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الكامل</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الكامل، و استظهرها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يخافون عدل اللّٰه عند لقائه</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الكامل</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يذهب الضغن، يطهّر المؤمنين، و من وسطه سار جبل الأهواز، و قد أتى عليه زمان و هو معمور</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مزار المفيد،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الزبرجد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الجوهر، عربيّ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الزُّمُرُّذ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قطعة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عوالم العلوم،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 الجلالة ليس في التهذيب</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و مزار المفيد و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الزكيّة</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المصادر زيادة 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يكون قائمة و القوّام من بعده، و هي منازل النبيّين و الأوصياء و الصالحين</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مزار المفيد،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فضل الكوفة و مساجدها،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روضة الواعظين،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المزار الكبير،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مختصر بصائر الدرجات،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مِنَ اللّٰهِ‌، وَ إلَى اللّٰهِ‌</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 مساجدك و عمّار بُيوتكَ‌</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دُعائي بِهم مُسْتَجاباً، وَ ذَنْبي بِهم مَغْفوراً، و رِزْقي بِهم مَبْسوطاً</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دينِ مَلَائِكَتِكَ‌</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تَوْبَتَكَ‌</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المتهجّد</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هذه الفقرة في المتهجّد هكذا</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اللّٰه لا إله إلّا أنت</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المصباح، و 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بحقّك على</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مرّة واحدة</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الكوفة و مساجدها،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المزار الكبير،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مزار الشهيد،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معجم أحاديث الإمام المهديّ عليه السلام،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1430</w:t>
      </w:r>
      <w:r>
        <w:rPr>
          <w:rFonts w:ascii="IRNazanin" w:hAnsi="IRNazanin" w:eastAsia="IRNazanin"/>
          <w:b w:val="false"/>
          <w:b w:val="false"/>
          <w:bCs w:val="false"/>
          <w:i w:val="false"/>
          <w:i w:val="false"/>
          <w:iCs w:val="false"/>
          <w:color w:val="333333"/>
          <w:sz w:val="20"/>
          <w:sz w:val="20"/>
          <w:szCs w:val="20"/>
          <w:rtl w:val="true"/>
        </w:rPr>
        <w:t xml:space="preserve">؛ صحيفة المهدي عليه السلام،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منتخب الأثر،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تخريجات الحديث السابق</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تَوَفَّني ما كانت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مصباح الزائر،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مزار الشهيد،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نحو هذا ضمن الدعاء عند باب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الكوفة و مساجدها،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المزار الكبير،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مصباح الزائر،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مصباح الزائر،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البلد الأمين،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الدائمة</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القائمة التامّة</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المَرضيّ‌</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 و المصباح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الزكي</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المعصومين</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المعصوم</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السلام عليك يا عصمة النبيّين</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الظالمين</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المزار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ابن أمير المؤمنين و ابن</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المصباح و المزار الكبير</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 و المصباح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 ملئت ظلماً و جوراً</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وَعَدَكَ بِقَوله</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مولاي، حاجتي كذا و 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المزار الكبير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مولايَ‌، يا صاحبَ الزَّمانِ‌، يا ابْنَ رسُولِ اللّٰهِ‌، حاجتي كذا و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فتطلب حاجتك، و تقول</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فاشفع لي إلى ربّك في نجاحها؛ و في المزار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فاشفع لي في نجاحها</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بحاجتي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حاجتي</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السلام عليك يا مولاي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بركاته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المصباح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توجّهت إليك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ادع بما أحببت؛ فإنّه يُقضى إن شاء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ادع بما أحببت، و تنصرف و لا تحوِّل وجهك حتى تخرج من الباب</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و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للّٰهِ‌</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العليّ العظيم</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 و 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افتح</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 و 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الّذينَ هم على صلاتهم يُحافِظُونَ‌</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المزار الكبير و مزار الشهيد</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إلهي</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هذه الفقرة في المزار الكبير</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المزار الكبير</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الآنِ مِن عَذابِكَ مَنْ يَسْتَنْقِذُني‌؟</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المزار الكبير و مزار 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كَبُرَتْ‌</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بِحَقِّ مُحَمَّدٍ وَ آلِ مُحَمَّدٍ ارحَمني و اغْفِر لي و ارْحَمني يا أرحَمَ الراحمينَ وَ خَيْرَ الغافِرينَ‌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مزار 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فَبِحَقِّ مُحَمَّدٍ وَ آلِ مُحَمَّدٍ، اغْفِر لي و ارْحَمني، يا أرحَمَ الراحِمينَ و خَيْرَ الغافِرينَ‌</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مزار 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ثمن بكى و عفّر خدّه،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ارحم من أساء و اعترف، و استكان و اقترف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قلب خدّه الأيمن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كُنتُ بِئْسَ العَبْدُ فَأنْتَ نِعْمَ الرَّبُّ‌</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المزار الكبير و مزار الشهيد،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اللّٰه مسجد</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الكوفة و مساجدها،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المزار الكبير،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مصباح الزائر،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مزار الشهيد،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اجتناب سخطك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مكارم الأخلاق و 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اجتناب معصيتك</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الكفاف مِنَ الرِّزْقِ بِرَحْمَتِكَ‌</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مكارم الأخلاق،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فلاح السائل،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مصباح المبتدي و هداية المقتدي،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جواهر الكلام،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التامّة</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 الكافّة عن الأشياء المضرّة</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 أو الخواطر الّتي تحدث بعد الإبصار، و فوته عنها عدم إدراكها له</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هجس الشيء في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خطر بباله</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بِالمَجْدِ خ ل</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انحسرت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انكشفت</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استلاب، و السرعة في المشي</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خضعت</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وعدت</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المصباح</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المصباح،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اختم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ختمتَ‌</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المصباح،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نذيراً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طلب رؤيت مبشِّر و بشير؛ لأنّهما لا يكونان إلّا للأبرار</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المصباح</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865</w:t>
      </w:r>
      <w:r>
        <w:rPr>
          <w:rFonts w:ascii="IRNazanin" w:hAnsi="IRNazanin" w:eastAsia="IRNazanin"/>
          <w:b w:val="false"/>
          <w:b w:val="false"/>
          <w:bCs w:val="false"/>
          <w:i w:val="false"/>
          <w:i w:val="false"/>
          <w:iCs w:val="false"/>
          <w:color w:val="333333"/>
          <w:sz w:val="20"/>
          <w:sz w:val="20"/>
          <w:szCs w:val="20"/>
          <w:rtl w:val="true"/>
        </w:rPr>
        <w:t xml:space="preserve">؛ فضل الكوفة و مساجدها،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المزار الكبير،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إقبال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مزار الشهيد،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مصباح الكفعمي، ص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نهج السعادة،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الصحيفة العلويّة الثانية،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دعاء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الصحيفة العلويّة الجامعة،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دعاء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صحيفة المهدي عليه السلام،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إقبال الأعمال</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مصباح الزائر،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مزار الشهيد،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مصباح الزائر،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مزار الشهيد،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مزار الشهيد،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ص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مصباح الزائر،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مزار الشهيد،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جواهر الكلام،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انتهت النسخة الّتي بأيدينا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الزيادة الّتي ذكرها رحمه الله فهي</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الصواعق المحرقة،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 يقول أمير المؤمنين</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التعليقة السابقة</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طلبوا الحكم و الإمرة و الاستبداد بأموال المسلمين، لكن أمير المؤمنين عليه السلام حال دون طلبتهم و لم يداهن في دين اللّٰه، فخرجوا عليه بهذه الذريعة، و قد قال أمير المؤمنين عليه السلام كما في النهج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إنهم ليطلبون حقاً هم تركوه و دماً هم سفكوه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قال في الخطبة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إنما طلبوا هذه الدنيا حسداً لمن أفاءها اللّٰه عليه، فأرادوا ردّ الاُمور على أدبارها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الخطبة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قيل له في أوّل خلافته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عاقبت ممن أجلب على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إخوتاه، إنّي لست أجهل ما تعلمون، و لكن كيف لي بقوّة و القوم المجلبون على حدّ شوكتهم، يملكوننا و لا نملكهم‌؟</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قتل طلحة على يد مروان بن الحكم بعد ما همّ طلحة بالرجوع عن المعركة و ندم على ما كان منه، و مروان آنذاك كان من جنود طلحة و الزبير، و فعل ذلك مروان انتقاماً لدم عثمان حسب زعمه، و ربما فعل ذلك لاستعاد نيران الفتنة و الاحتفاظ على منويات جيش الناكثين البغاة</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ما سيأتي قريباً و ما بهامشه من تعليق</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التفريق بين الرجال و الصبيان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حد زعمهم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للهروب من الحقيقة، بل و حتّى مع التسليم بهذا الفرق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الحديث عن أبي بكر، و إنّما هو عن عليّ عليه السلام؛ لاحظ مسند أبي يعلى،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مثله عن أنس قريباً، و يعيده ثالثة بعد أوراق عن المحب الطبري</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أمير المؤمنين في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إسلام عليّ و صلاته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لتربية النبيّ صلى الله عليه و آله و سلم إيّاه من لدن رضاعه إلى حين البعثة، فشأنه شأن رسول اللّٰه صلى الله عليه و آله و سلم في عدم عبوديته للأوثان،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سيأتي ما يدلّ على ذلك</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فيها مَنْ هم أمان لأهل الأرض بعده إلى يوم القيامة؛ و يشهد له حديث الثقلين و غيره</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طريقة عامة المسلمين، و لم يشذّ منهم إلّا من تمكّن الشيطان من قلبه و غلب اللجاج على طبعه</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الحافظ الحسكاني في كتابه القيم شواهد التنزيل ذيل الحديث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المنزلة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كان شيخنا أبو حازم الحافظ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العبدويي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خرّجته بخمسة آلاف إسناد، و سيأتي تخريجه لاحقاً</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خصائص أمير المؤمنين للحافظ النسائي طبع مجمع إحياء الثقافة الإسلامية و ما بهامشها من تخريج عن مصادر كثيرة منها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الصواعق المحرقة،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 رواه السيد أبو طالب في أماليه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و الطوسي في أماليه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ذر عن عليّ في حديث المناشدة؛ فرائد السمطين ح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الباب الخمسين من السمط الأول عن جابر؛ المصنف لابن أبي شيبة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فضائل عليّ عليه السلام عن جابر؛ و مثله في الحديث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ترجمة أمير المؤمنين من تاريخ مدينة دمشق</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غزوة خيبر بسنده عن أبي رافع مولى رسول اللّٰه صلى الله عليه و آله؛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غزوة خيبر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غيرهما؛ و رواه مسلم و أحمد و أبو نعيم الأصبهاني و ابن عساكر و النسائي و الطبراني و البغوي و سعيد بن منصور و الطحاوي و ابن حبّان و البيهقي و أبو يعلى، فلاحظ ما علّقناه على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خصائص أمير المؤمنين للنسائي</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باب غزوة خيبر، مع مغايرات؛ و رواه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فضائل عليّ عليه السلام من كتاب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المذكور هنا أقرب إلى حديث مسلم من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للحديث مصادر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ما سيأتي قريباً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الراية</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أمير المؤمنين من كتاب فضائل الصحابة</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مغايرات طفيفة</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باب مناقب أمير المؤمنين،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فاستطعمت الحديث سهلاً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نحوه عن البخاري و مسلم</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أمير المؤمنين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نبوة 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تخريج حديث المنزلة مستقلاً</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سيعيد هذه الفقرة بعد صفحات، و النقل فيما يأتي بواسطة الصواعق المحرقة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فضائل عليّ عليه السلام</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فضائل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ما سيأتي قريباً أيضاً</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جماعة عنه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المالكي في الفصول المهمّة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 الحموئي في فرائد السمطين،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الباب التاسع و الأربعين من السمط الثاني؛ و نقله السيد المرعشي في تعليقاته على إحقاق الحق،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مخطوطة تفسير الثعلبي، و سيعيد نحوه المصنف في أواسط الكتاب نقلاً عن كتاب المحاسن المجتمعة</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بهذا المعنى روايات عن رسول اللّٰه صلى الله عليه و آله</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عمرة القضاء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حديث طويل</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تتبيّن لي ترجمة، و الظاهر أن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محمّد بن عبد الواحد بن أحمد المقدسي المعروف بالضياء صاحب كتاب الأحاديث المختارة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سرد الخفاجي أيضاً الأقوال بهذا الترتيب مع اختصار فلاحظ تفسير آية المودة،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القول الثاني</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الأوائل،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سنن البيهقي،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عروة؛ و اُسد 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تهذيب الكمال، و معرفة الصحابة،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إسحاق،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سهيل زكّار؛ دلائل البيهقي،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معرفة الصحابة،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ممّا أنعم اللّٰه به عليه أنّه كان في حجر رسول اللّٰه صلى الله عليه و آله قبل الإسلام</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المعارف،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معرفة الصحابة،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و في الأخير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نعيم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عليّاً أسلم و هو ابن تسع سنين، و أهل بيته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 و هو ابن ثلاث عشرة</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عبد البر في الاستيعاب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أجمعوا على أنّه صلّى القبلتين، و هاجر و شهد بدراً و الحديبية و سائر المشاهد، و أنّه أُبلي ببدر و باُحد و بالخندق و بخيبر بلاءً عظيماً، و أنّه أغنى في تلك المشاهد و قام فيها المقام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أن استخلافه كان على المدينة أيضاً، و هذا من المسلّمات التاريخية</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من كان يفتي بالمدينة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فضائل أحمد، ح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زيادات القطيعي؛ الاستيعاب،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أمير المؤمنين؛ أنساب الأشراف،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ترجمة أمير المؤمنين؛ و هكذا ح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مدينة دمشق؛ المناقب للخوارزمي، ح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شرح الأخبار للقاضي نعمان المصري،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إسحاق،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تهذيب الكمال،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أمير المؤمنين؛ و سنن الترمذي،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صلّى عليٌّ يوم الثلاثاء</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في أمر أبي بكر أنّه أوّل من أظهر إسلامه؛ كذلك قال مجاهد و غيره قالوا</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الاستيعاب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سئل أبو جعفر محمّد بن عليّ بن الحسين عن صفة عليّ رضى الله عنه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رجلاً آدم شديد الاُدمة، مقبل العينين عظيمهما، ذا بطن، أصلع، رَبعة إلى القصر، لا يخضب</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جواهر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نقش خاتمه فهو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جعفر بن محمّد، و خرّجه السلفي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الدر النظيم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خير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لعلي عليه السلام أربعة خواتيم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نقوشها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المحقق بالهامش عن هامش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 صلاته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للتضاد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الملك، و عليٌّ عبده؛ و في تفسير آية المودة للخفاجي،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قول المصنف</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فاطمة بنت أسد؛ و معرفة الصحابة،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تاريخ المدينة لعمر بن شبة و قال 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أبو نعيم الحافظ عن عاصم الأحول عن أنس بمعناه، و ليس فيه السؤال بتمعّكه إلى آخره، ثمّ ذكر حديث أنس</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نحوه ابن المغازلي في المناقب، ح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 ابن الأثير في اُسد الغابة،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 غيرهما</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لعليٍّ أربع خصال ليست لأحدٍ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أوّل عربيٍّ و عجميٍّ صلّى مع رسول اللّٰه صلى الله عليه و آله، و هو الّذي كان لواؤه معه في كلّ زحف، و هو الّذي صبر معه يوم فرّ عنه غيره، و هو الّذي غسله و أدخله قبره</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يتقدم شيءٌ في هذا الباب بهذا الشأن، و لعل مراده من سائر الأبواب، و القصة مما اتفق عليها المؤرخون و المحدثون</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على المدينة أيضاً كما صرّح بذلك ابن عبد البرّ في الاستيعاب، ص </w:t>
      </w:r>
      <w:r>
        <w:rPr>
          <w:rFonts w:eastAsia="IRNazanin" w:cs="IRNazanin"/>
          <w:b w:val="false"/>
          <w:bCs w:val="false"/>
          <w:i w:val="false"/>
          <w:iCs w:val="false"/>
          <w:color w:val="333333"/>
          <w:sz w:val="20"/>
          <w:szCs w:val="20"/>
        </w:rPr>
        <w:t>1097</w:t>
      </w:r>
      <w:r>
        <w:rPr>
          <w:rFonts w:ascii="IRNazanin" w:hAnsi="IRNazanin" w:eastAsia="IRNazanin"/>
          <w:b w:val="false"/>
          <w:b w:val="false"/>
          <w:bCs w:val="false"/>
          <w:i w:val="false"/>
          <w:i w:val="false"/>
          <w:iCs w:val="false"/>
          <w:color w:val="333333"/>
          <w:sz w:val="20"/>
          <w:sz w:val="20"/>
          <w:szCs w:val="20"/>
          <w:rtl w:val="true"/>
        </w:rPr>
        <w:t>، و كما يدل عليه سياق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عبد البرّ في حديث المنزلة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من أثبت الآثار و أصحها، رواه عن النبيّ صلى الله عليه و آله سعد بن أبي وقاص، و طرق حديث سعد كثيرة جداً قد ذكرها ابن أبي خيثمة و غيره، و رواه ابن عبّاس و أبو سعيد الخدري و أُمّ سلمة و أسماء بنت عميس و جابر بن عبد اللّٰه و جماعة يطول ذكرهم</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أمير المؤمنين أقرب إليه لأنه ابن عمّه، بل لأنّه أخوه و صاحبه في الدنيا و الآخرة كما في الحديث التالي</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حديث المؤاخاة مما اتفق عليه أرباب السير و الحديث؛ و لاحظ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1098</w:t>
      </w:r>
      <w:r>
        <w:rPr>
          <w:rFonts w:ascii="IRNazanin" w:hAnsi="IRNazanin" w:eastAsia="IRNazanin"/>
          <w:b w:val="false"/>
          <w:b w:val="false"/>
          <w:bCs w:val="false"/>
          <w:i w:val="false"/>
          <w:i w:val="false"/>
          <w:iCs w:val="false"/>
          <w:color w:val="333333"/>
          <w:sz w:val="20"/>
          <w:sz w:val="20"/>
          <w:szCs w:val="20"/>
          <w:rtl w:val="true"/>
        </w:rPr>
        <w:t>؛ و سيعيده المصنف برواية الترمذي عن عبد اللّٰه بن عمر</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ما ردّ الكثير من الخاطبين لها من قريش و غيرهم</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النسب،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مع مغايرات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كتاب النسب لابن سلام،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المطعِمين، و مثله في الوفيات لابن خلكان</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الوفيات لابن خلكان، و في المصدر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منبه</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الوفيات،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يزيد بن مزيد الشيباني، مع مغايرة و نقيصة</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التبصير في الدين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محاضرات الاُدباء؛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و الاستيعاب،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المعنى و المضمار وردت روايات، و منها ما تقدم في هذا الكتاب قبل قليل أنّه كان يتعوذ من معضلة ليس لها 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لاحظ الاستيعاب،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ابن المسيب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أحد من الناس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سلوني، غير عليّ بن أبي طالب</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الصحابة،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المستدرك للحاكم،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بسندين؛ تاريخ جرجان،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مناقب ابن المغازلي،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بأسانيد عن جابر و ابن عبّاس و أمير المؤمنين؛ و في الاستيعاب،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عن النبيّ صلى الله عليه و آله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مدينة العلم و عليٌّ بابها، فمن أراد العلم فليأته من بابه</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3717</w:t>
      </w:r>
      <w:r>
        <w:rPr>
          <w:rFonts w:ascii="IRNazanin" w:hAnsi="IRNazanin" w:eastAsia="IRNazanin"/>
          <w:b w:val="false"/>
          <w:b w:val="false"/>
          <w:bCs w:val="false"/>
          <w:i w:val="false"/>
          <w:i w:val="false"/>
          <w:iCs w:val="false"/>
          <w:color w:val="333333"/>
          <w:sz w:val="20"/>
          <w:sz w:val="20"/>
          <w:szCs w:val="20"/>
          <w:rtl w:val="true"/>
        </w:rPr>
        <w:t xml:space="preserve">؛ مناقب ابن المغازلي، 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سيعيد المصنف الحديثين بعد قليل</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وكيع في كتابه أخبار القضاة،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بأسانيد؛ و الحافظ النسائي في كتابه خصائص أمير المؤمنين،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 قد ذكرنا بهامش الخصائص تخريجات الحديث فراجع، و سيعيده المصنف بعد صفحات برواية الحاكم</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القضاة،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و ابن شبرمة، و جامع بيان العلم لابن عبد البر،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و تاج العروس مادة ثعر، و نحوه رواه المفيد في الأمالي م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الصغير، و المُثْعَنْجر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موضع في البحر 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ابن الأثير أيضاً في النهاية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مادة قرر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المطمئن من الأرض يستقر فيه ماء المطر، و جمعها القَرار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كان في النسخة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القاف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بعدها راء فألف فدال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فصوّبنا</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قريباً الحديث الدال على ذلك عن فاطمة بنت أسد</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آنفاً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سيعيده المصنف بعد صفحات أيضاً</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عمران بن حصين؛ و مثله في الاستيعاب لابن عبد البر و مقتل الحسين للخوارزمي و مشكل الآثار للطحاوي و غيرها</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في المسند، و الكلابي في مختصر مسنده، و الطبري في تهذيب الآثار، و ابن أبي شيبة في المصنف، و الحاكم في المستدرك، و الخطيب في تاريخه و في موضح أوهام الجمع، و الخزاعي في الأربعين، و أبو يعلى في مسنده، و البزّار في مسنده، و الكوفي في المناقب و ابن المغازلي في المناقب، و غيرهم؛ فلاحظ ما علقناه على الحديث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خصائص أمير المؤمنين للحافظ النسائي</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ما يقرب منه الصدوق في الأمالي،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المجلس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 في علل الشرائع،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أبي هريرة، و الفتال النيسابوري في روضة الواعظين،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فضائل أمير المؤمنين عن أبي هريرة أيضاً؛ و ابن شهرآشوب في 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محبة الملائكة إياه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هريرة أيضاً، و السيد أبو طالب في الأمالي؛ تيسير المطالب،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لم يرد فيها ذكر زائدة بن الأكوع و لم نجد له اسماً و لا رسماً في المصادر التي بأيدينا</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القول بصورة بيت شعر في تفسير آية المودة؛ أمّا في المناقب فنسَبَه إلى الوراق القمي هكذا</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بهذا المعنى ورد من طريق أنس و أبي بكر و ثوبان و جابر و أبي ذر و عائشة و عبد اللّٰه بن مسعود و عمران بن الحصين و معاذ و أبي هريرة و واثلة و أمير المؤمنين، و لا يسعنا المجال هنا لاستقصائها، و سيعيده المصنف بعد قليل برواية الطبراني و الحاكم عن ابن مسعود فلاحظ</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تفسير آية المودة للخفاجي،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الكتاب، و لم يذكر مصدره</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المسمّى بالكشف و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و عنه ابن البطريق في خصائص الوحي المبين،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الحموئي في فرائد السمطين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السمط الأوّل</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النبوي سيأتي قريباً برواية الحاكم عن جابر</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الحاكم النيسابوري رواه في المستدرك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مناقب أمير المؤمنين عليه السلام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القاضي أبا الحسن عليّ بن الحسن الجراحي و أبا الحسين محمّد بن المظفر الحافظ يقولان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سمعنا أبا حامد</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خلاف المشهور، و لم يذكر السيوطي هذا القول في الدر المنثور، و تفسير الثعلبي لم يطبع بعد حتّى نتأكد من صحة هذا النقل، و لعله سبق قلم؛ فقد أخرج الخطيب في المنفق و عبد الرزاق و عبد بن حميد و ابن جرير و أبو الشيخ و ابن مردويه عن ابن عبّاس أنها نزلت في عليّ‌؛ و أخرج الطبراني و ابن مردويه عن عمار بن ياسر كذلك؛ و أخرج ابن أبي حاتم و أبو الشيخ و ابن عساكر عن سلمة بن كهيل كذلك؛ و أخرج ابن جرير عن مجاهد و السدي و عتبة بن حكيم مثله؛ و أخرج الطبراني و ابن مردويه و أبو نعيم عن أبي رافع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فلاحظ 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من باب التفسير، و لم يرد هذا في الدر المنثور أيضاً</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فرات الكوفي في تفسيره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الحديث ورد في فضائل أحمد برقم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زيادات القطيعي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الأمالي الخميسية في عنوان الحديث السادس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 شواهد التنزيل،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 حلية الأولياء،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 تاريخ مدينة دمشق، ح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 من ترجمة أمير المؤمنين؛ و كفاية الطالب،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مناقب أمير المؤمنين،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نحوه في فتح الباري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عليّ بن أبي طالب، و الصواعق المحرقة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ابن عبد البرّ في أواسط ترجمة عليّ عليه السلام من الاستيعاب،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أحمد و إسماعيل بن إسحاق القاضي لم يُرو في فضائل أحد من الصحابة بالأسانيد الحسان ما روى في فضائل عليّ بن أبي طالب، و كذلك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شعيب بن عليّ النسائي</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و أيّاً من كان فهو ممّن نشأ على أفكار العامة، و لم يؤت عمقاً في فهم التاريخ و الآيات القرآنية و السنن الإلهية، و لم يفهم دور أهل البيت في تشييد دعائم الدين و إتمام الحجة على المسلمين، و بالجملة فالكلام المذكور جاء لتبرير كثرة الأحاديث المذكورة في فضائل عليّ عليه السلام خوفاً من أن تثبت أفضليته، و يأبى اللّٰه إلّا أن يتمّ نوره</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لعن الخوارج الّذين أرادوا الحق فأخطئوه، و لم يلعن بني اُمية الّذين أرادوا الباطل فأصابوه، مع اشتراكهما في السب و التكفير، بل لم تكن حركة الخوارج إلّا من آثار حركة بني اُميّة، فأشعث بن قيس الكندي و أضرابه ممن كانوا على صلة وثيقة بمعاوية و زمرته كان لهم الدور الكبير في إثارة فتنة الخوارج</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الحافظ النسائي في خصائص أمير المؤمنين في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 قد ذكرنا بهامشه عامة تخريجاته عن البخاري و مسلم و غيرهما</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البزّار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الأستار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2526</w:t>
      </w:r>
      <w:r>
        <w:rPr>
          <w:rFonts w:ascii="IRNazanin" w:hAnsi="IRNazanin" w:eastAsia="IRNazanin"/>
          <w:b w:val="false"/>
          <w:b w:val="false"/>
          <w:bCs w:val="false"/>
          <w:i w:val="false"/>
          <w:i w:val="false"/>
          <w:iCs w:val="false"/>
          <w:color w:val="333333"/>
          <w:sz w:val="20"/>
          <w:sz w:val="20"/>
          <w:szCs w:val="20"/>
          <w:rtl w:val="true"/>
        </w:rPr>
        <w:t xml:space="preserve">، و ابن أبي عاصم في السنة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و أبو نعيم في الحلية،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و ابن سعد في الطبقات،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أنساب الأشراف،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تواليه؛ و الطوسي في الأمالي، 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 أسماء أيضاً رواه الحافظ النسائي في كتابه في الحديث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 ذكرنا بالهامش كافة ما وصلنا من تخريجات الحديث و منها روايات الطبراني</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المعجم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شيخه محمّد بن إسماعيل بن أحمد بن أُسيد، و المعجم الأوسط ح </w:t>
      </w:r>
      <w:r>
        <w:rPr>
          <w:rFonts w:eastAsia="IRNazanin" w:cs="IRNazanin"/>
          <w:b w:val="false"/>
          <w:bCs w:val="false"/>
          <w:i w:val="false"/>
          <w:iCs w:val="false"/>
          <w:color w:val="333333"/>
          <w:sz w:val="20"/>
          <w:szCs w:val="20"/>
        </w:rPr>
        <w:t>7588</w:t>
      </w:r>
      <w:r>
        <w:rPr>
          <w:rFonts w:ascii="IRNazanin" w:hAnsi="IRNazanin" w:eastAsia="IRNazanin"/>
          <w:b w:val="false"/>
          <w:b w:val="false"/>
          <w:bCs w:val="false"/>
          <w:i w:val="false"/>
          <w:i w:val="false"/>
          <w:iCs w:val="false"/>
          <w:color w:val="333333"/>
          <w:sz w:val="20"/>
          <w:sz w:val="20"/>
          <w:szCs w:val="20"/>
          <w:rtl w:val="true"/>
        </w:rPr>
        <w:t xml:space="preserve">، و المعجم الكبير،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3515</w:t>
      </w:r>
      <w:r>
        <w:rPr>
          <w:rFonts w:ascii="IRNazanin" w:hAnsi="IRNazanin" w:eastAsia="IRNazanin"/>
          <w:b w:val="false"/>
          <w:b w:val="false"/>
          <w:bCs w:val="false"/>
          <w:i w:val="false"/>
          <w:i w:val="false"/>
          <w:iCs w:val="false"/>
          <w:color w:val="333333"/>
          <w:sz w:val="20"/>
          <w:sz w:val="20"/>
          <w:szCs w:val="20"/>
          <w:rtl w:val="true"/>
        </w:rPr>
        <w:t xml:space="preserve">؛ و أبو نعيم في ترجمة محمّد بن إسماعيل من تاريخ أصبهان،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 و ابن عساكر في تاريخ مدينة دمشق ترجمة أمير المؤمنين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و أبو نعيم أيضاً في حلية الأولياء،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أبي إسحاق السبيعي؛ و الطوسي في الأمالي 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الطوسي في الأمالي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المجلس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العقيلي في ترجمة داهر بن عبد اللّٰه من ضعفاء الكبير،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 هكذا ابن عدي في الكامل،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 ابن عساكر في تاريخ مدينة دمشق ترجمة عليّ عليه السلام 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و الطبراني في المعجم الكبير،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 xml:space="preserve">؛ و الخوارزمي في الفصل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ح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 الحموئي في 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المعجم الكبير،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2035</w:t>
      </w:r>
      <w:r>
        <w:rPr>
          <w:rFonts w:ascii="IRNazanin" w:hAnsi="IRNazanin" w:eastAsia="IRNazanin"/>
          <w:b w:val="false"/>
          <w:b w:val="false"/>
          <w:bCs w:val="false"/>
          <w:i w:val="false"/>
          <w:i w:val="false"/>
          <w:iCs w:val="false"/>
          <w:color w:val="333333"/>
          <w:sz w:val="20"/>
          <w:sz w:val="20"/>
          <w:szCs w:val="20"/>
          <w:rtl w:val="true"/>
        </w:rPr>
        <w:t xml:space="preserve">؛ و العقيلي في ترجمة ناصح بن عبد اللّٰه من ضعفاء الكبير،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xml:space="preserve">؛ و ابن عدي في الكامل،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ناصح؛ و ابن عساكر في تاريخ مدينة دمشق ترجمة عليّ عليه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أماليه، مجلس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مجلس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صحيحه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فضل من أسلم على يديه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الجهاد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غزوة خيبر؛ و مسلم في صحيحه،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عليّ من كتاب الفضائل؛ و رواه أحمد و أبو نعيم و ابن عساكر و البغوي و سعيد بن منصور و الطبراني و الطحاوي و الروياني و أبو داود و ابن حبّان و البيهقي و أبو يعلى و أبو جعفر الكوفي و الخطيب، فلاحظ ما علقناه على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خصائص أمير المؤمنين للحافظ النسائي</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الحافظ النسائي في خصائص أمير المؤمنين في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 قد ذكرنا بهامشه عامة تخريجاته</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2307</w:t>
      </w:r>
      <w:r>
        <w:rPr>
          <w:rFonts w:ascii="IRNazanin" w:hAnsi="IRNazanin" w:eastAsia="IRNazanin"/>
          <w:b w:val="false"/>
          <w:b w:val="false"/>
          <w:bCs w:val="false"/>
          <w:i w:val="false"/>
          <w:i w:val="false"/>
          <w:iCs w:val="false"/>
          <w:color w:val="333333"/>
          <w:sz w:val="20"/>
          <w:sz w:val="20"/>
          <w:szCs w:val="20"/>
          <w:rtl w:val="true"/>
        </w:rPr>
        <w:t xml:space="preserve">، و المعجم الكبير،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أيضاً،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جماعة فلاحظ ما علقناه على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خصائص النسائي</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عمران بن الحصين رواه الطبراني في مواضع من المعجم الكبير و رواه النسائي و ابن عساكر و أبو جعفر الكوفي و ابن المغازلي و قد ذكرنا تخريجاته ذيل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خصائص النسائي فراجع</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البزّار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الأستار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جمع غفير عن ابن عبّاس منهم الحافظ النسائي في خصائص أمير المؤمنين،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ذكرنا تخريجات الحديث هناك فراجع</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ما قبله و ما بعده</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الطوسي و أبو يعلى و ابن عساكر و الخوارزمي و أبو جعفر الكوفي و الحاكم و الروياني و أبو نعيم الأصبهاني و ابن عبد البر و الطبراني و الحسكاني و الثعلبي و السهمي و النسائي فلاحظ تعليقاتنا على الحديث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خصائص أمير المؤمنين للحافظ النسائي</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الحديث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خصائص أمير المؤمنين، و قد ذكرنا بهامشها عامة مصادر الحديث</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مناشدة أمير المؤمنين بحديث الغدير رواه جمع و قد ذكرنا طرقه في ذيل الحديث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خصائص أمير المؤمنين فراجع</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نحوه الصدوق في أماليه و معاني الأخبار، و الفتال في روضة الواعظين؛ و أبو جعفر الكوفي في مناقب أمير المؤمنين بأسانيد؛ و ابن عساكر في ترجمة أمير المؤمنين عليه السلام من تاريخ مدينة دمشق، ح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789</w:t>
      </w:r>
      <w:r>
        <w:rPr>
          <w:rFonts w:ascii="IRNazanin" w:hAnsi="IRNazanin" w:eastAsia="IRNazanin"/>
          <w:b w:val="false"/>
          <w:b w:val="false"/>
          <w:bCs w:val="false"/>
          <w:i w:val="false"/>
          <w:i w:val="false"/>
          <w:iCs w:val="false"/>
          <w:color w:val="333333"/>
          <w:sz w:val="20"/>
          <w:sz w:val="20"/>
          <w:szCs w:val="20"/>
          <w:rtl w:val="true"/>
        </w:rPr>
        <w:t xml:space="preserve">؛ و الحاكم في المستدرك؛ و ابن المغازلي في المناقب بأسانيد؛ و الطوسي في الأمالي، مجلس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مجلس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النقل هنا ظاهراً من الصواعق،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ما بعده</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الترمذي في المناقب من كتابه،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3718</w:t>
      </w:r>
      <w:r>
        <w:rPr>
          <w:rFonts w:ascii="IRNazanin" w:hAnsi="IRNazanin" w:eastAsia="IRNazanin"/>
          <w:b w:val="false"/>
          <w:b w:val="false"/>
          <w:bCs w:val="false"/>
          <w:i w:val="false"/>
          <w:i w:val="false"/>
          <w:iCs w:val="false"/>
          <w:color w:val="333333"/>
          <w:sz w:val="20"/>
          <w:sz w:val="20"/>
          <w:szCs w:val="20"/>
          <w:rtl w:val="true"/>
        </w:rPr>
        <w:t xml:space="preserve">؛ أما الحاكم فرواه في 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 هنا للترمذي مع 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للحديث مصادر كثيرة</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ما قبله و ما بعده</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في المسند،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17505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أيضاً برقم </w:t>
      </w:r>
      <w:r>
        <w:rPr>
          <w:rFonts w:eastAsia="IRNazanin" w:cs="IRNazanin"/>
          <w:b w:val="false"/>
          <w:bCs w:val="false"/>
          <w:i w:val="false"/>
          <w:iCs w:val="false"/>
          <w:color w:val="333333"/>
          <w:sz w:val="20"/>
          <w:szCs w:val="20"/>
        </w:rPr>
        <w:t>17506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17512</w:t>
      </w:r>
      <w:r>
        <w:rPr>
          <w:rFonts w:ascii="IRNazanin" w:hAnsi="IRNazanin" w:eastAsia="IRNazanin"/>
          <w:b w:val="false"/>
          <w:b w:val="false"/>
          <w:bCs w:val="false"/>
          <w:i w:val="false"/>
          <w:i w:val="false"/>
          <w:iCs w:val="false"/>
          <w:color w:val="333333"/>
          <w:sz w:val="20"/>
          <w:sz w:val="20"/>
          <w:szCs w:val="20"/>
          <w:rtl w:val="true"/>
        </w:rPr>
        <w:t xml:space="preserve">؛ و الترمذي في المناقب، ح </w:t>
      </w:r>
      <w:r>
        <w:rPr>
          <w:rFonts w:eastAsia="IRNazanin" w:cs="IRNazanin"/>
          <w:b w:val="false"/>
          <w:bCs w:val="false"/>
          <w:i w:val="false"/>
          <w:iCs w:val="false"/>
          <w:color w:val="333333"/>
          <w:sz w:val="20"/>
          <w:szCs w:val="20"/>
        </w:rPr>
        <w:t>3719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اللفظ له؛ و خصائص أمير المؤمنين،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مناقب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ذكر حديث المؤاخاة قبل صفحات دون أن ينسبه لمصدر</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الإيمان؛ و رواه النسائي و ابن أبي شيبة و ابن ماجة</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فضائل أمير المؤمنين و انظر الحديث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تاريخ مدينة دمشق ترجمة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بعض تخريجات الحديث قبل صفحات</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عبّاس، و قد تقدم تخريج الحديث قبل صفحات، و مثل المثبت ورد في الصواعق المحرقة،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مصدر المصنف ظاهراً</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قبل صفحات أيضاً</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الصواعق المحرقة،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مصدر المصنف 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النسائي و أحمد و أبو يعلى و البزّار و ابن عساكر و وكيع و البيهقي و أبو نعيم و أبو جعفر الكوفي و ابن سعد و البلاذري و الخوارزمي و ابن أبي شيبة، فلاحظ ما علقناه على الحديث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خصائص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ذكر الحديث قبل صفحات دون ذكر للمصدر</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في الفصول المهمة،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مطالب السئول،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مناقب آل أبي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الأربعون لأبي الفوارس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الفضائل،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الصواعق المحرقة،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ذكر المرفوع من الحديث قبل صفحات فلاحظ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سيكرره فيما سيأتي نقلاً عن الفصول المهمة</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و عنه ابن حجر المكي في الصواعق المحرقة،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 رواه ابن عساكر و الترمذي و ابن أبي شيبة و الحاكم و أبو نعيم و أبو جعفر الكوفي و البسوي و القطيعي و الدارقطني و البلاذري و الطيالسي؛ و رواه السيوطي و المتقي عن الشاشي و الدورقي و غيرهما، و قد ذكرنا تخريجات الحديث بهامش الحديث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خصائص أمير المؤمنين</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4162</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خصائص الوحي المبين،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الحافظ أبي نعيم؛ تاريخ مدينة دمشق، 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ترجمة أمير المؤمنين؛ المناقب الخوارزمي،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موضح أوهام الجمع و التفريق،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المستدرك،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البزّار،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 xml:space="preserve">؛ و عنه الصواعق المحرقة،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نحوه النسائي و الدارقطني و أبو</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فضائل عليّ عليه السلام؛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مراعاته رضى الله عنه عن الطبراني في 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 لم أجد الحديث في الأوسط حسب الفهرس؛ و انظر الصواعق المحرقة،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فضائل أمير المؤمنين بأسانيد عن عمران بن الحصين و ابن مسعود؛ المعجم الكبير،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ذكر الحديث آنفاً عن عائشة</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 هكذا ما بعده و ما 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بالهامش عبارة لم يلتقطه التصوير كاملة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شيخنا و النظر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النية إلى أولاده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راق 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ما تقدم قبل صفحات</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xml:space="preserve">؛ و عنه ابن عساكر في الحديث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مدينة دمشق ترجمة أمير المؤمنين؛ مناقب الخوارزمي،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البزّار و أبي يعلى؛ كشف الأستار،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المطالب العالية،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عمر العدلي و أبي يعلى و ابن أبي شيبة</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المعجم الكبير،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بسندين؛ مسند أحمد،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بمعناه أحمد في المسند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برقم </w:t>
      </w:r>
      <w:r>
        <w:rPr>
          <w:rFonts w:eastAsia="IRNazanin" w:cs="IRNazanin"/>
          <w:b w:val="false"/>
          <w:bCs w:val="false"/>
          <w:i w:val="false"/>
          <w:iCs w:val="false"/>
          <w:color w:val="333333"/>
          <w:sz w:val="20"/>
          <w:szCs w:val="20"/>
        </w:rPr>
        <w:t>11289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أيضاً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11773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مصدر المصنف أعني الصواعق المحرقة،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مسند البزّار، ح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xml:space="preserve">؛ و في كشف الأستار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 عليّ عليه السلام؛ و رواه النسائي في خصائص أمير المؤمنين، ح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 ذكرنا بهامشه تخريجات الحديث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النقل هنا من الصواعق المحرقة،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 هكذا ما قبله و ما بعده</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عبّاد بن عيسى‌؟؛ المعجم الأوسط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عبّاد بن سعيد</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18321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18326</w:t>
      </w:r>
      <w:r>
        <w:rPr>
          <w:rFonts w:ascii="IRNazanin" w:hAnsi="IRNazanin" w:eastAsia="IRNazanin"/>
          <w:b w:val="false"/>
          <w:b w:val="false"/>
          <w:bCs w:val="false"/>
          <w:i w:val="false"/>
          <w:i w:val="false"/>
          <w:iCs w:val="false"/>
          <w:color w:val="333333"/>
          <w:sz w:val="20"/>
          <w:sz w:val="20"/>
          <w:szCs w:val="20"/>
          <w:rtl w:val="true"/>
        </w:rPr>
        <w:t xml:space="preserve">؛ و 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 لاحظ الحديث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خصائص أمير المؤمنين، و ما بهامشه من تخريج</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عليّ عليه السلام رواه عبد بن حميد في مسنده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 الطبراني في المعجم الكبير،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 الحاكم في 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 ابن أبي عاصم في الآحاد و المثاني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 أبو يعلى في المسند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و أحمد في المسند، ح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4576</w:t>
      </w:r>
      <w:r>
        <w:rPr>
          <w:rFonts w:ascii="IRNazanin" w:hAnsi="IRNazanin" w:eastAsia="IRNazanin"/>
          <w:b w:val="false"/>
          <w:b w:val="false"/>
          <w:bCs w:val="false"/>
          <w:i w:val="false"/>
          <w:i w:val="false"/>
          <w:iCs w:val="false"/>
          <w:color w:val="333333"/>
          <w:sz w:val="20"/>
          <w:sz w:val="20"/>
          <w:szCs w:val="20"/>
          <w:rtl w:val="true"/>
        </w:rPr>
        <w:t xml:space="preserve">؛ و عنه ابن عساكر و الخوارزمي و الحموئي في كتبهم؛ و ابن حجر المكي في الصواعق المحرقة،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مصدر المصنف و رواه المفيد في الأمالي، المجلس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7311</w:t>
      </w:r>
      <w:r>
        <w:rPr>
          <w:rFonts w:ascii="IRNazanin" w:hAnsi="IRNazanin" w:eastAsia="IRNazanin"/>
          <w:b w:val="false"/>
          <w:b w:val="false"/>
          <w:bCs w:val="false"/>
          <w:i w:val="false"/>
          <w:i w:val="false"/>
          <w:iCs w:val="false"/>
          <w:color w:val="333333"/>
          <w:sz w:val="20"/>
          <w:sz w:val="20"/>
          <w:szCs w:val="20"/>
          <w:rtl w:val="true"/>
        </w:rPr>
        <w:t xml:space="preserve">؛ مسند أبي يعلى،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تاريخ مدينة دمشق لابن عساكر،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 للطبراني</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الصحابة،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مستدرك الحاكم،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 عنه الحموئي في فرائد السمطين؛ مسند أبي يعلي،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و اللفظ هاهنا له؛ مسند الحميدي،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صحيح ابن حبّان،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6733</w:t>
      </w:r>
      <w:r>
        <w:rPr>
          <w:rFonts w:ascii="IRNazanin" w:hAnsi="IRNazanin" w:eastAsia="IRNazanin"/>
          <w:b w:val="false"/>
          <w:b w:val="false"/>
          <w:bCs w:val="false"/>
          <w:i w:val="false"/>
          <w:i w:val="false"/>
          <w:iCs w:val="false"/>
          <w:color w:val="333333"/>
          <w:sz w:val="20"/>
          <w:sz w:val="20"/>
          <w:szCs w:val="20"/>
          <w:rtl w:val="true"/>
        </w:rPr>
        <w:t xml:space="preserve">؛ و كشف الأستار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ذباب 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النقل هنا و ما بعده و ما قبله من الصواعق المحرقة،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3712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مناقب عليّ عليه السلام و اللفظ له؛ و 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 عنهما ابن حجر في الصواعق المحرقة،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ح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و قد ذكرنا بهامشه عامة تخريجات الحديث</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المعجم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2630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محمّد بن أحمد بن عبد الرحيم المؤدّب</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يرد فيه الفقرة الثالثة؛ و رواه المتقي في كنز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32893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تاليه عن فردوس الأخبار</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فردوس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في الصواعق المحرقة،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يس و عليّ بن أبي طالب</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المعجم الكبير،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11152</w:t>
      </w:r>
      <w:r>
        <w:rPr>
          <w:rFonts w:ascii="IRNazanin" w:hAnsi="IRNazanin" w:eastAsia="IRNazanin"/>
          <w:b w:val="false"/>
          <w:b w:val="false"/>
          <w:bCs w:val="false"/>
          <w:i w:val="false"/>
          <w:i w:val="false"/>
          <w:iCs w:val="false"/>
          <w:color w:val="333333"/>
          <w:sz w:val="20"/>
          <w:sz w:val="20"/>
          <w:szCs w:val="20"/>
          <w:rtl w:val="true"/>
        </w:rPr>
        <w:t xml:space="preserve">؛ و رواه المتقي في كنز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32896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و ابن مردويه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يس</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32897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النجّار عن ابن عبّاس</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ترجمة أمير المؤمنين؛ معرفة الصحابة،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و عنهما ابن حجر المكي في الصواعق المحرقة،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المعقوفين منه</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بغداد،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أحمد بن محمّد بن جوري العكبري</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 عنه في الصواعق المحرقة،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ما قبله و ما بعده</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هذا الحديث قريباً من طريق أبي ذر برواية الثعلبي في حديث طويل</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المتقي أيضاً في كنز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32910</w:t>
      </w:r>
      <w:r>
        <w:rPr>
          <w:rFonts w:ascii="IRNazanin" w:hAnsi="IRNazanin" w:eastAsia="IRNazanin"/>
          <w:b w:val="false"/>
          <w:b w:val="false"/>
          <w:bCs w:val="false"/>
          <w:i w:val="false"/>
          <w:i w:val="false"/>
          <w:iCs w:val="false"/>
          <w:color w:val="333333"/>
          <w:sz w:val="20"/>
          <w:sz w:val="20"/>
          <w:szCs w:val="20"/>
          <w:rtl w:val="true"/>
        </w:rPr>
        <w:t xml:space="preserve">؛ و ابن حجر المكي في الصواعق المحرقة،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أيوب بن يوسف المصري</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فردوس الأخبار،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3993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3997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فضائل الصحابة كما في كنز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32917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الأستار،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و سعد</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سلمان؛ و 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 للأوّل</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البخاري تقدمت في أوائل الكتاب؛ و أمّا رواية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المذكور هنا خلاصته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ذكرها في صحيحه،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2409</w:t>
      </w:r>
      <w:r>
        <w:rPr>
          <w:rFonts w:ascii="IRNazanin" w:hAnsi="IRNazanin" w:eastAsia="IRNazanin"/>
          <w:b w:val="false"/>
          <w:b w:val="false"/>
          <w:bCs w:val="false"/>
          <w:i w:val="false"/>
          <w:i w:val="false"/>
          <w:iCs w:val="false"/>
          <w:color w:val="333333"/>
          <w:sz w:val="20"/>
          <w:sz w:val="20"/>
          <w:szCs w:val="20"/>
          <w:rtl w:val="true"/>
        </w:rPr>
        <w:t>، الحديث الأخير من فضائل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النقل هنا من الصواعق المحرقة،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آخر الحديث رواه الديلمي عن أبي سعيد الخدري كما في فردوس الأخبار،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أمير المؤمنين؛ أنساب الأشراف،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ترجمة أمير المؤمنين؛ طبقات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كان يفتي بالمدينة على عهد رسول اللّٰه صلى الله عليه و آله؛ فرائد السمطين، 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شواهد التنزيل، 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كفاية الطالب، 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إلى ابن سعد</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الكتاب لابن الصباغ المالكي مطبوع متداول؛ و النقل هنا بواسطة المحاسن المجتمعة للصفوري فلاحظ مختصره،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النسخة، و في نزهة المجالس،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أوّل مناقب أمير المؤمنين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عمر بن حزام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المذكور في بعض المصادر هو حكيم بن حزام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قصة ولادته في الكعبة فليس لها سند يعتدّ به، و للمزيد راجع كتاب عليّ وليد الكعبة</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كشف الظنون،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الأخبار في مناقب الأخيار لمحمد بن حسن الحسيني الشافعي المتوفى سنة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المشهور أنّه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الأحباب و تذكرة اُولي الألباب، في مجلدين، فرغ منه سنة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فيه حلية الأولياء لأبي نعيم الأصبهاني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الرياض النضرة،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بمعناه عن الترمذي و ابن عبد البر و البغوي و القلعي</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المحاسن المجتمعة،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في ذخائر العقبى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إسحاق في السيرة 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و مثله في الرياض النضرة،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 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و تفسير الثعلبي و غيرها؛ و ذيل الحديث لو صحّ صدوره فينبغي أن يحمل على وجه يتطابق مع صدره، و دين آبائه هو دين إبراهيم عليه السلام و دين رسول اللّٰه صلى الله عليه و آله</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العلامي، و التصويب من نزهة المجالس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هامش كتاب إيمان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القصة أيضاً ابن حجة الحموي في ثمرات الأوراق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الإعلام عن صدق محبّة أبي طالب لسيدنا رسول اللّٰه صلى الله عليه و آله للقرطبي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القرطبي في تفسيره ذيل 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أهل 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القصة،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و الظاهر أنّه صلاح الدين العلائي</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أبي طالب،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بهامشه ثبت للكثير من المصادر، و رواه الواحدي في أسباب النزول،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ابن عبّاس مع مغايرات؛ و هكذا فخار بن معد في كتاب الحجة،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و روى نحوه ابن سيد الناس، دون قصة أبي طالب في السيرة 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 رواه الحاكم مختصراً في المستدرك،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التفسير؛ و الطبراني في المعجم الكبير،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 الطبري في التفسير،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 روى نحوه السيوطي في الدر المنثور،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الفريابي و عبد الرزاق و سعيد بن منصور و عبد بن حميد و ابن المنذر و ابن أبي حاتم</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أبي طالب،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بالهامش ثبت للكثير من المصادر، و نضيف إليها مختصر المحاسن المجتمعة،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محمّد بن عبد الدائم البرماوي المتوفى سنة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المترجم في معجم المؤلّفين،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سيعيده قريباً فلاحظ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الصفوري في المحاسن،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مختصره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السيوطي في الحاوي للفتاوي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رسالته مسالك الحنفاء في والدي المصطفى في المسلك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أحيا له أبويه حتّى آمنا به، و هذا مال إليه طائفة كثيرة من حفاظ المحدثين و غيرهم، منهم ابن شاهين و الخطيب و السهيلي و القرطبي و المحبّ الطبري و ناصر الدين بن المنير</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1050</w:t>
      </w:r>
      <w:r>
        <w:rPr>
          <w:rFonts w:ascii="IRNazanin" w:hAnsi="IRNazanin" w:eastAsia="IRNazanin"/>
          <w:b w:val="false"/>
          <w:b w:val="false"/>
          <w:bCs w:val="false"/>
          <w:i w:val="false"/>
          <w:i w:val="false"/>
          <w:iCs w:val="false"/>
          <w:color w:val="333333"/>
          <w:sz w:val="20"/>
          <w:sz w:val="20"/>
          <w:szCs w:val="20"/>
          <w:rtl w:val="true"/>
        </w:rPr>
        <w:t xml:space="preserve">، و توفي سنة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940</w:t>
      </w:r>
      <w:r>
        <w:rPr>
          <w:rFonts w:ascii="IRNazanin" w:hAnsi="IRNazanin" w:eastAsia="IRNazanin"/>
          <w:b w:val="false"/>
          <w:b w:val="false"/>
          <w:bCs w:val="false"/>
          <w:i w:val="false"/>
          <w:i w:val="false"/>
          <w:iCs w:val="false"/>
          <w:color w:val="333333"/>
          <w:sz w:val="20"/>
          <w:sz w:val="20"/>
          <w:szCs w:val="20"/>
          <w:rtl w:val="true"/>
        </w:rPr>
        <w:t>، و اسمه أحمد بن سليمان بن كمال باشا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3557</w:t>
      </w:r>
      <w:r>
        <w:rPr>
          <w:rFonts w:ascii="IRNazanin" w:hAnsi="IRNazanin" w:eastAsia="IRNazanin"/>
          <w:b w:val="false"/>
          <w:b w:val="false"/>
          <w:bCs w:val="false"/>
          <w:i w:val="false"/>
          <w:i w:val="false"/>
          <w:iCs w:val="false"/>
          <w:color w:val="333333"/>
          <w:sz w:val="20"/>
          <w:sz w:val="20"/>
          <w:szCs w:val="20"/>
          <w:rtl w:val="true"/>
        </w:rPr>
        <w:t xml:space="preserve">، و رواه أحمد برقم </w:t>
      </w:r>
      <w:r>
        <w:rPr>
          <w:rFonts w:eastAsia="IRNazanin" w:cs="IRNazanin"/>
          <w:b w:val="false"/>
          <w:bCs w:val="false"/>
          <w:i w:val="false"/>
          <w:iCs w:val="false"/>
          <w:color w:val="333333"/>
          <w:sz w:val="20"/>
          <w:szCs w:val="20"/>
        </w:rPr>
        <w:t>9392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البيهقي في شعب الإيمان،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الحاوي للفتاوي،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من طرق</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على قراءة من قرأ وَ لاٰ تُسْئَلُ‌ تمهيد جزماً على النهي و هي قراءة نافع وحده</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وكيع و ابن عيينة و عبد الرزّاق و عبد بن حميد و ابن جرير و ابن المنذر عن محمّد بن كعب القرظي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 ضعيف الإسناد</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جواب السيوطي على هذا في الحاوي للفتاوي،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جواب السهيلى قريباً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أشار السيوطي إليه في الدر المنثور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معضل الإسناد ضعيف لا يقوم به حجة</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التذكرة،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تفسير القرطبى،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السيوطي في مسالك الحنفاء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الحاوي للفتاوي،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المسلك مال إليه طائفة كثيرة من حفّاظ المحدّثين و غيرهم، منهم ابن شاهين و أبو بكر الخطيب و السهيلي و المحبّ الطبري و العلامة ناصر الدين</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أبي بكر الشافعي توفّي سنة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كشف الظنون،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المورد الصادي في مولد الهادي في كراسة لشمس الدين محمّد</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في الحاوي للفتاوي،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 محمّد بن عبد اللّٰه بن محمّد الأندلسي</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عنوان موت آمنة و زيارته لها</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هذا الحديث عن الأوسط للطبراني</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عمر بن عبد العزيز؛ و انظر الحاوي للفتاوي،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الناسخ و المنسوخ،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و عنه أيضاً السيوطي في الحاوي للفتاوي،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و عن الخطيب البغدادي في السابق و اللاحق؛ و الدارقطني و ابن عساكر كلاهما في غرائب مالك</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الحاوي للفتاوى،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رسالته مسالك الحنفاء في والدي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 ضعفه لا وضعه، و قد ألّفت في بيان ذلك جزءاً مفرداً</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وفاة خديجة و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أنّه لم يرد فيه أوّل الكلام إلى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رزين</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16189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محققه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ضعيف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حكم السيوطي أيضاً عليه و على ما ورد مثله بالضعف</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ذلك عن صاحب التيسير فلاحظ</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مردويه</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الأعظم،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الفصل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ذكر كلام القرطبي سابقاً فلاحظ</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الجواب في إيمان أبوي النبوي صلى الله عليه و آله بعد الموت في غير القرطبي أيضاً في عدة من الكتب، و حكاه أبو الليث السمرقندي في تفسير الإيمان فيحتمل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رستغفن من قرى سمرقند، منها أبو الحسن عليّ بن سعيد الرستغفني، عالم فقيه من كبار أصحاب الماتريدي، كان حيّاً قبل سنة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معجم المؤلفين،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كشف الظنون، ص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تأمّل الباحث في الآيات القرآنية ثمّ مخض الروايات مخضاً، لحصل على نتائج واضحة و ناصعة في فهم اللطف الإلهي، و أنّه لا يكلِّف نفساً إلّا وسعها، و أنّ له الحجة البالغة على جميع الناس، و أنّه العارف بما تحويه الضمائر، و أنّه لا يظلم أحداً، و أنّه لا يعذّب حتّى يبعث رسولاً، و أنّ الكثير ممّن ليس ظاهرهم الإيمان عندنا ربما كانوا عند اللّٰه في أتمّ درجات الإيمان و أرفعها وَ لِكُلٍّ وِجْهَةٌ هُوَ مُوَلِّيهٰا تمهيد و لِكُلِّ أُمَّةٍ جَعَلْنٰا مَنْسَكاً هُمْ نٰاسِكُوهُ‌ تمهيد، و لأغنانا أمثال هذا البحث عن الخوض في الكثير ممّا ذكره المصنف و غيره</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الآية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كشف الرمس عن حديث ردّ الشمس لشيخنا الوالد، و في ضمنه ثلاث رسائل للسيوطي و الصالحي، و بهامشه تخريجات الحديث</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إنّه باطل و موضوع</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الإيمان</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ينبغي له أن يذكر أبا لهب المتفق عليه عند الجميع، لا أبا طالب الّذي أجمع أهل بيت النبيّ صلى الله عليه و آله و شيعتهم و جماعة من علماء السنة على إيمانه، و سيأتي اعتراض المصنف على هذا الكلام و ما في الحديث من مناقشة، و تقدم أيضاً بعض الكلام فيه</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يمكن لرسول اللّٰه صلى الله عليه و آله و سلم تطييب الخاطر بالباطل، بل هو منزّه عن ذلك</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الحديث فيما عندي من المصادر، نعم ورد في بعض المصادر أنّه سئل عن خيل وقعت على المشركين فقتلوهم و قتلوا أبناءهم فقال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مع آبائهم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قد ورد النهي في الأحاديث عن قتل النساء و الأطفال، فلاحظ مجمع الزوائد،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بهامشه من تعليق</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المعجم الأوسط،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تؤذوا الحي بالميت</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التنبيه كان بهامش النسخة</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شعب الإيمان،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مسلم في كتاب الإيمان،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من السيرة النبويّة لابن إسحاق،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أما مصورتنا من الأصل فلم تلتقط تمام الحديث الّذي كان مدرجاً بالهامش</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 نحوها في الحاوي للفتاوي،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نعرف قائل هذا القول و لا من حكاه، و الشيعة عامةً مطبقون تبعاً لأهل البيت عليهم السلام على أنّ آباء النبيّ صلى الله عليه و آله كانوا على دين اللّٰه</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بها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المجتمعة، كما نقل عنها المرعشي في ذيل إحقاق الحق،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مخطوطة الكتاب،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السطرين هنا كلمات غير واضحة و 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علمت ما فيه</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عامة المصادر</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الخوارزمي في المناقب،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عن ابن عبّاس و أنس؛ المناقب لابن المغازلي،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أنس و أبي أيوب؛ الإرشاد،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أمير المؤمنين عن أبي أيوب؛ فردوس الأخبار،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نقض العثمانية،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كفاية الطالب،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الرياض النضرة،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ذخائر العقبى،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فرائد السمطين،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نزهة المجالس،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بأسانيد عن على و أبي ذر و أنس؛ و رواه ابن عساكر في ترجمة أمير المؤمنين 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وح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أيوب 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أنس، و في ترجمة محمّد بن منصور الأسواري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رواه جماعة و من طرق مختلفة، منهم الحافظ النسائي في خصائص أمير المؤمنين،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قد ذكرنا بالهامش هناك عامة تخريجات الحديث فراجع، و الظاهر أنّ مصدر المصنف هنا هو المحاسن المجتمعة، فلاحظ مختصر محاسن المجتمعة،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المحاسن المجتمعة،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نزهة المجالس،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ذر</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المحاسن المجتمعة،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نزهة المجالس،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المحاسن المجتمعة،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نزهة المجالس،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المجتمعة،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المخطوط؛ و من مختصره المطبوع،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نزهة المجالس، 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و رواه المحبّ الطبري في ذخائر العقبى؛ و الرياض النضرة، عن الملا في سيرته؛ و روى نحوه المفيد في الاختصاص،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و الكليني في 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كشف الظنون،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شرعة الإسلام للإمام الواعظ ركن الإسلام محمّد بن أبي بكر المعروف بإمام زاده الحنفي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كتاب نفيس كثير الفوائد في مجلد،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فهذه عقود منظومة من سنن سيد المرسلين منتقدة من كتب الأئمة من علماء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رتبه على أحد و ستين فصلاً</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بالهامش كلمات لا تكاد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يزيل حرق و مهر و بهذا بحر هذا</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للكتاب و لا لمؤلفه ذكراً فيما بين أيدينا من المعاجم و الفهارس و الكتب، و منه نقل أيضاً الصفوري في كتابه نزهة النفوس</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المحاسن المجتمعة،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 مثله في نزهة المجالس،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نحوه في تاريخ نيسابور و المناقب للخوارزمي و المناقب لابن المغازلي</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المحاسن المجتمعة،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المخطوطة؛ و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مختصر المحاسن المجتمعة؛ و نزهة المجالس،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القاهرة كما في هامش إحقاق الحق،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و ذخائر العقبى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الاستيعاب؛ و هكذا في الرياض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نحوه عن المعجم الكبير عن اُم سلمة</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نزهة المجالس،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و مختصر المحاسن المجتمعة،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عنه جماعة</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أمير المؤمنين لأحمد بن حنبل ح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زيادة القطيعي؛ نزهة المجالس،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للحديث شواهد كثيرة، و مصدر المصنف هنا المحاسن المجتمعة فلاحظ مختصر المحاسن المجتمعة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المحاسن المجتمعة،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و روى نحوه ابن المغازلي و الخوارزمي و ابن عساكر</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المحاسن المجتمعة،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و رواه أبو نعيم و ابن المغازلي و السمعاني و الديلمي و الخوارزمي و أبو جعفر الكوفي و الصدوق و القطيعي و الخطيب و غيرهم</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المناقب للخوارزمي،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فيما سبق عن الخطيب في تاريخه مرفوعاً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الصفوري في المحاسن المجتمعة، كما في مختصر المحاسن المجتمعة،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 في نزهة المجالس،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المجتمعة،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المخطوطة؛ و في مختصر المحاسن المجتمعة،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مختصر المحاسن المجتمعة،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نحوه في حلية الأولياء،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المعجم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2749</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المحاسن المجتمعة،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سائر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 أوليائي</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المحاسن المجتمعة،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الصدوق و أبو نعيم و ابن عدي و الخوارزمي و ابن المغازلي</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أيضا في نزهة المجالس،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القاهرة؛ كما في إحقاق الحق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و كذلك في المحاسن المجتمعة،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المخطوطة و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مختصر المحاسن المجتمعة المطبوع</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المحاسن المجتمعة،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تفسير القرطبي،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النقل بتصرف، و القرطبي نقل الحديث من</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المحاسن المجتمعة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يجدوا</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المحاسن المجتمعة،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تفسير القرطبي،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ما بعده مع تصرف و تلخيص</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تنتهي الرواية و تذييلاتها في مختصر المحاسن المجتمعة،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المسلمين كما هو عليه صريح الآية، و في تفسير القرطبي إشارة إلى اليهود و المنافقين</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في شواهد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 فرائد السمطين في الباب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كفاية الطالب في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المحاسن المجتمعة</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 و تلخيص؛ و قد تقدّم من طريق آخر فيما 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الحديث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خصائص أمير المؤمنين و ما بهامشه من تخريج</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الكتاب، و لم أعثر على ذكره في ترجمة ابن الجوزي</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المجتمعة،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المخطوطة و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مختصر المحاسن المجتمعة، المطبوع و هكذا الحديث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مثله في نزهة المجالس،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القاهرة</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المحاسن المجتمعة،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المخطوط؛ و نزهة المجالس،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مناقب أمير المؤمنين</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المحاسن المجتمعة،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طبقات الحنابلة،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ترجمة محمّد بن منصور الطوسي قال</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 الحديث من صحيح مسلم؛ مختصر المحاسن المجتمعة،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 مثله في المعجم الكبير،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و معجم الصحابة،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2157</w:t>
      </w:r>
      <w:r>
        <w:rPr>
          <w:rFonts w:ascii="IRNazanin" w:hAnsi="IRNazanin" w:eastAsia="IRNazanin"/>
          <w:b w:val="false"/>
          <w:b w:val="false"/>
          <w:bCs w:val="false"/>
          <w:i w:val="false"/>
          <w:i w:val="false"/>
          <w:iCs w:val="false"/>
          <w:color w:val="333333"/>
          <w:sz w:val="20"/>
          <w:sz w:val="20"/>
          <w:szCs w:val="20"/>
          <w:rtl w:val="true"/>
        </w:rPr>
        <w:t xml:space="preserve">؛ و عنه القاضي عياض في الشفاء،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و نحوه في غير حديث، فلاحظ شواهد التنزيل ح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حوله</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حاجي خليفة في كشف الظنون دون ذكر اسم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نحوه و بتفصيل محمّد بن سليمان في المناقب،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سهل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للحديث مصادر كثيرة فلاحظ شواهد التنزيل، ح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بهامشه من تعليق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الصفوري في المحاسن المجتمعة،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التفسير الكبير،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سورة المعارج؛ و عنه الصفوري في المحاسن المجتمعة،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سورة المعارج؛ و عنه الصفوري في المحاسن المجتمعة،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اختلفت المصادر في ضبط اسمه بين المذكور و بين النعمان بن الحارث الفهري، و بين الحارث بن عمرو الفهري، و بين النعمان المنذر الفهري، و بين عدم التصريح باسمه بأن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إليه أعرابي، و بين عمرو بن الحارث الفهري، و بين الحارث بن النعمان الفهري؛ فلاحظ شواهد التنزيل و تفسير فرات الكوفي و الدر المنثور</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المحاسن المجتمعة،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نزهة المجالس،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ط القاهرة، و سيأتي نحوه في أواخر الكتاب</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المحاسن المجتمعة،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و في مختصر المحاسن المجتمعة،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 نزهة المجالس،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ط القاهرة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شواهد التنزيل ففيه و بهامشه الكثير من طرق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العلائي</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في مشارق أنوار اليقين و المناقب الفاخرة؛ فلاحظ مدينة المعاجز،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المحاسن المجتمعة للصفوري،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و لاحظ مدينة المعاجز،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أيضاً في نزهة المجالس،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و المحاسن المجتمعة،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و انظر الباب السابع و السبعين من</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من نزهة النفوس،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نصف هذا الحديث كان غير مقروءٍ في مصورتي فكتبته من نزهة النفوس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المحاسن المجتمعة،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النسفي كما في نزهة المجالس،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المجتمعة،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جعل النسائي عنواناً في خصائص أمير المؤمنين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ما خُصّ به عليّ من صرف أذى الحرّ و البرد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فلاحظ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خصائص أمير المؤمنين و ما ذكرنا بهامشه من تعليق</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عليه السلام رفعه</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كنز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مختصر المحاسن المجتمعة،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الصواعق المحرقة،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مختصر المحاسن المجتمعة،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الصواعق المحرقة،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 في غرر الحكم،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هلك من عرف قدره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نهج البلاغة، الحكمة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هلك امرؤٌ لم يعرف قدره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سيعيده في أواخر الكتاب و هكذا تاليه</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الصواعق المحرقة،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عرف نفسه عرف ربه؛ الصواعق المحرقة،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الصواعق المحرقة،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 بمعناه في مواضع من الغرر فلاحظ المعجم المفهرس</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 نحوه في غرر الحكم،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تمام المحنة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 المثبت في الصواعق المحرقة،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ما بعده</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بغي</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كبر</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نهم</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سوء أدب</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لحسود</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انتقام</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 نحوه ورد في 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يجتمع الكذب و المروّة، من كذب أفسد مروّته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لكذّاب مروّة</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في نهج البلاغة، الحكمة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الغرر،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لباس أفضل من العافية</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الجهل داء و عياء، و مثل المثبت ورد في الصواعق المحرقة،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مصدره</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المرء عدو ما جهل</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نحوه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بالذنوب</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نصحك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مأخوذ من الصواعق المحرقة،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 في غرر الحكم،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 الأعداء أبعدهم غوراً و أخفاهم مكيدة</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دستور معالم الحكم،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ضالّة المؤمن، فاطلب ضالّتك و لو في أهل الشرك، و سيأتي نحوه فلاحظ فصل في علمه</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بطلت التدابير</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xml:space="preserve">، و كنز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إليه</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فيه و في سائر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كفى بالظفر شفيعاً للمذنب</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عامّة الكلمات المذكورة هنا</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الطامع أبداً في</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شكراً للقدرة عليه</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 نهج البلاغة، الحكمة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المعقوفين منه</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مطالب السئول،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فالعلم يرفع الوضيع و تركه يضع الرفيع</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إضافات</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غرر الحكم،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قصم ظهري إلّا رجلان عالم متهتّك و جاهل متنسّك، هذا ينفّر عن حقه بهتكه، و هذا يدعو إلى باطله بنسكه</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 هكذا كافة ما تقدم في هذا الباب</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و الإضافات منها</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أبردها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الكلمات التالية هي من الصواعق</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لذوي القربى،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الصواعق</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غرر الحكم، ج،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وحشة أوحش من العجب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نهج البلاغة، الحكمة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أوحش الوحشة العجب</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مغايرة طفيفة</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 نحوه عن الصادق عليه السلام كما في 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 في نهج البلاغة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عليه السلام لرجل أفرط في الثناء عليه و كان له متّهما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دون ما تقول، و فوقَ ما في نفسك</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في نهج البلاغة، الحكمة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دستور معالم الحكم،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 النقل هنا عن الصواعق المحرقة،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مغايرة طفيفة</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في دستور معالم الحكم، في أواسط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تاريخ مدينة دمشق،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عساكر و رواية الكنز أقرب إلى رواية الكتاب، بل هي هي مع مغايرات طفيفة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النقل هنا عن الصواعق المحرقة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لاستمريت</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القضاة،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شريح؛ الأغاني،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ترجمة شريح، و روى نحوه الثقفي في الغارات،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 الكليني في 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و ابن عساكر في تاريخ مدينة دمشق، ترجمة أمير المؤمنين،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في الفصل الرابع من الباب التاسع من الصواعق المحرقة،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قدم تقدم الاستدلال بهذا الحديث فيما سبق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صحّ أنّه رضى الله عنه ردّت عليه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عامة ما ذكره هنا و ما بعده مأخوذ من الصواعق المحرقة، الفصل الرابع من الباب التاسع،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الآثار،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فصل في انشقاق القمر و حبس الشمس؛ و لاحظ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نسيم الرياض،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 التثريب،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الرمس،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حجر المكي صاحب الصواعق المحرقة</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في الصواعق المحرقة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التاسع و هكذا ما بعده</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تذكرة الخواص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مغايرات طفيفة؛ و عنه ابن حجر في الصواعق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 في تهذيب الكمال،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بن قيس الهمداني المدري اليماني و يقال له الحجوري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في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المرادي</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الصواعق المحرقة، في الفصل الرابع من الباب التاسع،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مغايرات طفيفة؛ و نحوه في ترجمة عبيد بن قنفذ من لسان الميزان و رجال الكشي، رقم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ترجمة حجر بن عدي الكندي</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تاريخ مدينة دمشق،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جمرة، و في الصواعق المحرقة،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حمزة، و في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حمزة الضبائي</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الحديث بتمامه قريباً فلاحظ</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بعض الكلام في ضبطه آنفاً قبل قليل</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مغايرات طفيفة</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المحاسن المجتمعة،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في مصدر، و لا شك أنّ عامّته ليس من كلام الإمام عليه السلام، و روى الشيخ الصدوق في الأمالي،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في 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1713</w:t>
      </w:r>
      <w:r>
        <w:rPr>
          <w:rFonts w:ascii="IRNazanin" w:hAnsi="IRNazanin" w:eastAsia="IRNazanin"/>
          <w:b w:val="false"/>
          <w:b w:val="false"/>
          <w:bCs w:val="false"/>
          <w:i w:val="false"/>
          <w:i w:val="false"/>
          <w:iCs w:val="false"/>
          <w:color w:val="333333"/>
          <w:sz w:val="20"/>
          <w:sz w:val="20"/>
          <w:szCs w:val="20"/>
          <w:rtl w:val="true"/>
        </w:rPr>
        <w:t xml:space="preserve">؛ و في علل الشرائع،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يقرب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أيضاً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مصدر المصنف هنا ظاهراً هو المحاسن المجتمعة، فلاحظ مختصر المحاسن المجتمعة،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المحاسن المجتمعة،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المحاسن المجتمعة،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في كنز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44952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عدي أيضاً، و مثله في مختصر المحاسن المجتمعة،</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44955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البيهقي في السنن الكبرى؛ و تحت الرقم </w:t>
      </w:r>
      <w:r>
        <w:rPr>
          <w:rFonts w:eastAsia="IRNazanin" w:cs="IRNazanin"/>
          <w:b w:val="false"/>
          <w:bCs w:val="false"/>
          <w:i w:val="false"/>
          <w:iCs w:val="false"/>
          <w:color w:val="333333"/>
          <w:sz w:val="20"/>
          <w:szCs w:val="20"/>
        </w:rPr>
        <w:t>44958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مصدر المصنف هو المحاسن المجتمعة، فلاحظ مختصر المحاسن المجتمعة،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 رواه البخاري في صحيح الخباري، رقم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 له</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المحاسن المجتمعة،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1857</w:t>
      </w:r>
      <w:r>
        <w:rPr>
          <w:rFonts w:ascii="IRNazanin" w:hAnsi="IRNazanin" w:eastAsia="IRNazanin"/>
          <w:b w:val="false"/>
          <w:b w:val="false"/>
          <w:bCs w:val="false"/>
          <w:i w:val="false"/>
          <w:i w:val="false"/>
          <w:iCs w:val="false"/>
          <w:color w:val="333333"/>
          <w:sz w:val="20"/>
          <w:sz w:val="20"/>
          <w:szCs w:val="20"/>
          <w:rtl w:val="true"/>
        </w:rPr>
        <w:t xml:space="preserve">؛ و عنه الصفوري في المحاسن المجتمعة، فلاحظ مختصر المحاسن المجتمعة،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و مصدره المحاسن المجتمعة، فلاحظ مختصر المحاسن المجتمعة،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في بستان العارفين،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أحمد و كنز العمال و غيرها، و سيأتي نحوه قريباً عن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في مختصر المحاسن المجتمعة،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إلى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رهبانهم</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بستان العارفين،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و عنه في مختصر المحاسن المجتمعة،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المحاسن المجتمعة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ذروا الحسناء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عليكم السوداء</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بغداد،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سلم بن جنادة، و اللفظ له؛ المراسيل لأبي داود،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كشف الأستار،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في شعب الإيمان حسب الفهرس، و رواه البيهقي في السنن الكبرى،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الرغبة في النكاح</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10244</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2050</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المجتبى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المحاسن المجتمعة،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 في غريب الحديث،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 بذات الدين تربت يداك</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مذكور في كتابه الأمثال و الحكم، و النقل هنا من المحاسن المجتمعة، فلاحظ مختصر المحاسن المجتمعة،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المحاسن المجتمعة،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المحاسن المجتمعة،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في اُسد 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جليبيب</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في الطب النبوي لابن القيم،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حرف اللام؛ و وسائل الشيعة،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31113</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هذه الرواية بهامش النسخة</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كتاب الأطعمة،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3308</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1099</w:t>
      </w:r>
      <w:r>
        <w:rPr>
          <w:rFonts w:ascii="IRNazanin" w:hAnsi="IRNazanin" w:eastAsia="IRNazanin"/>
          <w:b w:val="false"/>
          <w:b w:val="false"/>
          <w:bCs w:val="false"/>
          <w:i w:val="false"/>
          <w:i w:val="false"/>
          <w:iCs w:val="false"/>
          <w:color w:val="333333"/>
          <w:sz w:val="20"/>
          <w:sz w:val="20"/>
          <w:szCs w:val="20"/>
          <w:rtl w:val="true"/>
        </w:rPr>
        <w:t>، باب أطائب اللحم</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كنز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41004</w:t>
      </w:r>
      <w:r>
        <w:rPr>
          <w:rFonts w:ascii="IRNazanin" w:hAnsi="IRNazanin" w:eastAsia="IRNazanin"/>
          <w:b w:val="false"/>
          <w:b w:val="false"/>
          <w:bCs w:val="false"/>
          <w:i w:val="false"/>
          <w:i w:val="false"/>
          <w:iCs w:val="false"/>
          <w:color w:val="333333"/>
          <w:sz w:val="20"/>
          <w:sz w:val="20"/>
          <w:szCs w:val="20"/>
          <w:rtl w:val="true"/>
        </w:rPr>
        <w:t xml:space="preserve">؛ و حلية الأولياء،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عبد الملك بن عمر بن عبد العزيز</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2705</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المحاسن المجتمعة،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 نحوه في وسائل الشيعة،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31063</w:t>
      </w:r>
      <w:r>
        <w:rPr>
          <w:rFonts w:ascii="IRNazanin" w:hAnsi="IRNazanin" w:eastAsia="IRNazanin"/>
          <w:b w:val="false"/>
          <w:b w:val="false"/>
          <w:bCs w:val="false"/>
          <w:i w:val="false"/>
          <w:i w:val="false"/>
          <w:iCs w:val="false"/>
          <w:color w:val="333333"/>
          <w:sz w:val="20"/>
          <w:sz w:val="20"/>
          <w:szCs w:val="20"/>
          <w:rtl w:val="true"/>
        </w:rPr>
        <w:t>؛ و سيعيده نقلاً عن ابن عبد البر و ابن الجوزي</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28266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مصادر؛ و سيأتي قريباً عن أبي نعيم في حلية الأولياء و ابن الجوزي</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28265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نعيم عن عليّ‌، مع زيادات</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الحديثات قريباً</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من المصنف ذكر مصدر الحديث قريباً</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و نحوه ورد عن أمير المؤمنين عليه السلام و أولاده فلاحظ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بستان العارفين،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في طب الأئمة عليهم السلام،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أمير المؤمنين</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في عدد من الأحاديث فلاحظ وسائل الشيعة،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المحاسن المجتمعة</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للبرقي،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839</w:t>
      </w:r>
      <w:r>
        <w:rPr>
          <w:rFonts w:ascii="IRNazanin" w:hAnsi="IRNazanin" w:eastAsia="IRNazanin"/>
          <w:b w:val="false"/>
          <w:b w:val="false"/>
          <w:bCs w:val="false"/>
          <w:i w:val="false"/>
          <w:i w:val="false"/>
          <w:iCs w:val="false"/>
          <w:color w:val="333333"/>
          <w:sz w:val="20"/>
          <w:sz w:val="20"/>
          <w:szCs w:val="20"/>
          <w:rtl w:val="true"/>
        </w:rPr>
        <w:t xml:space="preserve">؛ و نحوه في بستان العارفين،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في وسائل الشيعة،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الصادق عليه السلام</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35324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عدي و ابن عساكر</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الصفوري في مختصر المحاسن المجتمعة،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ضعيف</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العسل من كتاب الطب</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و 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شعب الإيمان</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كتاب آداب تلاوة القرآن،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الهامش، و كان بعض ما فيه غير مقروء، فأصلحناه على الإحياء</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النقل هنا من المحاسن المجتمعة، كما في موجزه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عناء</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سورة الأنعام؛ و عنه الصفوري في مختصر محاسن المجتمعة،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الصحابة،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رجاء الغنوي</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977</w:t>
      </w:r>
      <w:r>
        <w:rPr>
          <w:rFonts w:ascii="IRNazanin" w:hAnsi="IRNazanin" w:eastAsia="IRNazanin"/>
          <w:b w:val="false"/>
          <w:b w:val="false"/>
          <w:bCs w:val="false"/>
          <w:i w:val="false"/>
          <w:i w:val="false"/>
          <w:iCs w:val="false"/>
          <w:color w:val="333333"/>
          <w:sz w:val="20"/>
          <w:sz w:val="20"/>
          <w:szCs w:val="20"/>
          <w:rtl w:val="true"/>
        </w:rPr>
        <w:t>، و ما بين المعقوفين الأول هو من كتاب ابن قانع، أما الثاني فمنهما</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التيسير بشرح الجامع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هذا النقل و الّذي قبله في هامش النسخة و قد ذهب بعضه عند التصوير، فاستعنّا بالأصل المطبوع</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القلبية</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المحاسن المجتمعة،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المحاسن المجتمعة،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فضل القرآن على سائر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التفسير،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الّذي يقرأ القرآن كالاُترجّة طعمها 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مختصر المحاسن المجتمعة،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مختصر المحاسن المجتمعة،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المحاسن المجتمعة،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بستان العارفين،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الأخبار،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3878</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المؤلفين،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بدر الدين البلباني شمس الدين فقيه محدث قارئ مجود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في الطب النبوي لابن القيم،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بهامش تسهيل المنافع، و لم يكن للكتاب فهرسة حتّى نعرف موضع الكلام فيه، و لم يذكره في باب الاُترجّ منه</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الشيوخ،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ترجمة محمّد بن منصور الطرسوسي</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المختارة،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2084</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جعله</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في شعب الإيمان، و مثله في كنز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الشيوخ،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ترجمة محمّد بن منصور الطرسوسي</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كاده بسعاية</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المعقفتين منه</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عدالة الصحابة بأجمعهم نظرية عامية ناشئة من الإفراط في الحبّ الأعمى و غيره،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 الشيء يعمي و يصم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هي مخالفة لصريح القرآن و الأحاديث و التاريخ، و مخالفة للعقل، و هذه النظرية لم يتبنوها عملياً على صورة الاستقصاء، و هي غير قابلة للتبني إلّا عند السذج الّذين يجمعون بين المتناقضات</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كنز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حبيبي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أمرني أن أدعو بهنّ‌</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اسم تفسيره غرائب القرآن و رغائب الفرقان، طبع بهامش تفسير الطبري،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في المقدمة </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القلوب في تفسير غريب القرآن العزيز،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هكذا الحديث التالي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مختصر المحاسن المجتمعة،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النقل هنا من المحاسن المجتمعة كما في مختصر المحاسن المجتمعة،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في نزهة المجالس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وسائل الحاجات</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19808</w:t>
      </w:r>
      <w:r>
        <w:rPr>
          <w:rFonts w:ascii="IRNazanin" w:hAnsi="IRNazanin" w:eastAsia="IRNazanin"/>
          <w:b w:val="false"/>
          <w:b w:val="false"/>
          <w:bCs w:val="false"/>
          <w:i w:val="false"/>
          <w:i w:val="false"/>
          <w:iCs w:val="false"/>
          <w:color w:val="333333"/>
          <w:sz w:val="20"/>
          <w:sz w:val="20"/>
          <w:szCs w:val="20"/>
          <w:rtl w:val="true"/>
        </w:rPr>
        <w:t>، عن أبي سعيد الخدري نقلاً عن الديلمي و ابن مخلد الدوري في جزئه</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شيبة و البخاري و مسلم و أبو داود و أبو يعلى و النسائي كما في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و انظر صحيح ابن حبّان،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الدعوات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لرسول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الآخر</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يعرف هل إنّ الآية التالية جزء من الدعاء أو لا؟</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 و قال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فيه بُعدٌ، و لا يصحّ عن عليّ‌؛</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أبي شيبة و البخاري و مسلم و أبو داود و أبو يعلى و النسائي كما في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و انظر صحيح ابن حبّان،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النسائي و مسلم و ابن أبي شيبة و أحمد و البخاري و الترمذي و الطبري و البغوي و غيرهم، فلاحظ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936</w:t>
      </w:r>
      <w:r>
        <w:rPr>
          <w:rFonts w:ascii="IRNazanin" w:hAnsi="IRNazanin" w:eastAsia="IRNazanin"/>
          <w:b w:val="false"/>
          <w:b w:val="false"/>
          <w:bCs w:val="false"/>
          <w:i w:val="false"/>
          <w:i w:val="false"/>
          <w:iCs w:val="false"/>
          <w:color w:val="333333"/>
          <w:sz w:val="20"/>
          <w:sz w:val="20"/>
          <w:szCs w:val="20"/>
          <w:rtl w:val="true"/>
        </w:rPr>
        <w:t>، و ما بين المعقّفتين في آخر الحديث أخذناه من صحيح مسلم و غيره، و لم يكن مقروءاً في النسخة بسبب الطمس و ذهاب الحاشية</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في كنز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الدعاء لابن أبي الدنيا</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في كنز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الرافعي، عن سهل بن سعد، عن عليّ‌</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في المعجم الكبير،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بن ذي مر و زيد بن أرقم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عدد الذرّ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 مع أنّه مغفور لك</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اسمها الدر الملتقط في تبيين الغلط و نفي اللغط للحسن بن محمّد الصاغاني المتوفى سنة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و روى نحوه الشيخ الصدوق بسند آخر عن أبي سعيد الخدري، في كتبه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و علل الشرائع،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و الأمالي،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و رواه المفيد في الاختصاص،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في كنز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الرافعي، عن سهل بن سعد، عن عليّ‌</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أدب الدين و الدنيا،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حكي عن المعتضد أنّه قال</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9303</w:t>
      </w:r>
      <w:r>
        <w:rPr>
          <w:rFonts w:ascii="IRNazanin" w:hAnsi="IRNazanin" w:eastAsia="IRNazanin"/>
          <w:b w:val="false"/>
          <w:b w:val="false"/>
          <w:bCs w:val="false"/>
          <w:i w:val="false"/>
          <w:i w:val="false"/>
          <w:iCs w:val="false"/>
          <w:color w:val="333333"/>
          <w:sz w:val="20"/>
          <w:sz w:val="20"/>
          <w:szCs w:val="20"/>
          <w:rtl w:val="true"/>
        </w:rPr>
        <w:t xml:space="preserve">؛ أدب الدين و الدنيا،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 النقل هنا عن المحاسن المجتمعة كما في مختصر المحاسن المجتمعة،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المحاسن المجتمعة،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المحاسن المجتمعة،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المحاسن المجتمعة،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شعب الإيمان،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أكرموا الخبز،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غالب القطان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كرامته أن لا ينتظر الاُدم</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فيض القدير،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المرفوع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أكرموا الخبز</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مسند أبي يعلى،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6750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مسند فاطمة سلام اللّٰه عليها</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الهيثمي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 بن عبد الرحمن القرشي لم أعرفه، و بقية رجاله ثقات</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نوادر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السابع و التسعين و المائة، و لم يرد سند الحديث و لا اسم الحجاج بن علاط</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عنهما في كنز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40776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عبد اللّٰه بن زيد</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المتقي في كنز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40777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أجده في المعجم حسب الفهرس</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أدب الدين و الدنيا،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المحاسن المجتمعة</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مع الحديث منقول من المحاسن المجتمعة كما في مختصر المحاسن المجتمعة،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في حلية الأولياء،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 ابن المغازلي في المناقب؛ و الديلمي في فردوس الأخبار؛ و الخوارزمي في المناقب و المقتل، و الثعلبي في التفسير و غيرهم</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في دستور معالم الحكم،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نحوه البلاذري في أنساب الأشراف،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أبو نعيم في حلية الأولياء،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 الحسكاني في شواهد التنزيل،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حوله أيضاً؛ و ابن سعد في الطبقات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في حلية الأولياء،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أمير المؤمنين</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الصافي،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الثامنة</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القرّاء،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غاية النهاية،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القرّاء،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غاية النهاية،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3718</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غاية النهاية،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و هكذا ترجمة عاصم و حمزة و الكسائي</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ذخائر العقبى،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بعض أقضيته رضى الله عنه عن القلعي، و في الرياض النضرة،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الفصل الرابع من الباب التاسع</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المحاسن المجتمعة، لاحظ مختصر المحاسن المجتمعة،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 رواه المحب في الرياض النضرة،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المكي في الصواعق المحرقة،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المحاسن المجتمعة،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نزهة المجالس،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المحاسن المجتمعة،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ذكر شيءٍ من علومه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المصنف هنا ظاهراً من المحاسن المجتمعة، فلاحظ مختصر المحاسن المجتمعة،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المحاسن المجتمعة، و لا زال الكتاب مخطوطاً</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و ابن الموفق الخوارزمي في المناقب،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 في المسند،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و في الزهد،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xml:space="preserve">؛ و أبو جعفر الكوفي في مناقب أمير المؤمنين، ح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xml:space="preserve">؛ و ابن عساكر في تاريخ مدينة دمشق، ح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ترجمة أمير المؤمنين؛ و أبو نعيم في حلية الأولياء،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 الدولابي في الكنى و الأسماء،</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الأسماء و اللغات،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المحاسن المجتمعة،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نحو هذا الخبر في الخطبة التي خطبها الإمام الحسن بعد وفاة أبيه عليهما السلام، و قد رواها جمع غفير</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الدنيا و الدين،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 و أنواعه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الرابع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لسخائه</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سورة مريم، الآية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يرد هذا في مختصر المحاسن المجتمعة</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 النقل هنا من المحاسن المجتمعة، كما في مختصر المحاسن المجتمعة،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الحديث في كنز الفوائد، و مجمع الزوائد، و لا أظنّه صادراً عن رسول اللّٰه صلى الله عليه و آله، و بمعناه ورد بعض الأحاديث؛ و النقل هنا من المحاسن المجتمعة كما في مختصر المحاسن المجتمعة،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نحوه أبو يعلى و البزّار و الطبراني و الخطيب و الديلمى، فلاحظ كنز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النقل هنا من المحاسن المجتمعة، فلاحظ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مختصر المحاسن المجتمعة</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الحديث لا وجه له و لا أصل</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 مصدره إحياء علوم الدين،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ترجمة عبد الرحمن بن عوف من كنز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التفسير الكبير،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14241</w:t>
      </w:r>
      <w:r>
        <w:rPr>
          <w:rFonts w:ascii="IRNazanin" w:hAnsi="IRNazanin" w:eastAsia="IRNazanin"/>
          <w:b w:val="false"/>
          <w:b w:val="false"/>
          <w:bCs w:val="false"/>
          <w:i w:val="false"/>
          <w:i w:val="false"/>
          <w:iCs w:val="false"/>
          <w:color w:val="333333"/>
          <w:sz w:val="20"/>
          <w:sz w:val="20"/>
          <w:szCs w:val="20"/>
          <w:rtl w:val="true"/>
        </w:rPr>
        <w:t xml:space="preserve">؛ و الحديث موضوع، قال الذهبي في هامش المستدرك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أحد رجال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المعلّى هو فرات بن السائب تركوه</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مغايرات</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كتاب الفقر و الزهد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 فضيلة الفقر</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المحاسن المجتمعة،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المتقدم، و مثله في إحياء علوم الدين،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كتاب الزهد</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روى عن أبي عبد اللّٰه الصادق عليه السلام كما في كتاب المحاسن، ص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البنيان من كتاب المرافق</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رواه البرقي في المصدر المتقدم عن أبي عبد اللّٰه جعفر الصادق، و الغزالي في إحياء علوم الدين،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المعجم الكبير،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3843</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يكون سيف اللّٰه و قد كان يبغض عليّاً و عمّاراً و غيرهما و قد قال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لا يحبُّك إلّا مؤمن، و لا يبغضك إلّا منافق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ترجمة خالد و غيره</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البنيان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 في المعجم الكبير، قال المناوي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خط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لفظ رواية الطبراني في ما وقفت عليه من نسخ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ارفع يديك إلى السماء</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الفيض القدير،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ما قبله</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الانفطار،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الفيض القدير،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المعقفتين منه حيث النسخة كانت غير مقروءة</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مع تصرف</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الخوارزمي و المحب الطبري و الصفوري في نزهة المجالس؛ و ابن عساكر في تاريخ مدينة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و ابن الجرّاح في الجزء الثاني من حديثه،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أبو المعالي البغدادي في عيون الأخبار،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الحديث من غير طريق أبي أيوب</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العنوان من المحاسن المجتمعة، كما في مختصر محاسن المجتمعة،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المحاسن المجتمعة،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 مثله في نزهة المجالس،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من ولدها المباشرين فقط</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المحاسن المجتمعة،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 مثله في نزهة المجالس، ص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و نسب ما بعده من الكلام إلى الكلاباذي</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المحاسن المجتمعة،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 نزهة المجالس،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محبّو 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 و صدقاً صدقاً</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المحاسن المجتمعة،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 مثله في نزهة المجالس،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المحاسن المجتمعة،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 نزهة المجالس،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المحاسن المجتمعة،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 تقدم نحوه في أوائل الكتاب عن تفسير الثعلبي؛ و مثله في نزهة المجالس،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القرطبي في سورة الشورى</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من مختصر المحاسن المجتمعة،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نزهة المجالس،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أخوك في الدارين</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اللؤلؤ</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نزهة المجالس،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أمرها أن ترقص فرقصت، ثمّ أمر الطيور أن تغنّي فغنّت، ثمّ أمر شجرة</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المحاسن المجتمعة،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نزهة المجالس،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المحاسن المجتمعة،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نزهة المجالس،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أن تزويج فاطمة كان بأمر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الفصل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 الفصل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الكتاب هو لابن الصبّاغ المالكي، نقلاً عن كتاب الآل لابن خالويه و الخوارزمي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ابن الأثير في اُسد الغابة في ترجمة بلال،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أبو موسى</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للحديث مصادر عديدة، فلاحظ تفسير فرات الكوفي و مناقب أمير المؤمنين لمحمد بن سليمان الكوفي و ما بهامشهما من تعليق</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المعجم المؤلفين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الرحمن الهمداني عين القضاة أبو نصر، صوفي، من آثاره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ديوان الحقائق في التصوف، و سبعيات؛ توفي سنة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لخطبته عليه السلام صور و مصادر فلاحظ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نثر الدر،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و كشف الغمة و المناقب للخوارزمي و غيرها</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عبس، 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نزهة المجالس،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كشف الظنون،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عقائق الحقائق لأبي النجم ركن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 المغربي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كتاب في الموعظة، إلّا أنّه غير مصون عن الحشو، ذكره الشيخ بهاء الدين بن يوسف في تفسير سورة يوسف</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المحاسن المجتمعة،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نزهة المجالس،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مختصر المحاسن المجتمعة،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 مثله في نزهة المجالس،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عنوان ذكر قدم اختصاصه بتزويج فاطمة عليها السلام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الملّا في سيرته</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مغايرات</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المحاسن المجتمعة،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 مثله في نزهة المجالس،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المختصر و الإحياء و النزهة</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المحاسن المجتمعة،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إحياء علوم الدين،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كتاب الفقر و الزهد في عنوان بيان فضيلة الفقر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الحديث لا يرتبط بموضوع الكتاب و الباب</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المحاسن المجتمعة،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إحياء علوم الدين،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كتاب الفقر و الزهد في عنوان بيان فضيلة الفقر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الحديث لا يرتبط بموضوع الكتاب و الباب</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المحاسن المجتمعة،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34209</w:t>
      </w:r>
      <w:r>
        <w:rPr>
          <w:rFonts w:ascii="IRNazanin" w:hAnsi="IRNazanin" w:eastAsia="IRNazanin"/>
          <w:b w:val="false"/>
          <w:b w:val="false"/>
          <w:bCs w:val="false"/>
          <w:i w:val="false"/>
          <w:i w:val="false"/>
          <w:iCs w:val="false"/>
          <w:color w:val="333333"/>
          <w:sz w:val="20"/>
          <w:sz w:val="20"/>
          <w:szCs w:val="20"/>
          <w:rtl w:val="true"/>
        </w:rPr>
        <w:t xml:space="preserve">؛ نزهة المجالس،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بطنان الجنّة وسطها</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عبس، 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نحوه الصدوق في الأمالي،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بتفصيل بسنده عن أبي عبد اللّٰه جعفر الصادق عليه السلام؛ و أيضاً روى نحوه ابن حمزة في الثاقب في المناقب، ح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 بتفصيل</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مختصر المحاسن المجتمعة،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و نزهة المجالس،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العلاقات الزوجية</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الصفحة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الأصل ورد تعليق لا يكاد يقرأ</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أنّى لك هذا، فالقرآن ينفي هذه الملازمة، و السنّة الصحيحة لا تتعدّى القرآن</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إسماعيل باشا في ذيل كشف الظنون،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هُمْ إِلاّٰ يَظُنُّونَ‌ تمهيد</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 مذهب أهل البيت في أن فاطمة و أباها و بعلها و ابنيها سادات البشر على الإطلاق من الأولين</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هذا بدليل، بل الثاني و ما يشبهه هو الدليل</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في نزهة المجالس،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ترجمتها من اُسد الغابة</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فهم ثلاثة أولاد لزينب من ابن خالتها أبي العاص، و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و أمامة و أميمة</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الذرية الطاهرة،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4057</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أيضاً حكاه ابن عبد البر عن المدائني</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اختلف المؤرخون في مبلغ سنها عند وفاتها، و في يوم وفاتها، و هكذا في سنة ولادتها، و لم يُشِر المصنف إلى أنّها ماتت و هي غضبى على جمع مِن الناس، و لذلك أوصت بأن لا يَحضر جنازتَها أحدٌ و أن تدفن ليلاً؛ فراجع التاريخ حتّى يزهر لك الحق ببركة الزهراء</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من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عاش إبراهيم لكان نبياً، و قد فنّده غير واحد من علماء الشيعة و السنة، و ذكروه ضمن الأحاديث الموضوعة، و لاحظ ما سيأتي</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الحق مع النووي، و لا يسعنا المجال هنا لذكر وجوه الكلام، و ليست النبوة بالوراثة الصرفة، و إنّما هي لطف إلهي تتعلق بحالة البشر و حاجتهم، و قد انقطعت الحاجة بمجيء خاتم النبيين صلى الله عليه و آله</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 مذهب أهل البيت و شيعتهم</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المحاسن،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المحاسن المجتمعة،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نزهة المجالس،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نزهة المجالس،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المحاسن المجتمعة فلاحظ مختصر المحاسن المجتمعة،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 نحوه في نزهة المجالس،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بدلها في المحاسن المجتمعة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صلى الله عليه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أراد حاجة فليبكر في طلبها يوم الخميس، و ليقرأ إذا خرج من منزله آية الكرسي و آخر آل عمران و إِنّٰا أَنْزَلْنٰاهُ فِي لَيْلَةِ اَلْقَدْرِ تمهيد و الفاتحة، فيها قضاء حوائج الدنيا و الآخرة</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الأفكار في غرر الحكايات و الأذكار لمحمد بن أحمد بن عليّ الحلبي الشافعي ابن الركن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من كتاب الذكر و الدعاء،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مختصر المحاسن المجتمعة،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 نزهة المجالس،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كشف الظنون،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تاتارخانية في الفتاوى للإمام الفقيه عالم بن علاء الحنفي</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المحاسن المجتمعة،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مغايرات؛ نزهة المجالس،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العنوان من المحاسن المجتمعة أيضاً</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عنوان ذكر أولاده من ترجمة أمير المؤمنين عليه السلام</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المحاسن المجتمعة،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 نزهة المجالس، ص </w:t>
      </w:r>
      <w:r>
        <w:rPr>
          <w:rFonts w:eastAsia="IRNazanin" w:cs="IRNazanin"/>
          <w:b w:val="false"/>
          <w:bCs w:val="false"/>
          <w:i w:val="false"/>
          <w:iCs w:val="false"/>
          <w:color w:val="333333"/>
          <w:sz w:val="20"/>
          <w:szCs w:val="20"/>
        </w:rPr>
        <w:t>5709</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الآيات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السيوطي في الدر المنثور، عن ابن مردويه، عن أنس و ابن عبّاس؛ و رواه الحسكاني في شواهد التنزيل بأسانيد عن الضحاك و سلمان و ابن عبّاس و أشار إلى رواية جعفر الصادق و عليّ الرضا، فلاحظ ح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بهامشه من تعليق؛ و لاحظ أيضاً تفسير البرهان ذيل الآيات المذكورة</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نحوه في مختصر المحاسن المجتمعة،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 لم يرد في المختصر ذكر رقية و محسن، بل نص على أنّ أولادها خمسة؛ و مثله في نزهة المجالس، 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لكنه ذكر مُحَسّناً و لم يذكر رقية</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هذا الحديث ورد في مصادر السنة و الشيعة، و قد ناقش بعض المحققين قديماً و حديثاً في صحة هذا الحديث</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الباب التاسع</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المحاسن المجتمعة،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نزهة المجالس،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المحاسن المجتمعة،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نزهة المجالس،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المجتمعة،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المخطوطة؛ و لاحظ الباب الثالث من الأربعين المنتقى لأبي الخير الطالقاني فقد ذكر الحديث بطوله</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الشرف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أكرمكم عند اللّٰه أتقاكم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تبعني فإنّه 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ترسَّخ هذان الأمران في ذرية النبيّ صلى الله عليه و آله و عليّ عليه السلام دون غيرهما، و سيعيد هذا الكلام عن السيوطي</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نحوه أو ما يقرب منه في إتحاف السائل بما لفاطمة من الفضائل،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الصواب، و 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جعفر الصادق</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المحاسن المجتمعة،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نزهة المجالس،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أجده بهذا النص في مصدر آخر، فلاحظ تفسير البرهان و الدر المنثور، و لكن بما يقرب من ثلثيه الأخيرين ورد في أحاديث كثيرة</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الوسيط،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التفسير الوسيط، و ما قبله و ما بعده منه، مع تصرف توضيحي تارة</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الوسيط،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مغايرات طفيفة</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الوسيط،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مغايرات طفيفة</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الوسيط،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ما بعده مع مغايرات</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خلاف ظاهر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 فَقَعُوا لَهُ سٰاجِدِينَ‌ تمهيد</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الوسيط،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في التفسير الوسيط،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الوسيط،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من سكان الأرض، و كان سكان الأرض من الملائكة</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 منه بتصرّف</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الوسيط،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التفسير الوسيط،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نسبه إلى المفسّرين لو صح فهو بمحض الجهل و عدم العلم، و باطل دون شك، غير وارد في آية بينة و لا سنّة واضحة</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الوسيط،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 هكذا ما بعده</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مذكور في التفسير الوسيط،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الوسيط،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النقل عن التفسير الوسيط،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القوسين ليس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عامة الأخبار المذكورة في قصة آدم و سائر الأنبياء عليهم السلام سوى نبينا صلى الله عليه و آله هي موضوعة</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تفسيره مع بعض الفحص</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الآلوسي،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قصدت بها قضيت حاجتك</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مختصر، و بمعناه ورد في عدة أحاديث و من طرق شتى فلاحظ فهرس إحقاق الحق</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المحاسن المجتمعة،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صحيح البخارى،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المحاسن المجتمعة،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صحيح ابن حبّان،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الحسن، و لاحظ تاليه</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المحاسن المجتمعة،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الصبّاغ المالكي، و قد ذكر الكلام في أوّل الفصل الثالث من الفصول المهمة،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 مثله في مختصر المحاسن المجتمعة،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ذكر اسم المؤلف؛ و هكذا نزهة المجالس،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المحاسن المجتمعة،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الشرح الكبير،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الضحايا مع مغايرات</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شرح المهذب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الصوفية،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في كتاب الأوائل؛ و النقل هنا من طبقات الصوفية،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الحديث فأخرجه أحمد في المسند،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البخاري في الأدب المفرد، ص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 و الطبراني في المعجم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2773</w:t>
      </w:r>
      <w:r>
        <w:rPr>
          <w:rFonts w:ascii="IRNazanin" w:hAnsi="IRNazanin" w:eastAsia="IRNazanin"/>
          <w:b w:val="false"/>
          <w:b w:val="false"/>
          <w:bCs w:val="false"/>
          <w:i w:val="false"/>
          <w:i w:val="false"/>
          <w:iCs w:val="false"/>
          <w:color w:val="333333"/>
          <w:sz w:val="20"/>
          <w:sz w:val="20"/>
          <w:szCs w:val="20"/>
          <w:rtl w:val="true"/>
        </w:rPr>
        <w:t xml:space="preserve">؛ و الحاكم في 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3749</w:t>
      </w:r>
      <w:r>
        <w:rPr>
          <w:rFonts w:ascii="IRNazanin" w:hAnsi="IRNazanin" w:eastAsia="IRNazanin"/>
          <w:b w:val="false"/>
          <w:b w:val="false"/>
          <w:bCs w:val="false"/>
          <w:i w:val="false"/>
          <w:i w:val="false"/>
          <w:iCs w:val="false"/>
          <w:color w:val="333333"/>
          <w:sz w:val="20"/>
          <w:sz w:val="20"/>
          <w:szCs w:val="20"/>
          <w:rtl w:val="true"/>
        </w:rPr>
        <w:t xml:space="preserve">، فضائل الصحابة؛ صحيح مسلم، رقم </w:t>
      </w:r>
      <w:r>
        <w:rPr>
          <w:rFonts w:eastAsia="IRNazanin" w:cs="IRNazanin"/>
          <w:b w:val="false"/>
          <w:bCs w:val="false"/>
          <w:i w:val="false"/>
          <w:iCs w:val="false"/>
          <w:color w:val="333333"/>
          <w:sz w:val="20"/>
          <w:szCs w:val="20"/>
        </w:rPr>
        <w:t>2422</w:t>
      </w:r>
      <w:r>
        <w:rPr>
          <w:rFonts w:ascii="IRNazanin" w:hAnsi="IRNazanin" w:eastAsia="IRNazanin"/>
          <w:b w:val="false"/>
          <w:b w:val="false"/>
          <w:bCs w:val="false"/>
          <w:i w:val="false"/>
          <w:i w:val="false"/>
          <w:iCs w:val="false"/>
          <w:color w:val="333333"/>
          <w:sz w:val="20"/>
          <w:sz w:val="20"/>
          <w:szCs w:val="20"/>
          <w:rtl w:val="true"/>
        </w:rPr>
        <w:t xml:space="preserve">، باب فضائل الحسن و الحسين عليهما السلام؛ طبقات الصوفية،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 شتان بين كلام المصطفى 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إنّي 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كلام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تدفنوا في بيتي من لا اُحبّ‌</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3746</w:t>
      </w:r>
      <w:r>
        <w:rPr>
          <w:rFonts w:ascii="IRNazanin" w:hAnsi="IRNazanin" w:eastAsia="IRNazanin"/>
          <w:b w:val="false"/>
          <w:b w:val="false"/>
          <w:bCs w:val="false"/>
          <w:i w:val="false"/>
          <w:i w:val="false"/>
          <w:iCs w:val="false"/>
          <w:color w:val="333333"/>
          <w:sz w:val="20"/>
          <w:sz w:val="20"/>
          <w:szCs w:val="20"/>
          <w:rtl w:val="true"/>
        </w:rPr>
        <w:t xml:space="preserve">؛ و عنه المناوي في الطبقات الصوفية،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حلية الأولياء،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 عنه المناوي في طبقات الصوفية،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الصوفية،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 هكذا ما قبله من أوّل الباب، و أيضاً ما بعده</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ترجمة الإمام الحسن عليه السلام و كان 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فصوّبناه حسب المصدر، و النقل هنا بواسطة المناوي مع تلخيص</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7462</w:t>
      </w:r>
      <w:r>
        <w:rPr>
          <w:rFonts w:ascii="IRNazanin" w:hAnsi="IRNazanin" w:eastAsia="IRNazanin"/>
          <w:b w:val="false"/>
          <w:b w:val="false"/>
          <w:bCs w:val="false"/>
          <w:i w:val="false"/>
          <w:i w:val="false"/>
          <w:iCs w:val="false"/>
          <w:color w:val="333333"/>
          <w:sz w:val="20"/>
          <w:sz w:val="20"/>
          <w:szCs w:val="20"/>
          <w:rtl w:val="true"/>
        </w:rPr>
        <w:t>، و بهامشه ثبت لبعض المصادر</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2658</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مقصوده تقبيل السرّة</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 رواه الدولابي في الكنى و الأسماء،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أبي ليلى</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تقبيله صلى الله عليه و آله زبيبة الحسين</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لاحظ الرقم </w:t>
      </w:r>
      <w:r>
        <w:rPr>
          <w:rFonts w:eastAsia="IRNazanin" w:cs="IRNazanin"/>
          <w:b w:val="false"/>
          <w:bCs w:val="false"/>
          <w:i w:val="false"/>
          <w:iCs w:val="false"/>
          <w:color w:val="333333"/>
          <w:sz w:val="20"/>
          <w:szCs w:val="20"/>
        </w:rPr>
        <w:t>5593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اكشف لي عن بطنك جُعلت فداك حتّى أُقبّل حيث رأيت رسول اللّٰه صلى الله عليه و آله يقبّله</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في كنز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34287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العسكري في الأمثال</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بستان العارفين،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مغايرات</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في الدر المنثور،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الآية الشريفة</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لحظ الألحاظ في الاستدراك على ذخيرة الحفاظ،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الخفاء،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كمال باشا في أربعينه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الصلاة و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أخذ الحسن و الحسين</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طبقات الصوفية،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وافقه الذهبي</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الأمثال كما في كنز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37710</w:t>
      </w:r>
      <w:r>
        <w:rPr>
          <w:rFonts w:ascii="IRNazanin" w:hAnsi="IRNazanin" w:eastAsia="IRNazanin"/>
          <w:b w:val="false"/>
          <w:b w:val="false"/>
          <w:bCs w:val="false"/>
          <w:i w:val="false"/>
          <w:i w:val="false"/>
          <w:iCs w:val="false"/>
          <w:color w:val="333333"/>
          <w:sz w:val="20"/>
          <w:sz w:val="20"/>
          <w:szCs w:val="20"/>
          <w:rtl w:val="true"/>
        </w:rPr>
        <w:t xml:space="preserve">؛ و النقل هنا من طبقات الصوفية،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كلام المناوي في طبقات الصوفية،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 كان أبوه و أخوه وجده كذلك يكرهون الفتنة و السيف، بل و كانوا يحاربون من أجل القضاء على الفتن و السيف كلّما واتتهم الظروف، و حينما لا يجدوا بدّاً من المهادنة بسبب عدم وجود الناصر مثلاً كانوا يفعلون ذلك، كما فعله رسول اللّٰه صلى الله عليه و آله طيلة حياته بمكة قبل الهجرة، فلا يكلّف اللّٰه نفساً إلّا وسعها، و لا يغيّر اللّٰه ما بقوم حتّى يغيّروا ما بأنفسهم</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من صنيع أبواق الظالمين و الجائرين، و بمثل هذا لا يُظنّ بأبسط الناس، فكيف بمن هو سيد شباب أهل الجنّة بنص الحديث المتواتر و المتفق عليه، و آثار الوضع على الحديث 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ذكر نحوه ابن عساكر و ابن سعد في الحديث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 مدينة دمشق في ترجمة الإمام الحسن و الطبقات الكبرى، 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الحديث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ترجمة الإمام الحسن من تاريخ مدينة دمشق لابن عساكر؛ و النقل من طبقات الصوفية،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ح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ترجمة الإمام الحسن؛ و النقل هنا من طبقات الصوفية،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ح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 النقل هنا من طبقات الصوفية،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من تاريخ مدينة دمشق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 مصدر المصنف هو طبقات الصوفية،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ح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ترجمة الإمام الحسن عليه السلام؛ و النقل هنا من طبقات الصوفية،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في المناقب للحافظ السروي،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سيادته عليه السلام؛ و مصدر المصنف هنا هو طبقات الصوفية،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طبقات الصوفية،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من تاريخ مدينة دمشق، ح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طبقات الصوفية،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ح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طبقات الصوفية،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ح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 هكذا تاليه؛ طبقات الصوفية،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 لذلك كان أهل البيت و ذريتهم و شيعتهم في مقدمة الّذين حفظوا التراث الإسلامي الخالد و نقلوه إلى الأجيال القادمة؛ بخلاف الأنظمة المتحكمة في صدر التاريخ الإسلامي إلى زمن عمر بن عبد العزيز حيث منعوا من الكتابة بل حتّى الرواية</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الحسن من تاريخ مدينة دمشق، 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 النقل هنا من طبقات الصوفية،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الأمر لم يكن ذلك إلّا بالتظاهر؛ فإنّ عامة شيوخ العشائر و القبائل كانوا قد اتّعدوا مع معاوية على أن </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معاوية هو الذي أرسل إليه بعد ما حمل عليه قيس بن سعد بن عبادة الأنصاري و كان على رأس جيش الإمام الحسن، و ذكّره بهجومه هذا أيام صفين و مواقف الأنصار و المهاجرين مع عليّ فيها؛ فراجع تاريخ الطبري و أنساب الأشراف و غيرهما</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أجابه أوّلاً، ثمّ بعد ما استتبّ له الأمر نقض العهد كما سيأتي، و الكلام هنا كله للمناوي في طبقات الصوفية،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شأن الغادرين و الناكثين و المبطلين، و ربما كان من أسباب الموادعة هو إتاحة الفرصة للناس حتّى يتبين لهم الحق من الباطل أكثر فأكثر؛ قال البلاذري في أنساب الأشراف،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قام معاوية فخطب الناس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إنّي كنت شرطت في الفتنة شروطاً أردت بها الاُلفة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الإمرة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وضع الحرب، ألا و إنّها تحت قدمي</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ح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طبقات الصوفية،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و يقصد بالعار هو عار الدنيا، و بالنار نار جهنم، و مثله قاله شقيقه الحسين عليه السلام حينما برز إلى القتال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خير من ركوب العار و العار خير من دخول النار</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أنّ معظم قوات الجيشين كان لا يهمّهم إلّا الدنيا، و لا يمكن طلب الحق من طريقهم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المصدر هنا طبقات الصوفية،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الثعلبي و ابن عساكر و الحاكم و الترمذي و المناوي و غيرهم مع مغايرات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عساكر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أتى </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ابن الحكم، الوزغ ابن الوزغ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الكلام هنا كله من طبقات الصوفية،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لاحظ تطهير الجنان،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البلاذري في 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هذا الكلام إلى الحسن بن الحسن المعروف بالمثنى، و لا يصح بعض هذا الكلام، و قد تقدم كلام المصنف في أبوي النبيّ صلى الله عليه و آله فراجع، و عقيدة أهل البيت و شيعتهم و كذلك الكثير من علماء أهل السنة مستقرة على إيمان أبوي النبيّ صلى الله عليه و آله بل آبائه إلى آدم صلى الله عليه و آله</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دسّه إليها معاوية بن أبي سفيان أمير البغاة بعد ما عرف أنّه لا يتأتى له تمهيد الخلافة ليزيد إلّا مع قتل الحسن، و لم يسقه مرّةً واحدة بل مراراً، و لم يكن الضحية الوحيدة بل سعد بن أبي وقاص و ابن خالد بن الوليد أيضاً؛ فلاحظ المعجم الكبير،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2694</w:t>
      </w:r>
      <w:r>
        <w:rPr>
          <w:rFonts w:ascii="IRNazanin" w:hAnsi="IRNazanin" w:eastAsia="IRNazanin"/>
          <w:b w:val="false"/>
          <w:b w:val="false"/>
          <w:bCs w:val="false"/>
          <w:i w:val="false"/>
          <w:i w:val="false"/>
          <w:iCs w:val="false"/>
          <w:color w:val="333333"/>
          <w:sz w:val="20"/>
          <w:sz w:val="20"/>
          <w:szCs w:val="20"/>
          <w:rtl w:val="true"/>
        </w:rPr>
        <w:t xml:space="preserve">؛ 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شرح ابن أبي الحديد،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مقاتل الطالبيين،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الطبقات الكبرى، 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تواليه من ترجمة الإمام الحسن؛ أنساب الأشراف؛ ترجمة الإمام الحسن من تاريخ مدينة دمشق</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الحديث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الطبقات الكبرى ترجمة الإمام الحسن؛ و روضة الواعظين،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و النقل هنا من طبقات الصوفية،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للفقرة الاُولى من الحديث بعض الشواهد في كتب الحديث، فلاحظ مثلاً ح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قبله من ترجمة الإمام الحسن من تاريخ مدينة دمشق، أما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أخي إنّ أباك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فباطل يقيناً برمّته، فلم يستشرف قط أمير المؤمنين للدنيا حتّى أيام حكمه، و أمّا صرف الأمر عنه فقد بيّنه أمير المؤمنين في الكثير من كلامه منها في الخطبة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 حينما سئل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دفعكم قومكم من هذا المقام و أنتم أحق 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الاستبداد علينا بهذا المقام و نحن الأعلون نسباً و الأشدون برسول اللّٰه صلى الله عليه و آله نوطاً فإنّها كانت أثَرَةً شحّت عليها نفوسُ قوم، و سخت عنها نفوس آخرين، و الحَكَمُ الله، و المَعْوَدُ إليه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دَعْ عنك نهباً صيح في حجراته و لكن حديثاً ما حديث الرواحل</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الصوفية،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دفن عند قبر أُمّ أبيه فاطمة بنت أسد، أما قبر فاطمة الزهراء فلم يعرف مكانه بتاتاً عند عامة الناس و ذلك أنّها أوصت أن تدفن ليلاً و لا يحضر جنازتها أحدٌ من الناس، لاشتراك عامتهم في ظلمها و هضمها أو التقاعس عنها، و يُعرف من بعض أخبار أهل البيت عليهم السلام أنّها دفنت في بيتها ثمّ لمّا وسّع المسجد النبوي الشريف صار موضع قبرها في المسجد بين قبر رسول اللّٰه صلى الله عليه و آله و المنبر من جهة الشمال، و لعل قوله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بين قبري و منبري روضة من رياض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قبرها فهي سيدة نساء الاُمّة و سيدة نساء أهل الجنّة</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الصوفية،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ابن عساكر فرواه في آخر ترجمة الإمام من تاريخ مدينة دمشق، أما رواية أبي نعيم فلم أجدها في حلية الأولياء و تاريخه</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الصوفية،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استدراك من مصدر المصنف في هذا الباب و هو طبقات الصوفية،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و هكذا ما بعده مما وضعناه بين المعقفتين</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طبقات الصوفية،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أمّا في حلية الأولياء،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دمشق، ح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ترجمة الإمام الحسن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تعطي في الغُرم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أنسب</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النسخة، و في المصدر و هو طبقات الصوفية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المعروف، و مثله في مصدر</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الصوفية،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 لاحظ ترجمة الامام الحسين من تاريخ مدينة دمشق، ح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تالييه و ما بهامشها من تعليق</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الصوفية،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 هكذا ما بعده</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 لم يغترّ بكتبهم، كيف وَ اَلَّذِينَ جٰاهَدُوا فِينٰا لَنَهْدِيَنَّهُمْ سُبُلَنٰا تمهيد، و قد قال عنه الرسول كما تقدم عن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منّي، و أنا من حسين، فهل يمكن لوليّ اللّٰه أن يغترّ؟ و هل مِن الجائز لفلذة كبد رسول اللّٰه أن يغتر؟ كلا </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الحسين عليه السلام يرى طريقه بوضوح؛ فهو أحبُّ أهل الأرض إلى أهل السماء كما تقدّم آنفاً عن ابن عمر، و لو صحّ نسبة هذا الكلام هنا عن ابن عمر فشكُّه في خروج الحسين إلى العراق في غير محله، إضافةً إلى أنّ الحسين و أخاه و أباه و جدّه لم يكن ما كان منهم منافسةً في سلطان أو طلباً للدنيا، بل كلّ ذلك كان من أجل هداية الناس</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أجاب كلّ واحد منهم بما فيه مقنع، لكنه كان يعزّ عليهم أن يتعرض ريحانة رسول اللّٰه صلى الله عليه و آله إلى القتل من جهة، و من جهة اُخرى لم يكونوا يستوعبون الرسالة التاريخية الملقاة على عاتق الحسين في مجابهة الطغاة و إثارة روح العزة و الكرامة في داخل المجتمع الإسلامي بعد أن خيّم الذل و فقدان الثقة بالنفس على المسلمين</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الصوفية،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كان واليه على البصرة فأضاف إليها الكوفة بعد أن علم بمقدم مسلم بن عقيل و ضعف النعمان بن بشير الأنصاري من إدارة الأوضاع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 أيضاً غير صحيح من خبر الحرّ و تخييره للحسين عليه السلام، و مأخذ المصنف هو طبقات الصوفية،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بصحيح هذا؛ كيف و قد أعدّه اللّٰه للشهادة و نصرة الحق‌؟ نعم ربما يصح أنّه تظاهر بذلك ليستثير عزائمهم و يعدّهم لأداء ذلك الدور العظيم، و يجعل لهم حظّاً في اتخاذ القرار المصيري باختيارهم</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الصوفية،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في مواضع من ترجمة الحسين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مصدر المصنف هنا لا زال طبقات الصوفية،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ترجمة الإمام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النقل كله من طبقات الصوفية،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طبقات المناوي</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اضطرّ للتظاهر بالندم أمام غضب المسلمين؛ و الدليل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استمراره على سياسته العدوانية، و أمره بإطافة الرأس الشريف في البلدان، و غير ذلك كما سيأتي بعضه</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الصوفية،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المسند لأبى يعلى،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الصوفية،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 نحوه في كنز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مسند الروياني عن أبي ذر؛ و هكذا في تطهير الجنان،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لكن في الصواعق المحرقة،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الدرداء و بعده في طبقات الصوفية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قال أحمد بن حنبل بكفره، و ناهيك به ورعاً و علماً يقضيان بأنّه لم يقل ذلك إلّا لما ثبت عنده من اُمورٍ صريحة وقعت منه توجب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المحقق بالهامش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الوارد عن الإمام أحمد أنّه سئل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تحبّ يزيد؟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هل يحب يزيد أحدٌ يؤمن باللّٰه و اليوم الآخر؟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ذا لا تلعنه‌؟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متى رأيت أباك يلعن أحداً؟</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الصوفية،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و هكذا ما بعده</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في مسند أحمد، رقم </w:t>
      </w:r>
      <w:r>
        <w:rPr>
          <w:rFonts w:eastAsia="IRNazanin" w:cs="IRNazanin"/>
          <w:b w:val="false"/>
          <w:bCs w:val="false"/>
          <w:i w:val="false"/>
          <w:iCs w:val="false"/>
          <w:color w:val="333333"/>
          <w:sz w:val="20"/>
          <w:szCs w:val="20"/>
        </w:rPr>
        <w:t>2165</w:t>
      </w:r>
      <w:r>
        <w:rPr>
          <w:rFonts w:ascii="IRNazanin" w:hAnsi="IRNazanin" w:eastAsia="IRNazanin"/>
          <w:b w:val="false"/>
          <w:b w:val="false"/>
          <w:bCs w:val="false"/>
          <w:i w:val="false"/>
          <w:i w:val="false"/>
          <w:iCs w:val="false"/>
          <w:color w:val="333333"/>
          <w:sz w:val="20"/>
          <w:sz w:val="20"/>
          <w:szCs w:val="20"/>
          <w:rtl w:val="true"/>
        </w:rPr>
        <w:t xml:space="preserve">؛ و المعجم الكبير، رقم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12837</w:t>
      </w:r>
      <w:r>
        <w:rPr>
          <w:rFonts w:ascii="IRNazanin" w:hAnsi="IRNazanin" w:eastAsia="IRNazanin"/>
          <w:b w:val="false"/>
          <w:b w:val="false"/>
          <w:bCs w:val="false"/>
          <w:i w:val="false"/>
          <w:i w:val="false"/>
          <w:iCs w:val="false"/>
          <w:color w:val="333333"/>
          <w:sz w:val="20"/>
          <w:sz w:val="20"/>
          <w:szCs w:val="20"/>
          <w:rtl w:val="true"/>
        </w:rPr>
        <w:t xml:space="preserve">؛ و المستدرك،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كتاب زفرات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بالهامش مع 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لم يرد في المصدر أعني طبقات الصوفية،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بذلك بطل إنكار المنجمين اجتماع العيد و الكسوف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المحاسن</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الصوفية،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الصوفية،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الصوفية،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و النقل هو عبر طبقات الصوفية،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الصوفية،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قدّمنا الكلام في أن فاطمة المدفونة بالبقيع هي بنت أسد اُم أمير المؤمنين</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 هو طبقات الصّوفية،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فيطفو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طفا</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الصوفية،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طبقات الصوفية،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مصدر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رذل</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بعده في المصدر المتقدم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ابن للحسين فلم نر عليه كآبة، فعوتب في ذلك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أهل بيت نسأل اللّٰه تعالى فيعطينا، فإذا أراد ما نكره فيما نحب رضينا</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يكون</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ترجمة الإمام الحسين</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طبقات الصوفية،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 الأخير في مصدر المصدر أي تاريخ مدينة دمشق،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الصوفية،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طبقات الصوفية،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قال شيخنا الشعراوي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الطبقات الكبرى المسمّى بلواقح الأنوار في طبقات الأخيار،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دفنت بالمكان المذكور، و ليس ذلك بصحيح؛ فقد قال الثقة الأعظم وليّ اللّٰه المعظّم واسطة عِقد الشافعية شيخ الإسلام النووي رضى الله عنه بعد أن حكى في ذلك أقوالاً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توفيت بالمدينة</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بالطبقات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نقل عنه المناوي في طبقات الصوفية،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النسخة، و مثله فيما تقدم في بعض الموارد، و الكتاب هو لابن الصباغ المالكي، و الخبر ذكره في ترجمة الإمام الحسن في فصل في ذكر طرف من أخباره و مدة خلافته،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باب مناقب الحسن و الحسين، ص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3733</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المحاسن المجتمعة؛ و مثله في نزهة المجالس، باب مناقب الحسنين عليهما السلام،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نزهة المجالس،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 عنه الصفوري في المحاسن المجتمعة كما في مختصر محاسن المجتمعة،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في نزهة المجالس، في باب مناقب الحسن و الحسين عليهما السلام،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الفصل السادس من الباب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اختصاصه بسيادة العرب و حث الأنصار على 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الحديث في أوائل الكتاب، و ذكرنا بهامشه تخريجات الحديث</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 إليَّ‌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ادعوا لي</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الحديث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 من خصائص أمير المؤمنين، و قد ذكرنا بهامشه غالب تخريجاته</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المغازلي و ابن شيرويه و الطبراني و ابن عدي، و للحديث شواهد لا تحصى</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نحوه عن سنن الترمذي عن أبي سعيد الخدري</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4770</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سنن النسائي،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مسند أبي يعلى،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ذخائر العقبى،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أنّه أحب الخلق إلى اللّٰه</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نحوه في الرياض النضرة في عنوان ذكر اختصاصه بأحبية اللّٰه تعالى له من الفصل السادس من الباب الرابع</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الحسكاني في المعجم الكبير، ح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969</w:t>
      </w:r>
      <w:r>
        <w:rPr>
          <w:rFonts w:ascii="IRNazanin" w:hAnsi="IRNazanin" w:eastAsia="IRNazanin"/>
          <w:b w:val="false"/>
          <w:b w:val="false"/>
          <w:bCs w:val="false"/>
          <w:i w:val="false"/>
          <w:i w:val="false"/>
          <w:iCs w:val="false"/>
          <w:color w:val="333333"/>
          <w:sz w:val="20"/>
          <w:sz w:val="20"/>
          <w:szCs w:val="20"/>
          <w:rtl w:val="true"/>
        </w:rPr>
        <w:t xml:space="preserve">؛ و ابن عساكر في تاريخ مدينة دمشق، ح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819</w:t>
      </w:r>
      <w:r>
        <w:rPr>
          <w:rFonts w:ascii="IRNazanin" w:hAnsi="IRNazanin" w:eastAsia="IRNazanin"/>
          <w:b w:val="false"/>
          <w:b w:val="false"/>
          <w:bCs w:val="false"/>
          <w:i w:val="false"/>
          <w:i w:val="false"/>
          <w:iCs w:val="false"/>
          <w:color w:val="333333"/>
          <w:sz w:val="20"/>
          <w:sz w:val="20"/>
          <w:szCs w:val="20"/>
          <w:rtl w:val="true"/>
        </w:rPr>
        <w:t xml:space="preserve">؛ و ابن عدي و الطبراني و أبو جعفر الكوفي و الترمذي في سنن الترمذي،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3726</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الحموئي في الفوائد، 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عساكر في ترجمة الحسين عليه السلام 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الخوارزمي في المناقب، فصل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المقتل،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السيد أبو طالب في أماليه،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القطيعي في زياداته على فضائل الصحابة، ح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نعيم في حلية الأولياء،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المحب في الرياض النضرة،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التاريخ الكبير،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الترمذي في سنن الترمذي،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3737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عنوان ذكر ورعه من الفصل التاسع نقلاً عن صفة الصفوة و سيرة الملاّ، بسندهما عن ابن عمر، عن رجل من ثقيف مع مغايرات</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في الرياض النضرة،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و هكذا الفقرة التالية</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يبتدئ النقل من طبقات الصوفية،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مغايرات</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الصوفية،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 هكذا ما قبله و ما بعده</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 تقدّم في أوائل الكتاب</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الصوفية،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الصوفية،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 هكذا ما قبله و ما بعده</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الرياض النضرة، و تقدم نحوه في أوائل الكتاب عن المحاسن المجتمعة عن زهرة الرياض للنسفي فلاحظ</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الصوفية،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 تقدم نحوه في أوائل الكتاب عن الطبراني و الحاكم</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الصوفية،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 رواه الطبراني في المعجم الأوسط،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 لم يرفعه؛ أما في الطبقات الصوفية فلم يذكر قائل القول</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الزهد باب تفصيل الزهد فيما هو من ضروريات الحياة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عامة النقول هنا عبر طبقات الصوفية</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الصوفية،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 هكذا ما بعده و ما قبله</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طبقات الصوفية،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الصوفية،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الصوفية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رائعة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زائغة</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الصوفية،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 هكذا ما قبله و ما بعده</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الصوفية،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 هكذا ما قبله و ما بعده</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الصوفية،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يخفى ما فيه من الإشكال و عدم تطابقه تماماً للحديث و لما جاء به الوحي</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الصوفية،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المتقدم، و هكذا ما بعده</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هذا الكلام في أواسط الكتاب، و هكذا ما بعده</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الصوفية،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ما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مثله في أواسط الكتاب و هكذا الكثير ما قبله و ما بعده</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الصوفية،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الصوفية،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يرد في طبقات الصوفية،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هذا في أواسط الكتاب نقلاً عن الصواعق المحرقة</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طبقات الصوفية،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كَرِهَت</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اختلفت نسخ الطبقات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أشد</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الصوفية،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 هكذا ما قبله و ما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بعض ما بعده في أواسط الكتاب</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هذا في أواسط الكتاب نقلاً عن الصواعق المحرقة</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المصدر أي طبقات الصوفية،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في أواسط الكتاب عن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كائن و لا كينونة بلا كيف كان، ليس له قبل و لا غاية</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في أواسط الكتاب نقلاً عن الصواعق المحرقة</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الصوفية،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 هكذا عامة ما قبله و ما بعده</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تعرفوا به في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بالرفعة و العلوم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اعلموا و تحققوا أنكم لا تدركون حقيقة ذاته المقدسة</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الصوفية،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 الكلام التالي ليس منه، و هكذا تالي التالي</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الصوفية،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 هكذا ما بعده</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 المتقدم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يُرو</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طبقات الصوفية،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المعروف</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الصوفية،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مؤلّف تاريخ مدينة دمشق، و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الآتي راجع إليه</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مختصر تاريخ مدينة دمشق،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باب مواعظ عيسى؛ فقد ورد في هذا الباب نحو بعض فقرات هذا الحديث عن مصادر شتّى</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تنتهي مصورتنا من النسخة، انتهينا من استنساخها في بداية العشر الأخير من شهر رمضان المبارك من سنة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في جامعة كاشان، و في مدينتها الموالية للقرآن و أهل البيت منذ ما يقرب من عشرة قرون من الزمان، هذا و انتفاضة شبابنا المسلم في فلسطين المحتلة مستمرة و متصاعدة آملين من المولى العزيز أن ينصرهم نصراً عزيزاً و أن يعيد لهم مجدهم و كرامته و كافة أراضي فلسطين المغصوبة، و يعجل بالهزيمة و الاندحار للمحتلين الغزاة، و انتهينا من تحقيقها في العاشر من شوال سنة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 الانتفاضة الفلسطينية مستمرة و متصاعدة، و الحمد للّٰه ربّ العالمين</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حديث شيعه، دفتر سوم،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حديث شيعه، دفتر پانزدهم،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حديث شيعه، دفتر پانزدهم،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شيخ صدوق،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نستعين</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ولاية</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ح و مكانه خال، و كذا العناوين الآتية</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يشبه أن يكون وصفه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الحافي ناظراً إلى ضرب من خلع النعلين و طرح الكونين؛ لأنّ سُوق السالك إلى الشيء لهو ضرب من الوصول إليه، على أنّ الوصول العلمي ينفكّ غالباً عن الوصول العيني؛ لأنّ الوجود الظلّي الّذي هو مثال الوجود العيني مع اتصاله و اتحاده معه بائن عنه بونَ الأرض عن السماء؛ فإن الوصول العلمي و الوجود الظلّي منزلته من الوصول و الوجود العيني منزلة التشبه من التحقق، و بينهما بون ما كما بين الأرض و السماء، و لكن من تشبّه بقوم فهو منهم، و الحديد إذا جاور النار و داوم على المجاورة و واظبها يتشبّه بها و يتصبّغ بلونها و يتّصف بصفاتها، فيصير مظهر لآثارها؛ لأنّ النار ألقت في هويّته منها مثالها، فأظهرت عنه أفعالها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 أعلى اللّٰه مقامه حرر في الليل الثلاثاء في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محرم الحرام يوم الاثنين من النيروز سنة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حلف</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مؤنث أحول</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القفر الخالية</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الذاهب</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الحديث الآخر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دخلت عند الثرى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تحت الثرى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العلماء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ملقاة</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يحتار خ ل</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 من الكاتب، و القَواء بمعنى القَوى</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17655</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مرادنا بالعكس هاهنا هو جهة خلاف الأصل التي لا تأصّل لها في التحصّل، و هو ضدّ الأصل، ليس نداً له يطابقه، بل يقابله و يعانده، فافهم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حكم هذا الأصل المراد هاهنا على خلاف العكس المعروف الّذي يتراءى في المرايا؛ حيث يطابق الأصل، و يحكي عنه حكاية، فافهم إن شاء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سايه</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 أنّ عكوس النور الّذي كلامنا فيه هو خلاف النور و ضده و عكسه، فلا تغفل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دائرة</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حديث العالم العلوي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سئل عن العالم العلوي،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 عارية عن المواد، عن القوة و الاستعداد، تجلّى لها فأشرقت، و طالعها فتلألأت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النورية</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التجلّي</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مثنوى معنوى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دفتر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اللؤلؤ المرصوع،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الكلمات المكنونة،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اللمعة البيضاء،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الأسماء الحسنى،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هاهنا</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وسط الكلّ في الكلّ‌، و تكب لنفس الكلية خليفته في تلك المنزلة العليا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الصحيح للبخاري، باب القدر،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يونس، 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يَعْزُبُ عَنْ رَبِّكَ‌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تمهيد</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الآية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الأنعام، 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عِنْدَهُ مَفٰاتِحُ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تمهيد</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القليل</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كتاب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قريبه</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بحقيقة</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بطاعتهم</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التفهّم و التحقّق</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أشياعه</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الدنيا</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الآية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بعدد سدنة سقر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ذلك العدد من جهة اعتبار الحرفية إنّما هي عكوس حروف البسملة، و يكون المركّب من تلك الحروف الظلمانية العكسية اسماً يقابل اسم البسملة، فكما تكون البسملة الاسم الأعظم الجمالي، فكذلك ذلك الاسم القهري الأعظم الجلالي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درجات</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لعليّ بن أبي طالب،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بيت آخر فقط</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الموضوعات،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فيض القدير شرح الجامع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الانشراح،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حديث الحقيقة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محو الموهوم، و صحو المعلوم</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31914</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الكلي</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البهمية</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يتفرّغ</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اليقين،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و بحار 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هي الخيال المنفصل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خيال الكلّ المجرّد عن المادّة، و المنفصل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المرتفع عن حضيض المادة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الآية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تقابل</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العطارد</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الاعراف، الآية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فَمَثَلُهُ كَمَثَلِ اَلْكَلْبِ‌ تمهيد</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المخلوط بشيء</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الغاشية،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دقائقه</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سورة النور، 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متغيّر طعمه و لونه و ريحه</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أيام</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تصب</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الكفر</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شبهوكم</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أعمال</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الآية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الآيتان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يمزح</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طينته</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القيامة،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جُمِعَ اَلشَّمْسُ وَ اَلْقَمَرُ تمهيد سرّ استشهاده بهذه الكريمة هاهنا هو ما سيشير إليه بُعيد هذا من كون الفلك العرشي مجلاةً و وجوداً ثانياً لعقل الكلّ و النور المحمدي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كون الفلك الكرسي مجلاةً و وجوداً ثانياً للنفس الكلية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العلوي التي منزلتها من ذلك العقل الكلّي منزلة الإرادة من العلم؛ كما يشاهد فينا، من عرف نفسه فقد عرفه ربّه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اللئالي،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كريمة اَلرَّحْمٰنُ عَلَى اَلْعَرْشِ اِسْتَوىٰ‌ تمهيد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مرادنا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فلك الوجود الجسماني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كليّة العوالم الجسمانية غير العرش و الكرسي؛ لتقدّمهما على السماوات السبع فضلاً عن غيرها، فلا تغفل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هكذا يمكن أن يقرأ 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إحقاق الحق،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بمصادر عديدة</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ديوان حافظ،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الصفة</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الرعد،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يُنْشِئُ اَلسَّحٰابَ اَلثِّقٰالَ‌ تمهيد</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السجدة،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يُدَبِّرُ اَلْأَمْرَ مِنَ اَلسَّمٰاءِ إِلَى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تمهيد</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المعارج،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تَعْرُجُ اَلْمَلاٰئِكَةُ وَ اَلرُّوحُ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تمهيد</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قرة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لقد نقل بعض أصحابنا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هامش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شيخ المشايخ الوحيد الفريد أحمد الأحسائي، أعلى اللّٰه 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المعاصرين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زادهم اللّٰه تعالى عزّاً و شرفاً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كتبه و رسائله عن الدرة الباهرة، و أسند هذه الرواية إليه، و الظاهر أن الدرة الباهرة من علم الهدى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أعلى اللّٰه مقامه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 و نوّر روحه</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الوغى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خلفاء</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الصاغورة بالغين المعجمة، و في بعض الكتب من أصحابنا وجدت بالقاف، و المراد على كلا التقديرين هو العرش كما سيأتي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قرة العيون،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السبع</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الحقيقة</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دوّاد</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xml:space="preserve">؛ إقبال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المولوية</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تفجّر</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ح و هامش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قعر</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مزج</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اسراء، الآية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اثنا عشر رسالة،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المنهج القوي،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اقرار</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دار</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فرحب</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بنيل</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الأسرار و الأخبار</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امتناعاً</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بمضاد</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خرة</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اللطفة</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للفطر</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كذلك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هاوية</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اللؤلؤ المرصوع،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بقدرتك</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يطرح</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قطعها</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السلم</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خصلتا</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الاستكشاف</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كريمة طه،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 عَلَى اَلْعَرْشِ اِسْتَوىٰ‌ تمهيد</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يقرأه في بعض النسخ، هن</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تمتنع</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لصاحبها</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عالم</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جهة أنّ الأرض قد يطلق و يراد منها عالم السفل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 أصحّ معنى الأرض، فافهم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بصفّ نعال العوالم الّذي لا أسفل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بمعنى المحمولية و الحاملية و كون التحت حاملاً و مقلّاً لما هو فوقه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الآية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شهود الحق و</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مشاهد</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أطواره و آياته</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يطلب</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شهود</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يأبى</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ظهوره</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الكذّابة</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الثرى</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الخالية</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التصورات</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 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الكافرون</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الظلما</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الجاوية</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مراتبها</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طوائف</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جناب</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البخاري،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تفسير ابن كثير،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الغاشية، 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الآية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الحجر،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الفجر،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شرح الأسماء الحسنى،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كريمة إبراهيم،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سماء</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اطمينانها</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الفجر،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يقدم</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تسليما</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الفجر، 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العدل</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الأدعية المأثورة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أسألك باسمك الّذي أشرقت به السماوات و الأرضون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دعاء السمات</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جل و علا</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تعالى</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حصّلنا و أصّلنا</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الملّا محسن الفيض الكاشاني</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العمل</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الممتشية</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الآيتان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قرة العيون،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يتحمله</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الوارثة</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تقتضي</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العلماء</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الأصفياء</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ليجب</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صاحبها</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الكفر و الإيمان</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الموزونة</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ملأ</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فالإفاضة</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بعدد</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الشمس،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الشمس،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التي</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كلمت</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شابهت</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قرة العيون،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دعت</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منا</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أحد وجهي؛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يكفيه</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هندى زاده اى</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متطوّعاً</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نفخات</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عالم</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النازعات،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منزل أيضاً</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كريمة الأعراف، الآية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الكبير</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الفائضة</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المفهرس لألفاظ الحديث النبوي،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بمصادر عديدة</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الاستمداد</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الكلية</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هاهنا</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يستفيض</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الأسماء الحسنى،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الوجودات</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لقيت</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فكانت</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تقديمهما</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التكلف</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المثال</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القاشاني</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جوابه عن</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المحبوكة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المحكمة</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أراد من الدنيا سماء الدنيا؛ بقرينة ما سبق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الزمهرريّة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الزمهرية</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السماء</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كل فاجر لوح قلبه و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كفى بنفسك إليهم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حسيباً عليك، و مرادهم من أرض الجنّة المسمّاة</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خيال</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الأجلة</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مشابهات</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السنة</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ح</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الأسماء الحسنى،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لظهر</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مفاتح</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تفسير القرطبى،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ح</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المصاحبين</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المصوّرة</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المشهودة</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هنّ‌</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ترتّب بكون</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الباطن و الظاهر</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الفلك</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عشرون</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قهرمان</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عبس، الآيات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بالجبال</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عزّ و جلّ خلق 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أوّل خلق من الروحانيين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يمين العرش من نوره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تفسير ابن كثير،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المتغيرة تأويله</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وراء</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 الباهر النير</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الكائنة</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خلق اللّٰه القلم قال له اكتب، فكتب ما هو كائن إلى يوم القيامة</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المفهرس لألفاظ الحديث النبوي،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الروايات</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بعد</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الجهل</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مثنوى معنوى</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تقابل</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ببينونة</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قبيلة</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النبأ،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أحاديثنا صعب مستصعب لا يحتمله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يثقب</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حافظ،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الأحضر</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31914</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مجسّداً أو مجسّما</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منصبغ</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 حدّ ما لا حدّ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يعني ممّا لا حدّ له، حضرة ذات المسمّى الأقدس تعالى، إذ المعلول كما تقرّر في محلّه يكون حدّاً ناقصاً لعلّته الفيّاضة، و العلّة تكون حدّاً تامّاً لمعلوله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سرّ ذلك هو كون العلّة تمام المعلول و كماله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الضابطة هي ضابطة تحديد الوجود و سنخه الّذي هو على خلاف سنخ الماهية في الحدّ و التحديد، و سائر الأحكام كما تقرّر في العلم الكلّي من الإلهي، فاحتفظ بهذا فإنّه سرّ من نوادر الحكمة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بعض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احتجب عن العقول كما احتجب عن الأبصار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اليقين،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حجابه</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يقرب منه</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المشية بنفسها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أمرنا إذا أردنا</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الفرقان، 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 اَلرِّيٰاحَ بُشْراً بَيْنَ يَدَيْ رَحْمَتِهِ‌ تمهيد</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كليّة</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كريمة سورة سبأ،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الإيجادي</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نعرف</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تبارك</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المسطر</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المحاذي</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الحركة</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أطلقت</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ثمّ سبحان اللّٰه</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كلها</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منجز</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المراكم</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تخييل</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تجزي</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مصابيح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تصرّف ولدي المؤيّد ميرزا 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تأييده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مادّة هذه الرباعية،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 نقطه و اين تكثّر از اوراق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إنّه لنعم التصرّف، تلطّف فيه؛ فإنّه لطف دقيق، و بالتلطّف حريٌّ حقيق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أعلى اللّٰه روحه</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حصره</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الصبح</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كنزاً مخفياً فأحببت أن أُعرف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اللؤلؤ المرصوع،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العميق</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رتبة</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بحقيقة المحمدية و دقيه</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جزئية</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مرتبة</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المراد من الحقّ هاهنا الحق الإضافي الّذي هو تجلّي الحقّ الحقيقي على هياكل الأشياء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الحقيقة</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هذه الشجرة أي شجرة المزن المسمّى بالعماء على شاطئ بحر الرحمة الواسعة، كما مرّت الإشارة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الصاغورة</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مرادنا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الشأن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أمثال هذه المقامات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الرتبة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العرشية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الفعل المعبّر عنه بالصفة؛ فإنّ الفعل صفة الفاعل، و قد يفسّر بالتجلّي و التعرّف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فاعرف و اعترف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 أعلى اللّٰه مقامه في يوم الخمس في شهر صفر المظفر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للأشياء</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رقائق</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وقية</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تدبرا</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سائر</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كريمة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الآية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للجواهر الهيولاني</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إليك</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أئمتهم</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التابع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الحافظ له</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ينبه عليه</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سرّه</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 الباء و</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لذوي القربى،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عظمة</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الاسم</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المنشّرة</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التكملة</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القادر المهيمن</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مدينة العلم، و عليّ 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ح</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ظهرها</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كلمات</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نهج البلاغة 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قرنه فقد ثنّاه و من ثنّاه فقد جزّأه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أخلى منه</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الفطر</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عمّاله</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ولاية</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الأعلى،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ح، و لكن كتب بدله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المنفصل</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يحتمل المقام الّذي هو محصّل مفاده؛ كما تقدّم منّا الإشارة إليه في صدر تمهيد شرح هذا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أسكنه اللّٰه في الجنان</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ليفرع</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أسماء</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ح، و مكانه أبيض</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باعلا</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الكتاب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صنائع ربنا، و الناس بعد صنائع لنا</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مفاتح</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شين</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مغزى</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كريمة سورة سبأ،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المجامع</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علمها</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الأحسن</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التي هي</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وصفناه</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تأدى</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السجدة،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المعارج،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الباء و يكون باء</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الغاشية،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يظهر بآياته</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الامام عليّ عليه السلام،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البيت الآخر فقط</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الخالص</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الثابتة</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النبأ،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المشتملة</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المنبسط</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التسطير و التدوين، كما في صور ألفاظ لوح النفس الناطق الإنساني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فهذه</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التبيّن</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موجود</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السفلية</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من هذه الأرواح محيطات الأفلاك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فإنّها كأنّها برزخة بين العالمين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أجل</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الملكوت</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نعرف</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الأسرار</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من الهوية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الهوية بما هي، أي مع قطع النظر عمّا هو خارج عن حقيقة الهوية؛ يا هو، يا من لا هو إلّا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أعلى اللّٰه مقامه</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المراد من الحقائق الإلهية و الأسماء الإلهية هنا هي حقائق الأشياء التي هي أرباب أنواعها؛ فإنّ كلّ حقيقة من الحقائق اسم من الأسماء الإلهية التي منصبها منصب العناية بإصلاح أحوال الأشياء و ترتيبها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هي إلّا أرواح كليّة إلهية جبروتية موجودة في صقع من عالم الأمر المسمّى بعالم الحقّ المتقدّم على عالم الخلق و هو عالم الإيجاد و الربوبية، و لتلك الحقائق اعتبار آخر يكون حسبه من العالم و من الخلق، فباعتبار غلبة حكم الحقيقة و غلبة تحقّقها بصفات الربانية يحكم عليها بصفات العنصر الغالب، فافهم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حضرة</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خدايش نمى دانم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خليفته</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بالفلك</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الاستارة</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فضائل</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ينبغي أن يعلم أنّ روحانية حروف اسم الرفيع من الراء إلى العين ستون و ثلاثمائة درجة عدد درجات العرش المحيط بجملة عوالم الملك و الشهادة كما يكون العرش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المعنوي و هو عقل الكلّ و النور المحمّدي الّذي كان الجسم الكلّي المسمّى بالفلك المحدّد المحيط بالكل وجوده الثاني، و مظهره في الشهادة محيطاً بجميع العوالم الروحانية و الجسمانية كلها، و ذلك العدد هو عدد أيّام السنة التامة، فكأنّه قيل رفيع درجاته بأن تكون درجاته مرفوعاً بالفاعلية و تكون الإضافة إضافة الوصف إلى فاعله، و من هاهنا أردف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رَفِيعُ اَلدَّرَجٰاتِ‌ تمهيد بذكر اسم ذُو اَلْعَرْشِ‌ تمهيد، فتفطّن يا صاحب الفطنة الذاكية و الفطرة الزكية و البصيرة الناقدة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هود، 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أكبر</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أذهبت</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الهلالين لم يكتب في ح</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اعتمدنا في هذه الترجمة على المصادر التالية</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مصباح المتهجّد و البحار</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عظمته</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أكرم الوجوه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أجلّها و أعظمها، و قد يكون أكرم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أعزّ، أو أجود</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أعزّ الوجوه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أمنعها و أغلبها، و قد يكون أعزّ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المثل و النظير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بوجهه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ذاته، و العرب تذكر الوجه و تريد صاحبه</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خشعت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خفضت و خفيت</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الخوف</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بمشيّتك و أمرك</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مشيّة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إرادته</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تستعمل في العلم، فإذا استعملت في الفعل فالمراد به كلّ فعل حسن وقع من العالم لحسنه، و الحكيم من تكون أفعاله محكمة، و الإحكام كون الفعل مطابقاً للنفع المطلوب منه</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نجوماً و بروجاً و مصابيحَ و زينةً و رجوماً</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مختلفة بحسب الفصول و الأيّام</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في فَلَكٍ يَسْبَحُونَ‌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يجرون، و الفلك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 النجوم الّذي يضمّها يسمّى فلكاً لاستدارته</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مصباح المتهجّد و البحار</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بالأسماء التي عيّنت لكلٍّ منها، أو بأسمائك التي تدلّ على علمك بالأشياء كالعليم و الخبير</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مصباح المتهجّد و البحار</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أنّك قدّرت تلك الكواكب لقربها و بعدها، و الأشكال الحاصلة منها منازل للقمر، و التصوير إمّا لكلّ كوكب بحسب صغره و كبره و نوره و شكله، أو لمجموع الصور الحاصلة من انضمام بعضها على بعض على ما هو المقرّر عند أصحاب الهيئة، و لعلّه أظهر</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بأن سلّطتها على الليل و النهار، فإنّهما يحصلان بسبب طلوع بعضها و غروبه</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بقربهم منه تعالى شرف منزلتهم عنده و جلالة محلّهم منه</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سمّيت غمامة لسترها، لأنّها تغمّ الماء في أجوافها أي تستره</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الوادي المقدّس بقرب بيت المقدس، و هو واد طيّب كثير الزيتون،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موسى عليه السلام قبض فيه</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بمجدك الّذي كلّمت به موسى بن عمران بأرض مصر بتسع سنين، و مصر هي المملكة المشهورة</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طاوس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تابوت يوسف عليه السلام حمل إلى ناحية جبل حوريثا من ناحية طور سيناء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البحر هو بحر القلزم</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تمّت على بني إسرائيل، أي مضت عليهم،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صبروا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بسبب صبرهم، و أورثهم أرض مصر و الشام بعد العمالقة فانصرفوا في نواحيها الشرقيّة و الغربيّة كيف شاءوا، و بارك لهم فيها بأنواع الخضر من الزرع و الثمار و العيون و الأنهار</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مراكبه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مركب و هي الأفراس و غيرها ممّا يركب، و ليس المراد المراكب التي هي السفن</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التكوين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المقطع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مصباح المتهجّد و بحار الأنوار</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جبرئيل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و ميكائيل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لأنّ جبر عبد و ميك عبيد، و إيل هو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الجوهري في 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الميثاق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العهد</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إيفاؤه بوعد المؤمنين فهو ما أوصله إليهم من الآجال و الأرزاق و الأولاد و غير ذلك من النعم التي لا تحصى في الدنيا، و في الآخرة بالجنّة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أن يراد بالوعد هنا العهد</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على ما تقدّم، و أنّه تعالى وفى لهم بالإجابة لمّا دعوه</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أنعمت بها</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مصباح المتهجّد و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بعلمك</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يجوز أن يكون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انخفض لتلك الاُمور ما في السماوات، و انزجر لها ما في الأرض و تخومها</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 شأن الخمسة المتقدّمة و جلالة قدرها،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كانت أجساماً لكانت الأرض عاجزة عن حملها؛ إذ لو ظهر شيء من آثارها و أنوارها على الأرض لتقطّعت</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مصباح المتهجّد و بحار الأنوار</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مصباح المتهجّد و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الأرضين</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عن ظهور اقتداره تعالى للجبل، و تصدّى أمره و إرادته</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مدكوكاً؛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مستوياً مع وجه الأرض</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 مغشيّاً عليه غشية كالموت من هول ما رأى</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تكرار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طور سيناء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دلالة على تعظيم شأنه</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البسائط الأربع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النار و الهواء و الماء و الأرض، و كلّ منها محيط بالآخر، و المركّبات تخلق عن امتزاجها</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الملائكة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مشتقّة من الاُلوكة و هي الرسالة، و الصافّين أي تصفّ صفوفاً في السماء، أو تصفّ أقدامها في السماء كما تصفّ المؤمنون، أو أجنحتها في الهواء منتظرين أمر اللّٰه، أو أجنحتها حول العرش</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كالخضوع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المسبّحون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المصلّون</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ساعير قبّة كانت مع موسى عليه السلام، كما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تخت الملك كرسيّه، و عندها إجابة الدعاء</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عترته</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اللّهمَّ كما غبنا</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المصادر</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تذكر ما تريد، ثمّ قل</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أمر العلماء بالوقوف في مواضع كثيرة من القرآن كقوله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فَبهتَ الّذي كَفَر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فيقف القارئ هنا ثمّ يبتدئ و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اللّٰهُ لا يَهدي القَومَ الظالمينَ‌</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اسمها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كُلامور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تغيّرت بسليمان آباد بعد هجرة الميرزا سليمان التنكابني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آخوند محلّه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إليها؛ و قد يعبَّر ذكر عنها بسليمانيّة، و يسمّى الآن بشهسوار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نامۀ دودمان علّامه تنكابنى،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لغت نامۀ دهخدا،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6170</w:t>
      </w:r>
      <w:r>
        <w:rPr>
          <w:rFonts w:ascii="IRNazanin" w:hAnsi="IRNazanin" w:eastAsia="IRNazanin"/>
          <w:b w:val="false"/>
          <w:b w:val="false"/>
          <w:bCs w:val="false"/>
          <w:i w:val="false"/>
          <w:i w:val="false"/>
          <w:iCs w:val="false"/>
          <w:color w:val="333333"/>
          <w:sz w:val="20"/>
          <w:sz w:val="20"/>
          <w:szCs w:val="20"/>
          <w:rtl w:val="true"/>
        </w:rPr>
        <w:t xml:space="preserve">؛ بستان السياحة،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مرآة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في 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نامۀ دودمان علّامه تنكابنى،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آخرها؛ قصص العلماء، مقدّمة التحقيق و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الذريعة،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الكرام البررة،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أعيان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تراجم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الأعلام،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موسوعة مؤلّفي الإماميّة،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أحسن الوديعة،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معجم رجال الفكر و الأدب،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معجم المؤلّفين،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1025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إشارة</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التغابني</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الهمزة لضرورة الشعر</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جامع المقال،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الحدائق الناضرة،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عارض الجرح مع التعديل</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المشهور تقديم الجرح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للمزيد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وصول الأخيار،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مشرق الشمسين،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زبدة الاُصول،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ابن الغضائري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أنّ واضع هذه المصطلحات الشهيد جمال الدين أحمد بن طاوس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لكن تُؤمّل فيه كما هو التحقيق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وصول الأخيار،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زبدة الاُصول،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الرواشح السماويّة،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جامع المقال،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نهاية الدراية،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مقباس الهداية،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خصّت بالرضا عليه السلام؛ لأنّ من انحرف به انحرف بالاثنى عشر، بخلاف الانحراف بمن سبقه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باب من أنكر واحداً منهم فقد أنكر الجميع، كلّ الباب</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المستفيض أو الشائع</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سنداً أو متناً</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لم يوجد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أرفع الطرق عند الجمهور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وصول الأخيار،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أضاف البعض قسماً آخر و هو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وصول الأخيار،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وصول الأخيار،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الرواشح السماويّة،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نهاية الدراية،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مقباس الهداية،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مضافاً إلى المصادر السالفة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جامع المقال،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الرواشح السماويّة،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الاُصول الأربعة من الكتب</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المقال،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وصول الأخيار،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نهاية الدراية،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مقباس الهداية،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بداية الدراية،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نقد الرجال،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بداية الدراية،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الرواشح السماويّة،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ما اُلحق به من الزيادة لتميّزه عن مشابهه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لم يرد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تامّ شامل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عمّهم</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إسحاق إبراهيم بن هاشم القمّي، أصله الكوفي، تلمّذ من يونس بن عبد الرحمن من أصحاب الإمام</w:t>
      </w:r>
      <w:r>
        <w:rPr>
          <w:rFonts w:eastAsia="IRNazanin" w:cs="IRNazanin"/>
          <w:b w:val="false"/>
          <w:bCs w:val="false"/>
          <w:i w:val="false"/>
          <w:iCs w:val="false"/>
          <w:color w:val="333333"/>
          <w:sz w:val="20"/>
          <w:szCs w:val="20"/>
        </w:rPr>
        <w:t>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الرضا عليه السلام،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أوّل من نشر حديث الكوفيّين بقم، و نقل ابن طاوس الاتّفاق من الأصحاب على وثاقته، لكن يتأمّل فيه البعض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معالم العلماء،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الفهرست للطوسي،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فلاح السائل،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مشايخ ثقة الإسلام الكليني رحمه الله، و هو موثّق بالاتّفاق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خلاصة الاُصول،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تنقيح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نقد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ليث بن البختري هو أبو بصير المرادي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البريد، ابن المعاوية</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محمّد بن مسلم الطائفي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المعروف، ابن خرّبوذ</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زرارة، خلافاً إلى قول أبي إسحاق ثعلبة بن ميمون بأفقهيّة جميل بن درّاج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يونس بن عبد الرحمن و محمّد بن أبي عمير و أحمد بن أبي نصر البزنطي و عبد اللّٰه بن المغيرة</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الرواشح السماويّة،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النَّسْق من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على نظام واحد، و النَّسَق بفتح السين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شيء منتظم، و التنسيق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الاستفعال منه غريب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نسق</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يخفى ما أسقطه من القلم كالثبت و الحجّة و المستقيم و الفاضل و الخاصّ و 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الرعاية،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وصول الأخيار،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الرواشح السماويّة،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مقباس الهداية،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يخفى أيضاً ما أسقطه كالمنكر و الليّن و المتّهم و نحوها</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العلّامة إبراهيم بن محمّد باقر الموسوي القزويني الحائري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صاحب ضوابط الاُصول، و قد مضى ذكره في المقدّمة</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لم يراع السجع في البيت</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الحاج المولى محمّد تقيّ بن محمّد البرغاني القزويني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المشتهر بالشهيد الثالث</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الاجتهاد في الفقه، كتبه في سنة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في مدينة قزوين، و نسخة منه موجودة في مكتبة الگلپايگاني بقم، الفهرست،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الاُصول في جزءين، الغالب فيه الاعتراض على صاحب القوانين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الطهراني في الذريعة،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الوصول إلى معرفة فضل آل الرسول و البتول عليهم السلام، تحقيق و تصحيح عبد الرحيم مبارك و سيد على اشرف، مشهد، بنياد پژوهشهاى اسلامى آستان قدس رضوى،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وزيرى،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المحقق بالهامش أنّه قُتل مع أبيه، بينما صرّح المصنف مرّتين أنّ المقتول عليّ الأكبر، و عليّ الأصغر هو زين العابدين لم يقتل، و عليه عامة المتقدمين من النسابة و المؤرخين و المحدثين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المتأخرين فقد اختلفوا في ذلك، و لا يؤبه باختلافهم مع اتفاق المتقدمين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image" Target="media/image3.jpeg"/><Relationship Id="rId17" Type="http://schemas.openxmlformats.org/officeDocument/2006/relationships/image" Target="media/image3.jpeg"/><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image" Target="media/image4.jpeg"/><Relationship Id="rId38" Type="http://schemas.openxmlformats.org/officeDocument/2006/relationships/image" Target="media/image4.jpeg"/><Relationship Id="rId39" Type="http://schemas.openxmlformats.org/officeDocument/2006/relationships/footer" Target="footer30.xml"/><Relationship Id="rId40" Type="http://schemas.openxmlformats.org/officeDocument/2006/relationships/image" Target="media/image5.jpeg"/><Relationship Id="rId41" Type="http://schemas.openxmlformats.org/officeDocument/2006/relationships/image" Target="media/image5.jpeg"/><Relationship Id="rId42" Type="http://schemas.openxmlformats.org/officeDocument/2006/relationships/footer" Target="footer31.xml"/><Relationship Id="rId43" Type="http://schemas.openxmlformats.org/officeDocument/2006/relationships/footer" Target="footer32.xml"/><Relationship Id="rId44" Type="http://schemas.openxmlformats.org/officeDocument/2006/relationships/footer" Target="footer33.xml"/><Relationship Id="rId45" Type="http://schemas.openxmlformats.org/officeDocument/2006/relationships/footer" Target="footer34.xml"/><Relationship Id="rId46" Type="http://schemas.openxmlformats.org/officeDocument/2006/relationships/footer" Target="footer35.xml"/><Relationship Id="rId47" Type="http://schemas.openxmlformats.org/officeDocument/2006/relationships/footer" Target="footer36.xml"/><Relationship Id="rId48" Type="http://schemas.openxmlformats.org/officeDocument/2006/relationships/footer" Target="footer37.xml"/><Relationship Id="rId49" Type="http://schemas.openxmlformats.org/officeDocument/2006/relationships/footer" Target="footer38.xml"/><Relationship Id="rId50" Type="http://schemas.openxmlformats.org/officeDocument/2006/relationships/footer" Target="footer39.xml"/><Relationship Id="rId51" Type="http://schemas.openxmlformats.org/officeDocument/2006/relationships/footer" Target="footer40.xml"/><Relationship Id="rId52" Type="http://schemas.openxmlformats.org/officeDocument/2006/relationships/footer" Target="footer41.xml"/><Relationship Id="rId53" Type="http://schemas.openxmlformats.org/officeDocument/2006/relationships/footer" Target="footer42.xml"/><Relationship Id="rId54" Type="http://schemas.openxmlformats.org/officeDocument/2006/relationships/footer" Target="footer43.xml"/><Relationship Id="rId55" Type="http://schemas.openxmlformats.org/officeDocument/2006/relationships/footer" Target="footer44.xml"/><Relationship Id="rId56" Type="http://schemas.openxmlformats.org/officeDocument/2006/relationships/footer" Target="footer45.xml"/><Relationship Id="rId57" Type="http://schemas.openxmlformats.org/officeDocument/2006/relationships/footer" Target="footer46.xml"/><Relationship Id="rId58" Type="http://schemas.openxmlformats.org/officeDocument/2006/relationships/footer" Target="footer47.xml"/><Relationship Id="rId59" Type="http://schemas.openxmlformats.org/officeDocument/2006/relationships/footer" Target="footer48.xml"/><Relationship Id="rId60" Type="http://schemas.openxmlformats.org/officeDocument/2006/relationships/footer" Target="footer49.xml"/><Relationship Id="rId61" Type="http://schemas.openxmlformats.org/officeDocument/2006/relationships/footer" Target="footer50.xml"/><Relationship Id="rId62" Type="http://schemas.openxmlformats.org/officeDocument/2006/relationships/footer" Target="footer51.xml"/><Relationship Id="rId63" Type="http://schemas.openxmlformats.org/officeDocument/2006/relationships/footer" Target="footer52.xml"/><Relationship Id="rId64" Type="http://schemas.openxmlformats.org/officeDocument/2006/relationships/footer" Target="footer53.xml"/><Relationship Id="rId65" Type="http://schemas.openxmlformats.org/officeDocument/2006/relationships/footer" Target="footer54.xml"/><Relationship Id="rId66" Type="http://schemas.openxmlformats.org/officeDocument/2006/relationships/footer" Target="footer55.xml"/><Relationship Id="rId67" Type="http://schemas.openxmlformats.org/officeDocument/2006/relationships/footer" Target="footer56.xml"/><Relationship Id="rId68" Type="http://schemas.openxmlformats.org/officeDocument/2006/relationships/image" Target="media/image6.jpeg"/><Relationship Id="rId69" Type="http://schemas.openxmlformats.org/officeDocument/2006/relationships/image" Target="media/image6.jpeg"/><Relationship Id="rId70" Type="http://schemas.openxmlformats.org/officeDocument/2006/relationships/footer" Target="footer57.xml"/><Relationship Id="rId71" Type="http://schemas.openxmlformats.org/officeDocument/2006/relationships/image" Target="media/image7.jpeg"/><Relationship Id="rId72" Type="http://schemas.openxmlformats.org/officeDocument/2006/relationships/image" Target="media/image7.jpeg"/><Relationship Id="rId73" Type="http://schemas.openxmlformats.org/officeDocument/2006/relationships/footer" Target="footer58.xml"/><Relationship Id="rId74" Type="http://schemas.openxmlformats.org/officeDocument/2006/relationships/footer" Target="footer59.xml"/><Relationship Id="rId75" Type="http://schemas.openxmlformats.org/officeDocument/2006/relationships/footer" Target="footer60.xml"/><Relationship Id="rId76" Type="http://schemas.openxmlformats.org/officeDocument/2006/relationships/footer" Target="footer61.xml"/><Relationship Id="rId77" Type="http://schemas.openxmlformats.org/officeDocument/2006/relationships/footer" Target="footer62.xml"/><Relationship Id="rId78" Type="http://schemas.openxmlformats.org/officeDocument/2006/relationships/footer" Target="footer63.xml"/><Relationship Id="rId79" Type="http://schemas.openxmlformats.org/officeDocument/2006/relationships/footer" Target="footer64.xml"/><Relationship Id="rId80" Type="http://schemas.openxmlformats.org/officeDocument/2006/relationships/footer" Target="footer65.xml"/><Relationship Id="rId81" Type="http://schemas.openxmlformats.org/officeDocument/2006/relationships/footer" Target="footer66.xml"/><Relationship Id="rId82" Type="http://schemas.openxmlformats.org/officeDocument/2006/relationships/footer" Target="footer67.xml"/><Relationship Id="rId83" Type="http://schemas.openxmlformats.org/officeDocument/2006/relationships/footer" Target="footer68.xml"/><Relationship Id="rId84" Type="http://schemas.openxmlformats.org/officeDocument/2006/relationships/footer" Target="footer69.xml"/><Relationship Id="rId85" Type="http://schemas.openxmlformats.org/officeDocument/2006/relationships/footer" Target="footer70.xml"/><Relationship Id="rId86" Type="http://schemas.openxmlformats.org/officeDocument/2006/relationships/footer" Target="footer71.xml"/><Relationship Id="rId87" Type="http://schemas.openxmlformats.org/officeDocument/2006/relationships/footer" Target="footer72.xml"/><Relationship Id="rId88" Type="http://schemas.openxmlformats.org/officeDocument/2006/relationships/footer" Target="footer73.xml"/><Relationship Id="rId89" Type="http://schemas.openxmlformats.org/officeDocument/2006/relationships/footer" Target="footer74.xml"/><Relationship Id="rId90" Type="http://schemas.openxmlformats.org/officeDocument/2006/relationships/footer" Target="footer75.xml"/><Relationship Id="rId91" Type="http://schemas.openxmlformats.org/officeDocument/2006/relationships/footer" Target="footer76.xml"/><Relationship Id="rId92" Type="http://schemas.openxmlformats.org/officeDocument/2006/relationships/footer" Target="footer77.xml"/><Relationship Id="rId93" Type="http://schemas.openxmlformats.org/officeDocument/2006/relationships/footer" Target="footer78.xml"/><Relationship Id="rId94" Type="http://schemas.openxmlformats.org/officeDocument/2006/relationships/footer" Target="footer79.xml"/><Relationship Id="rId95" Type="http://schemas.openxmlformats.org/officeDocument/2006/relationships/footer" Target="footer80.xml"/><Relationship Id="rId96" Type="http://schemas.openxmlformats.org/officeDocument/2006/relationships/footer" Target="footer81.xml"/><Relationship Id="rId97" Type="http://schemas.openxmlformats.org/officeDocument/2006/relationships/footer" Target="footer82.xml"/><Relationship Id="rId98" Type="http://schemas.openxmlformats.org/officeDocument/2006/relationships/footer" Target="footer83.xml"/><Relationship Id="rId99" Type="http://schemas.openxmlformats.org/officeDocument/2006/relationships/footer" Target="footer84.xml"/><Relationship Id="rId100" Type="http://schemas.openxmlformats.org/officeDocument/2006/relationships/footer" Target="footer85.xml"/><Relationship Id="rId101" Type="http://schemas.openxmlformats.org/officeDocument/2006/relationships/footer" Target="footer86.xml"/><Relationship Id="rId102" Type="http://schemas.openxmlformats.org/officeDocument/2006/relationships/footer" Target="footer87.xml"/><Relationship Id="rId103" Type="http://schemas.openxmlformats.org/officeDocument/2006/relationships/footer" Target="footer88.xml"/><Relationship Id="rId104" Type="http://schemas.openxmlformats.org/officeDocument/2006/relationships/footer" Target="footer89.xml"/><Relationship Id="rId105" Type="http://schemas.openxmlformats.org/officeDocument/2006/relationships/footer" Target="footer90.xml"/><Relationship Id="rId106" Type="http://schemas.openxmlformats.org/officeDocument/2006/relationships/footer" Target="footer91.xml"/><Relationship Id="rId107" Type="http://schemas.openxmlformats.org/officeDocument/2006/relationships/footer" Target="footer92.xml"/><Relationship Id="rId108" Type="http://schemas.openxmlformats.org/officeDocument/2006/relationships/footer" Target="footer93.xml"/><Relationship Id="rId109" Type="http://schemas.openxmlformats.org/officeDocument/2006/relationships/footer" Target="footer94.xml"/><Relationship Id="rId110" Type="http://schemas.openxmlformats.org/officeDocument/2006/relationships/footer" Target="footer95.xml"/><Relationship Id="rId111" Type="http://schemas.openxmlformats.org/officeDocument/2006/relationships/footer" Target="footer96.xml"/><Relationship Id="rId112" Type="http://schemas.openxmlformats.org/officeDocument/2006/relationships/footer" Target="footer97.xml"/><Relationship Id="rId113" Type="http://schemas.openxmlformats.org/officeDocument/2006/relationships/footer" Target="footer98.xml"/><Relationship Id="rId114" Type="http://schemas.openxmlformats.org/officeDocument/2006/relationships/footer" Target="footer99.xml"/><Relationship Id="rId115" Type="http://schemas.openxmlformats.org/officeDocument/2006/relationships/footer" Target="footer100.xml"/><Relationship Id="rId116" Type="http://schemas.openxmlformats.org/officeDocument/2006/relationships/footer" Target="footer101.xml"/><Relationship Id="rId117" Type="http://schemas.openxmlformats.org/officeDocument/2006/relationships/footer" Target="footer102.xml"/><Relationship Id="rId118" Type="http://schemas.openxmlformats.org/officeDocument/2006/relationships/footer" Target="footer103.xml"/><Relationship Id="rId119" Type="http://schemas.openxmlformats.org/officeDocument/2006/relationships/footer" Target="footer104.xml"/><Relationship Id="rId120" Type="http://schemas.openxmlformats.org/officeDocument/2006/relationships/footer" Target="footer105.xml"/><Relationship Id="rId121" Type="http://schemas.openxmlformats.org/officeDocument/2006/relationships/footer" Target="footer106.xml"/><Relationship Id="rId122" Type="http://schemas.openxmlformats.org/officeDocument/2006/relationships/footer" Target="footer107.xml"/><Relationship Id="rId123" Type="http://schemas.openxmlformats.org/officeDocument/2006/relationships/footer" Target="footer108.xml"/><Relationship Id="rId124" Type="http://schemas.openxmlformats.org/officeDocument/2006/relationships/footer" Target="footer109.xml"/><Relationship Id="rId125" Type="http://schemas.openxmlformats.org/officeDocument/2006/relationships/footer" Target="footer110.xml"/><Relationship Id="rId126" Type="http://schemas.openxmlformats.org/officeDocument/2006/relationships/footer" Target="footer111.xml"/><Relationship Id="rId127" Type="http://schemas.openxmlformats.org/officeDocument/2006/relationships/footer" Target="footer112.xml"/><Relationship Id="rId128" Type="http://schemas.openxmlformats.org/officeDocument/2006/relationships/footer" Target="footer113.xml"/><Relationship Id="rId129" Type="http://schemas.openxmlformats.org/officeDocument/2006/relationships/footer" Target="footer114.xml"/><Relationship Id="rId130" Type="http://schemas.openxmlformats.org/officeDocument/2006/relationships/footer" Target="footer115.xml"/><Relationship Id="rId131" Type="http://schemas.openxmlformats.org/officeDocument/2006/relationships/footer" Target="footer116.xml"/><Relationship Id="rId132" Type="http://schemas.openxmlformats.org/officeDocument/2006/relationships/footer" Target="footer117.xml"/><Relationship Id="rId133" Type="http://schemas.openxmlformats.org/officeDocument/2006/relationships/footer" Target="footer118.xml"/><Relationship Id="rId134" Type="http://schemas.openxmlformats.org/officeDocument/2006/relationships/footer" Target="footer119.xml"/><Relationship Id="rId135" Type="http://schemas.openxmlformats.org/officeDocument/2006/relationships/footer" Target="footer120.xml"/><Relationship Id="rId136" Type="http://schemas.openxmlformats.org/officeDocument/2006/relationships/footer" Target="footer121.xml"/><Relationship Id="rId137" Type="http://schemas.openxmlformats.org/officeDocument/2006/relationships/footer" Target="footer122.xml"/><Relationship Id="rId138" Type="http://schemas.openxmlformats.org/officeDocument/2006/relationships/footer" Target="footer123.xml"/><Relationship Id="rId139" Type="http://schemas.openxmlformats.org/officeDocument/2006/relationships/footer" Target="footer124.xml"/><Relationship Id="rId140" Type="http://schemas.openxmlformats.org/officeDocument/2006/relationships/footer" Target="footer125.xml"/><Relationship Id="rId141" Type="http://schemas.openxmlformats.org/officeDocument/2006/relationships/footer" Target="footer126.xml"/><Relationship Id="rId142" Type="http://schemas.openxmlformats.org/officeDocument/2006/relationships/footer" Target="footer127.xml"/><Relationship Id="rId143" Type="http://schemas.openxmlformats.org/officeDocument/2006/relationships/footer" Target="footer128.xml"/><Relationship Id="rId144" Type="http://schemas.openxmlformats.org/officeDocument/2006/relationships/footer" Target="footer129.xml"/><Relationship Id="rId145" Type="http://schemas.openxmlformats.org/officeDocument/2006/relationships/footer" Target="footer130.xml"/><Relationship Id="rId146" Type="http://schemas.openxmlformats.org/officeDocument/2006/relationships/footer" Target="footer131.xml"/><Relationship Id="rId147" Type="http://schemas.openxmlformats.org/officeDocument/2006/relationships/footer" Target="footer132.xml"/><Relationship Id="rId148" Type="http://schemas.openxmlformats.org/officeDocument/2006/relationships/footer" Target="footer133.xml"/><Relationship Id="rId149" Type="http://schemas.openxmlformats.org/officeDocument/2006/relationships/footer" Target="footer134.xml"/><Relationship Id="rId150" Type="http://schemas.openxmlformats.org/officeDocument/2006/relationships/footer" Target="footer135.xml"/><Relationship Id="rId151" Type="http://schemas.openxmlformats.org/officeDocument/2006/relationships/footer" Target="footer136.xml"/><Relationship Id="rId152" Type="http://schemas.openxmlformats.org/officeDocument/2006/relationships/footer" Target="footer137.xml"/><Relationship Id="rId153" Type="http://schemas.openxmlformats.org/officeDocument/2006/relationships/footer" Target="footer138.xml"/><Relationship Id="rId154" Type="http://schemas.openxmlformats.org/officeDocument/2006/relationships/footer" Target="footer139.xml"/><Relationship Id="rId155" Type="http://schemas.openxmlformats.org/officeDocument/2006/relationships/footer" Target="footer140.xml"/><Relationship Id="rId156" Type="http://schemas.openxmlformats.org/officeDocument/2006/relationships/footer" Target="footer141.xml"/><Relationship Id="rId157" Type="http://schemas.openxmlformats.org/officeDocument/2006/relationships/footer" Target="footer142.xml"/><Relationship Id="rId158" Type="http://schemas.openxmlformats.org/officeDocument/2006/relationships/footer" Target="footer143.xml"/><Relationship Id="rId159" Type="http://schemas.openxmlformats.org/officeDocument/2006/relationships/footer" Target="footer144.xml"/><Relationship Id="rId160" Type="http://schemas.openxmlformats.org/officeDocument/2006/relationships/footer" Target="footer145.xml"/><Relationship Id="rId161" Type="http://schemas.openxmlformats.org/officeDocument/2006/relationships/footer" Target="footer146.xml"/><Relationship Id="rId162" Type="http://schemas.openxmlformats.org/officeDocument/2006/relationships/footer" Target="footer147.xml"/><Relationship Id="rId163" Type="http://schemas.openxmlformats.org/officeDocument/2006/relationships/footer" Target="footer148.xml"/><Relationship Id="rId164" Type="http://schemas.openxmlformats.org/officeDocument/2006/relationships/footer" Target="footer149.xml"/><Relationship Id="rId165" Type="http://schemas.openxmlformats.org/officeDocument/2006/relationships/footer" Target="footer150.xml"/><Relationship Id="rId166" Type="http://schemas.openxmlformats.org/officeDocument/2006/relationships/footer" Target="footer151.xml"/><Relationship Id="rId167" Type="http://schemas.openxmlformats.org/officeDocument/2006/relationships/footer" Target="footer152.xml"/><Relationship Id="rId168" Type="http://schemas.openxmlformats.org/officeDocument/2006/relationships/footer" Target="footer153.xml"/><Relationship Id="rId169" Type="http://schemas.openxmlformats.org/officeDocument/2006/relationships/footer" Target="footer154.xml"/><Relationship Id="rId170" Type="http://schemas.openxmlformats.org/officeDocument/2006/relationships/footer" Target="footer155.xml"/><Relationship Id="rId171" Type="http://schemas.openxmlformats.org/officeDocument/2006/relationships/footer" Target="footer156.xml"/><Relationship Id="rId172" Type="http://schemas.openxmlformats.org/officeDocument/2006/relationships/footer" Target="footer157.xml"/><Relationship Id="rId173" Type="http://schemas.openxmlformats.org/officeDocument/2006/relationships/footer" Target="footer158.xml"/><Relationship Id="rId174" Type="http://schemas.openxmlformats.org/officeDocument/2006/relationships/footer" Target="footer159.xml"/><Relationship Id="rId175" Type="http://schemas.openxmlformats.org/officeDocument/2006/relationships/footer" Target="footer160.xml"/><Relationship Id="rId176" Type="http://schemas.openxmlformats.org/officeDocument/2006/relationships/footer" Target="footer161.xml"/><Relationship Id="rId177" Type="http://schemas.openxmlformats.org/officeDocument/2006/relationships/footer" Target="footer162.xml"/><Relationship Id="rId178" Type="http://schemas.openxmlformats.org/officeDocument/2006/relationships/footer" Target="footer163.xml"/><Relationship Id="rId179" Type="http://schemas.openxmlformats.org/officeDocument/2006/relationships/footer" Target="footer164.xml"/><Relationship Id="rId180" Type="http://schemas.openxmlformats.org/officeDocument/2006/relationships/footer" Target="footer165.xml"/><Relationship Id="rId181" Type="http://schemas.openxmlformats.org/officeDocument/2006/relationships/footer" Target="footer166.xml"/><Relationship Id="rId182" Type="http://schemas.openxmlformats.org/officeDocument/2006/relationships/footer" Target="footer167.xml"/><Relationship Id="rId183" Type="http://schemas.openxmlformats.org/officeDocument/2006/relationships/footer" Target="footer168.xml"/><Relationship Id="rId184" Type="http://schemas.openxmlformats.org/officeDocument/2006/relationships/footer" Target="footer169.xml"/><Relationship Id="rId185" Type="http://schemas.openxmlformats.org/officeDocument/2006/relationships/footer" Target="footer170.xml"/><Relationship Id="rId186" Type="http://schemas.openxmlformats.org/officeDocument/2006/relationships/footer" Target="footer171.xml"/><Relationship Id="rId187" Type="http://schemas.openxmlformats.org/officeDocument/2006/relationships/footer" Target="footer172.xml"/><Relationship Id="rId188" Type="http://schemas.openxmlformats.org/officeDocument/2006/relationships/footer" Target="footer173.xml"/><Relationship Id="rId189" Type="http://schemas.openxmlformats.org/officeDocument/2006/relationships/footer" Target="footer174.xml"/><Relationship Id="rId190" Type="http://schemas.openxmlformats.org/officeDocument/2006/relationships/footer" Target="footer175.xml"/><Relationship Id="rId191" Type="http://schemas.openxmlformats.org/officeDocument/2006/relationships/footer" Target="footer176.xml"/><Relationship Id="rId192" Type="http://schemas.openxmlformats.org/officeDocument/2006/relationships/footer" Target="footer177.xml"/><Relationship Id="rId193" Type="http://schemas.openxmlformats.org/officeDocument/2006/relationships/footer" Target="footer178.xml"/><Relationship Id="rId194" Type="http://schemas.openxmlformats.org/officeDocument/2006/relationships/footer" Target="footer179.xml"/><Relationship Id="rId195" Type="http://schemas.openxmlformats.org/officeDocument/2006/relationships/footer" Target="footer180.xml"/><Relationship Id="rId196" Type="http://schemas.openxmlformats.org/officeDocument/2006/relationships/footer" Target="footer181.xml"/><Relationship Id="rId197" Type="http://schemas.openxmlformats.org/officeDocument/2006/relationships/footer" Target="footer182.xml"/><Relationship Id="rId198" Type="http://schemas.openxmlformats.org/officeDocument/2006/relationships/footer" Target="footer183.xml"/><Relationship Id="rId199" Type="http://schemas.openxmlformats.org/officeDocument/2006/relationships/footer" Target="footer184.xml"/><Relationship Id="rId200" Type="http://schemas.openxmlformats.org/officeDocument/2006/relationships/footer" Target="footer185.xml"/><Relationship Id="rId201" Type="http://schemas.openxmlformats.org/officeDocument/2006/relationships/footer" Target="footer186.xml"/><Relationship Id="rId202" Type="http://schemas.openxmlformats.org/officeDocument/2006/relationships/footer" Target="footer187.xml"/><Relationship Id="rId203" Type="http://schemas.openxmlformats.org/officeDocument/2006/relationships/footer" Target="footer188.xml"/><Relationship Id="rId204" Type="http://schemas.openxmlformats.org/officeDocument/2006/relationships/footer" Target="footer189.xml"/><Relationship Id="rId205" Type="http://schemas.openxmlformats.org/officeDocument/2006/relationships/footer" Target="footer190.xml"/><Relationship Id="rId206" Type="http://schemas.openxmlformats.org/officeDocument/2006/relationships/footer" Target="footer191.xml"/><Relationship Id="rId207" Type="http://schemas.openxmlformats.org/officeDocument/2006/relationships/footer" Target="footer192.xml"/><Relationship Id="rId208" Type="http://schemas.openxmlformats.org/officeDocument/2006/relationships/footer" Target="footer193.xml"/><Relationship Id="rId209" Type="http://schemas.openxmlformats.org/officeDocument/2006/relationships/footer" Target="footer194.xml"/><Relationship Id="rId210" Type="http://schemas.openxmlformats.org/officeDocument/2006/relationships/footer" Target="footer195.xml"/><Relationship Id="rId211" Type="http://schemas.openxmlformats.org/officeDocument/2006/relationships/footer" Target="footer196.xml"/><Relationship Id="rId212" Type="http://schemas.openxmlformats.org/officeDocument/2006/relationships/footer" Target="footer197.xml"/><Relationship Id="rId213" Type="http://schemas.openxmlformats.org/officeDocument/2006/relationships/footer" Target="footer198.xml"/><Relationship Id="rId214" Type="http://schemas.openxmlformats.org/officeDocument/2006/relationships/footer" Target="footer199.xml"/><Relationship Id="rId215" Type="http://schemas.openxmlformats.org/officeDocument/2006/relationships/footer" Target="footer200.xml"/><Relationship Id="rId216" Type="http://schemas.openxmlformats.org/officeDocument/2006/relationships/footer" Target="footer201.xml"/><Relationship Id="rId217" Type="http://schemas.openxmlformats.org/officeDocument/2006/relationships/footer" Target="footer202.xml"/><Relationship Id="rId218" Type="http://schemas.openxmlformats.org/officeDocument/2006/relationships/footer" Target="footer203.xml"/><Relationship Id="rId219" Type="http://schemas.openxmlformats.org/officeDocument/2006/relationships/footer" Target="footer204.xml"/><Relationship Id="rId220" Type="http://schemas.openxmlformats.org/officeDocument/2006/relationships/footer" Target="footer205.xml"/><Relationship Id="rId221" Type="http://schemas.openxmlformats.org/officeDocument/2006/relationships/footer" Target="footer206.xml"/><Relationship Id="rId222" Type="http://schemas.openxmlformats.org/officeDocument/2006/relationships/footer" Target="footer207.xml"/><Relationship Id="rId223" Type="http://schemas.openxmlformats.org/officeDocument/2006/relationships/footer" Target="footer208.xml"/><Relationship Id="rId224" Type="http://schemas.openxmlformats.org/officeDocument/2006/relationships/footer" Target="footer209.xml"/><Relationship Id="rId225" Type="http://schemas.openxmlformats.org/officeDocument/2006/relationships/footer" Target="footer210.xml"/><Relationship Id="rId226" Type="http://schemas.openxmlformats.org/officeDocument/2006/relationships/footer" Target="footer211.xml"/><Relationship Id="rId227" Type="http://schemas.openxmlformats.org/officeDocument/2006/relationships/footer" Target="footer212.xml"/><Relationship Id="rId228" Type="http://schemas.openxmlformats.org/officeDocument/2006/relationships/footer" Target="footer213.xml"/><Relationship Id="rId229" Type="http://schemas.openxmlformats.org/officeDocument/2006/relationships/footer" Target="footer214.xml"/><Relationship Id="rId230" Type="http://schemas.openxmlformats.org/officeDocument/2006/relationships/footer" Target="footer215.xml"/><Relationship Id="rId231" Type="http://schemas.openxmlformats.org/officeDocument/2006/relationships/footer" Target="footer216.xml"/><Relationship Id="rId232" Type="http://schemas.openxmlformats.org/officeDocument/2006/relationships/footer" Target="footer217.xml"/><Relationship Id="rId233" Type="http://schemas.openxmlformats.org/officeDocument/2006/relationships/footer" Target="footer218.xml"/><Relationship Id="rId234" Type="http://schemas.openxmlformats.org/officeDocument/2006/relationships/footer" Target="footer219.xml"/><Relationship Id="rId235" Type="http://schemas.openxmlformats.org/officeDocument/2006/relationships/footer" Target="footer220.xml"/><Relationship Id="rId236" Type="http://schemas.openxmlformats.org/officeDocument/2006/relationships/footer" Target="footer221.xml"/><Relationship Id="rId237" Type="http://schemas.openxmlformats.org/officeDocument/2006/relationships/footer" Target="footer222.xml"/><Relationship Id="rId238" Type="http://schemas.openxmlformats.org/officeDocument/2006/relationships/footer" Target="footer223.xml"/><Relationship Id="rId239" Type="http://schemas.openxmlformats.org/officeDocument/2006/relationships/footer" Target="footer224.xml"/><Relationship Id="rId240" Type="http://schemas.openxmlformats.org/officeDocument/2006/relationships/footer" Target="footer225.xml"/><Relationship Id="rId241" Type="http://schemas.openxmlformats.org/officeDocument/2006/relationships/footer" Target="footer226.xml"/><Relationship Id="rId242" Type="http://schemas.openxmlformats.org/officeDocument/2006/relationships/footer" Target="footer227.xml"/><Relationship Id="rId243" Type="http://schemas.openxmlformats.org/officeDocument/2006/relationships/footer" Target="footer228.xml"/><Relationship Id="rId244" Type="http://schemas.openxmlformats.org/officeDocument/2006/relationships/footer" Target="footer229.xml"/><Relationship Id="rId245" Type="http://schemas.openxmlformats.org/officeDocument/2006/relationships/footer" Target="footer230.xml"/><Relationship Id="rId246" Type="http://schemas.openxmlformats.org/officeDocument/2006/relationships/footer" Target="footer231.xml"/><Relationship Id="rId247" Type="http://schemas.openxmlformats.org/officeDocument/2006/relationships/footer" Target="footer232.xml"/><Relationship Id="rId248" Type="http://schemas.openxmlformats.org/officeDocument/2006/relationships/footer" Target="footer233.xml"/><Relationship Id="rId249" Type="http://schemas.openxmlformats.org/officeDocument/2006/relationships/footer" Target="footer234.xml"/><Relationship Id="rId250" Type="http://schemas.openxmlformats.org/officeDocument/2006/relationships/footer" Target="footer235.xml"/><Relationship Id="rId251" Type="http://schemas.openxmlformats.org/officeDocument/2006/relationships/footer" Target="footer236.xml"/><Relationship Id="rId252" Type="http://schemas.openxmlformats.org/officeDocument/2006/relationships/footer" Target="footer237.xml"/><Relationship Id="rId253" Type="http://schemas.openxmlformats.org/officeDocument/2006/relationships/footer" Target="footer238.xml"/><Relationship Id="rId254" Type="http://schemas.openxmlformats.org/officeDocument/2006/relationships/footer" Target="footer239.xml"/><Relationship Id="rId255" Type="http://schemas.openxmlformats.org/officeDocument/2006/relationships/footer" Target="footer240.xml"/><Relationship Id="rId256" Type="http://schemas.openxmlformats.org/officeDocument/2006/relationships/footer" Target="footer241.xml"/><Relationship Id="rId257" Type="http://schemas.openxmlformats.org/officeDocument/2006/relationships/footer" Target="footer242.xml"/><Relationship Id="rId258" Type="http://schemas.openxmlformats.org/officeDocument/2006/relationships/footer" Target="footer243.xml"/><Relationship Id="rId259" Type="http://schemas.openxmlformats.org/officeDocument/2006/relationships/footer" Target="footer244.xml"/><Relationship Id="rId260" Type="http://schemas.openxmlformats.org/officeDocument/2006/relationships/footer" Target="footer245.xml"/><Relationship Id="rId261" Type="http://schemas.openxmlformats.org/officeDocument/2006/relationships/footer" Target="footer246.xml"/><Relationship Id="rId262" Type="http://schemas.openxmlformats.org/officeDocument/2006/relationships/footer" Target="footer247.xml"/><Relationship Id="rId263" Type="http://schemas.openxmlformats.org/officeDocument/2006/relationships/footer" Target="footer248.xml"/><Relationship Id="rId264" Type="http://schemas.openxmlformats.org/officeDocument/2006/relationships/footer" Target="footer249.xml"/><Relationship Id="rId265" Type="http://schemas.openxmlformats.org/officeDocument/2006/relationships/footer" Target="footer250.xml"/><Relationship Id="rId266" Type="http://schemas.openxmlformats.org/officeDocument/2006/relationships/footer" Target="footer251.xml"/><Relationship Id="rId267" Type="http://schemas.openxmlformats.org/officeDocument/2006/relationships/footer" Target="footer252.xml"/><Relationship Id="rId268" Type="http://schemas.openxmlformats.org/officeDocument/2006/relationships/footer" Target="footer253.xml"/><Relationship Id="rId269" Type="http://schemas.openxmlformats.org/officeDocument/2006/relationships/footer" Target="footer254.xml"/><Relationship Id="rId270" Type="http://schemas.openxmlformats.org/officeDocument/2006/relationships/footer" Target="footer255.xml"/><Relationship Id="rId271" Type="http://schemas.openxmlformats.org/officeDocument/2006/relationships/footer" Target="footer256.xml"/><Relationship Id="rId272" Type="http://schemas.openxmlformats.org/officeDocument/2006/relationships/footer" Target="footer257.xml"/><Relationship Id="rId273" Type="http://schemas.openxmlformats.org/officeDocument/2006/relationships/footer" Target="footer258.xml"/><Relationship Id="rId274" Type="http://schemas.openxmlformats.org/officeDocument/2006/relationships/footer" Target="footer259.xml"/><Relationship Id="rId275" Type="http://schemas.openxmlformats.org/officeDocument/2006/relationships/footer" Target="footer260.xml"/><Relationship Id="rId276" Type="http://schemas.openxmlformats.org/officeDocument/2006/relationships/footer" Target="footer261.xml"/><Relationship Id="rId277" Type="http://schemas.openxmlformats.org/officeDocument/2006/relationships/footer" Target="footer262.xml"/><Relationship Id="rId278" Type="http://schemas.openxmlformats.org/officeDocument/2006/relationships/footer" Target="footer263.xml"/><Relationship Id="rId279" Type="http://schemas.openxmlformats.org/officeDocument/2006/relationships/footer" Target="footer264.xml"/><Relationship Id="rId280" Type="http://schemas.openxmlformats.org/officeDocument/2006/relationships/footer" Target="footer265.xml"/><Relationship Id="rId281" Type="http://schemas.openxmlformats.org/officeDocument/2006/relationships/footer" Target="footer266.xml"/><Relationship Id="rId282" Type="http://schemas.openxmlformats.org/officeDocument/2006/relationships/footer" Target="footer267.xml"/><Relationship Id="rId283" Type="http://schemas.openxmlformats.org/officeDocument/2006/relationships/footer" Target="footer268.xml"/><Relationship Id="rId284" Type="http://schemas.openxmlformats.org/officeDocument/2006/relationships/footer" Target="footer269.xml"/><Relationship Id="rId285" Type="http://schemas.openxmlformats.org/officeDocument/2006/relationships/footer" Target="footer270.xml"/><Relationship Id="rId286" Type="http://schemas.openxmlformats.org/officeDocument/2006/relationships/footer" Target="footer271.xml"/><Relationship Id="rId287" Type="http://schemas.openxmlformats.org/officeDocument/2006/relationships/footer" Target="footer272.xml"/><Relationship Id="rId288" Type="http://schemas.openxmlformats.org/officeDocument/2006/relationships/footer" Target="footer273.xml"/><Relationship Id="rId289" Type="http://schemas.openxmlformats.org/officeDocument/2006/relationships/footer" Target="footer274.xml"/><Relationship Id="rId290" Type="http://schemas.openxmlformats.org/officeDocument/2006/relationships/footer" Target="footer275.xml"/><Relationship Id="rId291" Type="http://schemas.openxmlformats.org/officeDocument/2006/relationships/footer" Target="footer276.xml"/><Relationship Id="rId292" Type="http://schemas.openxmlformats.org/officeDocument/2006/relationships/footer" Target="footer277.xml"/><Relationship Id="rId293" Type="http://schemas.openxmlformats.org/officeDocument/2006/relationships/footer" Target="footer278.xml"/><Relationship Id="rId294" Type="http://schemas.openxmlformats.org/officeDocument/2006/relationships/footer" Target="footer279.xml"/><Relationship Id="rId295" Type="http://schemas.openxmlformats.org/officeDocument/2006/relationships/footer" Target="footer280.xml"/><Relationship Id="rId296" Type="http://schemas.openxmlformats.org/officeDocument/2006/relationships/footer" Target="footer281.xml"/><Relationship Id="rId297" Type="http://schemas.openxmlformats.org/officeDocument/2006/relationships/footer" Target="footer282.xml"/><Relationship Id="rId298" Type="http://schemas.openxmlformats.org/officeDocument/2006/relationships/footer" Target="footer283.xml"/><Relationship Id="rId299" Type="http://schemas.openxmlformats.org/officeDocument/2006/relationships/footer" Target="footer284.xml"/><Relationship Id="rId300" Type="http://schemas.openxmlformats.org/officeDocument/2006/relationships/footer" Target="footer285.xml"/><Relationship Id="rId301" Type="http://schemas.openxmlformats.org/officeDocument/2006/relationships/footer" Target="footer286.xml"/><Relationship Id="rId302" Type="http://schemas.openxmlformats.org/officeDocument/2006/relationships/footer" Target="footer287.xml"/><Relationship Id="rId303" Type="http://schemas.openxmlformats.org/officeDocument/2006/relationships/footer" Target="footer288.xml"/><Relationship Id="rId304" Type="http://schemas.openxmlformats.org/officeDocument/2006/relationships/footer" Target="footer289.xml"/><Relationship Id="rId305" Type="http://schemas.openxmlformats.org/officeDocument/2006/relationships/footer" Target="footer290.xml"/><Relationship Id="rId306" Type="http://schemas.openxmlformats.org/officeDocument/2006/relationships/footer" Target="footer291.xml"/><Relationship Id="rId307" Type="http://schemas.openxmlformats.org/officeDocument/2006/relationships/footer" Target="footer292.xml"/><Relationship Id="rId308" Type="http://schemas.openxmlformats.org/officeDocument/2006/relationships/footer" Target="footer293.xml"/><Relationship Id="rId309" Type="http://schemas.openxmlformats.org/officeDocument/2006/relationships/footer" Target="footer294.xml"/><Relationship Id="rId310" Type="http://schemas.openxmlformats.org/officeDocument/2006/relationships/footer" Target="footer295.xml"/><Relationship Id="rId311" Type="http://schemas.openxmlformats.org/officeDocument/2006/relationships/footer" Target="footer296.xml"/><Relationship Id="rId312" Type="http://schemas.openxmlformats.org/officeDocument/2006/relationships/footer" Target="footer297.xml"/><Relationship Id="rId313" Type="http://schemas.openxmlformats.org/officeDocument/2006/relationships/footer" Target="footer298.xml"/><Relationship Id="rId314" Type="http://schemas.openxmlformats.org/officeDocument/2006/relationships/footer" Target="footer299.xml"/><Relationship Id="rId315" Type="http://schemas.openxmlformats.org/officeDocument/2006/relationships/footer" Target="footer300.xml"/><Relationship Id="rId316" Type="http://schemas.openxmlformats.org/officeDocument/2006/relationships/footer" Target="footer301.xml"/><Relationship Id="rId317" Type="http://schemas.openxmlformats.org/officeDocument/2006/relationships/footer" Target="footer302.xml"/><Relationship Id="rId318" Type="http://schemas.openxmlformats.org/officeDocument/2006/relationships/footer" Target="footer303.xml"/><Relationship Id="rId319" Type="http://schemas.openxmlformats.org/officeDocument/2006/relationships/footer" Target="footer304.xml"/><Relationship Id="rId320" Type="http://schemas.openxmlformats.org/officeDocument/2006/relationships/footer" Target="footer305.xml"/><Relationship Id="rId321" Type="http://schemas.openxmlformats.org/officeDocument/2006/relationships/footer" Target="footer306.xml"/><Relationship Id="rId322" Type="http://schemas.openxmlformats.org/officeDocument/2006/relationships/footer" Target="footer307.xml"/><Relationship Id="rId323" Type="http://schemas.openxmlformats.org/officeDocument/2006/relationships/footer" Target="footer308.xml"/><Relationship Id="rId324" Type="http://schemas.openxmlformats.org/officeDocument/2006/relationships/footer" Target="footer309.xml"/><Relationship Id="rId325" Type="http://schemas.openxmlformats.org/officeDocument/2006/relationships/footer" Target="footer310.xml"/><Relationship Id="rId326" Type="http://schemas.openxmlformats.org/officeDocument/2006/relationships/footer" Target="footer311.xml"/><Relationship Id="rId327" Type="http://schemas.openxmlformats.org/officeDocument/2006/relationships/footer" Target="footer312.xml"/><Relationship Id="rId328" Type="http://schemas.openxmlformats.org/officeDocument/2006/relationships/footer" Target="footer313.xml"/><Relationship Id="rId329" Type="http://schemas.openxmlformats.org/officeDocument/2006/relationships/footer" Target="footer314.xml"/><Relationship Id="rId330" Type="http://schemas.openxmlformats.org/officeDocument/2006/relationships/footer" Target="footer315.xml"/><Relationship Id="rId331" Type="http://schemas.openxmlformats.org/officeDocument/2006/relationships/footer" Target="footer316.xml"/><Relationship Id="rId332" Type="http://schemas.openxmlformats.org/officeDocument/2006/relationships/footer" Target="footer317.xml"/><Relationship Id="rId333" Type="http://schemas.openxmlformats.org/officeDocument/2006/relationships/footer" Target="footer318.xml"/><Relationship Id="rId334" Type="http://schemas.openxmlformats.org/officeDocument/2006/relationships/footer" Target="footer319.xml"/><Relationship Id="rId335" Type="http://schemas.openxmlformats.org/officeDocument/2006/relationships/footer" Target="footer320.xml"/><Relationship Id="rId336" Type="http://schemas.openxmlformats.org/officeDocument/2006/relationships/footer" Target="footer321.xml"/><Relationship Id="rId337" Type="http://schemas.openxmlformats.org/officeDocument/2006/relationships/footer" Target="footer322.xml"/><Relationship Id="rId338" Type="http://schemas.openxmlformats.org/officeDocument/2006/relationships/footer" Target="footer323.xml"/><Relationship Id="rId339" Type="http://schemas.openxmlformats.org/officeDocument/2006/relationships/footer" Target="footer324.xml"/><Relationship Id="rId340" Type="http://schemas.openxmlformats.org/officeDocument/2006/relationships/footer" Target="footer325.xml"/><Relationship Id="rId341" Type="http://schemas.openxmlformats.org/officeDocument/2006/relationships/footer" Target="footer326.xml"/><Relationship Id="rId342" Type="http://schemas.openxmlformats.org/officeDocument/2006/relationships/footer" Target="footer327.xml"/><Relationship Id="rId343" Type="http://schemas.openxmlformats.org/officeDocument/2006/relationships/footer" Target="footer328.xml"/><Relationship Id="rId344" Type="http://schemas.openxmlformats.org/officeDocument/2006/relationships/footer" Target="footer329.xml"/><Relationship Id="rId345" Type="http://schemas.openxmlformats.org/officeDocument/2006/relationships/footer" Target="footer330.xml"/><Relationship Id="rId346" Type="http://schemas.openxmlformats.org/officeDocument/2006/relationships/footer" Target="footer331.xml"/><Relationship Id="rId347" Type="http://schemas.openxmlformats.org/officeDocument/2006/relationships/footer" Target="footer332.xml"/><Relationship Id="rId348" Type="http://schemas.openxmlformats.org/officeDocument/2006/relationships/footer" Target="footer333.xml"/><Relationship Id="rId349" Type="http://schemas.openxmlformats.org/officeDocument/2006/relationships/footer" Target="footer334.xml"/><Relationship Id="rId350" Type="http://schemas.openxmlformats.org/officeDocument/2006/relationships/footer" Target="footer335.xml"/><Relationship Id="rId351" Type="http://schemas.openxmlformats.org/officeDocument/2006/relationships/footer" Target="footer336.xml"/><Relationship Id="rId352" Type="http://schemas.openxmlformats.org/officeDocument/2006/relationships/footer" Target="footer337.xml"/><Relationship Id="rId353" Type="http://schemas.openxmlformats.org/officeDocument/2006/relationships/footer" Target="footer338.xml"/><Relationship Id="rId354" Type="http://schemas.openxmlformats.org/officeDocument/2006/relationships/footer" Target="footer339.xml"/><Relationship Id="rId355" Type="http://schemas.openxmlformats.org/officeDocument/2006/relationships/footer" Target="footer340.xml"/><Relationship Id="rId356" Type="http://schemas.openxmlformats.org/officeDocument/2006/relationships/footer" Target="footer341.xml"/><Relationship Id="rId357" Type="http://schemas.openxmlformats.org/officeDocument/2006/relationships/footer" Target="footer342.xml"/><Relationship Id="rId358" Type="http://schemas.openxmlformats.org/officeDocument/2006/relationships/footer" Target="footer343.xml"/><Relationship Id="rId359" Type="http://schemas.openxmlformats.org/officeDocument/2006/relationships/footer" Target="footer344.xml"/><Relationship Id="rId360" Type="http://schemas.openxmlformats.org/officeDocument/2006/relationships/footer" Target="footer345.xml"/><Relationship Id="rId361" Type="http://schemas.openxmlformats.org/officeDocument/2006/relationships/footer" Target="footer346.xml"/><Relationship Id="rId362" Type="http://schemas.openxmlformats.org/officeDocument/2006/relationships/footer" Target="footer347.xml"/><Relationship Id="rId363" Type="http://schemas.openxmlformats.org/officeDocument/2006/relationships/footer" Target="footer348.xml"/><Relationship Id="rId364" Type="http://schemas.openxmlformats.org/officeDocument/2006/relationships/footer" Target="footer349.xml"/><Relationship Id="rId365" Type="http://schemas.openxmlformats.org/officeDocument/2006/relationships/footer" Target="footer350.xml"/><Relationship Id="rId366" Type="http://schemas.openxmlformats.org/officeDocument/2006/relationships/footer" Target="footer351.xml"/><Relationship Id="rId367" Type="http://schemas.openxmlformats.org/officeDocument/2006/relationships/footer" Target="footer352.xml"/><Relationship Id="rId368" Type="http://schemas.openxmlformats.org/officeDocument/2006/relationships/footer" Target="footer353.xml"/><Relationship Id="rId369" Type="http://schemas.openxmlformats.org/officeDocument/2006/relationships/footer" Target="footer354.xml"/><Relationship Id="rId370" Type="http://schemas.openxmlformats.org/officeDocument/2006/relationships/footer" Target="footer355.xml"/><Relationship Id="rId371" Type="http://schemas.openxmlformats.org/officeDocument/2006/relationships/footer" Target="footer356.xml"/><Relationship Id="rId372" Type="http://schemas.openxmlformats.org/officeDocument/2006/relationships/footer" Target="footer357.xml"/><Relationship Id="rId373" Type="http://schemas.openxmlformats.org/officeDocument/2006/relationships/footer" Target="footer358.xml"/><Relationship Id="rId374" Type="http://schemas.openxmlformats.org/officeDocument/2006/relationships/footer" Target="footer359.xml"/><Relationship Id="rId375" Type="http://schemas.openxmlformats.org/officeDocument/2006/relationships/footer" Target="footer360.xml"/><Relationship Id="rId376" Type="http://schemas.openxmlformats.org/officeDocument/2006/relationships/footer" Target="footer361.xml"/><Relationship Id="rId377" Type="http://schemas.openxmlformats.org/officeDocument/2006/relationships/footer" Target="footer362.xml"/><Relationship Id="rId378" Type="http://schemas.openxmlformats.org/officeDocument/2006/relationships/footer" Target="footer363.xml"/><Relationship Id="rId379" Type="http://schemas.openxmlformats.org/officeDocument/2006/relationships/footer" Target="footer364.xml"/><Relationship Id="rId380" Type="http://schemas.openxmlformats.org/officeDocument/2006/relationships/footer" Target="footer365.xml"/><Relationship Id="rId381" Type="http://schemas.openxmlformats.org/officeDocument/2006/relationships/footer" Target="footer366.xml"/><Relationship Id="rId382" Type="http://schemas.openxmlformats.org/officeDocument/2006/relationships/footer" Target="footer367.xml"/><Relationship Id="rId383" Type="http://schemas.openxmlformats.org/officeDocument/2006/relationships/footer" Target="footer368.xml"/><Relationship Id="rId384" Type="http://schemas.openxmlformats.org/officeDocument/2006/relationships/footer" Target="footer369.xml"/><Relationship Id="rId385" Type="http://schemas.openxmlformats.org/officeDocument/2006/relationships/footer" Target="footer370.xml"/><Relationship Id="rId386" Type="http://schemas.openxmlformats.org/officeDocument/2006/relationships/footer" Target="footer371.xml"/><Relationship Id="rId387" Type="http://schemas.openxmlformats.org/officeDocument/2006/relationships/footer" Target="footer372.xml"/><Relationship Id="rId388" Type="http://schemas.openxmlformats.org/officeDocument/2006/relationships/footer" Target="footer373.xml"/><Relationship Id="rId389" Type="http://schemas.openxmlformats.org/officeDocument/2006/relationships/footer" Target="footer374.xml"/><Relationship Id="rId390" Type="http://schemas.openxmlformats.org/officeDocument/2006/relationships/footer" Target="footer375.xml"/><Relationship Id="rId391" Type="http://schemas.openxmlformats.org/officeDocument/2006/relationships/footer" Target="footer376.xml"/><Relationship Id="rId392" Type="http://schemas.openxmlformats.org/officeDocument/2006/relationships/footer" Target="footer377.xml"/><Relationship Id="rId393" Type="http://schemas.openxmlformats.org/officeDocument/2006/relationships/footer" Target="footer378.xml"/><Relationship Id="rId394" Type="http://schemas.openxmlformats.org/officeDocument/2006/relationships/footer" Target="footer379.xml"/><Relationship Id="rId395" Type="http://schemas.openxmlformats.org/officeDocument/2006/relationships/footer" Target="footer380.xml"/><Relationship Id="rId396" Type="http://schemas.openxmlformats.org/officeDocument/2006/relationships/footer" Target="footer381.xml"/><Relationship Id="rId397" Type="http://schemas.openxmlformats.org/officeDocument/2006/relationships/footer" Target="footer382.xml"/><Relationship Id="rId398" Type="http://schemas.openxmlformats.org/officeDocument/2006/relationships/footer" Target="footer383.xml"/><Relationship Id="rId399" Type="http://schemas.openxmlformats.org/officeDocument/2006/relationships/footer" Target="footer384.xml"/><Relationship Id="rId400" Type="http://schemas.openxmlformats.org/officeDocument/2006/relationships/footer" Target="footer385.xml"/><Relationship Id="rId401" Type="http://schemas.openxmlformats.org/officeDocument/2006/relationships/footer" Target="footer386.xml"/><Relationship Id="rId402" Type="http://schemas.openxmlformats.org/officeDocument/2006/relationships/footer" Target="footer387.xml"/><Relationship Id="rId403" Type="http://schemas.openxmlformats.org/officeDocument/2006/relationships/footer" Target="footer388.xml"/><Relationship Id="rId404" Type="http://schemas.openxmlformats.org/officeDocument/2006/relationships/footer" Target="footer389.xml"/><Relationship Id="rId405" Type="http://schemas.openxmlformats.org/officeDocument/2006/relationships/footer" Target="footer390.xml"/><Relationship Id="rId406" Type="http://schemas.openxmlformats.org/officeDocument/2006/relationships/footer" Target="footer391.xml"/><Relationship Id="rId407" Type="http://schemas.openxmlformats.org/officeDocument/2006/relationships/footer" Target="footer392.xml"/><Relationship Id="rId408" Type="http://schemas.openxmlformats.org/officeDocument/2006/relationships/footer" Target="footer393.xml"/><Relationship Id="rId409" Type="http://schemas.openxmlformats.org/officeDocument/2006/relationships/footer" Target="footer394.xml"/><Relationship Id="rId410" Type="http://schemas.openxmlformats.org/officeDocument/2006/relationships/footer" Target="footer395.xml"/><Relationship Id="rId411" Type="http://schemas.openxmlformats.org/officeDocument/2006/relationships/footer" Target="footer396.xml"/><Relationship Id="rId412" Type="http://schemas.openxmlformats.org/officeDocument/2006/relationships/footer" Target="footer397.xml"/><Relationship Id="rId413" Type="http://schemas.openxmlformats.org/officeDocument/2006/relationships/footer" Target="footer398.xml"/><Relationship Id="rId414" Type="http://schemas.openxmlformats.org/officeDocument/2006/relationships/footer" Target="footer399.xml"/><Relationship Id="rId415" Type="http://schemas.openxmlformats.org/officeDocument/2006/relationships/footer" Target="footer400.xml"/><Relationship Id="rId416" Type="http://schemas.openxmlformats.org/officeDocument/2006/relationships/footer" Target="footer401.xml"/><Relationship Id="rId417" Type="http://schemas.openxmlformats.org/officeDocument/2006/relationships/footer" Target="footer402.xml"/><Relationship Id="rId418" Type="http://schemas.openxmlformats.org/officeDocument/2006/relationships/footer" Target="footer403.xml"/><Relationship Id="rId419" Type="http://schemas.openxmlformats.org/officeDocument/2006/relationships/footer" Target="footer404.xml"/><Relationship Id="rId420" Type="http://schemas.openxmlformats.org/officeDocument/2006/relationships/footer" Target="footer405.xml"/><Relationship Id="rId421" Type="http://schemas.openxmlformats.org/officeDocument/2006/relationships/footer" Target="footer406.xml"/><Relationship Id="rId422" Type="http://schemas.openxmlformats.org/officeDocument/2006/relationships/footer" Target="footer407.xml"/><Relationship Id="rId423" Type="http://schemas.openxmlformats.org/officeDocument/2006/relationships/footer" Target="footer408.xml"/><Relationship Id="rId424" Type="http://schemas.openxmlformats.org/officeDocument/2006/relationships/footer" Target="footer409.xml"/><Relationship Id="rId425" Type="http://schemas.openxmlformats.org/officeDocument/2006/relationships/footer" Target="footer410.xml"/><Relationship Id="rId426" Type="http://schemas.openxmlformats.org/officeDocument/2006/relationships/footer" Target="footer411.xml"/><Relationship Id="rId427" Type="http://schemas.openxmlformats.org/officeDocument/2006/relationships/footer" Target="footer412.xml"/><Relationship Id="rId428" Type="http://schemas.openxmlformats.org/officeDocument/2006/relationships/footer" Target="footer413.xml"/><Relationship Id="rId429" Type="http://schemas.openxmlformats.org/officeDocument/2006/relationships/footer" Target="footer414.xml"/><Relationship Id="rId430" Type="http://schemas.openxmlformats.org/officeDocument/2006/relationships/footer" Target="footer415.xml"/><Relationship Id="rId431" Type="http://schemas.openxmlformats.org/officeDocument/2006/relationships/footer" Target="footer416.xml"/><Relationship Id="rId432" Type="http://schemas.openxmlformats.org/officeDocument/2006/relationships/footer" Target="footer417.xml"/><Relationship Id="rId433" Type="http://schemas.openxmlformats.org/officeDocument/2006/relationships/footer" Target="footer418.xml"/><Relationship Id="rId434" Type="http://schemas.openxmlformats.org/officeDocument/2006/relationships/footer" Target="footer419.xml"/><Relationship Id="rId435" Type="http://schemas.openxmlformats.org/officeDocument/2006/relationships/footer" Target="footer420.xml"/><Relationship Id="rId436" Type="http://schemas.openxmlformats.org/officeDocument/2006/relationships/footer" Target="footer421.xml"/><Relationship Id="rId437" Type="http://schemas.openxmlformats.org/officeDocument/2006/relationships/footer" Target="footer422.xml"/><Relationship Id="rId438" Type="http://schemas.openxmlformats.org/officeDocument/2006/relationships/footer" Target="footer423.xml"/><Relationship Id="rId439" Type="http://schemas.openxmlformats.org/officeDocument/2006/relationships/footer" Target="footer424.xml"/><Relationship Id="rId440" Type="http://schemas.openxmlformats.org/officeDocument/2006/relationships/footer" Target="footer425.xml"/><Relationship Id="rId441" Type="http://schemas.openxmlformats.org/officeDocument/2006/relationships/footer" Target="footer426.xml"/><Relationship Id="rId442" Type="http://schemas.openxmlformats.org/officeDocument/2006/relationships/footer" Target="footer427.xml"/><Relationship Id="rId443" Type="http://schemas.openxmlformats.org/officeDocument/2006/relationships/footer" Target="footer428.xml"/><Relationship Id="rId444" Type="http://schemas.openxmlformats.org/officeDocument/2006/relationships/footer" Target="footer429.xml"/><Relationship Id="rId445" Type="http://schemas.openxmlformats.org/officeDocument/2006/relationships/footer" Target="footer430.xml"/><Relationship Id="rId446" Type="http://schemas.openxmlformats.org/officeDocument/2006/relationships/footer" Target="footer431.xml"/><Relationship Id="rId447" Type="http://schemas.openxmlformats.org/officeDocument/2006/relationships/footer" Target="footer432.xml"/><Relationship Id="rId448" Type="http://schemas.openxmlformats.org/officeDocument/2006/relationships/footer" Target="footer433.xml"/><Relationship Id="rId449" Type="http://schemas.openxmlformats.org/officeDocument/2006/relationships/footer" Target="footer434.xml"/><Relationship Id="rId450" Type="http://schemas.openxmlformats.org/officeDocument/2006/relationships/footer" Target="footer435.xml"/><Relationship Id="rId451" Type="http://schemas.openxmlformats.org/officeDocument/2006/relationships/footer" Target="footer436.xml"/><Relationship Id="rId452" Type="http://schemas.openxmlformats.org/officeDocument/2006/relationships/footer" Target="footer437.xml"/><Relationship Id="rId453" Type="http://schemas.openxmlformats.org/officeDocument/2006/relationships/footer" Target="footer438.xml"/><Relationship Id="rId454" Type="http://schemas.openxmlformats.org/officeDocument/2006/relationships/footer" Target="footer439.xml"/><Relationship Id="rId455" Type="http://schemas.openxmlformats.org/officeDocument/2006/relationships/footer" Target="footer440.xml"/><Relationship Id="rId456" Type="http://schemas.openxmlformats.org/officeDocument/2006/relationships/footer" Target="footer441.xml"/><Relationship Id="rId457" Type="http://schemas.openxmlformats.org/officeDocument/2006/relationships/footer" Target="footer442.xml"/><Relationship Id="rId458" Type="http://schemas.openxmlformats.org/officeDocument/2006/relationships/footer" Target="footer443.xml"/><Relationship Id="rId459" Type="http://schemas.openxmlformats.org/officeDocument/2006/relationships/footer" Target="footer444.xml"/><Relationship Id="rId460" Type="http://schemas.openxmlformats.org/officeDocument/2006/relationships/footer" Target="footer445.xml"/><Relationship Id="rId461" Type="http://schemas.openxmlformats.org/officeDocument/2006/relationships/footer" Target="footer446.xml"/><Relationship Id="rId462" Type="http://schemas.openxmlformats.org/officeDocument/2006/relationships/footer" Target="footer447.xml"/><Relationship Id="rId463" Type="http://schemas.openxmlformats.org/officeDocument/2006/relationships/footer" Target="footer448.xml"/><Relationship Id="rId464" Type="http://schemas.openxmlformats.org/officeDocument/2006/relationships/footer" Target="footer449.xml"/><Relationship Id="rId465" Type="http://schemas.openxmlformats.org/officeDocument/2006/relationships/footer" Target="footer450.xml"/><Relationship Id="rId466" Type="http://schemas.openxmlformats.org/officeDocument/2006/relationships/footer" Target="footer451.xml"/><Relationship Id="rId467" Type="http://schemas.openxmlformats.org/officeDocument/2006/relationships/footer" Target="footer452.xml"/><Relationship Id="rId468" Type="http://schemas.openxmlformats.org/officeDocument/2006/relationships/footer" Target="footer453.xml"/><Relationship Id="rId469" Type="http://schemas.openxmlformats.org/officeDocument/2006/relationships/footer" Target="footer454.xml"/><Relationship Id="rId470" Type="http://schemas.openxmlformats.org/officeDocument/2006/relationships/footer" Target="footer455.xml"/><Relationship Id="rId471" Type="http://schemas.openxmlformats.org/officeDocument/2006/relationships/footer" Target="footer456.xml"/><Relationship Id="rId472" Type="http://schemas.openxmlformats.org/officeDocument/2006/relationships/footer" Target="footer457.xml"/><Relationship Id="rId473" Type="http://schemas.openxmlformats.org/officeDocument/2006/relationships/footer" Target="footer458.xml"/><Relationship Id="rId474" Type="http://schemas.openxmlformats.org/officeDocument/2006/relationships/footer" Target="footer459.xml"/><Relationship Id="rId475" Type="http://schemas.openxmlformats.org/officeDocument/2006/relationships/footer" Target="footer460.xml"/><Relationship Id="rId476" Type="http://schemas.openxmlformats.org/officeDocument/2006/relationships/footer" Target="footer461.xml"/><Relationship Id="rId477" Type="http://schemas.openxmlformats.org/officeDocument/2006/relationships/footer" Target="footer462.xml"/><Relationship Id="rId478" Type="http://schemas.openxmlformats.org/officeDocument/2006/relationships/footer" Target="footer463.xml"/><Relationship Id="rId479" Type="http://schemas.openxmlformats.org/officeDocument/2006/relationships/footer" Target="footer464.xml"/><Relationship Id="rId480" Type="http://schemas.openxmlformats.org/officeDocument/2006/relationships/footer" Target="footer465.xml"/><Relationship Id="rId481" Type="http://schemas.openxmlformats.org/officeDocument/2006/relationships/footer" Target="footer466.xml"/><Relationship Id="rId482" Type="http://schemas.openxmlformats.org/officeDocument/2006/relationships/footer" Target="footer467.xml"/><Relationship Id="rId483" Type="http://schemas.openxmlformats.org/officeDocument/2006/relationships/footer" Target="footer468.xml"/><Relationship Id="rId484" Type="http://schemas.openxmlformats.org/officeDocument/2006/relationships/footer" Target="footer469.xml"/><Relationship Id="rId485" Type="http://schemas.openxmlformats.org/officeDocument/2006/relationships/footer" Target="footer470.xml"/><Relationship Id="rId486" Type="http://schemas.openxmlformats.org/officeDocument/2006/relationships/footer" Target="footer471.xml"/><Relationship Id="rId487" Type="http://schemas.openxmlformats.org/officeDocument/2006/relationships/footer" Target="footer472.xml"/><Relationship Id="rId488" Type="http://schemas.openxmlformats.org/officeDocument/2006/relationships/footer" Target="footer473.xml"/><Relationship Id="rId489" Type="http://schemas.openxmlformats.org/officeDocument/2006/relationships/footer" Target="footer474.xml"/><Relationship Id="rId490" Type="http://schemas.openxmlformats.org/officeDocument/2006/relationships/footer" Target="footer475.xml"/><Relationship Id="rId491" Type="http://schemas.openxmlformats.org/officeDocument/2006/relationships/footer" Target="footer476.xml"/><Relationship Id="rId492" Type="http://schemas.openxmlformats.org/officeDocument/2006/relationships/footer" Target="footer477.xml"/><Relationship Id="rId493" Type="http://schemas.openxmlformats.org/officeDocument/2006/relationships/footer" Target="footer478.xml"/><Relationship Id="rId494" Type="http://schemas.openxmlformats.org/officeDocument/2006/relationships/footer" Target="footer479.xml"/><Relationship Id="rId495" Type="http://schemas.openxmlformats.org/officeDocument/2006/relationships/footer" Target="footer480.xml"/><Relationship Id="rId496" Type="http://schemas.openxmlformats.org/officeDocument/2006/relationships/footer" Target="footer481.xml"/><Relationship Id="rId497" Type="http://schemas.openxmlformats.org/officeDocument/2006/relationships/footer" Target="footer482.xml"/><Relationship Id="rId498" Type="http://schemas.openxmlformats.org/officeDocument/2006/relationships/footer" Target="footer483.xml"/><Relationship Id="rId499" Type="http://schemas.openxmlformats.org/officeDocument/2006/relationships/footer" Target="footer484.xml"/><Relationship Id="rId500" Type="http://schemas.openxmlformats.org/officeDocument/2006/relationships/footer" Target="footer485.xml"/><Relationship Id="rId501" Type="http://schemas.openxmlformats.org/officeDocument/2006/relationships/footer" Target="footer486.xml"/><Relationship Id="rId502" Type="http://schemas.openxmlformats.org/officeDocument/2006/relationships/footer" Target="footer487.xml"/><Relationship Id="rId503" Type="http://schemas.openxmlformats.org/officeDocument/2006/relationships/footer" Target="footer488.xml"/><Relationship Id="rId504" Type="http://schemas.openxmlformats.org/officeDocument/2006/relationships/footer" Target="footer489.xml"/><Relationship Id="rId505" Type="http://schemas.openxmlformats.org/officeDocument/2006/relationships/footer" Target="footer490.xml"/><Relationship Id="rId506" Type="http://schemas.openxmlformats.org/officeDocument/2006/relationships/footer" Target="footer491.xml"/><Relationship Id="rId507" Type="http://schemas.openxmlformats.org/officeDocument/2006/relationships/footer" Target="footer492.xml"/><Relationship Id="rId508" Type="http://schemas.openxmlformats.org/officeDocument/2006/relationships/footer" Target="footer493.xml"/><Relationship Id="rId509" Type="http://schemas.openxmlformats.org/officeDocument/2006/relationships/footer" Target="footer494.xml"/><Relationship Id="rId510" Type="http://schemas.openxmlformats.org/officeDocument/2006/relationships/footer" Target="footer495.xml"/><Relationship Id="rId511" Type="http://schemas.openxmlformats.org/officeDocument/2006/relationships/footer" Target="footer496.xml"/><Relationship Id="rId512" Type="http://schemas.openxmlformats.org/officeDocument/2006/relationships/footer" Target="footer497.xml"/><Relationship Id="rId513" Type="http://schemas.openxmlformats.org/officeDocument/2006/relationships/footer" Target="footer498.xml"/><Relationship Id="rId514" Type="http://schemas.openxmlformats.org/officeDocument/2006/relationships/footer" Target="footer499.xml"/><Relationship Id="rId515" Type="http://schemas.openxmlformats.org/officeDocument/2006/relationships/footer" Target="footer500.xml"/><Relationship Id="rId516" Type="http://schemas.openxmlformats.org/officeDocument/2006/relationships/footer" Target="footer501.xml"/><Relationship Id="rId517" Type="http://schemas.openxmlformats.org/officeDocument/2006/relationships/footer" Target="footer502.xml"/><Relationship Id="rId518" Type="http://schemas.openxmlformats.org/officeDocument/2006/relationships/footer" Target="footer503.xml"/><Relationship Id="rId519" Type="http://schemas.openxmlformats.org/officeDocument/2006/relationships/footer" Target="footer504.xml"/><Relationship Id="rId520" Type="http://schemas.openxmlformats.org/officeDocument/2006/relationships/image" Target="media/image8.jpeg"/><Relationship Id="rId521" Type="http://schemas.openxmlformats.org/officeDocument/2006/relationships/image" Target="media/image8.jpeg"/><Relationship Id="rId522" Type="http://schemas.openxmlformats.org/officeDocument/2006/relationships/footer" Target="footer505.xml"/><Relationship Id="rId523" Type="http://schemas.openxmlformats.org/officeDocument/2006/relationships/image" Target="media/image9.jpeg"/><Relationship Id="rId524" Type="http://schemas.openxmlformats.org/officeDocument/2006/relationships/image" Target="media/image9.jpeg"/><Relationship Id="rId525" Type="http://schemas.openxmlformats.org/officeDocument/2006/relationships/footer" Target="footer506.xml"/><Relationship Id="rId526" Type="http://schemas.openxmlformats.org/officeDocument/2006/relationships/footer" Target="footer507.xml"/><Relationship Id="rId527" Type="http://schemas.openxmlformats.org/officeDocument/2006/relationships/footer" Target="footer508.xml"/><Relationship Id="rId528" Type="http://schemas.openxmlformats.org/officeDocument/2006/relationships/footer" Target="footer509.xml"/><Relationship Id="rId529" Type="http://schemas.openxmlformats.org/officeDocument/2006/relationships/footer" Target="footer510.xml"/><Relationship Id="rId530" Type="http://schemas.openxmlformats.org/officeDocument/2006/relationships/footer" Target="footer511.xml"/><Relationship Id="rId531" Type="http://schemas.openxmlformats.org/officeDocument/2006/relationships/footer" Target="footer512.xml"/><Relationship Id="rId532" Type="http://schemas.openxmlformats.org/officeDocument/2006/relationships/footer" Target="footer513.xml"/><Relationship Id="rId533" Type="http://schemas.openxmlformats.org/officeDocument/2006/relationships/footer" Target="footer514.xml"/><Relationship Id="rId534" Type="http://schemas.openxmlformats.org/officeDocument/2006/relationships/footer" Target="footer515.xml"/><Relationship Id="rId535" Type="http://schemas.openxmlformats.org/officeDocument/2006/relationships/footer" Target="footer516.xml"/><Relationship Id="rId536" Type="http://schemas.openxmlformats.org/officeDocument/2006/relationships/footer" Target="footer517.xml"/><Relationship Id="rId537" Type="http://schemas.openxmlformats.org/officeDocument/2006/relationships/footer" Target="footer518.xml"/><Relationship Id="rId538" Type="http://schemas.openxmlformats.org/officeDocument/2006/relationships/footer" Target="footer519.xml"/><Relationship Id="rId539" Type="http://schemas.openxmlformats.org/officeDocument/2006/relationships/footer" Target="footer520.xml"/><Relationship Id="rId540" Type="http://schemas.openxmlformats.org/officeDocument/2006/relationships/footer" Target="footer521.xml"/><Relationship Id="rId541" Type="http://schemas.openxmlformats.org/officeDocument/2006/relationships/footer" Target="footer522.xml"/><Relationship Id="rId542" Type="http://schemas.openxmlformats.org/officeDocument/2006/relationships/footer" Target="footer523.xml"/><Relationship Id="rId543" Type="http://schemas.openxmlformats.org/officeDocument/2006/relationships/footer" Target="footer524.xml"/><Relationship Id="rId544" Type="http://schemas.openxmlformats.org/officeDocument/2006/relationships/footer" Target="footer525.xml"/><Relationship Id="rId545" Type="http://schemas.openxmlformats.org/officeDocument/2006/relationships/footer" Target="footer526.xml"/><Relationship Id="rId546" Type="http://schemas.openxmlformats.org/officeDocument/2006/relationships/footer" Target="footer527.xml"/><Relationship Id="rId547" Type="http://schemas.openxmlformats.org/officeDocument/2006/relationships/footer" Target="footer528.xml"/><Relationship Id="rId548" Type="http://schemas.openxmlformats.org/officeDocument/2006/relationships/footer" Target="footer529.xml"/><Relationship Id="rId549" Type="http://schemas.openxmlformats.org/officeDocument/2006/relationships/footer" Target="footer530.xml"/><Relationship Id="rId550" Type="http://schemas.openxmlformats.org/officeDocument/2006/relationships/footer" Target="footer531.xml"/><Relationship Id="rId551" Type="http://schemas.openxmlformats.org/officeDocument/2006/relationships/footer" Target="footer532.xml"/><Relationship Id="rId552" Type="http://schemas.openxmlformats.org/officeDocument/2006/relationships/footer" Target="footer533.xml"/><Relationship Id="rId553" Type="http://schemas.openxmlformats.org/officeDocument/2006/relationships/footer" Target="footer534.xml"/><Relationship Id="rId554" Type="http://schemas.openxmlformats.org/officeDocument/2006/relationships/footer" Target="footer535.xml"/><Relationship Id="rId555" Type="http://schemas.openxmlformats.org/officeDocument/2006/relationships/footer" Target="footer536.xml"/><Relationship Id="rId556" Type="http://schemas.openxmlformats.org/officeDocument/2006/relationships/footer" Target="footer537.xml"/><Relationship Id="rId557" Type="http://schemas.openxmlformats.org/officeDocument/2006/relationships/footer" Target="footer538.xml"/><Relationship Id="rId558" Type="http://schemas.openxmlformats.org/officeDocument/2006/relationships/footer" Target="footer539.xml"/><Relationship Id="rId559" Type="http://schemas.openxmlformats.org/officeDocument/2006/relationships/footer" Target="footer540.xml"/><Relationship Id="rId560" Type="http://schemas.openxmlformats.org/officeDocument/2006/relationships/footer" Target="footer541.xml"/><Relationship Id="rId561" Type="http://schemas.openxmlformats.org/officeDocument/2006/relationships/footer" Target="footer542.xml"/><Relationship Id="rId562" Type="http://schemas.openxmlformats.org/officeDocument/2006/relationships/footer" Target="footer543.xml"/><Relationship Id="rId563" Type="http://schemas.openxmlformats.org/officeDocument/2006/relationships/footer" Target="footer544.xml"/><Relationship Id="rId564" Type="http://schemas.openxmlformats.org/officeDocument/2006/relationships/footer" Target="footer545.xml"/><Relationship Id="rId565" Type="http://schemas.openxmlformats.org/officeDocument/2006/relationships/footer" Target="footer546.xml"/><Relationship Id="rId566" Type="http://schemas.openxmlformats.org/officeDocument/2006/relationships/footer" Target="footer547.xml"/><Relationship Id="rId567" Type="http://schemas.openxmlformats.org/officeDocument/2006/relationships/image" Target="media/image2.jpeg"/><Relationship Id="rId568" Type="http://schemas.openxmlformats.org/officeDocument/2006/relationships/image" Target="media/image2.jpeg"/><Relationship Id="rId569" Type="http://schemas.openxmlformats.org/officeDocument/2006/relationships/footer" Target="footer548.xml"/><Relationship Id="rId570" Type="http://schemas.openxmlformats.org/officeDocument/2006/relationships/footnotes" Target="footnotes.xml"/><Relationship Id="rId571" Type="http://schemas.openxmlformats.org/officeDocument/2006/relationships/numbering" Target="numbering.xml"/><Relationship Id="rId572" Type="http://schemas.openxmlformats.org/officeDocument/2006/relationships/fontTable" Target="fontTable.xml"/><Relationship Id="rId573" Type="http://schemas.openxmlformats.org/officeDocument/2006/relationships/settings" Target="settings.xml"/><Relationship Id="rId57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595</Pages>
  <Words>60754</Words>
  <Characters>256739</Characters>
  <CharactersWithSpaces>314467</CharactersWithSpaces>
  <Paragraphs>3206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2026-08-25T11:58:35Z</dcterms:created>
  <dc:creator>ghaemiyeh.com</dc:creator>
  <dc:description/>
  <dc:language>en-US</dc:language>
  <cp:lastModifiedBy/>
  <dcterms:modified xsi:type="dcterms:W3CDTF">2026-08-25T15:29:04Z</dcterms:modified>
  <cp:revision>1</cp:revision>
  <dc:subject/>
  <dc:title>میراث حدیث شیعه جلد 18</dc:title>
</cp:coreProperties>
</file>

<file path=docProps/custom.xml><?xml version="1.0" encoding="utf-8"?>
<Properties xmlns="http://schemas.openxmlformats.org/officeDocument/2006/custom-properties" xmlns:vt="http://schemas.openxmlformats.org/officeDocument/2006/docPropsVTypes"/>
</file>