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6445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93644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936449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4936451_1280447820">
            <w:r>
              <w:rPr>
                <w:webHidden/>
                <w:rStyle w:val="IndexLink"/>
                <w:rtl w:val="true"/>
              </w:rPr>
              <w:t>مقدمة المركز</w:t>
            </w:r>
            <w:r>
              <w:rPr>
                <w:rStyle w:val="IndexLink"/>
                <w:rtl w:val="true"/>
              </w:rPr>
              <w:tab/>
            </w:r>
            <w:r>
              <w:rPr>
                <w:rStyle w:val="IndexLink"/>
              </w:rPr>
              <w:t>12</w:t>
            </w:r>
          </w:hyperlink>
        </w:p>
        <w:p>
          <w:pPr>
            <w:pStyle w:val="Contents2"/>
            <w:tabs>
              <w:tab w:val="clear" w:pos="8743"/>
              <w:tab w:val="right" w:pos="9026" w:leader="dot"/>
            </w:tabs>
            <w:rPr/>
          </w:pPr>
          <w:hyperlink w:anchor="__RefHeading___Toc4936453_128044782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4936455_1280447820">
            <w:r>
              <w:rPr>
                <w:webHidden/>
                <w:rStyle w:val="IndexLink"/>
                <w:rtl w:val="true"/>
              </w:rPr>
              <w:t xml:space="preserve">الفصل الأوّل </w:t>
            </w:r>
            <w:r>
              <w:rPr>
                <w:rStyle w:val="IndexLink"/>
                <w:rtl w:val="true"/>
              </w:rPr>
              <w:t xml:space="preserve">: </w:t>
            </w:r>
            <w:r>
              <w:rPr>
                <w:rStyle w:val="IndexLink"/>
                <w:rtl w:val="true"/>
              </w:rPr>
              <w:t>اللّسانيّات</w:t>
            </w:r>
            <w:r>
              <w:rPr>
                <w:rStyle w:val="IndexLink"/>
                <w:rtl w:val="true"/>
              </w:rPr>
              <w:t xml:space="preserve">: </w:t>
            </w:r>
            <w:r>
              <w:rPr>
                <w:rStyle w:val="IndexLink"/>
                <w:rtl w:val="true"/>
              </w:rPr>
              <w:t>التّعريف والجذور</w:t>
            </w:r>
            <w:r>
              <w:rPr>
                <w:rStyle w:val="IndexLink"/>
                <w:rtl w:val="true"/>
              </w:rPr>
              <w:tab/>
            </w:r>
            <w:r>
              <w:rPr>
                <w:rStyle w:val="IndexLink"/>
              </w:rPr>
              <w:t>18</w:t>
            </w:r>
          </w:hyperlink>
        </w:p>
        <w:p>
          <w:pPr>
            <w:pStyle w:val="Contents3"/>
            <w:tabs>
              <w:tab w:val="clear" w:pos="8459"/>
              <w:tab w:val="right" w:pos="9026" w:leader="dot"/>
            </w:tabs>
            <w:rPr/>
          </w:pPr>
          <w:hyperlink w:anchor="__RefHeading___Toc4936457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4936459_1280447820">
            <w:r>
              <w:rPr>
                <w:webHidden/>
                <w:rStyle w:val="IndexLink"/>
                <w:rtl w:val="true"/>
              </w:rPr>
              <w:t xml:space="preserve">* </w:t>
            </w:r>
            <w:r>
              <w:rPr>
                <w:rStyle w:val="IndexLink"/>
                <w:rtl w:val="true"/>
              </w:rPr>
              <w:t xml:space="preserve">تعريف اللسانيات </w:t>
            </w:r>
            <w:r>
              <w:rPr>
                <w:rStyle w:val="IndexLink"/>
                <w:rtl w:val="true"/>
              </w:rPr>
              <w:t>:</w:t>
              <w:tab/>
            </w:r>
            <w:r>
              <w:rPr>
                <w:rStyle w:val="IndexLink"/>
              </w:rPr>
              <w:t>19</w:t>
            </w:r>
          </w:hyperlink>
        </w:p>
        <w:p>
          <w:pPr>
            <w:pStyle w:val="Contents3"/>
            <w:tabs>
              <w:tab w:val="clear" w:pos="8459"/>
              <w:tab w:val="right" w:pos="9026" w:leader="dot"/>
            </w:tabs>
            <w:rPr/>
          </w:pPr>
          <w:hyperlink w:anchor="__RefHeading___Toc4936461_1280447820">
            <w:r>
              <w:rPr>
                <w:webHidden/>
                <w:rStyle w:val="IndexLink"/>
                <w:rtl w:val="true"/>
              </w:rPr>
              <w:t xml:space="preserve">* </w:t>
            </w:r>
            <w:r>
              <w:rPr>
                <w:rStyle w:val="IndexLink"/>
                <w:rtl w:val="true"/>
              </w:rPr>
              <w:t xml:space="preserve">خصائص اللسانيات </w:t>
            </w:r>
            <w:r>
              <w:rPr>
                <w:rStyle w:val="IndexLink"/>
                <w:rtl w:val="true"/>
              </w:rPr>
              <w:t>:</w:t>
              <w:tab/>
            </w:r>
            <w:r>
              <w:rPr>
                <w:rStyle w:val="IndexLink"/>
              </w:rPr>
              <w:t>20</w:t>
            </w:r>
          </w:hyperlink>
        </w:p>
        <w:p>
          <w:pPr>
            <w:pStyle w:val="Contents3"/>
            <w:tabs>
              <w:tab w:val="clear" w:pos="8459"/>
              <w:tab w:val="right" w:pos="9026" w:leader="dot"/>
            </w:tabs>
            <w:rPr/>
          </w:pPr>
          <w:hyperlink w:anchor="__RefHeading___Toc4936463_1280447820">
            <w:r>
              <w:rPr>
                <w:webHidden/>
                <w:rStyle w:val="IndexLink"/>
                <w:rtl w:val="true"/>
              </w:rPr>
              <w:t>*</w:t>
            </w:r>
            <w:r>
              <w:rPr>
                <w:rStyle w:val="IndexLink"/>
                <w:rtl w:val="true"/>
              </w:rPr>
              <w:t xml:space="preserve">قسمة اللسانيات </w:t>
            </w:r>
            <w:r>
              <w:rPr>
                <w:rStyle w:val="IndexLink"/>
                <w:rtl w:val="true"/>
              </w:rPr>
              <w:t>:</w:t>
              <w:tab/>
            </w:r>
            <w:r>
              <w:rPr>
                <w:rStyle w:val="IndexLink"/>
              </w:rPr>
              <w:t>21</w:t>
            </w:r>
          </w:hyperlink>
        </w:p>
        <w:p>
          <w:pPr>
            <w:pStyle w:val="Contents3"/>
            <w:tabs>
              <w:tab w:val="clear" w:pos="8459"/>
              <w:tab w:val="right" w:pos="9026" w:leader="dot"/>
            </w:tabs>
            <w:rPr/>
          </w:pPr>
          <w:hyperlink w:anchor="__RefHeading___Toc4936465_1280447820">
            <w:r>
              <w:rPr>
                <w:webHidden/>
                <w:rStyle w:val="IndexLink"/>
                <w:rtl w:val="true"/>
              </w:rPr>
              <w:t>*</w:t>
            </w:r>
            <w:r>
              <w:rPr>
                <w:rStyle w:val="IndexLink"/>
                <w:rtl w:val="true"/>
              </w:rPr>
              <w:t>المهاد التاريخي للسانيات</w:t>
            </w:r>
            <w:r>
              <w:rPr>
                <w:rStyle w:val="IndexLink"/>
                <w:rtl w:val="true"/>
              </w:rPr>
              <w:t>:</w:t>
              <w:tab/>
            </w:r>
            <w:r>
              <w:rPr>
                <w:rStyle w:val="IndexLink"/>
              </w:rPr>
              <w:t>22</w:t>
            </w:r>
          </w:hyperlink>
        </w:p>
        <w:p>
          <w:pPr>
            <w:pStyle w:val="Contents2"/>
            <w:tabs>
              <w:tab w:val="clear" w:pos="8743"/>
              <w:tab w:val="right" w:pos="9026" w:leader="dot"/>
            </w:tabs>
            <w:rPr/>
          </w:pPr>
          <w:hyperlink w:anchor="__RefHeading___Toc4936467_1280447820">
            <w:r>
              <w:rPr>
                <w:webHidden/>
                <w:rStyle w:val="IndexLink"/>
                <w:rtl w:val="true"/>
              </w:rPr>
              <w:t xml:space="preserve">الفصل الثاني </w:t>
            </w:r>
            <w:r>
              <w:rPr>
                <w:rStyle w:val="IndexLink"/>
                <w:rtl w:val="true"/>
              </w:rPr>
              <w:t xml:space="preserve">: </w:t>
            </w:r>
            <w:r>
              <w:rPr>
                <w:rStyle w:val="IndexLink"/>
                <w:rtl w:val="true"/>
              </w:rPr>
              <w:t>المناهج والأقسام</w:t>
            </w:r>
            <w:r>
              <w:rPr>
                <w:rStyle w:val="IndexLink"/>
                <w:rtl w:val="true"/>
              </w:rPr>
              <w:tab/>
            </w:r>
            <w:r>
              <w:rPr>
                <w:rStyle w:val="IndexLink"/>
              </w:rPr>
              <w:t>28</w:t>
            </w:r>
          </w:hyperlink>
        </w:p>
        <w:p>
          <w:pPr>
            <w:pStyle w:val="Contents3"/>
            <w:tabs>
              <w:tab w:val="clear" w:pos="8459"/>
              <w:tab w:val="right" w:pos="9026" w:leader="dot"/>
            </w:tabs>
            <w:rPr/>
          </w:pPr>
          <w:hyperlink w:anchor="__RefHeading___Toc4936469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936471_1280447820">
            <w:r>
              <w:rPr>
                <w:webHidden/>
                <w:rStyle w:val="IndexLink"/>
                <w:rtl w:val="true"/>
              </w:rPr>
              <w:t xml:space="preserve">* </w:t>
            </w:r>
            <w:r>
              <w:rPr>
                <w:rStyle w:val="IndexLink"/>
                <w:rtl w:val="true"/>
              </w:rPr>
              <w:t>عين على التاريخ</w:t>
            </w:r>
            <w:r>
              <w:rPr>
                <w:rStyle w:val="IndexLink"/>
                <w:rtl w:val="true"/>
              </w:rPr>
              <w:tab/>
            </w:r>
            <w:r>
              <w:rPr>
                <w:rStyle w:val="IndexLink"/>
              </w:rPr>
              <w:t>29</w:t>
            </w:r>
          </w:hyperlink>
        </w:p>
        <w:p>
          <w:pPr>
            <w:pStyle w:val="Contents3"/>
            <w:tabs>
              <w:tab w:val="clear" w:pos="8459"/>
              <w:tab w:val="right" w:pos="9026" w:leader="dot"/>
            </w:tabs>
            <w:rPr/>
          </w:pPr>
          <w:hyperlink w:anchor="__RefHeading___Toc4936473_1280447820">
            <w:r>
              <w:rPr>
                <w:webHidden/>
                <w:rStyle w:val="IndexLink"/>
                <w:rtl w:val="true"/>
              </w:rPr>
              <w:t xml:space="preserve">* </w:t>
            </w:r>
            <w:r>
              <w:rPr>
                <w:rStyle w:val="IndexLink"/>
                <w:rtl w:val="true"/>
              </w:rPr>
              <w:t>خصائص النحو الهندي</w:t>
            </w:r>
            <w:r>
              <w:rPr>
                <w:rStyle w:val="IndexLink"/>
                <w:rtl w:val="true"/>
              </w:rPr>
              <w:t>:</w:t>
              <w:tab/>
            </w:r>
            <w:r>
              <w:rPr>
                <w:rStyle w:val="IndexLink"/>
              </w:rPr>
              <w:t>30</w:t>
            </w:r>
          </w:hyperlink>
        </w:p>
        <w:p>
          <w:pPr>
            <w:pStyle w:val="Contents3"/>
            <w:tabs>
              <w:tab w:val="clear" w:pos="8459"/>
              <w:tab w:val="right" w:pos="9026" w:leader="dot"/>
            </w:tabs>
            <w:rPr/>
          </w:pPr>
          <w:hyperlink w:anchor="__RefHeading___Toc4936475_1280447820">
            <w:r>
              <w:rPr>
                <w:webHidden/>
                <w:rStyle w:val="IndexLink"/>
                <w:rtl w:val="true"/>
              </w:rPr>
              <w:t>*</w:t>
            </w:r>
            <w:r>
              <w:rPr>
                <w:rStyle w:val="IndexLink"/>
                <w:rtl w:val="true"/>
              </w:rPr>
              <w:t>اليونانيون والدرس اللساني</w:t>
            </w:r>
            <w:r>
              <w:rPr>
                <w:rStyle w:val="IndexLink"/>
                <w:rtl w:val="true"/>
              </w:rPr>
              <w:tab/>
            </w:r>
            <w:r>
              <w:rPr>
                <w:rStyle w:val="IndexLink"/>
              </w:rPr>
              <w:t>31</w:t>
            </w:r>
          </w:hyperlink>
        </w:p>
        <w:p>
          <w:pPr>
            <w:pStyle w:val="Contents3"/>
            <w:tabs>
              <w:tab w:val="clear" w:pos="8459"/>
              <w:tab w:val="right" w:pos="9026" w:leader="dot"/>
            </w:tabs>
            <w:rPr/>
          </w:pPr>
          <w:hyperlink w:anchor="__RefHeading___Toc4936477_1280447820">
            <w:r>
              <w:rPr>
                <w:webHidden/>
                <w:rStyle w:val="IndexLink"/>
                <w:rtl w:val="true"/>
              </w:rPr>
              <w:t>*</w:t>
            </w:r>
            <w:r>
              <w:rPr>
                <w:rStyle w:val="IndexLink"/>
                <w:rtl w:val="true"/>
              </w:rPr>
              <w:t>العرب والدرس اللساني</w:t>
            </w:r>
            <w:r>
              <w:rPr>
                <w:rStyle w:val="IndexLink"/>
                <w:rtl w:val="true"/>
              </w:rPr>
              <w:t>:</w:t>
              <w:tab/>
            </w:r>
            <w:r>
              <w:rPr>
                <w:rStyle w:val="IndexLink"/>
              </w:rPr>
              <w:t>34</w:t>
            </w:r>
          </w:hyperlink>
        </w:p>
        <w:p>
          <w:pPr>
            <w:pStyle w:val="Contents3"/>
            <w:tabs>
              <w:tab w:val="clear" w:pos="8459"/>
              <w:tab w:val="right" w:pos="9026" w:leader="dot"/>
            </w:tabs>
            <w:rPr/>
          </w:pPr>
          <w:hyperlink w:anchor="__RefHeading___Toc4936479_1280447820">
            <w:r>
              <w:rPr>
                <w:webHidden/>
                <w:rStyle w:val="IndexLink"/>
                <w:rtl w:val="true"/>
              </w:rPr>
              <w:t>اللّسانيّات التاريخيّة</w:t>
            </w:r>
            <w:r>
              <w:rPr>
                <w:rStyle w:val="IndexLink"/>
                <w:rtl w:val="true"/>
              </w:rPr>
              <w:tab/>
            </w:r>
            <w:r>
              <w:rPr>
                <w:rStyle w:val="IndexLink"/>
              </w:rPr>
              <w:t>39</w:t>
            </w:r>
          </w:hyperlink>
        </w:p>
        <w:p>
          <w:pPr>
            <w:pStyle w:val="Contents3"/>
            <w:tabs>
              <w:tab w:val="clear" w:pos="8459"/>
              <w:tab w:val="right" w:pos="9026" w:leader="dot"/>
            </w:tabs>
            <w:rPr/>
          </w:pPr>
          <w:hyperlink w:anchor="__RefHeading___Toc4936481_1280447820">
            <w:r>
              <w:rPr>
                <w:webHidden/>
                <w:rStyle w:val="IndexLink"/>
                <w:rtl w:val="true"/>
              </w:rPr>
              <w:t xml:space="preserve">المنهج التّقابليّ </w:t>
            </w:r>
            <w:r>
              <w:rPr>
                <w:rStyle w:val="IndexLink"/>
              </w:rPr>
              <w:t>Contrastive linguistics:</w:t>
            </w:r>
            <w:r>
              <w:rPr>
                <w:rStyle w:val="IndexLink"/>
                <w:rtl w:val="true"/>
              </w:rPr>
              <w:tab/>
            </w:r>
            <w:r>
              <w:rPr>
                <w:rStyle w:val="IndexLink"/>
              </w:rPr>
              <w:t>41</w:t>
            </w:r>
          </w:hyperlink>
        </w:p>
        <w:p>
          <w:pPr>
            <w:pStyle w:val="Contents3"/>
            <w:tabs>
              <w:tab w:val="clear" w:pos="8459"/>
              <w:tab w:val="right" w:pos="9026" w:leader="dot"/>
            </w:tabs>
            <w:rPr/>
          </w:pPr>
          <w:hyperlink w:anchor="__RefHeading___Toc4936483_1280447820">
            <w:r>
              <w:rPr>
                <w:webHidden/>
                <w:rStyle w:val="IndexLink"/>
                <w:rtl w:val="true"/>
              </w:rPr>
              <w:t xml:space="preserve">المنهج الوصفيّ </w:t>
            </w:r>
            <w:r>
              <w:rPr>
                <w:rStyle w:val="IndexLink"/>
              </w:rPr>
              <w:t>Descriptive linguistics:</w:t>
            </w:r>
            <w:r>
              <w:rPr>
                <w:rStyle w:val="IndexLink"/>
                <w:rtl w:val="true"/>
              </w:rPr>
              <w:tab/>
            </w:r>
            <w:r>
              <w:rPr>
                <w:rStyle w:val="IndexLink"/>
              </w:rPr>
              <w:t>41</w:t>
            </w:r>
          </w:hyperlink>
        </w:p>
        <w:p>
          <w:pPr>
            <w:pStyle w:val="Contents2"/>
            <w:tabs>
              <w:tab w:val="clear" w:pos="8743"/>
              <w:tab w:val="right" w:pos="9026" w:leader="dot"/>
            </w:tabs>
            <w:rPr/>
          </w:pPr>
          <w:hyperlink w:anchor="__RefHeading___Toc4936485_1280447820">
            <w:r>
              <w:rPr>
                <w:webHidden/>
                <w:rStyle w:val="IndexLink"/>
                <w:rtl w:val="true"/>
              </w:rPr>
              <w:t xml:space="preserve">الفصل الثالث </w:t>
            </w:r>
            <w:r>
              <w:rPr>
                <w:rStyle w:val="IndexLink"/>
                <w:rtl w:val="true"/>
              </w:rPr>
              <w:t xml:space="preserve">: </w:t>
            </w:r>
            <w:r>
              <w:rPr>
                <w:rStyle w:val="IndexLink"/>
                <w:rtl w:val="true"/>
              </w:rPr>
              <w:t>التّيارات والمدارس ومستويات التحليل</w:t>
            </w:r>
            <w:r>
              <w:rPr>
                <w:rStyle w:val="IndexLink"/>
                <w:rtl w:val="true"/>
              </w:rPr>
              <w:tab/>
            </w:r>
            <w:r>
              <w:rPr>
                <w:rStyle w:val="IndexLink"/>
              </w:rPr>
              <w:t>48</w:t>
            </w:r>
          </w:hyperlink>
        </w:p>
        <w:p>
          <w:pPr>
            <w:pStyle w:val="Contents3"/>
            <w:tabs>
              <w:tab w:val="clear" w:pos="8459"/>
              <w:tab w:val="right" w:pos="9026" w:leader="dot"/>
            </w:tabs>
            <w:rPr/>
          </w:pPr>
          <w:hyperlink w:anchor="__RefHeading___Toc4936487_128044782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936489_1280447820">
            <w:r>
              <w:rPr>
                <w:webHidden/>
                <w:rStyle w:val="IndexLink"/>
                <w:rtl w:val="true"/>
              </w:rPr>
              <w:t>النّحو التّوليديّ التحويليّ</w:t>
            </w:r>
            <w:r>
              <w:rPr>
                <w:rStyle w:val="IndexLink"/>
                <w:rtl w:val="true"/>
              </w:rPr>
              <w:t>:</w:t>
              <w:tab/>
            </w:r>
            <w:r>
              <w:rPr>
                <w:rStyle w:val="IndexLink"/>
              </w:rPr>
              <w:t>62</w:t>
            </w:r>
          </w:hyperlink>
        </w:p>
        <w:p>
          <w:pPr>
            <w:pStyle w:val="Contents3"/>
            <w:tabs>
              <w:tab w:val="clear" w:pos="8459"/>
              <w:tab w:val="right" w:pos="9026" w:leader="dot"/>
            </w:tabs>
            <w:rPr/>
          </w:pPr>
          <w:hyperlink w:anchor="__RefHeading___Toc4936491_1280447820">
            <w:r>
              <w:rPr>
                <w:webHidden/>
                <w:rStyle w:val="IndexLink"/>
                <w:rtl w:val="true"/>
              </w:rPr>
              <w:t>اللّسانيّات الوظيفيّة العربيّة</w:t>
            </w:r>
            <w:r>
              <w:rPr>
                <w:rStyle w:val="IndexLink"/>
                <w:rtl w:val="true"/>
              </w:rPr>
              <w:tab/>
            </w:r>
            <w:r>
              <w:rPr>
                <w:rStyle w:val="IndexLink"/>
              </w:rPr>
              <w:t>70</w:t>
            </w:r>
          </w:hyperlink>
        </w:p>
        <w:p>
          <w:pPr>
            <w:pStyle w:val="Contents3"/>
            <w:tabs>
              <w:tab w:val="clear" w:pos="8459"/>
              <w:tab w:val="right" w:pos="9026" w:leader="dot"/>
            </w:tabs>
            <w:rPr/>
          </w:pPr>
          <w:hyperlink w:anchor="__RefHeading___Toc4936493_1280447820">
            <w:r>
              <w:rPr>
                <w:webHidden/>
                <w:rStyle w:val="IndexLink"/>
                <w:rtl w:val="true"/>
              </w:rPr>
              <w:t>أولاً</w:t>
            </w:r>
            <w:r>
              <w:rPr>
                <w:rStyle w:val="IndexLink"/>
                <w:rtl w:val="true"/>
              </w:rPr>
              <w:t xml:space="preserve">: </w:t>
            </w:r>
            <w:r>
              <w:rPr>
                <w:rStyle w:val="IndexLink"/>
                <w:rtl w:val="true"/>
              </w:rPr>
              <w:t xml:space="preserve">المستوى الصّوتي </w:t>
            </w:r>
            <w:r>
              <w:rPr>
                <w:rStyle w:val="IndexLink"/>
                <w:rtl w:val="true"/>
              </w:rPr>
              <w:t>:</w:t>
              <w:tab/>
            </w:r>
            <w:r>
              <w:rPr>
                <w:rStyle w:val="IndexLink"/>
              </w:rPr>
              <w:t>81</w:t>
            </w:r>
          </w:hyperlink>
        </w:p>
        <w:p>
          <w:pPr>
            <w:pStyle w:val="Contents3"/>
            <w:tabs>
              <w:tab w:val="clear" w:pos="8459"/>
              <w:tab w:val="right" w:pos="9026" w:leader="dot"/>
            </w:tabs>
            <w:rPr/>
          </w:pPr>
          <w:hyperlink w:anchor="__RefHeading___Toc4936495_1280447820">
            <w:r>
              <w:rPr>
                <w:webHidden/>
                <w:rStyle w:val="IndexLink"/>
                <w:rtl w:val="true"/>
              </w:rPr>
              <w:t>ثانيًا</w:t>
            </w:r>
            <w:r>
              <w:rPr>
                <w:rStyle w:val="IndexLink"/>
                <w:rtl w:val="true"/>
              </w:rPr>
              <w:t xml:space="preserve">: </w:t>
            </w:r>
            <w:r>
              <w:rPr>
                <w:rStyle w:val="IndexLink"/>
                <w:rtl w:val="true"/>
              </w:rPr>
              <w:t>المستوى الصّرفي</w:t>
            </w:r>
            <w:r>
              <w:rPr>
                <w:rStyle w:val="IndexLink"/>
                <w:rtl w:val="true"/>
              </w:rPr>
              <w:t>:</w:t>
              <w:tab/>
            </w:r>
            <w:r>
              <w:rPr>
                <w:rStyle w:val="IndexLink"/>
              </w:rPr>
              <w:t>92</w:t>
            </w:r>
          </w:hyperlink>
        </w:p>
        <w:p>
          <w:pPr>
            <w:pStyle w:val="Contents3"/>
            <w:tabs>
              <w:tab w:val="clear" w:pos="8459"/>
              <w:tab w:val="right" w:pos="9026" w:leader="dot"/>
            </w:tabs>
            <w:rPr/>
          </w:pPr>
          <w:hyperlink w:anchor="__RefHeading___Toc4936497_1280447820">
            <w:r>
              <w:rPr>
                <w:webHidden/>
                <w:rStyle w:val="IndexLink"/>
                <w:rtl w:val="true"/>
              </w:rPr>
              <w:t>ثالثًا</w:t>
            </w:r>
            <w:r>
              <w:rPr>
                <w:rStyle w:val="IndexLink"/>
                <w:rtl w:val="true"/>
              </w:rPr>
              <w:t xml:space="preserve">: </w:t>
            </w:r>
            <w:r>
              <w:rPr>
                <w:rStyle w:val="IndexLink"/>
                <w:rtl w:val="true"/>
              </w:rPr>
              <w:t xml:space="preserve">المستوى التركيبيُّ </w:t>
            </w:r>
            <w:r>
              <w:rPr>
                <w:rStyle w:val="IndexLink"/>
                <w:rtl w:val="true"/>
              </w:rPr>
              <w:t>(</w:t>
            </w:r>
            <w:r>
              <w:rPr>
                <w:rStyle w:val="IndexLink"/>
              </w:rPr>
              <w:t>Syntax</w:t>
            </w:r>
            <w:r>
              <w:rPr>
                <w:rStyle w:val="IndexLink"/>
                <w:rtl w:val="true"/>
              </w:rPr>
              <w:t>) :</w:t>
              <w:tab/>
            </w:r>
            <w:r>
              <w:rPr>
                <w:rStyle w:val="IndexLink"/>
              </w:rPr>
              <w:t>97</w:t>
            </w:r>
          </w:hyperlink>
        </w:p>
        <w:p>
          <w:pPr>
            <w:pStyle w:val="Contents3"/>
            <w:tabs>
              <w:tab w:val="clear" w:pos="8459"/>
              <w:tab w:val="right" w:pos="9026" w:leader="dot"/>
            </w:tabs>
            <w:rPr/>
          </w:pPr>
          <w:hyperlink w:anchor="__RefHeading___Toc4936499_1280447820">
            <w:r>
              <w:rPr>
                <w:webHidden/>
                <w:rStyle w:val="IndexLink"/>
                <w:rtl w:val="true"/>
              </w:rPr>
              <w:t>رابعًا</w:t>
            </w:r>
            <w:r>
              <w:rPr>
                <w:rStyle w:val="IndexLink"/>
                <w:rtl w:val="true"/>
              </w:rPr>
              <w:t xml:space="preserve">: </w:t>
            </w:r>
            <w:r>
              <w:rPr>
                <w:rStyle w:val="IndexLink"/>
                <w:rtl w:val="true"/>
              </w:rPr>
              <w:t>المستوى الدلاليّ</w:t>
            </w:r>
            <w:r>
              <w:rPr>
                <w:rStyle w:val="IndexLink"/>
                <w:rtl w:val="true"/>
              </w:rPr>
              <w:t>:</w:t>
              <w:tab/>
            </w:r>
            <w:r>
              <w:rPr>
                <w:rStyle w:val="IndexLink"/>
              </w:rPr>
              <w:t>104</w:t>
            </w:r>
          </w:hyperlink>
        </w:p>
        <w:p>
          <w:pPr>
            <w:pStyle w:val="Contents2"/>
            <w:tabs>
              <w:tab w:val="clear" w:pos="8743"/>
              <w:tab w:val="right" w:pos="9026" w:leader="dot"/>
            </w:tabs>
            <w:rPr/>
          </w:pPr>
          <w:hyperlink w:anchor="__RefHeading___Toc4936501_1280447820">
            <w:r>
              <w:rPr>
                <w:webHidden/>
                <w:rStyle w:val="IndexLink"/>
                <w:rtl w:val="true"/>
              </w:rPr>
              <w:t xml:space="preserve">الفصل الرابع </w:t>
            </w:r>
            <w:r>
              <w:rPr>
                <w:rStyle w:val="IndexLink"/>
                <w:rtl w:val="true"/>
              </w:rPr>
              <w:t xml:space="preserve">: </w:t>
            </w:r>
            <w:r>
              <w:rPr>
                <w:rStyle w:val="IndexLink"/>
                <w:rtl w:val="true"/>
              </w:rPr>
              <w:t>أهم الأعلام والمنظريّن</w:t>
            </w:r>
            <w:r>
              <w:rPr>
                <w:rStyle w:val="IndexLink"/>
                <w:rtl w:val="true"/>
              </w:rPr>
              <w:tab/>
            </w:r>
            <w:r>
              <w:rPr>
                <w:rStyle w:val="IndexLink"/>
              </w:rPr>
              <w:t>108</w:t>
            </w:r>
          </w:hyperlink>
        </w:p>
        <w:p>
          <w:pPr>
            <w:pStyle w:val="Contents3"/>
            <w:tabs>
              <w:tab w:val="clear" w:pos="8459"/>
              <w:tab w:val="right" w:pos="9026" w:leader="dot"/>
            </w:tabs>
            <w:rPr/>
          </w:pPr>
          <w:hyperlink w:anchor="__RefHeading___Toc4936503_128044782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4936505_1280447820">
            <w:r>
              <w:rPr>
                <w:webHidden/>
                <w:rStyle w:val="IndexLink"/>
                <w:rtl w:val="true"/>
              </w:rPr>
              <w:t>آ</w:t>
            </w:r>
            <w:r>
              <w:rPr>
                <w:rStyle w:val="IndexLink"/>
                <w:rtl w:val="true"/>
              </w:rPr>
              <w:t xml:space="preserve">- </w:t>
            </w:r>
            <w:r>
              <w:rPr>
                <w:rStyle w:val="IndexLink"/>
                <w:rtl w:val="true"/>
              </w:rPr>
              <w:t>فردیناند دو سوسور</w:t>
            </w:r>
            <w:r>
              <w:rPr>
                <w:rStyle w:val="IndexLink"/>
                <w:rtl w:val="true"/>
              </w:rPr>
              <w:tab/>
            </w:r>
            <w:r>
              <w:rPr>
                <w:rStyle w:val="IndexLink"/>
              </w:rPr>
              <w:t>109</w:t>
            </w:r>
          </w:hyperlink>
        </w:p>
        <w:p>
          <w:pPr>
            <w:pStyle w:val="Contents3"/>
            <w:tabs>
              <w:tab w:val="clear" w:pos="8459"/>
              <w:tab w:val="right" w:pos="9026" w:leader="dot"/>
            </w:tabs>
            <w:rPr/>
          </w:pPr>
          <w:hyperlink w:anchor="__RefHeading___Toc4936507_1280447820">
            <w:r>
              <w:rPr>
                <w:webHidden/>
                <w:rStyle w:val="IndexLink"/>
                <w:rtl w:val="true"/>
              </w:rPr>
              <w:t xml:space="preserve">ب </w:t>
            </w:r>
            <w:r>
              <w:rPr>
                <w:rStyle w:val="IndexLink"/>
                <w:rtl w:val="true"/>
              </w:rPr>
              <w:t xml:space="preserve">- </w:t>
            </w:r>
            <w:r>
              <w:rPr>
                <w:rStyle w:val="IndexLink"/>
                <w:rtl w:val="true"/>
              </w:rPr>
              <w:t>نيقولاي سيرجيفتش تروبتسكوي</w:t>
            </w:r>
            <w:r>
              <w:rPr>
                <w:rStyle w:val="IndexLink"/>
                <w:rtl w:val="true"/>
              </w:rPr>
              <w:tab/>
            </w:r>
            <w:r>
              <w:rPr>
                <w:rStyle w:val="IndexLink"/>
              </w:rPr>
              <w:t>129</w:t>
            </w:r>
          </w:hyperlink>
        </w:p>
        <w:p>
          <w:pPr>
            <w:pStyle w:val="Contents3"/>
            <w:tabs>
              <w:tab w:val="clear" w:pos="8459"/>
              <w:tab w:val="right" w:pos="9026" w:leader="dot"/>
            </w:tabs>
            <w:rPr/>
          </w:pPr>
          <w:hyperlink w:anchor="__RefHeading___Toc4936509_1280447820">
            <w:r>
              <w:rPr>
                <w:webHidden/>
                <w:rStyle w:val="IndexLink"/>
                <w:rtl w:val="true"/>
              </w:rPr>
              <w:t>ج</w:t>
            </w:r>
            <w:r>
              <w:rPr>
                <w:rStyle w:val="IndexLink"/>
                <w:rtl w:val="true"/>
              </w:rPr>
              <w:t xml:space="preserve">. </w:t>
            </w:r>
            <w:r>
              <w:rPr>
                <w:rStyle w:val="IndexLink"/>
                <w:rtl w:val="true"/>
              </w:rPr>
              <w:t>إدوارد سابير</w:t>
            </w:r>
            <w:r>
              <w:rPr>
                <w:rStyle w:val="IndexLink"/>
                <w:rtl w:val="true"/>
              </w:rPr>
              <w:tab/>
            </w:r>
            <w:r>
              <w:rPr>
                <w:rStyle w:val="IndexLink"/>
              </w:rPr>
              <w:t>131</w:t>
            </w:r>
          </w:hyperlink>
        </w:p>
        <w:p>
          <w:pPr>
            <w:pStyle w:val="Contents3"/>
            <w:tabs>
              <w:tab w:val="clear" w:pos="8459"/>
              <w:tab w:val="right" w:pos="9026" w:leader="dot"/>
            </w:tabs>
            <w:rPr/>
          </w:pPr>
          <w:hyperlink w:anchor="__RefHeading___Toc4936511_1280447820">
            <w:r>
              <w:rPr>
                <w:webHidden/>
                <w:rStyle w:val="IndexLink"/>
                <w:rtl w:val="true"/>
              </w:rPr>
              <w:t>د</w:t>
            </w:r>
            <w:r>
              <w:rPr>
                <w:rStyle w:val="IndexLink"/>
                <w:rtl w:val="true"/>
              </w:rPr>
              <w:t xml:space="preserve">. </w:t>
            </w:r>
            <w:r>
              <w:rPr>
                <w:rStyle w:val="IndexLink"/>
                <w:rtl w:val="true"/>
              </w:rPr>
              <w:t>ليونارد بلومفيلد</w:t>
            </w:r>
            <w:r>
              <w:rPr>
                <w:rStyle w:val="IndexLink"/>
                <w:rtl w:val="true"/>
              </w:rPr>
              <w:tab/>
            </w:r>
            <w:r>
              <w:rPr>
                <w:rStyle w:val="IndexLink"/>
              </w:rPr>
              <w:t>136</w:t>
            </w:r>
          </w:hyperlink>
        </w:p>
        <w:p>
          <w:pPr>
            <w:pStyle w:val="Contents3"/>
            <w:tabs>
              <w:tab w:val="clear" w:pos="8459"/>
              <w:tab w:val="right" w:pos="9026" w:leader="dot"/>
            </w:tabs>
            <w:rPr/>
          </w:pPr>
          <w:hyperlink w:anchor="__RefHeading___Toc4936513_1280447820">
            <w:r>
              <w:rPr>
                <w:webHidden/>
                <w:rStyle w:val="IndexLink"/>
                <w:rtl w:val="true"/>
              </w:rPr>
              <w:t>ه</w:t>
            </w:r>
            <w:r>
              <w:rPr>
                <w:rStyle w:val="IndexLink"/>
                <w:rtl w:val="true"/>
              </w:rPr>
              <w:t xml:space="preserve">. </w:t>
            </w:r>
            <w:r>
              <w:rPr>
                <w:rStyle w:val="IndexLink"/>
                <w:rtl w:val="true"/>
              </w:rPr>
              <w:t>لويس هيلمسليف</w:t>
            </w:r>
            <w:r>
              <w:rPr>
                <w:rStyle w:val="IndexLink"/>
                <w:rtl w:val="true"/>
              </w:rPr>
              <w:tab/>
            </w:r>
            <w:r>
              <w:rPr>
                <w:rStyle w:val="IndexLink"/>
              </w:rPr>
              <w:t>138</w:t>
            </w:r>
          </w:hyperlink>
        </w:p>
        <w:p>
          <w:pPr>
            <w:pStyle w:val="Contents3"/>
            <w:tabs>
              <w:tab w:val="clear" w:pos="8459"/>
              <w:tab w:val="right" w:pos="9026" w:leader="dot"/>
            </w:tabs>
            <w:rPr/>
          </w:pPr>
          <w:hyperlink w:anchor="__RefHeading___Toc4936515_1280447820">
            <w:r>
              <w:rPr>
                <w:webHidden/>
                <w:rStyle w:val="IndexLink"/>
                <w:rtl w:val="true"/>
              </w:rPr>
              <w:t>و</w:t>
            </w:r>
            <w:r>
              <w:rPr>
                <w:rStyle w:val="IndexLink"/>
                <w:rtl w:val="true"/>
              </w:rPr>
              <w:t xml:space="preserve">. </w:t>
            </w:r>
            <w:r>
              <w:rPr>
                <w:rStyle w:val="IndexLink"/>
                <w:rtl w:val="true"/>
              </w:rPr>
              <w:t>رومان جاكوبسون</w:t>
            </w:r>
            <w:r>
              <w:rPr>
                <w:rStyle w:val="IndexLink"/>
                <w:rtl w:val="true"/>
              </w:rPr>
              <w:tab/>
            </w:r>
            <w:r>
              <w:rPr>
                <w:rStyle w:val="IndexLink"/>
              </w:rPr>
              <w:t>141</w:t>
            </w:r>
          </w:hyperlink>
        </w:p>
        <w:p>
          <w:pPr>
            <w:pStyle w:val="Contents3"/>
            <w:tabs>
              <w:tab w:val="clear" w:pos="8459"/>
              <w:tab w:val="right" w:pos="9026" w:leader="dot"/>
            </w:tabs>
            <w:rPr/>
          </w:pPr>
          <w:hyperlink w:anchor="__RefHeading___Toc4936517_1280447820">
            <w:r>
              <w:rPr>
                <w:webHidden/>
                <w:rStyle w:val="IndexLink"/>
                <w:rtl w:val="true"/>
              </w:rPr>
              <w:t>ز</w:t>
            </w:r>
            <w:r>
              <w:rPr>
                <w:rStyle w:val="IndexLink"/>
                <w:rtl w:val="true"/>
              </w:rPr>
              <w:t xml:space="preserve">. </w:t>
            </w:r>
            <w:r>
              <w:rPr>
                <w:rStyle w:val="IndexLink"/>
                <w:rtl w:val="true"/>
              </w:rPr>
              <w:t>زليج سابيتي هاريس</w:t>
            </w:r>
            <w:r>
              <w:rPr>
                <w:rStyle w:val="IndexLink"/>
                <w:rtl w:val="true"/>
              </w:rPr>
              <w:tab/>
            </w:r>
            <w:r>
              <w:rPr>
                <w:rStyle w:val="IndexLink"/>
              </w:rPr>
              <w:t>144</w:t>
            </w:r>
          </w:hyperlink>
        </w:p>
        <w:p>
          <w:pPr>
            <w:pStyle w:val="Contents3"/>
            <w:tabs>
              <w:tab w:val="clear" w:pos="8459"/>
              <w:tab w:val="right" w:pos="9026" w:leader="dot"/>
            </w:tabs>
            <w:rPr/>
          </w:pPr>
          <w:hyperlink w:anchor="__RefHeading___Toc4936519_1280447820">
            <w:r>
              <w:rPr>
                <w:webHidden/>
                <w:rStyle w:val="IndexLink"/>
                <w:rtl w:val="true"/>
              </w:rPr>
              <w:t>ح</w:t>
            </w:r>
            <w:r>
              <w:rPr>
                <w:rStyle w:val="IndexLink"/>
                <w:rtl w:val="true"/>
              </w:rPr>
              <w:t xml:space="preserve">. </w:t>
            </w:r>
            <w:r>
              <w:rPr>
                <w:rStyle w:val="IndexLink"/>
                <w:rtl w:val="true"/>
              </w:rPr>
              <w:t>أندريه مارتينيه</w:t>
            </w:r>
            <w:r>
              <w:rPr>
                <w:rStyle w:val="IndexLink"/>
                <w:rtl w:val="true"/>
              </w:rPr>
              <w:tab/>
            </w:r>
            <w:r>
              <w:rPr>
                <w:rStyle w:val="IndexLink"/>
              </w:rPr>
              <w:t>148</w:t>
            </w:r>
          </w:hyperlink>
        </w:p>
        <w:p>
          <w:pPr>
            <w:pStyle w:val="Contents3"/>
            <w:tabs>
              <w:tab w:val="clear" w:pos="8459"/>
              <w:tab w:val="right" w:pos="9026" w:leader="dot"/>
            </w:tabs>
            <w:rPr/>
          </w:pPr>
          <w:hyperlink w:anchor="__RefHeading___Toc4936521_1280447820">
            <w:r>
              <w:rPr>
                <w:webHidden/>
                <w:rStyle w:val="IndexLink"/>
                <w:rtl w:val="true"/>
              </w:rPr>
              <w:t>ط</w:t>
            </w:r>
            <w:r>
              <w:rPr>
                <w:rStyle w:val="IndexLink"/>
                <w:rtl w:val="true"/>
              </w:rPr>
              <w:t xml:space="preserve">. </w:t>
            </w:r>
            <w:r>
              <w:rPr>
                <w:rStyle w:val="IndexLink"/>
                <w:rtl w:val="true"/>
              </w:rPr>
              <w:t>نوم تشومسكي</w:t>
            </w:r>
            <w:r>
              <w:rPr>
                <w:rStyle w:val="IndexLink"/>
                <w:rtl w:val="true"/>
              </w:rPr>
              <w:tab/>
            </w:r>
            <w:r>
              <w:rPr>
                <w:rStyle w:val="IndexLink"/>
              </w:rPr>
              <w:t>152</w:t>
            </w:r>
          </w:hyperlink>
        </w:p>
        <w:p>
          <w:pPr>
            <w:pStyle w:val="Contents2"/>
            <w:tabs>
              <w:tab w:val="clear" w:pos="8743"/>
              <w:tab w:val="right" w:pos="9026" w:leader="dot"/>
            </w:tabs>
            <w:rPr/>
          </w:pPr>
          <w:hyperlink w:anchor="__RefHeading___Toc4936523_1280447820">
            <w:r>
              <w:rPr>
                <w:webHidden/>
                <w:rStyle w:val="IndexLink"/>
                <w:rtl w:val="true"/>
              </w:rPr>
              <w:t>الخاتمة</w:t>
            </w:r>
            <w:r>
              <w:rPr>
                <w:rStyle w:val="IndexLink"/>
                <w:rtl w:val="true"/>
              </w:rPr>
              <w:tab/>
            </w:r>
            <w:r>
              <w:rPr>
                <w:rStyle w:val="IndexLink"/>
              </w:rPr>
              <w:t>159</w:t>
            </w:r>
          </w:hyperlink>
        </w:p>
        <w:p>
          <w:pPr>
            <w:pStyle w:val="Contents2"/>
            <w:tabs>
              <w:tab w:val="clear" w:pos="8743"/>
              <w:tab w:val="right" w:pos="9026" w:leader="dot"/>
            </w:tabs>
            <w:rPr/>
          </w:pPr>
          <w:hyperlink w:anchor="__RefHeading___Toc4936525_1280447820">
            <w:r>
              <w:rPr>
                <w:webHidden/>
                <w:rStyle w:val="IndexLink"/>
                <w:rtl w:val="true"/>
              </w:rPr>
              <w:t>المراجع</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77_176250"/>
      <w:bookmarkStart w:id="1" w:name="pg16277_176250"/>
      <w:bookmarkEnd w:id="1"/>
    </w:p>
    <w:p>
      <w:pPr>
        <w:pStyle w:val="Heading2"/>
        <w:numPr>
          <w:ilvl w:val="1"/>
          <w:numId w:val="1"/>
        </w:numPr>
        <w:rPr/>
      </w:pPr>
      <w:bookmarkStart w:id="2" w:name="pg16277_176250"/>
      <w:bookmarkStart w:id="3" w:name="__RefHeading___Toc493644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سلسة مصطلحات معاصرة</w:t>
      </w:r>
    </w:p>
    <w:p>
      <w:pPr>
        <w:pStyle w:val="BookText"/>
        <w:rPr/>
      </w:pPr>
      <w:r>
        <w:rPr>
          <w:rFonts w:ascii="Amiri" w:hAnsi="Amiri" w:eastAsia="Amiri" w:cs="Amiri"/>
          <w:color w:val="111111"/>
          <w:sz w:val="28"/>
          <w:sz w:val="28"/>
          <w:szCs w:val="28"/>
          <w:rtl w:val="true"/>
          <w:lang w:bidi="ar-SA"/>
        </w:rPr>
        <w:t>الألسنيّة</w:t>
      </w:r>
    </w:p>
    <w:p>
      <w:pPr>
        <w:pStyle w:val="BookText"/>
        <w:rPr/>
      </w:pPr>
      <w:r>
        <w:rPr>
          <w:rFonts w:ascii="Amiri" w:hAnsi="Amiri" w:eastAsia="Amiri" w:cs="Amiri"/>
          <w:color w:val="111111"/>
          <w:sz w:val="28"/>
          <w:sz w:val="28"/>
          <w:szCs w:val="28"/>
          <w:rtl w:val="true"/>
          <w:lang w:bidi="ar-SA"/>
        </w:rPr>
        <w:t>مفهومها، مبانيها المعرفية ومدارسها</w:t>
      </w:r>
    </w:p>
    <w:p>
      <w:pPr>
        <w:pStyle w:val="BookText"/>
        <w:rPr/>
      </w:pPr>
      <w:r>
        <w:rPr>
          <w:rFonts w:ascii="Amiri" w:hAnsi="Amiri" w:eastAsia="Amiri" w:cs="Amiri"/>
          <w:color w:val="111111"/>
          <w:sz w:val="28"/>
          <w:sz w:val="28"/>
          <w:szCs w:val="28"/>
          <w:rtl w:val="true"/>
          <w:lang w:bidi="ar-SA"/>
        </w:rPr>
        <w:t>وليد محمد السّراقبيّ</w:t>
      </w:r>
    </w:p>
    <w:p>
      <w:pPr>
        <w:pStyle w:val="BookText"/>
        <w:rPr/>
      </w:pPr>
      <w:r>
        <w:rPr>
          <w:rFonts w:ascii="Amiri" w:hAnsi="Amiri" w:eastAsia="Amiri" w:cs="Amiri"/>
          <w:color w:val="111111"/>
          <w:sz w:val="28"/>
          <w:sz w:val="28"/>
          <w:szCs w:val="28"/>
          <w:rtl w:val="true"/>
          <w:lang w:bidi="ar-SA"/>
        </w:rPr>
        <w:t>السراقبي وليد محمد،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مبانيها المعرفية ومدارسها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محمد السراقبي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مخططات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P121 .S27 2019</w:t>
      </w:r>
    </w:p>
    <w:p>
      <w:pPr>
        <w:pStyle w:val="BookText"/>
        <w:rPr/>
      </w:pPr>
      <w:r>
        <w:rPr>
          <w:rFonts w:eastAsia="Times New Roman" w:cs="Times New Roman" w:ascii="Times New Roman" w:hAnsi="Times New Roman"/>
          <w:color w:val="111111"/>
          <w:sz w:val="28"/>
          <w:szCs w:val="28"/>
          <w:lang w:val="en-US" w:bidi="en-US"/>
        </w:rPr>
        <w:t>DCC: 410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IRNazanin" w:hAnsi="IRNazanin" w:eastAsia="IRNazanin"/>
          <w:color w:val="111111"/>
          <w:sz w:val="28"/>
          <w:sz w:val="28"/>
          <w:szCs w:val="28"/>
          <w:rtl w:val="true"/>
          <w:lang w:bidi="fa-IR"/>
        </w:rPr>
        <w:t>محررالرقمی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مرادی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644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هذه السلسلة</w:t>
      </w:r>
    </w:p>
    <w:p>
      <w:pPr>
        <w:pStyle w:val="BookText"/>
        <w:rPr/>
      </w:pPr>
      <w:r>
        <w:rPr>
          <w:rFonts w:ascii="IRNazanin" w:hAnsi="IRNazanin" w:eastAsia="IRNazanin"/>
          <w:color w:val="111111"/>
          <w:sz w:val="28"/>
          <w:sz w:val="28"/>
          <w:szCs w:val="28"/>
          <w:rtl w:val="true"/>
          <w:lang w:bidi="fa-IR"/>
        </w:rPr>
        <w:t>تتغیّا هذه السلسلة تحقيق الأهداف المعرفية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 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المَرکَز الاسلَامي للدِراسَات الاستَراتیجِیة </w:t>
      </w:r>
    </w:p>
    <w:p>
      <w:pPr>
        <w:pStyle w:val="BookText"/>
        <w:rPr/>
      </w:pPr>
      <w:r>
        <w:rPr>
          <w:rFonts w:ascii="Amiri" w:hAnsi="Amiri" w:eastAsia="Amiri" w:cs="Amiri"/>
          <w:color w:val="111111"/>
          <w:sz w:val="28"/>
          <w:sz w:val="28"/>
          <w:szCs w:val="28"/>
          <w:rtl w:val="true"/>
          <w:lang w:bidi="ar-SA"/>
        </w:rPr>
        <w:t>الألسُنيّة</w:t>
      </w:r>
    </w:p>
    <w:p>
      <w:pPr>
        <w:pStyle w:val="BookText"/>
        <w:rPr/>
      </w:pPr>
      <w:r>
        <w:rPr>
          <w:rFonts w:ascii="Amiri" w:hAnsi="Amiri" w:eastAsia="Amiri" w:cs="Amiri"/>
          <w:color w:val="111111"/>
          <w:sz w:val="28"/>
          <w:sz w:val="28"/>
          <w:szCs w:val="28"/>
          <w:rtl w:val="true"/>
          <w:lang w:bidi="ar-SA"/>
        </w:rPr>
        <w:t>مفهومها، مبانيها المعرفية ومدارسها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 محمد السّراقبيّ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السراقبي وليد محمد،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مبانيها المعرفية ومدارسها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محمد السراقبي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مخططات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P121 .S27 2019</w:t>
      </w:r>
    </w:p>
    <w:p>
      <w:pPr>
        <w:pStyle w:val="BookText"/>
        <w:rPr/>
      </w:pPr>
      <w:r>
        <w:rPr>
          <w:rFonts w:eastAsia="Times New Roman" w:cs="Times New Roman" w:ascii="Times New Roman" w:hAnsi="Times New Roman"/>
          <w:color w:val="111111"/>
          <w:sz w:val="28"/>
          <w:szCs w:val="28"/>
          <w:lang w:val="en-US" w:bidi="en-US"/>
        </w:rPr>
        <w:t>DCC: 410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279_176255"/>
    </w:p>
    <w:p>
      <w:pPr>
        <w:pStyle w:val="Heading2"/>
        <w:numPr>
          <w:ilvl w:val="1"/>
          <w:numId w:val="1"/>
        </w:numPr>
        <w:rPr/>
      </w:pPr>
      <w:bookmarkStart w:id="8" w:name="__RefHeading___Toc4936449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والجذور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اللسانيات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اللسانيات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قسمة اللسانيات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المهاد التاريخي للسانيات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والأقسام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على التاريخ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النحو الهندي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اليونانيون والدرس اللساني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والدرس اللساني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اللّسانيّات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المنهج التّقابليّ </w:t>
      </w:r>
      <w:r>
        <w:rPr>
          <w:rFonts w:eastAsia="Times New Roman" w:cs="Times New Roman" w:ascii="Times New Roman" w:hAnsi="Times New Roman"/>
          <w:color w:val="111111"/>
          <w:sz w:val="28"/>
          <w:szCs w:val="28"/>
          <w:lang w:val="en-US" w:bidi="en-US"/>
        </w:rPr>
        <w:t>Contrastive linguistics:  ... 36</w:t>
      </w:r>
    </w:p>
    <w:p>
      <w:pPr>
        <w:pStyle w:val="BookText"/>
        <w:rPr/>
      </w:pPr>
      <w:r>
        <w:rPr>
          <w:rFonts w:ascii="Amiri" w:hAnsi="Amiri" w:eastAsia="Amiri" w:cs="Amiri"/>
          <w:color w:val="111111"/>
          <w:sz w:val="28"/>
          <w:sz w:val="28"/>
          <w:szCs w:val="28"/>
          <w:rtl w:val="true"/>
          <w:lang w:bidi="ar-SA"/>
        </w:rPr>
        <w:t xml:space="preserve">المنهج الوصفيّ </w:t>
      </w:r>
      <w:r>
        <w:rPr>
          <w:rFonts w:eastAsia="Times New Roman" w:cs="Times New Roman" w:ascii="Times New Roman" w:hAnsi="Times New Roman"/>
          <w:color w:val="111111"/>
          <w:sz w:val="28"/>
          <w:szCs w:val="28"/>
          <w:lang w:val="en-US" w:bidi="en-US"/>
        </w:rPr>
        <w:t>Descriptive linguistics:  ... 36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التّيارات والمدارس ومستويات التّحليل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التّوليديّ التّحويليّ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اللّسانيّات الوظيفيّة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الصّوتي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الصّرفيّ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التركيبيُّ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Syntax</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الأعلام والمنظريّن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فردیناند دو سوسور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نيقولاي سيرجيفتش تروبتسكوي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سابير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ليونارد بلومفيلد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لويس هيلمسليف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 جاکوبسون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زليج سابيتي هاريس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أندريه مارتينيه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تشومسكي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79_176258"/>
      <w:bookmarkStart w:id="11" w:name="pg16279_176258"/>
      <w:bookmarkEnd w:id="11"/>
    </w:p>
    <w:p>
      <w:pPr>
        <w:pStyle w:val="Heading2"/>
        <w:numPr>
          <w:ilvl w:val="1"/>
          <w:numId w:val="1"/>
        </w:numPr>
        <w:rPr/>
      </w:pPr>
      <w:bookmarkStart w:id="12" w:name="pg16279_176258"/>
      <w:bookmarkStart w:id="13" w:name="__RefHeading___Toc4936451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الغموض حول الكثير من المصطلحات والمفاهيم التي غالباً ما تستعمل في غير موضعها أويجري تفسيرها على خلاف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الحضاري بين الشرق والغرب، وما يترتب على هذا التوظيف من آثار </w:t>
      </w:r>
    </w:p>
    <w:p>
      <w:pPr>
        <w:pStyle w:val="BookText"/>
        <w:rPr/>
      </w:pPr>
      <w:r>
        <w:rPr>
          <w:rFonts w:ascii="Amiri" w:hAnsi="Amiri" w:eastAsia="Amiri" w:cs="Amiri"/>
          <w:color w:val="111111"/>
          <w:sz w:val="28"/>
          <w:sz w:val="28"/>
          <w:szCs w:val="28"/>
          <w:rtl w:val="true"/>
          <w:lang w:bidi="ar-SA"/>
        </w:rPr>
        <w:t>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الدراسة التي تندرج ضمن مشروعنا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في الألسنية كمفهوم ومصطلح وتيار نشأ وتتطور في أزمنة الحداثة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تبحث في الجذر التاريخي والمعرفي لنشوء المفهوم ودراسة مذاهبه ومدارسه والرواد الأوائل المؤسسين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الباحث هذا المعطى العلمي والمعرفي من وجهة نظر ابستمولوجية وتاريخية فضلاً عن متاخمته بالتفكيك النقدي انطلاقًا من المنهجية الأصلية لمشروعنا في درس المفاهيم الحديثة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279_176260"/>
    </w:p>
    <w:p>
      <w:pPr>
        <w:pStyle w:val="Heading2"/>
        <w:numPr>
          <w:ilvl w:val="1"/>
          <w:numId w:val="1"/>
        </w:numPr>
        <w:rPr/>
      </w:pPr>
      <w:bookmarkStart w:id="16" w:name="__RefHeading___Toc4936453_128044782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اللّغة إحدى أهمّ الظواهر الإنسانيّة الّتي لفتت أنظار الإنسان نفسه منذ أن كانت أصواتاً يتواصل بها مع أبناء جنسه إلى أن غدت بنيةً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محطّ اهتمام الفلاسفة واللّغويين يجهدون في تفسير نشأتها، ودراسة بنيتها ووظيفتها، وإماطة اللّثام عن كيفيّة عملها في الدماغ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البحث لا يعدو أن يكون محاولةً صادقةً للتعريف بالعلم الذي أصبح متكأً 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والوقوف على أبعادها، فيما أصبح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هذا البحث على أربعة فصول أُريد بها أن تقف عند معالم هذا الفرع من الدّراسات الإنسانيّة، فوقف أوّل فصوله عند اللّسانيّات ومفهومها وأقسامها، فرأى أنّها علمٌ يدرس اللّغة الإنسانيّة دراسة علميّة عمادها الوصف والمعاينة وينأى بنفسه عن النّزعات التعليمية والأحكام المعياريّة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الفصل الثاني وجهته المناهج اللسانية، فرأى أنّها قسمان رئیسیان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يعود إلى ما قبل القرن التاسع عشر، والقسم الآخر من مطلع القرن التاسع عشر حتى زمان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المناهج التي توسلت بها اللسانيات متعددة،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اللسانيات المقارنة،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واللسانيات التاريخيّة، والمنهج التقابلي، والمنهج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 ذلك بدراسة التيارات والمدارس اللسانية، بادثّا </w:t>
      </w:r>
    </w:p>
    <w:p>
      <w:pPr>
        <w:pStyle w:val="BookText"/>
        <w:rPr/>
      </w:pPr>
      <w:r>
        <w:rPr>
          <w:rFonts w:ascii="Amiri" w:hAnsi="Amiri" w:eastAsia="Amiri" w:cs="Amiri"/>
          <w:color w:val="111111"/>
          <w:sz w:val="28"/>
          <w:sz w:val="28"/>
          <w:szCs w:val="28"/>
          <w:rtl w:val="true"/>
          <w:lang w:bidi="ar-SA"/>
        </w:rPr>
        <w:t xml:space="preserve">بالبنيويّة التي وضع حجر أساسها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أبّا حقيقيًّا لهذا الاتجاه، وعرض لِمَن تأثر بهذا الاتجاه من اللّسانييّن،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فرانز بواز، وإدوارد سابير، وبلومفيلد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كذلك على الوظيفيّة الّتي كانت جهود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 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انطلاقها، ثمّ حطّ رحاله عند 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التوليديّ التحويليّ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والآثار الّتي تمظهرت فيها معالم نظريّته ومساعيه الخبيثة لتطوير نظريّته على مرّ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إطار ذلك تلبّث الفصل عند مستويات الدّرس اللّسانيّ فوقف عند الدّرس الصّوتيّ، وهو أسّ الدرس اللّسانيّ، فالدّرس الصّرفيّ، فالتّركيبيّ، فالدّلاليّ، وهو آخر المستويات وذروة سنامها،</w:t>
      </w:r>
    </w:p>
    <w:p>
      <w:pPr>
        <w:pStyle w:val="BookText"/>
        <w:rPr/>
      </w:pPr>
      <w:r>
        <w:rPr>
          <w:rFonts w:ascii="Amiri" w:hAnsi="Amiri" w:eastAsia="Amiri" w:cs="Amiri"/>
          <w:color w:val="111111"/>
          <w:sz w:val="28"/>
          <w:sz w:val="28"/>
          <w:szCs w:val="28"/>
          <w:rtl w:val="true"/>
          <w:lang w:bidi="ar-SA"/>
        </w:rPr>
        <w:t>ففيه شحنات الدّلالة والمقاصد التي يتغيَّاها متكلم أيّة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يغفل البحث دراسة تمظهرات هذه الاتجاهات والمناهج في اللّسانيّين على امتداد الساحة العربيّة، فوقف وقفةً متأنيةً عند الدّراسات اللّسانيّة لتمّام ،حسان وميشال زكريا، وأحمد المتوكل إذ كان كلّ منهم يمثل اتجاهًا يحاول توظيفه في دراساته اللّسانيّة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انتجع البحث الفصل الرّابع فكان خاصًا بالتّعريف والترجمة لأهمّ الأعلام في ميدان الدّرس اللّسانيّ، فوقف عند مراحل نشأتههم وحياتهم في الميدان العلميّ، وكشف أهمّ المؤثرات الّتي كانت وراء تسلّمهم هذه المكانة على صعيد الدرس اللّسانيِّ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لهذا البحث أن يدّعي أنّه أحاط بجوانب الدّرس اللّسانيّ كلّها، أو أنّه أوّل حارثٍ لهذه الأرض، أو أنّه استطاع أن يأتي بما عجزت الأوائل عن الإتيان به فحسبه أنّه كان صادق المحاولة </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في رسم ملامح هذا العلم القديم الجديد ومعالمه، وهو غير مُنكرِ لفضل السّابقين عليه، وقد كانت سطور آثارهم موردا له خلال عامٍ تصرَّم في إعداد صَفحاته، ولكنّه لا يدفعه التّواضع إلى الضَّعَة فينكر على نفسه أنّه ناقش، وفسَّر ، وأخذ وردَّ، وأعجب وأنكر ، فنثر رأيًا هنا، ومقولةً يؤمن بها هناك، مكتفيًا بالارتشاف دون العبِّ، وبالتلميح دون التّصريح، وبالإشارة إذا أغنت عن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من وراء القصد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الإثنين التّاسع عشر من شوّال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الموافق الثاني من تموز،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 محمد السّراقبيّ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279_176264"/>
      <w:bookmarkStart w:id="19" w:name="pg16279_176264"/>
      <w:bookmarkEnd w:id="19"/>
    </w:p>
    <w:p>
      <w:pPr>
        <w:pStyle w:val="Heading2"/>
        <w:numPr>
          <w:ilvl w:val="1"/>
          <w:numId w:val="1"/>
        </w:numPr>
        <w:rPr/>
      </w:pPr>
      <w:bookmarkStart w:id="20" w:name="pg16279_176264"/>
      <w:bookmarkStart w:id="21" w:name="__RefHeading___Toc4936455_1280447820"/>
      <w:bookmarkStart w:id="22" w:name="_Toc6"/>
      <w:bookmarkEnd w:id="20"/>
      <w:bookmarkEnd w:id="21"/>
      <w:r>
        <w:rPr>
          <w:rtl w:val="true"/>
        </w:rPr>
        <w:t xml:space="preserve">الفصل الأوّل </w:t>
      </w:r>
      <w:r>
        <w:rPr>
          <w:rtl w:val="true"/>
        </w:rPr>
        <w:t xml:space="preserve">: </w:t>
      </w:r>
      <w:r>
        <w:rPr>
          <w:rtl w:val="true"/>
        </w:rPr>
        <w:t>اللّسانيّات</w:t>
      </w:r>
      <w:r>
        <w:rPr>
          <w:rtl w:val="true"/>
        </w:rPr>
        <w:t xml:space="preserve">: </w:t>
      </w:r>
      <w:r>
        <w:rPr>
          <w:rtl w:val="true"/>
        </w:rPr>
        <w:t>التّعريف والجذور</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936457_1280447820"/>
      <w:bookmarkStart w:id="24" w:name="_Toc7"/>
      <w:bookmarkEnd w:id="23"/>
      <w:r>
        <w:rPr>
          <w:rtl w:val="true"/>
        </w:rPr>
        <w:t>اشارة</w:t>
      </w:r>
      <w:bookmarkStart w:id="25" w:name="pg16279_176265"/>
      <w:bookmarkEnd w:id="24"/>
    </w:p>
    <w:p>
      <w:pPr>
        <w:pStyle w:val="BookText"/>
        <w:rPr/>
      </w:pPr>
      <w:bookmarkEnd w:id="25"/>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اللّسانيّات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والجذور</w:t>
      </w:r>
    </w:p>
    <w:p>
      <w:pPr>
        <w:pStyle w:val="Heading3"/>
        <w:numPr>
          <w:ilvl w:val="2"/>
          <w:numId w:val="1"/>
        </w:numPr>
        <w:rPr/>
      </w:pPr>
      <w:bookmarkStart w:id="26" w:name="__RefHeading___Toc4936459_1280447820"/>
      <w:bookmarkStart w:id="27" w:name="_Toc8"/>
      <w:bookmarkEnd w:id="26"/>
      <w:r>
        <w:rPr>
          <w:rtl w:val="true"/>
        </w:rPr>
        <w:t xml:space="preserve">* </w:t>
      </w:r>
      <w:r>
        <w:rPr>
          <w:rtl w:val="true"/>
        </w:rPr>
        <w:t xml:space="preserve">تعريف اللسانيات </w:t>
      </w:r>
      <w:r>
        <w:rPr>
          <w:rtl w:val="true"/>
        </w:rPr>
        <w:t>:</w:t>
      </w:r>
      <w:bookmarkEnd w:id="27"/>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علمٌ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الإنسانيةً دراسةً علمية تقوم على الوصف ومعاينة الواقع بعيدًا عن النزعات التعليمية والأحكام المعياريَّة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فهي دراسةٌ تأخذ من العلم سلَّمًا لها، وتعرض للغات البشرية كافة من خلال الألسنة الخاصة بكلّ قوم وتدرس اللّغة بعيدًا عن مؤثرات الزمن والتاريخ والعِرق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والمقصد من هذه الدراسة بيان جوهر كلّ لغة من هذه اللّغات واستراتيجيَّة عمل كلٍّ منها والنّظر إليها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منظومةٌ كليّةٌ تتألف من مستويات متراتبةٍ يستند الأعلى منها إلى الأدنى</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إلّا إلى اللّغة المعيارية الّتي تفترش المعجمات، وتنطق بها كتب الأدب والمجاميع الشعريّة، فلاحظ للعامية في أن تمتدَّ إليها يدها بالدراسة، فإنّ اتجاه اللسانيات يدفعه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اللغات في واقعها المعيش إلى جانب دراستها في ماضيها </w:t>
      </w:r>
      <w:bookmarkStart w:id="28" w:name="pg16279_176266"/>
    </w:p>
    <w:p>
      <w:pPr>
        <w:pStyle w:val="BookText"/>
        <w:rPr/>
      </w:pPr>
      <w:bookmarkEnd w:id="28"/>
      <w:r>
        <w:rPr>
          <w:rFonts w:ascii="Amiri" w:hAnsi="Amiri" w:eastAsia="Amiri" w:cs="Amiri"/>
          <w:color w:val="111111"/>
          <w:sz w:val="28"/>
          <w:sz w:val="28"/>
          <w:szCs w:val="28"/>
          <w:rtl w:val="true"/>
          <w:lang w:bidi="ar-SA"/>
        </w:rPr>
        <w:t xml:space="preserve">المنقول إلينا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تتأبىّ على تناول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لغة إنسانية، حيَّة كانت أم ميتة أو آيلة إلى الاندثار، عامية أم فصيحة بالدراسة العلميَّة، يحدوها البحث المجرَّد عن أيّة معاييرٍ قديمة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فموضوع اللسانيات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النشاط اللّغويّ للإنسان في الماضي والحاضر، ويستوي في هذه الإنسان البدائي والمتحضر، واللغات الحية ،والميتة والقديمة والحديثة دون اعتبارٍ لصحَّةٍ أو لحن،</w:t>
      </w:r>
    </w:p>
    <w:p>
      <w:pPr>
        <w:pStyle w:val="BookText"/>
        <w:rPr/>
      </w:pPr>
      <w:r>
        <w:rPr>
          <w:rFonts w:ascii="Amiri" w:hAnsi="Amiri" w:eastAsia="Amiri" w:cs="Amiri"/>
          <w:color w:val="111111"/>
          <w:sz w:val="28"/>
          <w:sz w:val="28"/>
          <w:szCs w:val="28"/>
          <w:rtl w:val="true"/>
          <w:lang w:bidi="ar-SA"/>
        </w:rPr>
        <w:t>وجودةٍ أو رداءة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4936461_1280447820"/>
      <w:bookmarkStart w:id="30" w:name="_Toc9"/>
      <w:bookmarkEnd w:id="29"/>
      <w:r>
        <w:rPr>
          <w:rtl w:val="true"/>
        </w:rPr>
        <w:t xml:space="preserve">* </w:t>
      </w:r>
      <w:r>
        <w:rPr>
          <w:rtl w:val="true"/>
        </w:rPr>
        <w:t xml:space="preserve">خصائص اللسانيات </w:t>
      </w:r>
      <w:r>
        <w:rPr>
          <w:rtl w:val="true"/>
        </w:rPr>
        <w:t>:</w:t>
      </w:r>
      <w:bookmarkEnd w:id="30"/>
    </w:p>
    <w:p>
      <w:pPr>
        <w:pStyle w:val="BookText"/>
        <w:rPr/>
      </w:pPr>
      <w:r>
        <w:rPr>
          <w:rFonts w:ascii="Amiri" w:hAnsi="Amiri" w:eastAsia="Amiri" w:cs="Amiri"/>
          <w:color w:val="111111"/>
          <w:sz w:val="28"/>
          <w:sz w:val="28"/>
          <w:szCs w:val="28"/>
          <w:rtl w:val="true"/>
          <w:lang w:bidi="ar-SA"/>
        </w:rPr>
        <w:t xml:space="preserve">إنَّ ما اشتملت عليه جملةُ التعريفات السابقة، والخصائص الّتي فرشت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السّطور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من اللسانيات علمًا له تخصُّصه وله ما يميّزه، إذا ما قورن بعلوم اللّغة الأخرى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استقلاليّتها عن بقية العلوم، كالنّحو الّذي كان وشيج الصّلة بالمنطق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توجهها إلى اللّغة المنطوقة قبل المكتوبة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الاعتناء بدراسة اللّهجات، إذ هذه الّلهجات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تقلبُ أهميةً عن سواها من مستويات الاستخدام اللّغويّ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طليمات غازي في علم اللّغة، مرجع سابق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6279_176267"/>
    </w:p>
    <w:p>
      <w:pPr>
        <w:pStyle w:val="BookText"/>
        <w:rPr/>
      </w:pPr>
      <w:bookmarkEnd w:id="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طموحها إلى بناء نظريّة لسانيّة عامّة تدرس بموجبها اللّغات البشريّة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إهمال الفوارق بين بدائيِّ اللّغات ومتحضِّرها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إلى اللّغة كلاً موحَّدًا، وتسير في الدّراسة من الصّوت لتنتهي بالدّلالة مرورًا بالبنى الصّرفية فالنّحوية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اللّغة دراسةً حسيَّةً استقرائيةً وصفيةً وفق الواقع اللّغويّ المعيش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التقانات من آلاتٍ وأجهزةٍ حديثةٍ في الدّرس الصّوتيّ أحد ميادينها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استنباط القوانين الناظمة للظواهر اللّغويّة أو للغات بالاتكاء على الملاحظة الإحصائية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فاللّسانيّات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 اللّغة أو اللهجة دراسةً موضوعيةً، غرضها الكشف عن خصائصها، وعن القوانين اللّغويّة الّتي تسير عليها ظواهرها الصّوتيّة والصّرفيّة والنّحويّة والدّلاليّة والاشتقاقيّة والكشف عن العلاقات الّتي تربط هذه الظّواهر بعضها ببعض، وتربطها بالظّواهر النّفسيّة، وبالمجتمع والبيئة الجغرافيّة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4936463_1280447820"/>
      <w:bookmarkStart w:id="33" w:name="_Toc10"/>
      <w:bookmarkEnd w:id="32"/>
      <w:r>
        <w:rPr>
          <w:rtl w:val="true"/>
        </w:rPr>
        <w:t>*</w:t>
      </w:r>
      <w:r>
        <w:rPr>
          <w:rtl w:val="true"/>
        </w:rPr>
        <w:t xml:space="preserve">قسمة اللسانيات </w:t>
      </w:r>
      <w:r>
        <w:rPr>
          <w:rtl w:val="true"/>
        </w:rPr>
        <w:t>:</w:t>
      </w:r>
      <w:bookmarkEnd w:id="33"/>
    </w:p>
    <w:p>
      <w:pPr>
        <w:pStyle w:val="BookText"/>
        <w:rPr/>
      </w:pPr>
      <w:r>
        <w:rPr>
          <w:rFonts w:ascii="Amiri" w:hAnsi="Amiri" w:eastAsia="Amiri" w:cs="Amiri"/>
          <w:color w:val="111111"/>
          <w:sz w:val="28"/>
          <w:sz w:val="28"/>
          <w:szCs w:val="28"/>
          <w:rtl w:val="true"/>
          <w:lang w:bidi="ar-SA"/>
        </w:rPr>
        <w:t>اللّسان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وتنقسم اللِّسانيّات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كونها علمًا يدرس اللّسان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قسمين</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قسمٌ يتناول بالدّرس والتّدقيق اللّسان </w:t>
      </w:r>
      <w:bookmarkStart w:id="34" w:name="pg16279_176268"/>
    </w:p>
    <w:p>
      <w:pPr>
        <w:pStyle w:val="BookText"/>
        <w:rPr/>
      </w:pPr>
      <w:bookmarkEnd w:id="34"/>
      <w:r>
        <w:rPr>
          <w:rFonts w:ascii="Amiri" w:hAnsi="Amiri" w:eastAsia="Amiri" w:cs="Amiri"/>
          <w:color w:val="111111"/>
          <w:sz w:val="28"/>
          <w:sz w:val="28"/>
          <w:szCs w:val="28"/>
          <w:rtl w:val="true"/>
          <w:lang w:bidi="ar-SA"/>
        </w:rPr>
        <w:t xml:space="preserve">البشريِّ عامّة، أساسه وحدة اللّسان البشريّ لا تمييز بين لسان قوميٍّ وآخر، فهو يعرض للكليات اللّغويّة الّتي تشترك فيها اللغات البشرية، كدراسة ظاهرة التأنيث مثلاً في اللغات أو ظاهرة الاسم، أو ظاهرة التذكير ، أو ظاهرة الجمع، وكذلك يدرس عناصر المنظومة اللّغويّة، وما تمتاز به من خواصٍّ تفرزها من غيرها أوّلاً، وما يربط بين هذه العناصر ومستويات استعمالها ومظاهره، فهو إذًا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البنى العميقة في اللّسان البشري، وهي تجمع بين ظواهر خاصة،</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اللغات القوميّة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الظواهر الخاصة في اللّسان البشري، أي يدرس اللغات القومية فيخصُّ لغة ما بدراسة وصفية عمدتها المعاينة والموضوعية، رغبة في الكشف عن خصوصياتها ومزاياها الّتي توحِّد بينها في كلَّ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 ينطلق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النقيض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 إلى العامّ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4936465_1280447820"/>
      <w:bookmarkStart w:id="36" w:name="_Toc11"/>
      <w:bookmarkEnd w:id="35"/>
      <w:r>
        <w:rPr>
          <w:rtl w:val="true"/>
        </w:rPr>
        <w:t>*</w:t>
      </w:r>
      <w:r>
        <w:rPr>
          <w:rtl w:val="true"/>
        </w:rPr>
        <w:t>المهاد التاريخي للسانيات</w:t>
      </w:r>
      <w:r>
        <w:rPr>
          <w:rtl w:val="true"/>
        </w:rPr>
        <w:t>:</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البحث عن العمق التاريخي لهذا العلم كان في استطاعتنا أن نتلبّث عند القرن التاسع عشر، ذلك القرن الذي شهد بداية علم اللسانيات، إذ اكتشف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وليام جونز </w:t>
      </w:r>
      <w:r>
        <w:rPr>
          <w:rFonts w:eastAsia="Times New Roman" w:cs="Times New Roman" w:ascii="Times New Roman" w:hAnsi="Times New Roman"/>
          <w:color w:val="111111"/>
          <w:sz w:val="28"/>
          <w:szCs w:val="28"/>
          <w:lang w:val="en-US" w:bidi="en-US"/>
        </w:rPr>
        <w:t>William Jones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م اللّغة السنسكريتية، وكشف عن منزلة اكتشاف هذه اللّغة وما تقدِّمه للدرس اللّغويّ في أوربا، فكان ينظر إلى أنّ هذه اللغة، على الرّغم من إمعانها في القدم ذات بنية رائعة تفوق اللّغة اليونانيّة </w:t>
      </w:r>
    </w:p>
    <w:p>
      <w:pPr>
        <w:pStyle w:val="BookText"/>
        <w:rPr/>
      </w:pPr>
      <w:r>
        <w:rPr>
          <w:rFonts w:ascii="Amiri" w:hAnsi="Amiri" w:eastAsia="Amiri" w:cs="Amiri"/>
          <w:color w:val="111111"/>
          <w:sz w:val="28"/>
          <w:sz w:val="28"/>
          <w:szCs w:val="28"/>
          <w:rtl w:val="true"/>
          <w:lang w:bidi="ar-SA"/>
        </w:rPr>
        <w:t xml:space="preserve">واللّاتينيّة كمالاً وغنىً وثقافة ولكن لا تعدم الصّلة الوثقى بهاتين اللّغتين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من ناحية جذور هذه الأفعال، أم من ناحية الصّيغ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 أي لغيٍّ بعد تفحُّصه هذه اللّغات الثّلاث إلّا أن يعترف بأنّها تتفرع من أصلٍ مشتركٍ زال من الوجود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اكتشاف 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اللّغة السّنسكريتيّة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للدرس اللّسانيّ الخاصّ بهذه اللّغة من جهة، وموئلاً العلم اللّغة المقارن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كارل شليجل </w:t>
      </w:r>
      <w:r>
        <w:rPr>
          <w:rFonts w:eastAsia="Times New Roman" w:cs="Times New Roman" w:ascii="Times New Roman" w:hAnsi="Times New Roman"/>
          <w:color w:val="111111"/>
          <w:sz w:val="28"/>
          <w:szCs w:val="28"/>
          <w:lang w:val="en-US" w:bidi="en-US"/>
        </w:rPr>
        <w:t>Karl Schlegel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لغة الهنود وحكمتهم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بسط فيه ما طرحه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جونز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اللّغة السّنسكريتيّة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قدم اللّغات الفارسيّة والسّنسكريتيّة الجرمانيّة والتجانس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فرانز بوب </w:t>
      </w:r>
      <w:r>
        <w:rPr>
          <w:rFonts w:eastAsia="Times New Roman" w:cs="Times New Roman" w:ascii="Times New Roman" w:hAnsi="Times New Roman"/>
          <w:color w:val="111111"/>
          <w:sz w:val="28"/>
          <w:szCs w:val="28"/>
          <w:lang w:val="en-US" w:bidi="en-US"/>
        </w:rPr>
        <w:t>Franz Bopp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تصريف الأفعال السّنسكريتيّة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وكشف فيه عن الروابط الرَّحميّة بین اللّغة السّنسكريتيّة واللّغات الأوربيّة، كاللاتينية، والألمانية،</w:t>
      </w:r>
    </w:p>
    <w:p>
      <w:pPr>
        <w:pStyle w:val="BookText"/>
        <w:rPr/>
      </w:pPr>
      <w:r>
        <w:rPr>
          <w:rFonts w:ascii="IRNazanin" w:hAnsi="IRNazanin" w:eastAsia="IRNazanin"/>
          <w:color w:val="111111"/>
          <w:sz w:val="28"/>
          <w:sz w:val="28"/>
          <w:szCs w:val="28"/>
          <w:rtl w:val="true"/>
          <w:lang w:bidi="fa-IR"/>
        </w:rPr>
        <w:t xml:space="preserve">وسمیت آنئذٍ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اللغات الهندو أوربية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 xml:space="preserve">وقد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بداية بحوثٍ فعليةٍ دقيقةٍ عمدتها عقد مقارنات فيما بين النصوص القديمة لما بین اللغات من تطابقات في الأصوات، أو البنى الصّرفيّة، أو غيرها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وترمي هذه الأبحاث إلى تلمُّس الأصول الّتي توارثتها هذه </w:t>
      </w:r>
    </w:p>
    <w:p>
      <w:pPr>
        <w:pStyle w:val="BookText"/>
        <w:rPr/>
      </w:pPr>
      <w:r>
        <w:rPr>
          <w:rFonts w:ascii="IRNazanin" w:hAnsi="IRNazanin" w:eastAsia="IRNazanin"/>
          <w:color w:val="111111"/>
          <w:sz w:val="28"/>
          <w:sz w:val="28"/>
          <w:szCs w:val="28"/>
          <w:rtl w:val="true"/>
          <w:lang w:bidi="fa-IR"/>
        </w:rPr>
        <w:t>اللغات، وتبيان الأصل الحقيقيّ لهذه اللّغات، بعيدًا شطحات عن الخيال، وبذلك يكون هذا الكتاب قد فتح الباب أمام أفقٍ لسانيٍّ جدید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الدّراسات اللّسانيّة المقارنة قد ولَّت وجهها شطر العلوم الطبيعية تتكئ على منهجها، وتأخذ منها كثيراً من المصطلحات، على ما مرَّ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اتجه الدّرس اللّسانيّ وجهةً ،تاريخية، وهيمن علم التاريخ على الفكر عامة، ثم غدا محرق الدرس اللّغويّ فغدا أشبه بعلمٍ تاريخيٍّ بعد أن كان يُنظر إلى اللّغة إلى أنّها أشبه بالجسم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فالانتقال بين الدرس اللساني المقارن والدرس التاريخي حصل بين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المدرسة اللّغويّة الّتي كانت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النّحاة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النّحاة المحدثين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Neo - grammarian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كان لهذا الأسلوب في الدّرس اللّسانيّ أثره في هؤلاء النحاة، لما كان لعلم التاريخ من ريادة علمية في القرن التاسع عشر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منطلق النحاة الجدد في الدرس اللساني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نقطة انطلاق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وقّر في أذهانهم حول اللغات وطبيعتها من تصوّرات وصفية وآلية، وأكدوا أنّ أيَّ تغيّرٍ صوتي في اللغات يمكن أن يُفسَّر بقوانينٍ لا استثناء فيها، ذلك أنَّ </w:t>
      </w:r>
    </w:p>
    <w:p>
      <w:pPr>
        <w:pStyle w:val="BookText"/>
        <w:rPr/>
      </w:pPr>
      <w:r>
        <w:rPr>
          <w:rFonts w:ascii="Amiri" w:hAnsi="Amiri" w:eastAsia="Amiri" w:cs="Amiri"/>
          <w:color w:val="111111"/>
          <w:sz w:val="28"/>
          <w:sz w:val="28"/>
          <w:szCs w:val="28"/>
          <w:rtl w:val="true"/>
          <w:lang w:bidi="ar-SA"/>
        </w:rPr>
        <w:t xml:space="preserve">هذه التغيّرات الّتي تلاحظ في وثائق الدرس الألسني التاريخي إنما مصدرها قوانين ثابتة لا تتغير إلّا بالتوافق مع غيرها من القوانين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المدرسة تنظر إلى اللسانيات على أنّها علمٌ تاريخي، وترى أن الدرس التاريخي هو المسلك الوحيد في الدرس اللّغويّ الّذي لا يسلك سبل هذا المنهج يُتَّهمُ بقصور الرؤيا، ونقص المصادر، وكلّ ذلك عائد إلى سيطرة علم التاريخ وهيمنته في هذه الحقبة، على ما أشرنا إليه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نتائج الاعتماد على البعد التاريخي في الدّرس اللّسانيّ تشتُّت الدّراسات اللّسانيّة وبعثرتها، ورفضها أيّ تأصيلٍ لغويّ يقوم على التخيُّل، أو أيّ تفسيرٍ منطلقه ذات اللّغة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اللسانيات تشقُّ طريقها علمٍ مستقل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وأفسحت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إلى علم النفس ليكون عونا لها في البحث اللّساني، ذلك أنّ في مقدوره تحليل روابط اللغة بالفكر، وشرَعَ اللّسانيون المحدثون يقترضون من 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بسط جناحيه في السّاحة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مصطلحاته وآلياته وفرضياته ومنهجه وأخذوا يُولون العامل النفسي لمتكلم اللّغة اهتمامًا فائقا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وتمخَّضت أواخر القرن التاسع عشر وأوائل القرن العشرين عن مسلكٍ جديدٍ في الدّرس اللّسانيّ كان من أعلامه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أنطوان ماییه </w:t>
      </w:r>
      <w:r>
        <w:rPr>
          <w:rFonts w:eastAsia="Times New Roman" w:cs="Times New Roman" w:ascii="Times New Roman" w:hAnsi="Times New Roman"/>
          <w:color w:val="111111"/>
          <w:sz w:val="28"/>
          <w:szCs w:val="28"/>
          <w:lang w:val="en-US" w:bidi="en-US"/>
        </w:rPr>
        <w:t>Antoine Mileston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فردیناند دو سوسور </w:t>
      </w:r>
      <w:r>
        <w:rPr>
          <w:rFonts w:eastAsia="Times New Roman" w:cs="Times New Roman" w:ascii="Times New Roman" w:hAnsi="Times New Roman"/>
          <w:color w:val="111111"/>
          <w:sz w:val="28"/>
          <w:szCs w:val="28"/>
          <w:lang w:val="en-US" w:bidi="en-US"/>
        </w:rPr>
        <w:t>Ferdinand</w:t>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Saussure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وعمدته دراسة الظواهر اللّغويّة في مدّةٍ محدَّدةٍ دراسة وصف لا تُدخل في حسبانها أية أفكارٍ سابقة، ولا تحتكم إلى معايير الصواب والخطأ، وكان ظهور هذا المنهج بالوقوف على قيمة المحاضرات التى ألقاها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طلابه وقاموا من بعده بجمعها، وهو ما جعله الرّائد الحقيقيّ للدّراسات الألسنية الوصفية، وهو كذلك مؤسس اللسانيات المحدثة بلا منازع،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اختصاصها ومناهجها وحدودها، وأغنى الدراسات الإنسانية بالكثير من الأفكار اللّغويّة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6279_176274"/>
      <w:bookmarkStart w:id="38" w:name="pg16279_176274"/>
      <w:bookmarkEnd w:id="38"/>
    </w:p>
    <w:p>
      <w:pPr>
        <w:pStyle w:val="Heading2"/>
        <w:numPr>
          <w:ilvl w:val="1"/>
          <w:numId w:val="1"/>
        </w:numPr>
        <w:rPr/>
      </w:pPr>
      <w:bookmarkStart w:id="39" w:name="pg16279_176274"/>
      <w:bookmarkStart w:id="40" w:name="__RefHeading___Toc4936467_1280447820"/>
      <w:bookmarkStart w:id="41" w:name="_Toc12"/>
      <w:bookmarkEnd w:id="39"/>
      <w:bookmarkEnd w:id="40"/>
      <w:r>
        <w:rPr>
          <w:rtl w:val="true"/>
        </w:rPr>
        <w:t xml:space="preserve">الفصل الثاني </w:t>
      </w:r>
      <w:r>
        <w:rPr>
          <w:rtl w:val="true"/>
        </w:rPr>
        <w:t xml:space="preserve">: </w:t>
      </w:r>
      <w:r>
        <w:rPr>
          <w:rtl w:val="true"/>
        </w:rPr>
        <w:t>المناهج والأقسام</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4936469_1280447820"/>
      <w:bookmarkStart w:id="43" w:name="_Toc13"/>
      <w:bookmarkEnd w:id="42"/>
      <w:r>
        <w:rPr>
          <w:rtl w:val="true"/>
        </w:rPr>
        <w:t>اشارة</w:t>
      </w:r>
      <w:bookmarkStart w:id="44" w:name="pg16279_176275"/>
      <w:bookmarkEnd w:id="43"/>
    </w:p>
    <w:p>
      <w:pPr>
        <w:pStyle w:val="BookText"/>
        <w:rPr/>
      </w:pPr>
      <w:bookmarkEnd w:id="44"/>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المناهج والأقسام</w:t>
      </w:r>
    </w:p>
    <w:p>
      <w:pPr>
        <w:pStyle w:val="Heading3"/>
        <w:numPr>
          <w:ilvl w:val="2"/>
          <w:numId w:val="1"/>
        </w:numPr>
        <w:rPr/>
      </w:pPr>
      <w:bookmarkStart w:id="45" w:name="__RefHeading___Toc4936471_1280447820"/>
      <w:bookmarkStart w:id="46" w:name="_Toc14"/>
      <w:bookmarkEnd w:id="45"/>
      <w:r>
        <w:rPr>
          <w:rtl w:val="true"/>
        </w:rPr>
        <w:t xml:space="preserve">* </w:t>
      </w:r>
      <w:r>
        <w:rPr>
          <w:rtl w:val="true"/>
        </w:rPr>
        <w:t>عين على التاريخ</w:t>
      </w:r>
      <w:bookmarkEnd w:id="46"/>
    </w:p>
    <w:p>
      <w:pPr>
        <w:pStyle w:val="BookText"/>
        <w:rPr/>
      </w:pPr>
      <w:r>
        <w:rPr>
          <w:rFonts w:ascii="Amiri" w:hAnsi="Amiri" w:eastAsia="Amiri" w:cs="Amiri"/>
          <w:color w:val="111111"/>
          <w:sz w:val="28"/>
          <w:sz w:val="28"/>
          <w:szCs w:val="28"/>
          <w:rtl w:val="true"/>
          <w:lang w:bidi="ar-SA"/>
        </w:rPr>
        <w:t>تقتضينا النَّصفة ألّا نهجم هجومًا مباشرًا على ما جدَّ من مناهج لسانيّة، ذلك أنَّ هذه المناهج المحدثة لم تُولد من فراغ، ولذا كان لزامًا على الدارس المنصف أن يعرِّج على مراحل سبقت، فيقف عندها، محلِّلاً، مدقّقًا، راصدًا امتداداتها أو انقطاعاتها في العصر الحديث، ولذا رغبنا في تقسيم دراسة تطوّر الدّرس اللّسانيّ ومناهجه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القرن التاسع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القرن التاسع عشر إلى العصر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فيبدأ في الحضارة الهندية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البوذيين المقدَّس، ذلك أنّ غاية هذه المرحلة المتقدِّمة من الدّرس اللّسانيّ المحافظة على النّصوص الطّقسيّة الدّينيّة من أن تمتدَّ إليها يد الزّمان واللّهجات بالإفساد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جهود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بانيني </w:t>
      </w:r>
      <w:r>
        <w:rPr>
          <w:rFonts w:eastAsia="Times New Roman" w:cs="Times New Roman" w:ascii="Times New Roman" w:hAnsi="Times New Roman"/>
          <w:color w:val="111111"/>
          <w:sz w:val="28"/>
          <w:szCs w:val="28"/>
          <w:lang w:val="en-US" w:bidi="en-US"/>
        </w:rPr>
        <w:t>Panini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أهمّ ما قُدِّم للدرس اللّغويّ، فقد </w:t>
      </w:r>
      <w:bookmarkStart w:id="47" w:name="pg16279_176276"/>
    </w:p>
    <w:p>
      <w:pPr>
        <w:pStyle w:val="BookText"/>
        <w:rPr/>
      </w:pPr>
      <w:bookmarkEnd w:id="47"/>
      <w:r>
        <w:rPr>
          <w:rFonts w:ascii="Amiri" w:hAnsi="Amiri" w:eastAsia="Amiri" w:cs="Amiri"/>
          <w:color w:val="111111"/>
          <w:sz w:val="28"/>
          <w:sz w:val="28"/>
          <w:szCs w:val="28"/>
          <w:rtl w:val="true"/>
          <w:lang w:bidi="ar-SA"/>
        </w:rPr>
        <w:t>أثرت دراسات الهنود اللّغويّة في الارتقاء بالمنهج العلمي لدراسة الصوت اللّغويّ، فدرسوا الأصوات المفردة، ووزَّعوا الصوت بين معتل، ونصف معتلٍّ، وساكن، وقسّموا العلل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بسيطة وعللاً مركبة، وصنَّفوا السواكن بحسب مخارجها، وعرَّفوا الأصوات الانفجارية، وعرضوا لصوت العلّة الناتج عن تقارب الوترين أو</w:t>
      </w:r>
    </w:p>
    <w:p>
      <w:pPr>
        <w:pStyle w:val="BookText"/>
        <w:rPr/>
      </w:pPr>
      <w:r>
        <w:rPr>
          <w:rFonts w:ascii="IRNazanin" w:hAnsi="IRNazanin" w:eastAsia="IRNazanin"/>
          <w:color w:val="111111"/>
          <w:sz w:val="28"/>
          <w:sz w:val="28"/>
          <w:szCs w:val="28"/>
          <w:rtl w:val="true"/>
          <w:lang w:bidi="fa-IR"/>
        </w:rPr>
        <w:t>تباعدهما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وتحدّثوا عن المقطع، ووضعوا قواعد النبر فجعلوه في ثلاث درجات، وأولوا الدّرس النّحوي عنايةً كبيرة، حتَّى إن الهند حوَتْ اثنتي عشرة مدرسة نحويّة ووجد فيها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فترة النّضج في الدّرس اللّسانيّ في الهند، ذلك أنّه واضع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الأقسام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ضمَّ جملة الآراء المتناقضة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4936473_1280447820"/>
      <w:bookmarkStart w:id="49" w:name="_Toc15"/>
      <w:bookmarkEnd w:id="48"/>
      <w:r>
        <w:rPr>
          <w:rtl w:val="true"/>
        </w:rPr>
        <w:t xml:space="preserve">* </w:t>
      </w:r>
      <w:r>
        <w:rPr>
          <w:rtl w:val="true"/>
        </w:rPr>
        <w:t>خصائص النحو الهندي</w:t>
      </w:r>
      <w:r>
        <w:rPr>
          <w:rtl w:val="true"/>
        </w:rPr>
        <w:t>:</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للدارس أن يستخلص جملةٌ من السمات الّتي عرفها النحو الهندي، فقد عمل على جمع المادة العلميّة وتصنيفها ليصير إلى استخلاص القواعد النحوية منها وقسّم الكلام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 وفعل ،وحرف وإضافة وأدوات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يسبق النحو اليوناني في ذلك، وعرّف النحو الهندي قسمة الفعل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 وحاضر و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متكئّا على الزمن في ذلك، وحلّل الكلام إلى عناصر أساسية، وعرّف أقسام الاسم من جهة العدد فكان فيه الإفراد، والتثنية والجمع </w:t>
      </w:r>
      <w:bookmarkStart w:id="50" w:name="pg16279_176277"/>
    </w:p>
    <w:p>
      <w:pPr>
        <w:pStyle w:val="BookText"/>
        <w:rPr/>
      </w:pPr>
      <w:bookmarkEnd w:id="50"/>
      <w:r>
        <w:rPr>
          <w:rFonts w:ascii="Amiri" w:hAnsi="Amiri" w:eastAsia="Amiri" w:cs="Amiri"/>
          <w:color w:val="111111"/>
          <w:sz w:val="28"/>
          <w:sz w:val="28"/>
          <w:szCs w:val="28"/>
          <w:rtl w:val="true"/>
          <w:lang w:bidi="ar-SA"/>
        </w:rPr>
        <w:t xml:space="preserve">وصرف النحاة الهنود همتهم إلى صنع معجمٍ يضمّ قوائم المفردات الغريبة المعنى في كتابهم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غدا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بمعجم المعاني</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4936475_1280447820"/>
      <w:bookmarkStart w:id="52" w:name="_Toc16"/>
      <w:bookmarkEnd w:id="51"/>
      <w:r>
        <w:rPr>
          <w:rtl w:val="true"/>
        </w:rPr>
        <w:t>*</w:t>
      </w:r>
      <w:r>
        <w:rPr>
          <w:rtl w:val="true"/>
        </w:rPr>
        <w:t>اليونانيون والدرس اللساني</w:t>
      </w:r>
      <w:bookmarkEnd w:id="52"/>
    </w:p>
    <w:p>
      <w:pPr>
        <w:pStyle w:val="BookText"/>
        <w:rPr/>
      </w:pPr>
      <w:r>
        <w:rPr>
          <w:rFonts w:ascii="Amiri" w:hAnsi="Amiri" w:eastAsia="Amiri" w:cs="Amiri"/>
          <w:color w:val="111111"/>
          <w:sz w:val="28"/>
          <w:sz w:val="28"/>
          <w:szCs w:val="28"/>
          <w:rtl w:val="true"/>
          <w:lang w:bidi="ar-SA"/>
        </w:rPr>
        <w:t xml:space="preserve">أما اليونانيون، فقد كان تفكيرهم ومناحيه يقعان تحت تأثّير الفلسفة الّتي كان لها السلطان الأكبر، وكان للدرس اللّغويّ تأثره الواضح في ذلك </w:t>
      </w:r>
      <w:r>
        <w:rPr>
          <w:rStyle w:val="FootnoteAnchor"/>
          <w:rtl w:val="true"/>
        </w:rPr>
        <w:footnoteReference w:id="23"/>
      </w:r>
      <w:r>
        <w:rPr>
          <w:rFonts w:ascii="Amiri" w:hAnsi="Amiri" w:eastAsia="Amiri" w:cs="Amiri"/>
          <w:color w:val="111111"/>
          <w:sz w:val="28"/>
          <w:sz w:val="28"/>
          <w:szCs w:val="28"/>
          <w:rtl w:val="true"/>
          <w:lang w:bidi="ar-SA"/>
        </w:rPr>
        <w:t xml:space="preserve">، لذا كان درسهم اللّغويّ يطغى عليه التنظير دون التطبيق، واشرأبت نفوسهم إلى كشف حقيقة النظام اللّغويّ الإنساني وجذوره، فأفضى ذلك إلى تمظهر مفاهيم وتصورات جمّةً كان لها أثرها في الدّرس اللّسانيّ المعاصر، وكانت بحوث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والمدرسة الرّواقية ومؤسسها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أهم المدارس اللّسانيّة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الدّرس اللّسانيّ القديم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هاجس التوصّل إلى الوقوف على جذور اللّغة الإنسانية أكثر جوانب الدّرس اللّسانيّ لديهم بروزاً، ولذلك عند تلمُّس إرهاصات الآراء في ذلك نقف على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هيراقليط </w:t>
      </w:r>
      <w:r>
        <w:rPr>
          <w:rFonts w:eastAsia="Times New Roman" w:cs="Times New Roman" w:ascii="Times New Roman" w:hAnsi="Times New Roman"/>
          <w:color w:val="111111"/>
          <w:sz w:val="28"/>
          <w:szCs w:val="28"/>
          <w:lang w:val="en-US" w:bidi="en-US"/>
        </w:rPr>
        <w:t>Heraclitus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يرى أنّ اللّغة إلهامٌ إلهي هبط على الإنسان هبوطا، فكان بعد ذلك أن تعلَّم وضع الأسماء للمسميات الّتي تحفّ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شاع هذا الرأي بين الأوربيين، وكان لهم في هذا المذهب 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w:t>
      </w:r>
    </w:p>
    <w:p>
      <w:pPr>
        <w:pStyle w:val="BookText"/>
        <w:rPr/>
      </w:pP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وضع ،آدم عليه الصّلاة والسّلام، أسماء الكائنات الّتي يراها وتعيش معه على سطح الأرض، من طير وغيره</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طليمات غازي في علم اللغة،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الرّأي الثّاني في ذلك فكان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ديموقريط </w:t>
      </w:r>
      <w:r>
        <w:rPr>
          <w:rFonts w:eastAsia="Times New Roman" w:cs="Times New Roman" w:ascii="Times New Roman" w:hAnsi="Times New Roman"/>
          <w:color w:val="111111"/>
          <w:sz w:val="28"/>
          <w:szCs w:val="28"/>
          <w:lang w:val="en-US" w:bidi="en-US"/>
        </w:rPr>
        <w:t>Democritus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كان يعتقد أن نشأة اللّغة تعود إلى ابتداع المتحدثين بها واصطلاحهم، وارتجالهم ما يريدون التعبيرية من ألفاظٍ تحقِّق لهم التوصل بين بني جنسهم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بشيء من العلميّة أن نعدَّ درس اليونانيّين للّغة درسًا رياديًا بحقّ، إذ لم تقتصر جهودهم على البحث عن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ميتافيزيفيّة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كبحثهم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والتردُّد بين القول بتوقيفيتها أو عرفيتها، بل أمعنوا في الدّرس اللّسانيّ، فبحثوا العلاقة الرّابطة بين الاسم ومسمَّاه، وبحثوا في أصل المفردات المنطوقة، وكان لأفلاطون قصب تقسيم الكلمة إلى اسم، فعل، وحرف، هذه القسمة الثلاثية الّتي نجدها في نحونا العربي القديم، وحدَّد جنس اللّفظ، وقسّمه إلى بسيطٍ ومركَّبٍ، وقال بالإعراب، ويعدّ أول من فرّق بين الأسماء، والأفعال </w:t>
      </w:r>
      <w:r>
        <w:rPr>
          <w:rStyle w:val="FootnoteAnchor"/>
          <w:rtl w:val="true"/>
        </w:rPr>
        <w:footnoteReference w:id="25"/>
      </w:r>
      <w:r>
        <w:rPr>
          <w:rFonts w:ascii="Amiri" w:hAnsi="Amiri" w:eastAsia="Amiri" w:cs="Amiri"/>
          <w:color w:val="111111"/>
          <w:sz w:val="28"/>
          <w:sz w:val="28"/>
          <w:szCs w:val="28"/>
          <w:rtl w:val="true"/>
          <w:lang w:bidi="ar-SA"/>
        </w:rPr>
        <w:t>، وقد أطال أفلاطون في تلبّثه في عرض النحو اليوناني وبسط معالمه، وقسّم الأصوات إلى معتلَّة، وساكنة مهموسة وساكنة مجهورة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أرسطو </w:t>
      </w:r>
      <w:r>
        <w:rPr>
          <w:rFonts w:eastAsia="Times New Roman" w:cs="Times New Roman" w:ascii="Times New Roman" w:hAnsi="Times New Roman"/>
          <w:color w:val="111111"/>
          <w:sz w:val="28"/>
          <w:szCs w:val="28"/>
          <w:lang w:val="en-US" w:bidi="en-US"/>
        </w:rPr>
        <w:t>Aristotle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 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أفلاطون </w:t>
      </w:r>
      <w:r>
        <w:rPr>
          <w:rFonts w:eastAsia="Times New Roman" w:cs="Times New Roman" w:ascii="Times New Roman" w:hAnsi="Times New Roman"/>
          <w:color w:val="111111"/>
          <w:sz w:val="28"/>
          <w:szCs w:val="28"/>
          <w:lang w:val="en-US" w:bidi="en-US"/>
        </w:rPr>
        <w:t>Plato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تقسيم الكلمة إلى اسم وفعل، وحرف وزاد على قسمة أستاذه قسماً رابعًا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لليونانيّين سُهمة بل ريادة في صنع المعجم اللّغويّ ؛ فكان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أبقراط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المعجمات، وكانت القرون الميلاديّة الأولى عصرًا ذهبيًا للتأليف المعجميّ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السّمة الّتي انطبعت بها جهود اليّونانيين في الدّرس اللّغويّ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التأمل والنظر والتفكير المجرَّد غير المشفوع بملاحظة مباشرة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ذلك أنّهم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يدرس جذور شجرة خفيت في الأرض، وهو لا يرى إلّا الغصون</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عائد إلى أنّهم عرضوا لدرس اللّغة وكانت اللّغة قد اكتملت وبسطوا القول في نشأة اللّغة وهم لم يعايشوا هذه النشأة </w:t>
      </w:r>
      <w:r>
        <w:rPr>
          <w:rStyle w:val="FootnoteAnchor"/>
          <w:rtl w:val="true"/>
        </w:rPr>
        <w:footnoteReference w:id="29"/>
      </w:r>
      <w:r>
        <w:rPr>
          <w:rFonts w:ascii="Amiri" w:hAnsi="Amiri" w:eastAsia="Amiri" w:cs="Amiri"/>
          <w:color w:val="111111"/>
          <w:sz w:val="28"/>
          <w:sz w:val="28"/>
          <w:szCs w:val="28"/>
          <w:rtl w:val="true"/>
          <w:lang w:bidi="ar-SA"/>
        </w:rPr>
        <w:t xml:space="preserve">، وكلّ ما يمكننا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قدم الدراسات اللّغويّة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نظراتٌ عُمدتها الظن والرجم بالغيب، وليست درسًا علميًا يحكمه منهجٌ علميٌ قائمٌ على ملاحظةٍ منظمّةٍ لما يُراد درسه من ظواهر، ثم عزلها وانتقاؤها وتحكيم مبضع الدرس فيها دون غيرها من الوقائع</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يجعلنا نقف مع الدكتور علي عبد الواحد وافي ومن وافقه بالنظر إلى تلك الجهود على أنها ليست إلّا تخمينًا خياليًّا، وفرضًا عقيمًا ، يحمل في طياته آية بطلانه، وليس على أنّها معالمُ نظريّةٍ لسانيّةٍ محكومةٍ بقيود البحث العلميّ</w:t>
      </w:r>
      <w:r>
        <w:rPr>
          <w:rFonts w:eastAsia="Amiri" w:cs="Amiri" w:ascii="Amiri" w:hAnsi="Amiri"/>
          <w:color w:val="111111"/>
          <w:sz w:val="28"/>
          <w:szCs w:val="28"/>
          <w:rtl w:val="true"/>
          <w:lang w:bidi="ar-SA"/>
        </w:rPr>
        <w:t xml:space="preserve">. </w:t>
      </w:r>
      <w:bookmarkStart w:id="53" w:name="pg16279_176280"/>
    </w:p>
    <w:p>
      <w:pPr>
        <w:pStyle w:val="BookText"/>
        <w:rPr/>
      </w:pPr>
      <w:bookmarkEnd w:id="53"/>
      <w:r>
        <w:rPr>
          <w:rFonts w:ascii="Amiri" w:hAnsi="Amiri" w:eastAsia="Amiri" w:cs="Amiri"/>
          <w:color w:val="111111"/>
          <w:sz w:val="28"/>
          <w:sz w:val="28"/>
          <w:szCs w:val="28"/>
          <w:rtl w:val="true"/>
          <w:lang w:bidi="ar-SA"/>
        </w:rPr>
        <w:t>أما الرومان فلم يكونوا ورثةً شرعيين للدرس اللّغويّ اليوناني ولكن يمكن القول إنّ لهم أثرهم في دفع الحركة العلمية في الدّرس اللّسانيّ إلى الأمام، وتمظهر ذلك في دراساتهم الدلاليّة والبلاغيّة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936477_1280447820"/>
      <w:bookmarkStart w:id="55" w:name="_Toc17"/>
      <w:bookmarkEnd w:id="54"/>
      <w:r>
        <w:rPr>
          <w:rtl w:val="true"/>
        </w:rPr>
        <w:t>*</w:t>
      </w:r>
      <w:r>
        <w:rPr>
          <w:rtl w:val="true"/>
        </w:rPr>
        <w:t>العرب والدرس اللساني</w:t>
      </w:r>
      <w:r>
        <w:rPr>
          <w:rtl w:val="true"/>
        </w:rPr>
        <w:t>:</w:t>
      </w:r>
      <w:bookmarkEnd w:id="55"/>
    </w:p>
    <w:p>
      <w:pPr>
        <w:pStyle w:val="BookText"/>
        <w:rPr/>
      </w:pPr>
      <w:r>
        <w:rPr>
          <w:rFonts w:ascii="Amiri" w:hAnsi="Amiri" w:eastAsia="Amiri" w:cs="Amiri"/>
          <w:color w:val="111111"/>
          <w:sz w:val="28"/>
          <w:sz w:val="28"/>
          <w:szCs w:val="28"/>
          <w:rtl w:val="true"/>
          <w:lang w:bidi="ar-SA"/>
        </w:rPr>
        <w:t xml:space="preserve">وكان للعرب جهودهم الّتي لا تخفى ولا ينكرها إلّا جاحد؛ فقد مرَّت دراساتهم بمراحل عدَّة حتى استوت على سوقها دراسةٌ تستند إلى أصول فكانت المرحلة الأولى لصوقة بحماية القرآن الكريم من التحريف والتصحيف وبُدِئ فيها بضبط النّصّ القرآنيّ ضبط إعجام، ثم ضبط إعراب فكان من أعلام هذا الدّرس أبو الأسود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 بن عاصم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 الكتابين يمثلان أرقى ما وصل إليه البحث اللّغويّ في تلك المرحلة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أستاذنا الدكتور غازي طليمات أنّ منهجهم يقتفي خطوات المنهج الوصفيّ ، فهو يقوم على تحديد الزّمان، وهو ما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وتحديد مكان المادة المدروسة، وهي هنا البقعة الّتي تُدرسُ لغتها، والمراد بها قلب الجزيرة العربيّة، ثم تحديد المستوى؛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الوصفيين حينما رسموا للظاهرة المدروسة إطارًا تاريخيًا وإطارًا جغرافيًا قصدوا حصر المستوى اللّغويّ للظّاهرة</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 ولذا </w:t>
      </w:r>
    </w:p>
    <w:p>
      <w:pPr>
        <w:pStyle w:val="BookText"/>
        <w:rPr/>
      </w:pPr>
      <w:r>
        <w:rPr>
          <w:rFonts w:ascii="Amiri" w:hAnsi="Amiri" w:eastAsia="Amiri" w:cs="Amiri"/>
          <w:color w:val="111111"/>
          <w:sz w:val="28"/>
          <w:sz w:val="28"/>
          <w:szCs w:val="28"/>
          <w:rtl w:val="true"/>
          <w:lang w:bidi="ar-SA"/>
        </w:rPr>
        <w:t xml:space="preserve">رمى نحاتنا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المستوى اللّغويّ الفصيح، وانتباذ ما عداه من اللّهجات المضعوفة والكلام الملحون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ولدى عقده المقارنة بين المنهج العربيّ الوصفيّ والمنهج اليونانيّ خلص إلى نتيجةٍ مؤدَّاها أنّ فرقاً كبيراً بين المنهجين، فبينما عوَّل اليونانيون على دراسة نشأة اللّغة، وهي قضيةٌ غيبيةٌ لا يُركن إلى نتيجة فيها، آثر النحاة اللّغويّون العرب دراسة اللّغة الحية الّتي تنطق بها مجتمعاتهم، ويعبرَّ بها عن حيواتهم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والمنهجان مختلفان فى الغاية أيضًا، فقد رمى اليونانيّون إلى إخضاع اللّغة للمنطق وربطها بالفلسفة، وامتدّ أثر ذلك إلى النّحو التقليديّ فى أوربة، فكانت الطّريقة الّتي انتهجها النّحو اليونانيّ هي طريقة النحو التقليديّ، أي النّحو المتشبّع بآراء أرسطو وعلاقته باللّغة اليونانيّة، وبما أنتجه الرّومان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منهج الدرس العربيّ هو الذي سُمِّي في علم اللّغة الحديث المنهج الوصفي الّذي أصبح الطريق اللاحق في الدرس اللّغويّ الحديث</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ص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فالذين يقرنون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اللّغويّة العربيّة القديمة بالمنهج اليونانيّ يبخسون العرب حقّهم، ويحملون على ظهر المنهج العربيّ الوصفيّ أوزار المنهج التقليديّ الغربيّ</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أدلُّ على ما ذهب إليه أستاذنا ونؤيده فيه من قول علم من أعلام الدرس الوصفي العربي الحديث، وأعني به تمّام حسّان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الاتصال المباشر </w:t>
      </w:r>
    </w:p>
    <w:p>
      <w:pPr>
        <w:pStyle w:val="BookText"/>
        <w:rPr/>
      </w:pPr>
      <w:r>
        <w:rPr>
          <w:rFonts w:ascii="Amiri" w:hAnsi="Amiri" w:eastAsia="Amiri" w:cs="Amiri"/>
          <w:color w:val="111111"/>
          <w:sz w:val="28"/>
          <w:sz w:val="28"/>
          <w:szCs w:val="28"/>
          <w:rtl w:val="true"/>
          <w:lang w:bidi="ar-SA"/>
        </w:rPr>
        <w:t xml:space="preserve">بالواقع اللّغوي أصلٌ من أصول النحو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أيضًا أصلاً من أصول النحو العربي نتيجةً لطبيعة الحياة العربيّة، ولطبيعة الحركة العلمية الّتي نشأت في مناخٍ عامٍ أساسه النقل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هذا الاتصال إلى أن يكون في النحو اتجاه وصفي في تناول كثير من ظواهر اللّغة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إن أطلّ فجر القرن التاسع عشر على أوربا حتَّى بدأ علم اللّغة الحديث يشقُّ طريقه ويغدو القرن التاسع عشر المسرح الّذي تزدهر على خشبته الدراسات اللّغويّة وتتجه نحو النّضج، وكان ذلك كلّه بتأثير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وليام جونز </w:t>
      </w:r>
      <w:r>
        <w:rPr>
          <w:rFonts w:eastAsia="Times New Roman" w:cs="Times New Roman" w:ascii="Times New Roman" w:hAnsi="Times New Roman"/>
          <w:color w:val="111111"/>
          <w:sz w:val="28"/>
          <w:szCs w:val="28"/>
          <w:lang w:val="en-US" w:bidi="en-US"/>
        </w:rPr>
        <w:t>William Jones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يعود إليه الفضل في اكتشاف اللّغة السنسكريتية، فشرع علم اللّغة يستقل من الحقل الأدبي بعد أن وجَّه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جونز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إلى الجمعية الآسيوية يخبرها فيه باكتشافه المشار إليه، فكان لهذا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حقله المستقلّ وحدوده الخاصة به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 اللغة،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هذا العلم في القرون الّتي تلت أن يخلقوا لأنفسهم حدود مادته وطريقته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أدّى اكتشاف هذه اللّغة إلى وضع اليد على وشائج الصلة بينها وبين اليونانية واللاتينية، ودفع الدارسين إلى اصطناع مناهج في الدّرس اللّسانيّ، وهي مناهج تختلف في المنطلقات والتوجهات والغايات، وكانت على النحو الآتي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اللّسانيّات المقارنة </w:t>
      </w:r>
      <w:r>
        <w:rPr>
          <w:rFonts w:eastAsia="Times New Roman" w:cs="Times New Roman" w:ascii="Times New Roman" w:hAnsi="Times New Roman"/>
          <w:color w:val="111111"/>
          <w:sz w:val="28"/>
          <w:szCs w:val="28"/>
          <w:lang w:val="en-US" w:bidi="en-US"/>
        </w:rPr>
        <w:t>Comparative linguistics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ويرمي هذا المنهج اللّسانيّ إلى وضع اليد على روابط الاتصال بين غير ما لغة مع شرط انتمائها إلى أسرة لغوية واحدة خلال عمر هذه اللغات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منهجٌ عمدته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 بين الظواهر اللّغويّة في طائفة من اللغات لاستنباط خواصها المشتركة، وللوقوف على وجوه الاتفاق والخلاف في عواملها ونتائجها، وللوصول من وراء هذا كلّه إلى کشف القوانين الخاضعة لها في مختلف مظاهرها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علماء اللّغة اللغات إلى فصيلتين رئيسيتين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الفصيلة السّامية الحاميّة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الفصيلة الهنديّة الأوربيّة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الفصيلة</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فتشمل بلاد العرب وشمال إفريقيا، وبعض شرقي إفريقيا، أي في 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الأكاديّة، والكنعانيّة، والعربيّة الجنوبيّة ،والحبشيّة والمصريّة، والكوشيّة والبربرية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يميّز هذه المجموعة تماسك أجزاء منطقتها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الفصيلة الثانية فتمتد رقعة الناطقين بها من الهند إلى أوربة ولها من الفروع الهندية والإيرانية، والجرمانيّة، والرومانيّة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ويعمل هذا الفرع اللسانيّ على دراسة الأصوات، والبنى الصرفيّة، والمعجميّة، والتركيب النّحويّ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خلص العلماء الأوربيون من عقد المقارنة بين لغات </w:t>
      </w:r>
    </w:p>
    <w:p>
      <w:pPr>
        <w:pStyle w:val="BookText"/>
        <w:rPr/>
      </w:pPr>
      <w:r>
        <w:rPr>
          <w:rFonts w:ascii="Amiri" w:hAnsi="Amiri" w:eastAsia="Amiri" w:cs="Amiri"/>
          <w:color w:val="111111"/>
          <w:sz w:val="28"/>
          <w:sz w:val="28"/>
          <w:szCs w:val="28"/>
          <w:rtl w:val="true"/>
          <w:lang w:bidi="ar-SA"/>
        </w:rPr>
        <w:t>عدّةٍ تنحدر من هذه الفصيلة إلى اشتراكها في التراكيب الأساسية، والمفردات الأولية، والأصوات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حاولنا أن نقف على جهود علمائنا العرب في ميدان المقارنة بين لغتهم العربيّة وغيرها من الساميات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على إشارات واضحةٍ تُفصح عن إدراكهم حقيقة هذا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يدفعنا ما نلمسه عندهم من رُؤى إلى القول بمعرفتهم أخوات العربيّة من الساميات، فأشار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الكنعانيين الذين ينتسبون إلى كنعان بن سام بن نوح، كانت اللّغة الّتي يتكلمونها تشابه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ابن حزم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تدبَّر العربيّة والعبرانية والسريانية أيقن أنَّ اختلافها إنّما هو من تبديل ألفاظ الناس على طول الأزمان واختلاف البلدان، ومجاورة الأمم، وأنّها لغةٌ واحدةٌ في الأصل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ولعمري أيمكن أن يتفوَّه هذا الرجل بمثل ما تفوه به منذ ألف سنة إلّا إذا كان على وعي بأثر الزمن والبيئة والجوار في طبع اللغات بمیسم التطوُّر والتحوُّل والانتقاء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يدفع إلى الإقرار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 بين لغتين متحدّرتين من أصلٍ سامٍ أدلُّ على جدوى المنهج المقارن لقرب الأسرة السامية من أفهامنا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الاستشراق أهميّة عقد المقارنة بين اللغات للوقوف على خصائصها الصوتية والتركيبيّة والدلاليّة، فولَّوا وجوههم شطر دراسة </w:t>
      </w:r>
      <w:bookmarkStart w:id="56" w:name="pg16279_176285"/>
    </w:p>
    <w:p>
      <w:pPr>
        <w:pStyle w:val="BookText"/>
        <w:rPr/>
      </w:pPr>
      <w:bookmarkEnd w:id="56"/>
      <w:r>
        <w:rPr>
          <w:rFonts w:ascii="Amiri" w:hAnsi="Amiri" w:eastAsia="Amiri" w:cs="Amiri"/>
          <w:color w:val="111111"/>
          <w:sz w:val="28"/>
          <w:sz w:val="28"/>
          <w:szCs w:val="28"/>
          <w:rtl w:val="true"/>
          <w:lang w:bidi="ar-SA"/>
        </w:rPr>
        <w:t xml:space="preserve">الساميات، وسار الباحثون العرب على نهجهم وترسَّموا خطاهم، فوقفوا عن كثبٍ على أهم أوجه الشبه بين الساميات، أصواتاً، وجذوراً، وضمائر، وألفاظ عدد ، واشتقاق أسماء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ربحي دروس في اللّغة العبرية، مطبعة ، جامعة دمشق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4936479_1280447820"/>
      <w:bookmarkStart w:id="58" w:name="_Toc18"/>
      <w:bookmarkEnd w:id="57"/>
      <w:r>
        <w:rPr>
          <w:rtl w:val="true"/>
        </w:rPr>
        <w:t>اللّسانيّات التاريخيّة</w:t>
      </w:r>
      <w:bookmarkEnd w:id="58"/>
    </w:p>
    <w:p>
      <w:pPr>
        <w:pStyle w:val="BookText"/>
        <w:rPr/>
      </w:pPr>
      <w:r>
        <w:rPr>
          <w:rFonts w:ascii="Amiri" w:hAnsi="Amiri" w:eastAsia="Amiri" w:cs="Amiri"/>
          <w:color w:val="111111"/>
          <w:sz w:val="28"/>
          <w:sz w:val="28"/>
          <w:szCs w:val="28"/>
          <w:rtl w:val="true"/>
          <w:lang w:bidi="ar-SA"/>
        </w:rPr>
        <w:t>يقوم منهجها على دراسة اللّغة في مظاهر تطوّرها التاريخي، مضافًا إليها الروافد الّتي تصبّ في مجراها التطوّري، من روافد اجتماعية وأخرى ،ثقافية، وثالثة علمية، وهكذا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من وظائفه رصد حركة اللّغة وحياتها، أو حركة لغة ما بعينها وملامح تطوّرها وسم هذا المنهج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اللّغة التاريخي </w:t>
      </w:r>
      <w:r>
        <w:rPr>
          <w:rFonts w:eastAsia="Times New Roman" w:cs="Times New Roman" w:ascii="Times New Roman" w:hAnsi="Times New Roman"/>
          <w:color w:val="111111"/>
          <w:sz w:val="28"/>
          <w:szCs w:val="28"/>
          <w:lang w:val="en-US" w:bidi="en-US"/>
        </w:rPr>
        <w:t>Historical linguistics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إنّه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يتتبع الظاهرة اللّغويّة في عصور مختلفة، وأماكن متعدِّدة ليرى ما أصابها من التطوّر، محاولاً الوقوف على سرّ هذا التطوّر وقوانينه المختلفة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المنهج الوصفيّ يدرس اللّغة في ثباتها زمنًا ومكانًا ومستوىً،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تهتم بالدرس الطولاني للغة، وتدرس اللّغة في حركتها وحيويتها لا في 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عن موضع اللّغة من الحياة وعناصرها الّتي تسم اللّغة بميسمها صوتًا ودلالة ،وتركيبًا، نحوًا ،وصرفًا ، فصيحا أو عامّيًّا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w:t>
      </w:r>
    </w:p>
    <w:p>
      <w:pPr>
        <w:pStyle w:val="BookText"/>
        <w:rPr/>
      </w:pPr>
      <w:r>
        <w:rPr>
          <w:rFonts w:ascii="Amiri" w:hAnsi="Amiri" w:eastAsia="Amiri" w:cs="Amiri"/>
          <w:color w:val="111111"/>
          <w:sz w:val="28"/>
          <w:sz w:val="28"/>
          <w:szCs w:val="28"/>
          <w:rtl w:val="true"/>
          <w:lang w:bidi="ar-SA"/>
        </w:rPr>
        <w:t>دراسةٌ لا تحتكم إلى قواعد معيارية، مع رصد العلاقة بين اللّغة والبيئة والمجتمع</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وتتعدّد ميادين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 اللهجي، وتحوُّل لغة ما إلى العالمية، وتحوُّل لهجة ما إلى لغةٍ رسمية، والتطوّر الصوتي للغةٍ ما، وتطوّر الصيغ الصرفية لإحدى اللغات، والتحوّل الدلالي لألفاظ لغة، كأن يدرس التغييرات الدلالية لألفاظ جاهلية واكتسابها دلالات جديدة في ظل الإسلام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أهم ما يعود به هذا المنهج من عائدة على اللّغة أنه قد يصنع مَنْ يترسَّمون خطواته أطالس لغوية تبيِّن تطوّر الألفاظ لفظًا ودلالة، وتأثّرًا بما يمرّ بها من عوامل اجتماعية وغير ذلك، على نحو ما ألمحت من قبل إلى دراسة التطوّر الدلالي لبعض الألفاظ بين الجاهلية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واللّسانيّات التاريخية هي الّتي تعرض لبدايات وجود صيغةٍ لفظيةٍ وتحوُّلاتها بين الحقول الدلالية امتثالاً لعوامل البيئة الزمانية والمكانية، وكذلك يمكن للّسانيّات التاريخية دراسة الانحرافات الصوتية وتطوّرها سواء أكانت على صعيد الانعزال أم على صعيد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 المنهج التاريخي يحدد هذه الانحرافات تحديدًا زمنيًا ومكانيًا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يبحث كذلك ع</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279_176287"/>
    </w:p>
    <w:p>
      <w:pPr>
        <w:pStyle w:val="Heading3"/>
        <w:numPr>
          <w:ilvl w:val="2"/>
          <w:numId w:val="1"/>
        </w:numPr>
        <w:rPr/>
      </w:pPr>
      <w:bookmarkStart w:id="60" w:name="__RefHeading___Toc4936481_1280447820"/>
      <w:bookmarkStart w:id="61" w:name="_Toc19"/>
      <w:bookmarkEnd w:id="59"/>
      <w:bookmarkEnd w:id="60"/>
      <w:r>
        <w:rPr>
          <w:rtl w:val="true"/>
        </w:rPr>
        <w:t xml:space="preserve">المنهج التّقابليّ </w:t>
      </w:r>
      <w:r>
        <w:rPr/>
        <w:t>Contrastive linguistics</w:t>
      </w:r>
      <w:r>
        <w:rPr>
          <w:rtl w:val="true"/>
        </w:rPr>
        <w:t>:</w:t>
      </w:r>
      <w:bookmarkEnd w:id="61"/>
    </w:p>
    <w:p>
      <w:pPr>
        <w:pStyle w:val="BookText"/>
        <w:rPr/>
      </w:pPr>
      <w:r>
        <w:rPr>
          <w:rFonts w:ascii="Amiri" w:hAnsi="Amiri" w:eastAsia="Amiri" w:cs="Amiri"/>
          <w:color w:val="111111"/>
          <w:sz w:val="28"/>
          <w:sz w:val="28"/>
          <w:szCs w:val="28"/>
          <w:rtl w:val="true"/>
          <w:lang w:bidi="ar-SA"/>
        </w:rPr>
        <w:t xml:space="preserve">عمدة هذا المنهج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لغتين أو لهجتين، أو مستويين من الكلام بالدرس العلمي للوصول إلى الفروق الموضوعية بين الطرفين اللذين تبنى عليهما الدراسة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وُكد هذا المنهج أن يدرس لغتين تعودان إلى أرومة واحدة، فقد يدرس مثلاً لغة تنتمي إلى السامية وأخرى تنتمي إلى السلافية، كأن يدرس خصائص الإفراد والتثنية بينهما، أو كأن يدرس صيغة البناء للمجهول في العربيّة وهذه الصيغة في الفرنسية أو الإنكليزية، وتعود نشأة هذا المنهج إلى تذليل الصعوبات الّتي يواجهها متعلم اللّغة الثانية كالإنكليزي الّذي يريد أن يدرس العربيّة، فيجري درسًا تقابليًّا بين الخصائص الصوتيّة والصرفيّة، والتركيبيّة بينهما، ولذلك توضع النتائج الّتي يمكن أن تتمخَّض عن الدّراسة التّقابليّة في خدمة فرعٍ من فروع اللّسانيّات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لتيسير أمر تعلّم لغةٍ ثانيةٍ لغيرِ الناطقين بها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936483_1280447820"/>
      <w:bookmarkStart w:id="63" w:name="_Toc20"/>
      <w:bookmarkEnd w:id="62"/>
      <w:r>
        <w:rPr>
          <w:rtl w:val="true"/>
        </w:rPr>
        <w:t xml:space="preserve">المنهج الوصفيّ </w:t>
      </w:r>
      <w:r>
        <w:rPr/>
        <w:t>Descriptive linguistics</w:t>
      </w:r>
      <w:r>
        <w:rPr>
          <w:rtl w:val="true"/>
        </w:rPr>
        <w:t>:</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هذا المنهج أكثر المناهج اللسانيّة شهرةً، وتعدُّد مدارس، وعدد دارسين، واتساعَ زمان و تخصیص درس، وتحديد أصول، ذلك أنه منهج ضرب صفحًا عن مناهج الدراسات السابقة التي كان من وكدها الأصل الميتافيزيقي للغة أصلاً ونشأة، أما المقابلة بین لغتین أو لهجتين، أو المقارنة بينهما في مستويين أو أكثر، وجعل اللسانيون الوصفيّون جهودهم منصبّةً على توصيف اللّغة الّتي يتواصل بها القوم </w:t>
      </w:r>
    </w:p>
    <w:p>
      <w:pPr>
        <w:pStyle w:val="BookText"/>
        <w:rPr/>
      </w:pPr>
      <w:r>
        <w:rPr>
          <w:rFonts w:ascii="Amiri" w:hAnsi="Amiri" w:eastAsia="Amiri" w:cs="Amiri"/>
          <w:color w:val="111111"/>
          <w:sz w:val="28"/>
          <w:sz w:val="28"/>
          <w:szCs w:val="28"/>
          <w:rtl w:val="true"/>
          <w:lang w:bidi="ar-SA"/>
        </w:rPr>
        <w:t>لا أن ينكفئوا إلى الماضي ينقّبون في دهاليز التاريخ عن اللّغة ونشأتها، وكان أن أسسوا منهجهم على ثلاث ركائز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البيئة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المجال الزمني للغة المدروسة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المجال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ينطلق هذا المنهج من أيِّ موقفٍ معياري؛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 ما هو علمي وما هو تعليمي، فالدرس العلمي يتوسَّل بالمنهج الوصفي أساسًا، على حين أن الدرس التعليمي هو الّذي يحتكم دوما إلى قواعد الخطأ والصواب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ولعلّنا نستذكر ما قد سبق أن مررنا به من جهود اللّغوييّن والنحاة العرب الذين حدّدوا زمان اللّغة الّتي يدرسونها، وهذا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يقيد بداية المادة المدروسة ونهايتها بفترةٍ زمنيةٍ معينةٍ لسببٍ معروف، وهو أنّ الظواهر اللّغويّة دائمة التغيّر، فإذا لم يحدّد الزمان أدرك التغيُّر الظاهرة قبل أن تبلغ الدراسة غايتها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فعلوا بالنسبة إلى المكان ذلك أنّ اللّغة لا تكون إلّا مكان يؤطّرها، فليست تعيش وتنمو في فراغ، فلا يجوز إطلاق الفسحة المكانية للغة المدروسة في الاتجاهات كافة، لأن ذلك يعيق الإمساك بأطراف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المدروسة، ويدخل فيها اللهجة في اللهجة، والبيئة في البيئة، والمستوى بالمستوى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كانت الدراسات اللّغويّة القديمة تنتهج سبيل الدرس القائم على ثنائية الصواب والخطأ، والرفض والقبول، فأساس الدرس الوصفي وصف اللغة ودراسة عناصرها المختلفة المكونة لها بدءًا من الصوت مرورًا بالبنية وانتهاءً بالتركيب، وهو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الناجح بين عالم اللّسانيّات ومتكلّم اللّغة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فهو يقتصر على تسجيل ما يسمعه ووصفه وصفًا دقيقًا من غير أن يخضعه الحكمٍ معياريٍّ من صوابٍ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يقتصر على دراسة اللّغة القوميّة بل أفسح للهجة مكانًا واسعًا، إذ ليس للهجة ما للغة القوميّة من الاتساع، ولعلّ هذا ما دفع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أنطوان ماييه </w:t>
      </w:r>
      <w:r>
        <w:rPr>
          <w:rFonts w:eastAsia="Times New Roman" w:cs="Times New Roman" w:ascii="Times New Roman" w:hAnsi="Times New Roman"/>
          <w:color w:val="111111"/>
          <w:sz w:val="28"/>
          <w:szCs w:val="28"/>
          <w:lang w:val="en-US" w:bidi="en-US"/>
        </w:rPr>
        <w:t>Antoine Meillet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إلى النّظر إلى المنهج الوصفيّ أنّه إنّما يختص بدراسة استعمال شخص ما اللّغة في مكان وزمان معینین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الصبغة التي سيطرت على الدّرس اللّسانيّ في القرن التاسع عشر هي السّمة التاريخيّة ودرست اللّغة من ناحية تاريخيّة اللّغة ومراحل تطورها والاهتمام بالمذهب الميكانيكي الفلسفي وهذا ما جعل اللغة علمًا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المنهج الوصفي هو الابن الشرعي للقرن العشرين،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فيرث </w:t>
      </w:r>
      <w:r>
        <w:rPr>
          <w:rFonts w:eastAsia="Times New Roman" w:cs="Times New Roman" w:ascii="Times New Roman" w:hAnsi="Times New Roman"/>
          <w:color w:val="111111"/>
          <w:sz w:val="28"/>
          <w:szCs w:val="28"/>
          <w:lang w:val="en-US" w:bidi="en-US"/>
        </w:rPr>
        <w:t>Firth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ويزداد استحقاق علم اللّغة الوصفي لمكانته باعتباره مجموعةً مستقلةً من المواد المترابطة كالأصوات والتشكيل، والجراماطيقا، والمعجم، والدلالات، وما يمكن أن يسمَّى علم الاجتماع اللّغويّ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المنهج الوصفيّ لم يبق على سمت واحد، ولم يركن إلى أصول ثابتة لا يحيد عنها، بل انشعب هو نفسه إلى مدارس واتجاهات لها ،أصولها ، ولها أعلامها، وهي على الرغم من ذلك لم تخرج عن طريق الوصفية، ولم تخلع عنها عباءة المنهج الوصفي، فحسب كلّ مدرسة أن ترمي سابقتها بشيء من النقد، وتحوِّر بعض المفاهيم والمبادئ لتشكّل مدرسةً جديدة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وجدت الوصفيّة سبيلها إلى الدّرس اللّساني العربي، وعمد الوصفيّون العرب إلى نقد الدّرس النّحويّ العربيّ كما فعل الوصفيّون الغربيّون بالنسبة إلى أنحائهم فمن هذه النقدات اعتقادهم بتأثر النحو العربيّ بالنّحو الأرسطيّ، وميله إلى التعليل والتأويل والتقدير وبذلك يكون نَحونا العربيّ قد نأى عن الاستعمال الواقعي 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أنَّه نحوٌ قعَّد للّغةٍ نموذجيةٍ لا للغة الاستعمال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يوسّع درسه ليشمل اللغة التي يستعملها الناس في شؤون الحياة، وإنّما قصره على اللغة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أبعدهم عن الاستعمال الشائع في هذه اللغة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ذلك تحديد بيئةٍ زمانيةٍ للّغة المنتقاة، وعدم وضع حدودٍ معيّنة للتحليل اللّغويّ ومستوياته، فجاءت تلك التحليلات متعددة المستويات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النقدات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عن سمت ما نقد الوصفيون الغربيون به نحوهم التقليديّ، فأفضى بهم هذا إلى السعي </w:t>
      </w:r>
    </w:p>
    <w:p>
      <w:pPr>
        <w:pStyle w:val="BookText"/>
        <w:rPr/>
      </w:pPr>
      <w:r>
        <w:rPr>
          <w:rFonts w:ascii="Amiri" w:hAnsi="Amiri" w:eastAsia="Amiri" w:cs="Amiri"/>
          <w:color w:val="111111"/>
          <w:sz w:val="28"/>
          <w:sz w:val="28"/>
          <w:szCs w:val="28"/>
          <w:rtl w:val="true"/>
          <w:lang w:bidi="ar-SA"/>
        </w:rPr>
        <w:t xml:space="preserve">إلى الاستعاضة عن الأسس الدّرسيّة القديمة بأسس جديدة تجلَّت في المنهج الوصفي، حتى إنهم ذهبوا إلى الاعتقاد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نهضةٍ منشودةٍ فى مجال الدراسات اللغوية العربية، بحسب الوصفيين تبقى رهينةً بتطبيق هذا المنهج على اللغة العربية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تجليات المنهج الوصفي عند اللسانيين العرب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تمثّل هذا الاتجاه الوصفيّ، في الدّرس اللّسانيّ العربيّ في عددٍ من الدّارسين المحدثين، نذكر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أنيس</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أيّوب</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الأخير أكثرهم إخلاصًا لهذا التوجه اللّسانيّ وتمثيلاً له من خلال أهم أثرين له،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 بين المعياريّة والوصفيّة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ومبناها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كتب تمّام حسّان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الدراسات اللّغويّة الحديثة تجعل اللّغة موضوعًا للوصف، وتستخدم الموضوعيّة التّامة لهذا الوصف</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وجَّه تمّام حسّان كما فعل سابقوه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نقده إلى الدّرس النّحوي العربيّ، ورأى أنّ ثمّة خللاً في تقسيم القدّماء للكَلِم، ودعا إلى تقسيم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يندرج ضمن مشروعٍ طَموحٍ لوصف ظواهر اللّغة العربيّة ومستوياتها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الدّراسات اللّغويّة على </w:t>
      </w:r>
    </w:p>
    <w:p>
      <w:pPr>
        <w:pStyle w:val="BookText"/>
        <w:rPr/>
      </w:pPr>
      <w:r>
        <w:rPr>
          <w:rFonts w:ascii="Amiri" w:hAnsi="Amiri" w:eastAsia="Amiri" w:cs="Amiri"/>
          <w:color w:val="111111"/>
          <w:sz w:val="28"/>
          <w:sz w:val="28"/>
          <w:szCs w:val="28"/>
          <w:rtl w:val="true"/>
          <w:lang w:bidi="ar-SA"/>
        </w:rPr>
        <w:t xml:space="preserve">منهج له فلسفته وتجاربه، إرضاءً للرّوح العلميّة الخالصة من جهة، وتوفيراً لجهود عشاق اللّغة من جهةٍ أخرى، فقارئ اللّغة العربية أمام أمشاج من الأفكار غير المتناسبة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الرغبة ملحّةً إلى تخليص منهج اللغة من هذه العدوى، حتى يسلم لقارئ اللّغة نصٌّ في اللّغة، واللّغة فحسب غير معتمدٍ على أسسٍ من خارجها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صدَّى لِمَا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اللّغة تُدْرَس لذاتها ومن أجل ذاتها، وليس من هدف للدّرس اللّغويّ إلّا تبيان العناصر المؤلفة للّغة المدروسة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يعبّر اللّغويّون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انتماء صريح إلى الدّرس اللّسانيّ الوصفيّ، وتبني دعوته الرّامية إلى استقلال الدّرس اللغوي عن غيره من الدراسات،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يكون ما وجهه هؤلاء الوصفيّون العرب إلى نحونا العربيّ من نقد وما ألقوا على منهجه من 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نابعاً من رغبتهم في الانتماء إلى علم اللّغة الوصفىّ بالدرجة الأولى</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6279_176294"/>
      <w:bookmarkStart w:id="65" w:name="pg16279_176294"/>
      <w:bookmarkEnd w:id="65"/>
    </w:p>
    <w:p>
      <w:pPr>
        <w:pStyle w:val="Heading2"/>
        <w:numPr>
          <w:ilvl w:val="1"/>
          <w:numId w:val="1"/>
        </w:numPr>
        <w:rPr/>
      </w:pPr>
      <w:bookmarkStart w:id="66" w:name="pg16279_176294"/>
      <w:bookmarkStart w:id="67" w:name="__RefHeading___Toc4936485_1280447820"/>
      <w:bookmarkStart w:id="68" w:name="_Toc21"/>
      <w:bookmarkEnd w:id="66"/>
      <w:bookmarkEnd w:id="67"/>
      <w:r>
        <w:rPr>
          <w:rtl w:val="true"/>
        </w:rPr>
        <w:t xml:space="preserve">الفصل الثالث </w:t>
      </w:r>
      <w:r>
        <w:rPr>
          <w:rtl w:val="true"/>
        </w:rPr>
        <w:t xml:space="preserve">: </w:t>
      </w:r>
      <w:r>
        <w:rPr>
          <w:rtl w:val="true"/>
        </w:rPr>
        <w:t>التّيارات والمدارس ومستويات التحليل</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4936487_1280447820"/>
      <w:bookmarkStart w:id="70" w:name="_Toc22"/>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التّيارات والمدارس ومستويات التّحليل</w:t>
      </w:r>
    </w:p>
    <w:p>
      <w:pPr>
        <w:pStyle w:val="BookText"/>
        <w:rPr/>
      </w:pPr>
      <w:r>
        <w:rPr>
          <w:rFonts w:ascii="Amiri" w:hAnsi="Amiri" w:eastAsia="Amiri" w:cs="Amiri"/>
          <w:color w:val="111111"/>
          <w:sz w:val="28"/>
          <w:sz w:val="28"/>
          <w:szCs w:val="28"/>
          <w:rtl w:val="true"/>
          <w:lang w:bidi="ar-SA"/>
        </w:rPr>
        <w:t>أما أهم تيارات الدّرس اللّسانيّ الوصفيّ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البنيوية واضع حجر أساسها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فردیناند دو سوسور </w:t>
      </w:r>
      <w:r>
        <w:rPr>
          <w:rFonts w:eastAsia="Times New Roman" w:cs="Times New Roman" w:ascii="Times New Roman" w:hAnsi="Times New Roman"/>
          <w:color w:val="111111"/>
          <w:sz w:val="28"/>
          <w:szCs w:val="28"/>
          <w:lang w:val="en-US" w:bidi="en-US"/>
        </w:rPr>
        <w:t>de SaussureFerdinand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اللّغويّ السويسري الذي كان أهم مفاصل الدّرس اللّسانيّ في القرن العشرين، وجاءت بنيويّته ردّة فعل على المنهج التاريخي الّذي بسط جناحيه على الدّرس اللّسانيّ في القرن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Louis Hislmesley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البنيوية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البحوث الّتي تقوم على عللٍ فرضيةٍ يكون من المشروط علميًا طبقًا لها أن توصِّف اللّغة واعتبارها جوهرًا وكياناً مستقلاً من العلاقات الداخلية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أكثر الدارسين يجعلون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الحقيقي للّسانيّات البنيوية،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شارل بيرس </w:t>
      </w:r>
      <w:r>
        <w:rPr>
          <w:rFonts w:eastAsia="Times New Roman" w:cs="Times New Roman" w:ascii="Times New Roman" w:hAnsi="Times New Roman"/>
          <w:color w:val="111111"/>
          <w:sz w:val="28"/>
          <w:szCs w:val="28"/>
          <w:lang w:val="en-US" w:bidi="en-US"/>
        </w:rPr>
        <w:t>Charles Sanders Peirce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ليونز </w:t>
      </w:r>
      <w:r>
        <w:rPr>
          <w:rFonts w:eastAsia="Times New Roman" w:cs="Times New Roman" w:ascii="Times New Roman" w:hAnsi="Times New Roman"/>
          <w:color w:val="111111"/>
          <w:sz w:val="28"/>
          <w:szCs w:val="28"/>
          <w:lang w:val="en-US" w:bidi="en-US"/>
        </w:rPr>
        <w:t>John Lyons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ذهب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المذهب البنيوي كان الصيحة الّتي جمعت بین مدارس مختلفة في علم اللّغة في القرن العشرين أي إنّ ما جدَّ من مدارس لسانيّة حديثةٍ راجعةٌ إلى البنيوية بطريقة أو بأخرى؛ ذلك أنّها ترى اللّغة نظامًا من الأصوات تتركّب وفق طريقةٍ عرفيّةٍ لتغدو بنى صرفية تنتظم في خطٍّ نظميٍّ دالّ على معانٍ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تمظهر المنهج الوصفي في جهود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اللسانية في مظاهر عدة منها تحديد مادة الدّرس اللّسانيّ، والانتقال من العموم إلى الخصوص، والفصل بين الكلام واللسان، أي بين الكلام الفرديّ والمنطوق الفعليّ للمتكلم، وبين ما تواضع عليه المجتمع اللّغويّ من إشارات ومواصفات هي مطية أفراد هذا المجتمع في التواصل اللّغويّ</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لنا أن وقفنا وقفات مطوّلة عند أهم مفاهيم التي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مَعلم تفكيره اللّساني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اللّغة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من العناصر المترابطة، تشترك في بنائه الأصوات، والمفردات والتراكيب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فاللّغة عنده شكلٌ لا مادة، وهذا الشكل هو الجدير بالدراسة الوصفية، والدراسة الوصفية للأنظمة اللّغويّة الشكلية أساسية علم اللّغة عنده، وعند مَنْ بنى على نظريته البنيوية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والعلوي، شفيقة محاضرات في المدارس اللسانيات المعاصرة، أبحاث للترجمة ،والنشر 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ويتّجه التحليل البنيوي من المركب إلى البسيط من الجملة إلى مفرداتها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الكلمات إلى العناصر الصوتية الّتي تتألف منها كلّ كلمة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بأس في أن نقتبس خطاطةٌ نحلِّل بها جملةً على المنهج البنيوي، إذ ينتقل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الجملة إلى عناصرها المكونة 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تبنّى عددٌ من اللّسانيّين مبادئ البنيوية وأهدافها، واقتفوا </w:t>
      </w:r>
    </w:p>
    <w:p>
      <w:pPr>
        <w:pStyle w:val="BookText"/>
        <w:rPr/>
      </w:pPr>
      <w:r>
        <w:rPr>
          <w:rFonts w:ascii="IRNazanin" w:hAnsi="IRNazanin" w:eastAsia="IRNazanin"/>
          <w:color w:val="111111"/>
          <w:sz w:val="28"/>
          <w:sz w:val="28"/>
          <w:szCs w:val="28"/>
          <w:rtl w:val="true"/>
          <w:lang w:bidi="fa-IR"/>
        </w:rPr>
        <w:t xml:space="preserve">آثار مؤسسها، ومن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فرانز بواز </w:t>
      </w:r>
      <w:r>
        <w:rPr>
          <w:rFonts w:eastAsia="Times New Roman" w:cs="Times New Roman" w:ascii="Times New Roman" w:hAnsi="Times New Roman"/>
          <w:color w:val="111111"/>
          <w:sz w:val="28"/>
          <w:szCs w:val="28"/>
          <w:lang w:val="en-US" w:bidi="en-US"/>
        </w:rPr>
        <w:t>Franz Boas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إدوارد سابير </w:t>
      </w:r>
      <w:r>
        <w:rPr>
          <w:rFonts w:eastAsia="Times New Roman" w:cs="Times New Roman" w:ascii="Times New Roman" w:hAnsi="Times New Roman"/>
          <w:color w:val="111111"/>
          <w:sz w:val="28"/>
          <w:szCs w:val="28"/>
          <w:lang w:val="en-US" w:bidi="en-US"/>
        </w:rPr>
        <w:t>Edward Sapir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أحد تلاميذ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بلومفيلد </w:t>
      </w:r>
      <w:r>
        <w:rPr>
          <w:rFonts w:eastAsia="Times New Roman" w:cs="Times New Roman" w:ascii="Times New Roman" w:hAnsi="Times New Roman"/>
          <w:color w:val="111111"/>
          <w:sz w:val="28"/>
          <w:szCs w:val="28"/>
          <w:lang w:val="en-US" w:bidi="en-US"/>
        </w:rPr>
        <w:t>Leonard Bloomfield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فكانت له الهيمنة على ساحة الدّرس اللّسانيّ ثلاثة عقود، واشتهر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اللّغة عينٌ ترصد ما يجري، ولهذا فعليه أن يقصر عمله على مراقبة الظواهر اللّغويّة الخارجية التي تقبل القياس</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ثم إن ما يجب على العالم اللّغويّ أن يغلب اعتناءه بأصوات البنى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احتفاله بدلالاتها،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 مهما تبلغ بنا محاباة البنيويين، لا نستطيع أن ننسى أن اللغة وعاء الفكر، وأن تحليل المبنى لا يغني عن دراسة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الوظيفية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الاتجاه من الدّرس اللّسانيّ يجعل وكده في التواشج بين النظام اللّغويّ وسبل استخدامه وبين المقاصد المبتغاة</w:t>
      </w:r>
    </w:p>
    <w:p>
      <w:pPr>
        <w:pStyle w:val="BookText"/>
        <w:rPr/>
      </w:pPr>
      <w:r>
        <w:rPr>
          <w:rFonts w:ascii="Amiri" w:hAnsi="Amiri" w:eastAsia="Amiri" w:cs="Amiri"/>
          <w:color w:val="111111"/>
          <w:sz w:val="28"/>
          <w:sz w:val="28"/>
          <w:szCs w:val="28"/>
          <w:rtl w:val="true"/>
          <w:lang w:bidi="ar-SA"/>
        </w:rPr>
        <w:t>من وراء ذلك؛ أي إنَّ دراسة اللّغة عند أصحاب هذا الاتجاه هي دراسة الوظيفة التواصليَّة في الجماعة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نقطة انبثاق هذا الاتجاه اللّسانيّ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أندريه مارتينيه </w:t>
      </w:r>
      <w:r>
        <w:rPr>
          <w:rFonts w:eastAsia="Times New Roman" w:cs="Times New Roman" w:ascii="Times New Roman" w:hAnsi="Times New Roman"/>
          <w:color w:val="111111"/>
          <w:sz w:val="28"/>
          <w:szCs w:val="28"/>
          <w:lang w:val="en-US" w:bidi="en-US"/>
        </w:rPr>
        <w:t>André Martinet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الدراسات الّتي ركّزت على دراسة الظواهر الصوتية المنضوية تحت الدرس الفونولوجي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نيكولاي تروبتسكوي </w:t>
      </w:r>
      <w:r>
        <w:rPr>
          <w:rFonts w:eastAsia="Times New Roman" w:cs="Times New Roman" w:ascii="Times New Roman" w:hAnsi="Times New Roman"/>
          <w:color w:val="111111"/>
          <w:sz w:val="28"/>
          <w:szCs w:val="28"/>
          <w:lang w:val="en-US" w:bidi="en-US"/>
        </w:rPr>
        <w:t>Nikolai Trubetzkoy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والمطوّر على يد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رومان جاكوبسون </w:t>
      </w:r>
      <w:r>
        <w:rPr>
          <w:rFonts w:eastAsia="Times New Roman" w:cs="Times New Roman" w:ascii="Times New Roman" w:hAnsi="Times New Roman"/>
          <w:color w:val="111111"/>
          <w:sz w:val="28"/>
          <w:szCs w:val="28"/>
          <w:lang w:val="en-US" w:bidi="en-US"/>
        </w:rPr>
        <w:t>Roman Jakobson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 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رأت النور اتجاهًا في الدّرس اللّسانيّ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وجوهر هذه المدرسة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مبادئها فهو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المقاطع الصّوتيّة ذات الوظيفة في بنية 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الوحدات الصّوتيّة المفضية إلى تبدّلات دلالية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المتكلم نظامًا لغويَّاً مقصوداً يُوجِد سياقًا لغويّاً ذا وظائف محدّدة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الخيارات في بنى التركيب لا يعني ترادفها، فلكلّ بنية منها بؤرة تركيز ما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اللّغة بالمجتمع ارتباطًا يشمل تراثه، وتقاليده، وثقافته </w:t>
      </w:r>
    </w:p>
    <w:p>
      <w:pPr>
        <w:pStyle w:val="BookText"/>
        <w:rPr/>
      </w:pPr>
      <w:r>
        <w:rPr>
          <w:rFonts w:ascii="Amiri" w:hAnsi="Amiri" w:eastAsia="Amiri" w:cs="Amiri"/>
          <w:color w:val="111111"/>
          <w:sz w:val="28"/>
          <w:sz w:val="28"/>
          <w:szCs w:val="28"/>
          <w:rtl w:val="true"/>
          <w:lang w:bidi="ar-SA"/>
        </w:rPr>
        <w:t xml:space="preserve">وهذا يُخضع متكلم اللّغة لمسلك معيّن، ذلك أنّ المنطوق اللّفظيّ تعبيرٌ عن بنية المجتمع الّذي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ظهرانيه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تنتج وظيفة اللّغة عن عنصر لغويّ منعزل، بل على مجموع البُنى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إحصاء الوحدات اللّغويّة المكونة للتركيب، ثم سَلْكها في ترتيب بحسب علاقات التشابه والاختلاف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عنصر مكوناته الصوتية الّتي تختلف صفةً ومخرجا، ومن ثَمَّ تؤدي إلى اختلاف دلالي، مثال ذلك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اللّفظين يشكّلان صيغةً مشابهةً للأخرى، ويتشابهان في مقطعين ويتخالفان في المقطع الأوّل من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لكلّ منهما معنى منفرد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التقطيع المزدوج</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والتقطيع الأوَّلي والقطع الثانوي، وهذا ما أعطى هذا الاتجاه اللساني أهميةً، وهذا التقطيع هو الفيصل بين منظومة التواصل الإنساني من سبل التواصل غير المنطوقة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كالإشارات ولغة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التقطيع المزدوج أن تُحلَّل العناصر اللّغويّة في التركيب على مستويين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مستوى التقطيع الأوّلي، يعتمد على تحليل الجملة إلى المورفيمات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الأساسية المكونة لها، كما في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 المهندس مبنى الجامعة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مستوى التقطيع الثانوي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عمدته تحليل العناصر السابقة إلى أصغر بنى صوتية لها مجردة من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التحليل يعود بالفائدة على اللّغة إذ يعطيها قدرة تعبیرٍ غیر متناهٍ عن الأفكار والمعاني المجرَّدة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أندريه مارتينيه </w:t>
      </w:r>
      <w:r>
        <w:rPr>
          <w:rFonts w:eastAsia="Times New Roman" w:cs="Times New Roman" w:ascii="Times New Roman" w:hAnsi="Times New Roman"/>
          <w:color w:val="111111"/>
          <w:sz w:val="28"/>
          <w:szCs w:val="28"/>
          <w:lang w:val="en-US" w:bidi="en-US"/>
        </w:rPr>
        <w:t>Andre Martinet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أهم أقطاب هذه المدرسة، وصاحب الفضل الكبير في تطوّر الدّرس اللّسانيّ، وكان من أتباع هذه المدرسة بل من أعلامها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إميل بنفنيست </w:t>
      </w:r>
      <w:r>
        <w:rPr>
          <w:rFonts w:eastAsia="Times New Roman" w:cs="Times New Roman" w:ascii="Times New Roman" w:hAnsi="Times New Roman"/>
          <w:color w:val="111111"/>
          <w:sz w:val="28"/>
          <w:szCs w:val="28"/>
          <w:lang w:val="en-US" w:bidi="en-US"/>
        </w:rPr>
        <w:t>Emile Benveniste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 وغينهايم </w:t>
      </w:r>
      <w:r>
        <w:rPr>
          <w:rFonts w:eastAsia="Times New Roman" w:cs="Times New Roman" w:ascii="Times New Roman" w:hAnsi="Times New Roman"/>
          <w:color w:val="111111"/>
          <w:sz w:val="28"/>
          <w:szCs w:val="28"/>
          <w:lang w:val="en-US" w:bidi="en-US"/>
        </w:rPr>
        <w:t>Georges Gougenheim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لوسيان تنيير </w:t>
      </w:r>
      <w:r>
        <w:rPr>
          <w:rFonts w:eastAsia="Times New Roman" w:cs="Times New Roman" w:ascii="Times New Roman" w:hAnsi="Times New Roman"/>
          <w:color w:val="111111"/>
          <w:sz w:val="28"/>
          <w:szCs w:val="28"/>
          <w:lang w:val="en-US" w:bidi="en-US"/>
        </w:rPr>
        <w:t>Lucien Teniere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غوستاف غِيّوم </w:t>
      </w:r>
      <w:r>
        <w:rPr>
          <w:rFonts w:eastAsia="Times New Roman" w:cs="Times New Roman" w:ascii="Times New Roman" w:hAnsi="Times New Roman"/>
          <w:color w:val="111111"/>
          <w:sz w:val="28"/>
          <w:szCs w:val="28"/>
          <w:lang w:val="en-US" w:bidi="en-US"/>
        </w:rPr>
        <w:t>Gustave Guillaume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تحذو هذه المدرسة حذو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وتترسَّم خطواته، فتجعل وكدها في الوظيفة التواصلية الّتي تؤديها اللّغة في المجتمع، وتتفحَّص ما تخلّفه التراكيب في متلقيها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 على المحاور البحثية الثلاثة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الصّوتية العامّة والوصفيّة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الصّوتية التزامنيّة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اللّسانيّات العامّة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مؤلفاته الّتي تفصح عن جهوده في الدّرس اللّسانيّ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التصويتيّة من حيث كونها صوتيّة وظيفيّة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دينامية اللّغة ووظيفتها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يجعل بؤرة التحليل اللّسانيّ دراسة الطابع الوظيفيّ، فالتصويتيّة هي الّتي تفسِّر الوقائع الصوتيّة الّتي يتألف منها الواقع اللّسانيّ الّذي يدرسه اللّسانيّون، وبالتركيز على التصويتية تتبيَّن الاختلافات الصوتية وإسهامها الوظيفي في تشكيل البنية وأداء الدّلالة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الصوتية التزامنيّة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ومراده به عدم الاكتفاء أو الاقتصار على توصيف الصوت توصيفا آليًا مجرَّدًا، ذلك أنّ الصوت مفتوحٌ ماديٌّ، ولا بدَّ من رصد التطورات الصوتيّة وتبيان ما ينجم عن ذلك من إجراء تبادلية بين الأصوات، أو تنحية أحدها وإحلال آخر، وأثر ذلك كله في تفسير الوقائع الصوتيّة، وبيان أسبابها وآليتها وبيان الأسباب الكامنة وراء 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إلى رصد السيرورة التطوّرية للغة بالاعتماد على العوامل اللّغويّة الراسخة، ومن هنا يرى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تواصل والمحافظة عليه، وتلبية حاجات تواصل جديدة هي أصلاً موجودة تزمنيًا وتزامنيًا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مارتينيه صدى 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تأثير هذا الأخير ذلك واضحا فيه، ومع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تجاوز أستاذه بتطوير بنية الإسناد في الجملة بالاتكاء على المبادئ والأصول الوظيفية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 كذلك على تطوير 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يفصل اللّغة إلى لوائح صوتيةٍ، ونماذج تنغيميةٍ، وبنى صرفيّة، ،ونحويّةٍ، ومعجميّة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الترجمة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غازي،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الألسنية،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المشكلة الأساسية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التعقيدات اللّغويّة لا يصح أن تعاد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لغةٌ انعزالية، أو أخرى لاصقة، وثالثة إعرابية، وأنَّ أهم وظيفة يضطلع بها اللّغويّ أن يدرس اللّغة دراسةٌ وظيفيةٌ، ولا سيما في العملية التواصليّة، ولا يجوز الاقتصار على النظر إلى اللّغة على أنّها أشكالٌ فحسب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أتباع هذه المدرسة </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إميل بنفنيست </w:t>
      </w:r>
      <w:r>
        <w:rPr>
          <w:rFonts w:eastAsia="Times New Roman" w:cs="Times New Roman" w:ascii="Times New Roman" w:hAnsi="Times New Roman"/>
          <w:color w:val="111111"/>
          <w:sz w:val="28"/>
          <w:szCs w:val="28"/>
          <w:lang w:val="en-US" w:bidi="en-US"/>
        </w:rPr>
        <w:t>Émile Benveniste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جورج وغینهایم </w:t>
      </w:r>
      <w:r>
        <w:rPr>
          <w:rFonts w:eastAsia="Times New Roman" w:cs="Times New Roman" w:ascii="Times New Roman" w:hAnsi="Times New Roman"/>
          <w:color w:val="111111"/>
          <w:sz w:val="28"/>
          <w:szCs w:val="28"/>
          <w:lang w:val="en-US" w:bidi="en-US"/>
        </w:rPr>
        <w:t>Georges Gougenheim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1972</w:t>
      </w: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لوسیانتغییر </w:t>
      </w:r>
      <w:r>
        <w:rPr>
          <w:rFonts w:eastAsia="Times New Roman" w:cs="Times New Roman" w:ascii="Times New Roman" w:hAnsi="Times New Roman"/>
          <w:color w:val="111111"/>
          <w:sz w:val="28"/>
          <w:szCs w:val="28"/>
          <w:lang w:val="en-US" w:bidi="en-US"/>
        </w:rPr>
        <w:t>Lucien Tesniere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غوستاف غيّوم </w:t>
      </w:r>
      <w:r>
        <w:rPr>
          <w:rFonts w:eastAsia="Times New Roman" w:cs="Times New Roman" w:ascii="Times New Roman" w:hAnsi="Times New Roman"/>
          <w:color w:val="111111"/>
          <w:sz w:val="28"/>
          <w:szCs w:val="28"/>
          <w:lang w:val="en-US" w:bidi="en-US"/>
        </w:rPr>
        <w:t>Gustave Guillaume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عمدة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فحوى الكلام الّذي يستحيل إيجازه، وقد دعا لذلك إلى ضرورة إيجاده بوساطة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عدا ذلك معدود عنده في الملحقات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مارتينيه ذلك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ويقودنا ذلك إلى أن أصغر قول لا بدَّ أن يشتمل على عنصرين يشير أحدهما إلى مضمون الآخر أو حدث، ويشدّ الانتباه إليه ونسميه المسند ويشد الآخر إلى مشارك إيجابي أو سلبيِّ ونسميه المسند إليه، ويكون تقويم دوره على هذا الأساس</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مبادئ اللسانيات ترجمة زهير الحمو، وزارة التعليم العالي، دمشق،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يرى أنَّ أصغر وحدة ذات دلالة تامة هي الجملة المكوّنة من عنصر مركزيٍّ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يشكّل بؤرة الدلالة، أما المسند إليه فهو الّذي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الفاعل، وموقعه صدر الجملة، ولا دلالة للجملة إلّا بالمسند إليه، لذلك يرى ضرورة وجوده ولا يجيز حذف، ولا يجيز حذفه المسند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التمييز بين المسند إليه والملحقات عن طريق الموقعيّة للعنصر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ولنمثّل على ذلك بجملةٍ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فلا وجود للجملة هذه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إليه والمسند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بؤرة الاهتمام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مدلول يُراد إلصاقه بالمسند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اللّسانيّ الوصفي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وظيفية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المحور في التركيب،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فيقعان في مستوى واحد في التركيب، والمفعول به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معمم، 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المحدِّد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وشُهِر عن هذا اللّسانيّ الوصفيّ نمطه في تحليل الجملة ودُعي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طوق تنيير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لدينا جملة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هو النواة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نواتان من الدرجة الثانية</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تتبعان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تتبعان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بنية التركيب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تتراءى من خلال تسلسل متتالٍ اسم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وتغيير العلاقات بين العناصر اللّغويّة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إدماجًا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إلى جانب ما تقدّم اتجاهاتٌ وصفية أخرى متعدِّدة، وكان لها أعلامٌ أرسوا معالمها ووضعوا أصولها،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فيرث </w:t>
      </w:r>
      <w:r>
        <w:rPr>
          <w:rFonts w:eastAsia="Times New Roman" w:cs="Times New Roman" w:ascii="Times New Roman" w:hAnsi="Times New Roman"/>
          <w:color w:val="111111"/>
          <w:sz w:val="28"/>
          <w:szCs w:val="28"/>
          <w:lang w:val="en-US" w:bidi="en-US"/>
        </w:rPr>
        <w:t>John Rupert Firth</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1890- 1960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وتقوم نظريته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الاهتمام بالأحوال والمحيط الذي يتضمَّن الأحداث الكلامية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إذ إنَّ هذا الاتجاه اللّسانيّ </w:t>
      </w:r>
    </w:p>
    <w:p>
      <w:pPr>
        <w:pStyle w:val="BookText"/>
        <w:rPr/>
      </w:pPr>
      <w:r>
        <w:rPr>
          <w:rFonts w:ascii="Amiri" w:hAnsi="Amiri" w:eastAsia="Amiri" w:cs="Amiri"/>
          <w:color w:val="111111"/>
          <w:sz w:val="28"/>
          <w:sz w:val="28"/>
          <w:szCs w:val="28"/>
          <w:rtl w:val="true"/>
          <w:lang w:bidi="ar-SA"/>
        </w:rPr>
        <w:t>ينظر إلى أنّ اللّغة ليست أقوالاً فحسب، بل هي أفعالٌ تحتوي الحدث الكلامي، والقضايا الماديّة المحيطة بالنّصّ المنطوق أو المكتوب</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يمكن للدّارس اللّسانيّ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يعرف ما يرشح عن التعبير من دلالات من دون الوقوف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الأنماط الحياتيّة للجماعة المتكلِّمة، وكذا الحياة الثقافية والعاطفية والعلاقات الّتي تؤلف بين الأفراد داخل المجتمع</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ولعلَّ هذا ترجمة حقيقية لما يدُعى لدينا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لكلّ مقامٍ مقالاً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اللّسانيّات التوزيعيّة، وأبرز أعلامها فرانز بواز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Franz Boas 1942-1858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وإدوارد سابیر </w:t>
      </w:r>
      <w:r>
        <w:rPr>
          <w:rFonts w:eastAsia="Times New Roman" w:cs="Times New Roman" w:ascii="Times New Roman" w:hAnsi="Times New Roman"/>
          <w:color w:val="111111"/>
          <w:sz w:val="28"/>
          <w:szCs w:val="28"/>
          <w:lang w:val="en-US" w:bidi="en-US"/>
        </w:rPr>
        <w:t>Edward Sapir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1939-1884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وليونارد بلومفيلد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Leonard Bloomfield 1887- 1949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ونشوء هذا الاتجاه في الدرس الأمريكي عائد إلى ارتباطه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الأنثروبولوجيا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المؤسسين الأوائل اعتمدوا في وصف لغات المجتمعات الّتي قاموا بدراستها وتحليل لغاتها على مناهج الأنثروبولوجيين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ذلك تأثّر أقطاب هذا الاتجاه بالمذهب السّلوكيّ، ذلك أنّهم كانوا يعدّون اللّغة عادات سلوكية، لذلك كان محور تركيزهم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المنطوقة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لغة الحديث، ومن ثمَّ رأوا أن تَتعلَّم لغة الحديث، يليها تعلُّم لغة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Language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أثرًا من غيره في بلورة هذا الاتجاه من الدّرس اللّسانيّ في أمريكا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والهدف النهائي للتحليل التوزيعي الكشف عن البناء المتسلسل للتركيب اللّغويّ؛ ذلك أن الوقوف على هذا البناء يفضي إلى إمكانيّة إجراء التعويض في المواضع السابقة الّتي احتلتها المفردات فيه من غير التعرّض للمكونات الأساسية المشكلة له، فلو ضربنا مثلاً الجملة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الرّياضيون يلعبون كرة الطّائرة</w:t>
      </w:r>
    </w:p>
    <w:p>
      <w:pPr>
        <w:pStyle w:val="BookText"/>
        <w:rPr/>
      </w:pPr>
      <w:r>
        <w:rPr>
          <w:rFonts w:ascii="Amiri" w:hAnsi="Amiri" w:eastAsia="Amiri" w:cs="Amiri"/>
          <w:color w:val="111111"/>
          <w:sz w:val="28"/>
          <w:sz w:val="28"/>
          <w:szCs w:val="28"/>
          <w:rtl w:val="true"/>
          <w:lang w:bidi="ar-SA"/>
        </w:rPr>
        <w:t xml:space="preserve">فهذه الجملة مكوّنة من عنصر رئيسي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 رئيس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يلعبون كرة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 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تحليل العناصر تكون الصورة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 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كرة 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 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يجري تحليل هذه المكوِّنات إلى مكوناتها النهائية الّتي لا يمكن تحليلها، فتكون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p>
    <w:p>
      <w:pPr>
        <w:pStyle w:val="BookText"/>
        <w:rPr/>
      </w:pPr>
      <w:r>
        <w:rPr>
          <w:rFonts w:ascii="Amiri" w:hAnsi="Amiri" w:eastAsia="Amiri" w:cs="Amiri"/>
          <w:color w:val="111111"/>
          <w:sz w:val="28"/>
          <w:sz w:val="28"/>
          <w:szCs w:val="28"/>
          <w:rtl w:val="true"/>
          <w:lang w:bidi="ar-SA"/>
        </w:rPr>
        <w:t xml:space="preserve">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p>
    <w:p>
      <w:pPr>
        <w:pStyle w:val="BookText"/>
        <w:rPr/>
      </w:pPr>
      <w:r>
        <w:rPr>
          <w:rFonts w:ascii="Amiri" w:hAnsi="Amiri" w:eastAsia="Amiri" w:cs="Amiri"/>
          <w:color w:val="111111"/>
          <w:sz w:val="28"/>
          <w:sz w:val="28"/>
          <w:szCs w:val="28"/>
          <w:rtl w:val="true"/>
          <w:lang w:bidi="ar-SA"/>
        </w:rPr>
        <w:t xml:space="preserve">كرة 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p>
    <w:p>
      <w:pPr>
        <w:pStyle w:val="BookText"/>
        <w:rPr/>
      </w:pPr>
      <w:r>
        <w:rPr>
          <w:rFonts w:ascii="Amiri" w:hAnsi="Amiri" w:eastAsia="Amiri" w:cs="Amiri"/>
          <w:color w:val="111111"/>
          <w:sz w:val="28"/>
          <w:sz w:val="28"/>
          <w:szCs w:val="28"/>
          <w:rtl w:val="true"/>
          <w:lang w:bidi="ar-SA"/>
        </w:rPr>
        <w:t xml:space="preserve">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تتلمذ على بلومفيلد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الباحثين الذين </w:t>
      </w:r>
    </w:p>
    <w:p>
      <w:pPr>
        <w:pStyle w:val="BookText"/>
        <w:rPr/>
      </w:pPr>
      <w:r>
        <w:rPr>
          <w:rFonts w:ascii="Amiri" w:hAnsi="Amiri" w:eastAsia="Amiri" w:cs="Amiri"/>
          <w:color w:val="111111"/>
          <w:sz w:val="28"/>
          <w:sz w:val="28"/>
          <w:szCs w:val="28"/>
          <w:rtl w:val="true"/>
          <w:lang w:bidi="ar-SA"/>
        </w:rPr>
        <w:t>أصبح لهم فيما بعد مكانتهم المرموقة في الدرس اللّساني، ومنهم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برنارد بلوك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Bernard Bloch</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1965-1906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زيغ هاريس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Zellig Harris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1992-1909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شارل هویت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Charles Hockett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2000-1916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أوجين نيدا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Eugene Nida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2011-1914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هاريس </w:t>
      </w:r>
      <w:r>
        <w:rPr>
          <w:rFonts w:eastAsia="Times New Roman" w:cs="Times New Roman" w:ascii="Times New Roman" w:hAnsi="Times New Roman"/>
          <w:color w:val="111111"/>
          <w:sz w:val="28"/>
          <w:szCs w:val="28"/>
          <w:lang w:val="en-US" w:bidi="en-US"/>
        </w:rPr>
        <w:t>Harris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فضل تمثيل البنيويّة الأمريكيّة بمظاهرها كلها، فقد 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مناهج اللّسانيّات البنيوية </w:t>
      </w:r>
      <w:r>
        <w:rPr>
          <w:rFonts w:eastAsia="Times New Roman" w:cs="Times New Roman" w:ascii="Times New Roman" w:hAnsi="Times New Roman"/>
          <w:color w:val="111111"/>
          <w:sz w:val="28"/>
          <w:szCs w:val="28"/>
          <w:lang w:val="en-US" w:bidi="en-US"/>
        </w:rPr>
        <w:t>Methods in Structural Linguistics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وفيه وضع الأسس النظرية والإجرائية للدرس اللّسانيّ في أمريكا، ومن عباءته خرج الاتجاه التوليدي التحويلي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هاريس قد لحظ بعض النقائص في التحليل التّوزيعيّ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البلومفيلديّ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إلى وضع أسّس معالم منهجٍ بنيويٍّ عُمدته وصف اللّغة فى ظلّ العلاقات التوزيعيّة، فعمد إلى فكرة التّحويل</w:t>
      </w:r>
      <w:r>
        <w:rPr>
          <w:rStyle w:val="FootnoteAnchor"/>
          <w:rtl w:val="true"/>
        </w:rPr>
        <w:footnoteReference w:id="84"/>
      </w:r>
      <w:r>
        <w:rPr>
          <w:rFonts w:ascii="Amiri" w:hAnsi="Amiri" w:eastAsia="Amiri" w:cs="Amiri"/>
          <w:color w:val="111111"/>
          <w:sz w:val="28"/>
          <w:sz w:val="28"/>
          <w:szCs w:val="28"/>
          <w:rtl w:val="true"/>
          <w:lang w:bidi="ar-SA"/>
        </w:rPr>
        <w:t xml:space="preserve"> التي تبلورت أكثر فأكثر بعد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 له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البنى الرياضية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فغدا التوزيع لديه مرادًا به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الأسيقة الّتي يرد فيها مكون لغوي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أثر هذه الأسيقة في المكون اللّغويّ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الاتكاء على الدلالة إلى جانب مقياس التوزيع في سبيل ضبط المكونات الصوتية والفونولوجيّة والتركيبيّة</w:t>
      </w:r>
      <w:r>
        <w:rPr>
          <w:rFonts w:eastAsia="Amiri" w:cs="Amiri" w:ascii="Amiri" w:hAnsi="Amiri"/>
          <w:color w:val="111111"/>
          <w:sz w:val="28"/>
          <w:szCs w:val="28"/>
          <w:rtl w:val="true"/>
          <w:lang w:bidi="ar-SA"/>
        </w:rPr>
        <w:t xml:space="preserve">. </w:t>
      </w:r>
      <w:bookmarkStart w:id="71" w:name="pg16279_176308"/>
    </w:p>
    <w:p>
      <w:pPr>
        <w:pStyle w:val="BookText"/>
        <w:rPr/>
      </w:pPr>
      <w:bookmarkEnd w:id="7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التفريق بين معاني العناصر اللّغويّة هو السبيل إلى التفريق بين الفونيمات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قسمة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المحوَّلة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فاللغات عامةً تتشابه في مستوى الجمل المحوَّلة، ولكن الخلاف إنّما يقع في الجمل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لتطوير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النواة والجملة المحوَّلة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البيِّن في انبثاق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التوليدي والتحويلي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تلقَّف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المفهومين وبنى عليهما نظريّته تلك، فغدا بذلك نقطة الفصل بين منهجي الدّرس اللّسانيّ الوصفيين في كلّ من أمريكا وأوربة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936489_1280447820"/>
      <w:bookmarkStart w:id="73" w:name="_Toc23"/>
      <w:bookmarkEnd w:id="72"/>
      <w:r>
        <w:rPr>
          <w:rtl w:val="true"/>
        </w:rPr>
        <w:t>النّحو التّوليديّ التحويليّ</w:t>
      </w:r>
      <w:r>
        <w:rPr>
          <w:rtl w:val="true"/>
        </w:rPr>
        <w:t>:</w:t>
      </w:r>
      <w:bookmarkEnd w:id="73"/>
    </w:p>
    <w:p>
      <w:pPr>
        <w:pStyle w:val="BookText"/>
        <w:rPr/>
      </w:pPr>
      <w:r>
        <w:rPr>
          <w:rFonts w:ascii="Amiri" w:hAnsi="Amiri" w:eastAsia="Amiri" w:cs="Amiri"/>
          <w:color w:val="111111"/>
          <w:sz w:val="28"/>
          <w:sz w:val="28"/>
          <w:szCs w:val="28"/>
          <w:rtl w:val="true"/>
          <w:lang w:bidi="ar-SA"/>
        </w:rPr>
        <w:t xml:space="preserve">ذكرنا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ومذهبه الأخير اللّسانيّ قد خرجا من عباءة هاريس </w:t>
      </w:r>
      <w:r>
        <w:rPr>
          <w:rFonts w:eastAsia="Times New Roman" w:cs="Times New Roman" w:ascii="Times New Roman" w:hAnsi="Times New Roman"/>
          <w:color w:val="111111"/>
          <w:sz w:val="28"/>
          <w:szCs w:val="28"/>
          <w:lang w:val="en-US" w:bidi="en-US"/>
        </w:rPr>
        <w:t>Harris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إذ كان لهذا الأخیر أثرٌ كبيرٌ فيه،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نقدًا لكتاب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Burrhus Frederic Skinner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وعنوانه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السّلوك اللّفظيّ </w:t>
      </w:r>
      <w:r>
        <w:rPr>
          <w:rFonts w:eastAsia="Times New Roman" w:cs="Times New Roman" w:ascii="Times New Roman" w:hAnsi="Times New Roman"/>
          <w:color w:val="111111"/>
          <w:sz w:val="28"/>
          <w:szCs w:val="28"/>
          <w:lang w:val="en-US" w:bidi="en-US"/>
        </w:rPr>
        <w:t>Verbal Behavior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الصادر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وهو بهذا يحمل على المذهب السلوكي في الدرس اللّغويّ الّذي وضع أسسه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تراءى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محاولاته تطبيق المنهج التوزيعي في دراساته عدم جدوى هذا المنهج في دراسة الجمل </w:t>
      </w:r>
    </w:p>
    <w:p>
      <w:pPr>
        <w:pStyle w:val="BookText"/>
        <w:rPr/>
      </w:pPr>
      <w:r>
        <w:rPr>
          <w:rFonts w:ascii="Amiri" w:hAnsi="Amiri" w:eastAsia="Amiri" w:cs="Amiri"/>
          <w:color w:val="111111"/>
          <w:sz w:val="28"/>
          <w:sz w:val="28"/>
          <w:szCs w:val="28"/>
          <w:rtl w:val="true"/>
          <w:lang w:bidi="ar-SA"/>
        </w:rPr>
        <w:t>لعدم اهتمامها بالدلالة ولعدم تطبيقها على أنواع الجمل كافة أو على الأجزاء الرئيسيّة منها ، ذلك أنّها تعجز عن تفسير العلاقات بين الجمل ذات المعنى الواحد مع اختلاف تراكيبها ظاهريًا، أو ذات المعاني المختلفة ولكن بنيتها الظاهرية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قواعد شاملة تنتظم تركيب الجملة في جميع اللغات على أساس أنَّ هناك عوامل مشتركة من البشر</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 وهذه العوامل المشتركة ليست إلّا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 الملحوظة بین لغات العالم</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xml:space="preserve">،وتدعى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 التفكر التي التزمها العقل البشريّ فرضت على اللغات كافة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 النّظرية النّحوية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Aspects of the Theory of Syntax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كتاب نثر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نظريته وتمثُّلاتها، واستمر في تطوير نظريته بوضعه كتابه البنى النحوية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Syntactic Structures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وكتابه دراسات الدّلالة في القواعد التّوليديّة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Studies on of Semantic Generative Grammar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الشكل والتفسير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Essay on Form and Interpretation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ولعلّ الملحوظ أنّ هذا المنهج أو هذه المدرسة تقوم على أساسين هما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البنى، وهي فكرة تعود إلى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هاريس </w:t>
      </w:r>
      <w:r>
        <w:rPr>
          <w:rFonts w:eastAsia="Times New Roman" w:cs="Times New Roman" w:ascii="Times New Roman" w:hAnsi="Times New Roman"/>
          <w:color w:val="111111"/>
          <w:sz w:val="28"/>
          <w:szCs w:val="28"/>
          <w:lang w:val="en-US" w:bidi="en-US"/>
        </w:rPr>
        <w:t>Harris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وموجّهه، وفكرة التوليد، وهي الفكرة الّتي تمخضت عنها 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خلال كتبه السابقة، وقد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نظريته بين قواعد التوليد وقواعد التّحويل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النّظرية النحويّة تفارق المفهوم النّحويّ التّقليديّ مفاهيماً وأهدافا، وليست تقصد إلى تقنين الاستعمال اللّغويّ استعمالاً صحيحًا بمعايير، وتؤمن هذه النظرية بأن النحو أصولٌ قواعديّةٌ يختزنها ذهن مستعمل اللّغة، وهي قواعدٌ يفيض عليه بها الواقع، و هي الّتي تجعل المتكلّم للغةِ ما قادرًا على أن يكتسب ما يشاء من لغات وهو تبعا لذلك وبناءً عليه ، يمكن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جملاً لم يسمعها من بيئته الاجتماعية، وهو المراد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كانت الجملة الكلية تقوم على جملة نواة أخرى غير النواة، فإن الجمل غير النواة إنما تُشتَقّ من الجمل النواة بوساطة قواعد تحويلية، فالنحو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التوليدي التحويلي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منظومة قواعدٍ تقوم على وصف الجمل وصفًا واضحًا محدَّدًا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ويلحظ من خلال ما سبق المرور 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قدرة المتكلم على إنشاء جمل لم تطرق سمعه قبل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أهم ما وجَّهت مدرسة النحو التوليدي التحويلي أنظارها إليه، وصبَّت جهدها عليه، إلى جانب سعيها الحثيث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السلاسل اللّفظية للتمييز بين ما يشكِّل منها جملاً مفيدةً وما لا يشكل مثل هذه الجمل وأن توجّه دراستها إلى هدف رسمته لنفسها، وهو الكشف عن القواعد الكامنة وراء بناء الجمل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وقد استمرَّ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تشومسكي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تطوير الدّرس اللّسانيّ التّوليديّ التّحويليّ، فلم يقف عند نقطة معينة، ذلك أنَّ النظرية الشكلية الّتي 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تشومسكي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متمثلة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البنى النّحويّة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فرضيّةٌ علميةٌ في إطار الألسنية التّوليديّة تبقى صحيحةً ما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تبرهن المعطيات اللاحقة عدم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دأب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تشومسكي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تطوير ،فرضیته ووصل من جراء ذلك إلى أنّها فرضية مؤسَّسةٌ على الشّكل المحضّ، وليس إلى اعتبارات الدّلالة إليها سبيل ؛ ذلك أنّها كانت تدرس الجملة في إطار مستوى تركيبي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Syntactic Level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قائمٌ على تعاقب جملة من العناصر اللّغويّة، 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فونولوجي صوتي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Phonological Level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فكان أن استدرك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فرضيته السّابقة بنظرية فرشها في كتابه الّذي صدر بعد ثماني سنوات من كتابه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البنى النّحويّة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وأعني 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 النظريّة النّحويّة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Aspects of the Theory of Syntax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وفيه أفسح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اللّفظيّة مكانها في بناء مقولاته، وفرَّق بين البنية العميقة والبنية السّطحيّة، وبين الأداء اللّغويّ والكفاية اللّغويّة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يذهبَنَّ بنا الشّطط إلى النظر إلى أطاريح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الحقّ الّذي يعلو على غيره، أو أنّها النظرية المستعصية على الانتقاد؛ ذلك أنّها فرضيةٌ قابلةٌ للأخذ والرّد، وليست مسلّمةً من المسلَّمات، فقد نكص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عن كثير من المقولات، وتخلَّى عن كثير من المقولات</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فرضية هي قابلة مبدئيًا أن </w:t>
      </w:r>
    </w:p>
    <w:p>
      <w:pPr>
        <w:pStyle w:val="BookText"/>
        <w:rPr/>
      </w:pPr>
      <w:r>
        <w:rPr>
          <w:rFonts w:ascii="Amiri" w:hAnsi="Amiri" w:eastAsia="Amiri" w:cs="Amiri"/>
          <w:color w:val="111111"/>
          <w:sz w:val="28"/>
          <w:sz w:val="28"/>
          <w:szCs w:val="28"/>
          <w:rtl w:val="true"/>
          <w:lang w:bidi="ar-SA"/>
        </w:rPr>
        <w:t>يعاد النظر فيها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سجِّل عليها ثمانية وعشرون مأخذًا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فلم يخلُ كتابٌ من الكتب المخصِّصة لدراسة هذه النظرية من أن يوجه سابقها نقده للاحقها، أو يسعى إلى تعديل مقولاته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كاتز </w:t>
      </w:r>
      <w:r>
        <w:rPr>
          <w:rFonts w:eastAsia="Times New Roman" w:cs="Times New Roman" w:ascii="Times New Roman" w:hAnsi="Times New Roman"/>
          <w:color w:val="111111"/>
          <w:sz w:val="28"/>
          <w:szCs w:val="28"/>
          <w:lang w:val="en-US" w:bidi="en-US"/>
        </w:rPr>
        <w:t>Ferrold Katz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فودر </w:t>
      </w:r>
      <w:r>
        <w:rPr>
          <w:rFonts w:eastAsia="Times New Roman" w:cs="Times New Roman" w:ascii="Times New Roman" w:hAnsi="Times New Roman"/>
          <w:color w:val="111111"/>
          <w:sz w:val="28"/>
          <w:szCs w:val="28"/>
          <w:lang w:val="en-US" w:bidi="en-US"/>
        </w:rPr>
        <w:t>Jerry Fodor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وراء الدّعوة إلى تطوير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بإفساح مكان للدّلالة، بالبحث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معاني الكلمات بإرجاعها إلى المؤلفات الأساسية أو المكونات التجزيئية على أساس أن معنى الكلمة مؤلف من سمات معنوية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اللسانيات العامة، مرجع 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أُريد في ضوء التطور المقترح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تحليلها على النسق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ومردّ ذلك أنَّ ما اقترحه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نماذج يفسح المجال لتوليد جمل ليست ذات دلالة مع اتساقها وانسجامها مع قواعد التركيب، كأن يقال شربَ الحليب الطفل، فهي صحيحة تركيبيًا من جهة الإسناد وعلاقة التخصيص بالمفعول به ، ولكنها غير متسقة دلاليًا، </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ذلك أن تناقضا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حيّ،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متحرك حيّ،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ينفذه إلّا من كانت فيه سمة الحياة والحركة وتأسيسا على اقتراح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المعنى موقعيته في التحليل الألسنيّ يكون بناء الجملة على ما تمثِّله الخطاطة الآتية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ولا بأس أن نقتبس مثالاً لتبيان مستوى تحليل الجملة وفق قواعد التركيب الشكلية، ثمّ نتبعها بالتّمثيلات الدّلاليّة، ففي قولنا</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عوّلنا عليه في ضرب المثال لما فيه من وضوح وقرب من الذائقة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الرّجلُ التّفاحةَ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فاستنادًا إلى 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تحلَّل الجملة على النحو الآتي</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ومبادئ اللسانيات العامة، مرجع سابق،ص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الرّجلُ التّفاحةَ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التيارات والمدارس ومستويات التحليل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ركن 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ركن 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فإذا أضيفت إلى هذا التّمثيل الشّكليّ المحضّ التمثيلاتُ الدّلالية لكلّ عنصر ، يكون التحليل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أو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 أو مؤنث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عشرين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ضمَّ المكون الدلالي إلى البنية التشجيرية يكون لدينا مزج المكونات الدلالية بالبنية التركيبية، وتمثّلها الخطاطة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لخَّص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قدور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العملية النّحوية لإنتاج الجملة في المراحل الآتية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74" w:name="pg16279_176316"/>
    </w:p>
    <w:p>
      <w:pPr>
        <w:pStyle w:val="BookText"/>
        <w:rPr/>
      </w:pPr>
      <w:bookmarkEnd w:id="7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يُولِّد المكون التركيبيّ ابتداءً من المستوى التوليديّ أو الأساسيّ البنية العميقة للجملة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يحوِّل هذا المكون بوساطة المستوى التحويلي البنية العميقة إلى بنية سطحية من خلال الإضافة، والحذف والنقل والقلب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يقدِّم المكوّن الدّلاليّ التّفسيرات الدّلالية للبنية العميقة بالجمع بين التمثيل الركنيّ للتركيب والتمثيل الدلاليّ للمفردة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يقدم المكون الصوتيّ تمثيل الجملة في بنيتها السّطحية من خلال القواعد الصّوتية المتفق عليها</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 مدخل إلى الألسنية، مرجع سابق،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4936491_1280447820"/>
      <w:bookmarkStart w:id="76" w:name="_Toc24"/>
      <w:bookmarkEnd w:id="75"/>
      <w:r>
        <w:rPr>
          <w:rtl w:val="true"/>
        </w:rPr>
        <w:t>اللّسانيّات الوظيفيّة العربيّة</w:t>
      </w:r>
      <w:bookmarkEnd w:id="76"/>
    </w:p>
    <w:p>
      <w:pPr>
        <w:pStyle w:val="BookText"/>
        <w:rPr/>
      </w:pPr>
      <w:r>
        <w:rPr>
          <w:rFonts w:ascii="Amiri" w:hAnsi="Amiri" w:eastAsia="Amiri" w:cs="Amiri"/>
          <w:color w:val="111111"/>
          <w:sz w:val="28"/>
          <w:sz w:val="28"/>
          <w:szCs w:val="28"/>
          <w:rtl w:val="true"/>
          <w:lang w:bidi="ar-SA"/>
        </w:rPr>
        <w:t xml:space="preserve">وإذا أردنا الوقوف على تمظهرات اللّسانيّات الوظيفية في ساح الدرس العربي تلقّانا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تبنّى النّحو الوظيفيّ أرضية نظرية يتهدّى بأصولها في تناول معطيات اللّغة العربيّة، ويمثّل ذلك كتابان له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الوظائف التداولية في اللغة العربية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وقد درس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المكونات المسندة إليها الوظائف التداولية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وهذه المكونات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 والذّيل، والمحور، والبؤرة، والمنادى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قسم النّظريات اللّسانيّة المعاصرة من جهة تصوُّرها للغة ووظيفتها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اللّسانيّات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اللّسانيّات </w:t>
      </w:r>
    </w:p>
    <w:p>
      <w:pPr>
        <w:pStyle w:val="BookText"/>
        <w:rPr/>
      </w:pPr>
      <w:r>
        <w:rPr>
          <w:rFonts w:ascii="Amiri" w:hAnsi="Amiri" w:eastAsia="Amiri" w:cs="Amiri"/>
          <w:color w:val="111111"/>
          <w:sz w:val="28"/>
          <w:sz w:val="28"/>
          <w:szCs w:val="28"/>
          <w:rtl w:val="true"/>
          <w:lang w:bidi="ar-SA"/>
        </w:rPr>
        <w:t xml:space="preserve">الوظيفية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المدرسة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الوظيفيّة </w:t>
      </w:r>
      <w:r>
        <w:rPr>
          <w:rFonts w:eastAsia="Times New Roman" w:cs="Times New Roman" w:ascii="Times New Roman" w:hAnsi="Times New Roman"/>
          <w:color w:val="111111"/>
          <w:sz w:val="28"/>
          <w:szCs w:val="28"/>
          <w:lang w:val="en-US" w:bidi="en-US"/>
        </w:rPr>
        <w:t>Functionalism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ولا سيما المدرسة النّسقيّة، ثم النّحو الوظيفيّ الّذي 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سیمون ديك </w:t>
      </w:r>
      <w:r>
        <w:rPr>
          <w:rFonts w:eastAsia="Times New Roman" w:cs="Times New Roman" w:ascii="Times New Roman" w:hAnsi="Times New Roman"/>
          <w:color w:val="111111"/>
          <w:sz w:val="28"/>
          <w:szCs w:val="28"/>
          <w:lang w:val="en-US" w:bidi="en-US"/>
        </w:rPr>
        <w:t>Simon Dik 1995-1940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النحو الوظيفي </w:t>
      </w:r>
      <w:r>
        <w:rPr>
          <w:rFonts w:eastAsia="Times New Roman" w:cs="Times New Roman" w:ascii="Times New Roman" w:hAnsi="Times New Roman"/>
          <w:color w:val="111111"/>
          <w:sz w:val="28"/>
          <w:szCs w:val="28"/>
          <w:lang w:val="en-US" w:bidi="en-US"/>
        </w:rPr>
        <w:t>Functional Grammar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اقترحه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السنوات الأخيرة في نظرنا النظرية الوظيفية التداولية الأكثر استجابةً لشروط التنظير ولمقتضيات النّمذجة </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فالنّحو الوظيفيّ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محاولة لصهر بعض من مقترحات 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العلاقيّ</w:t>
      </w:r>
      <w:r>
        <w:rPr>
          <w:rStyle w:val="FootnoteAnchor"/>
          <w:rtl w:val="true"/>
        </w:rPr>
        <w:footnoteReference w:id="1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Relational Grammar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الأحوال </w:t>
      </w:r>
      <w:r>
        <w:rPr>
          <w:rFonts w:eastAsia="Times New Roman" w:cs="Times New Roman" w:ascii="Times New Roman" w:hAnsi="Times New Roman"/>
          <w:color w:val="111111"/>
          <w:sz w:val="28"/>
          <w:szCs w:val="28"/>
          <w:lang w:val="en-US" w:bidi="en-US"/>
        </w:rPr>
        <w:t>Case grammar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الوظيفيّة </w:t>
      </w:r>
      <w:r>
        <w:rPr>
          <w:rFonts w:eastAsia="Times New Roman" w:cs="Times New Roman" w:ascii="Times New Roman" w:hAnsi="Times New Roman"/>
          <w:color w:val="111111"/>
          <w:sz w:val="28"/>
          <w:szCs w:val="28"/>
          <w:lang w:val="en-US" w:bidi="en-US"/>
        </w:rPr>
        <w:t>Functionalism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ونظريات 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الأفعال اللغوية </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خاصة أثبتت قيمتها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لخّص في كتابه هذا الأصول المنهجيّة للنّحو الوظيفيّ فيما يأتي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الوظيفة الأساسيّة للّغة هي التّواصل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الدّرس اللّسانيّ وظيفته وصف القدرة التّواصلية للمتكلم والمخاطب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الوظيفيّ نظريةٌ في التّركيب والدّلالة الرّاشحة عنه، ولكنها من وجهة نظرٍ تداوليّة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الوصف اللّغويّ السّاعي إلى الكفاية أن يحقق أنواعًا ثلاثة منها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النفسيّة، والكفاية التداوليّة، والكفاية النمطيّة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يعمل النحو الوظيفيّ على إلغاء القواعد التحويلية لعدم واقعيتها النفسيّة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المنحى الوظيفي في الفكر اللغوي العربي الأصول والامتداد</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يبين المتوكل عن هدف اللّسانيّن الوظيفين العرب، وحدَّدها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الانطلاق من تبعية البنية لوظيفة التواصل من خلال الكشف عن نسق اللغة العربية في المستويات اللسانية المختلفة، الصرفية والتركيب، مع التفريق بين النسق</w:t>
      </w:r>
    </w:p>
    <w:p>
      <w:pPr>
        <w:pStyle w:val="BookText"/>
        <w:rPr/>
      </w:pPr>
      <w:r>
        <w:rPr>
          <w:rFonts w:ascii="Amiri" w:hAnsi="Amiri" w:eastAsia="Amiri" w:cs="Amiri"/>
          <w:color w:val="111111"/>
          <w:sz w:val="28"/>
          <w:sz w:val="28"/>
          <w:szCs w:val="28"/>
          <w:rtl w:val="true"/>
          <w:lang w:bidi="ar-SA"/>
        </w:rPr>
        <w:t>الفصيح والنّسق الدّارج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ربط الدّرس اللّسانيّ الوظيفيّ بالتنظير العربيّ التراثيّ في جوانبه المختلفة، نحوا وبلاغة، وتفسيرا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فالمتوكل يتغيّا التأسيس لنحوٍ وظيفيّ في اللغة العربية، يستطيع من خلاله رصد ما يرتبط بهذه اللغة من قضايا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عن هدفين اثنين يقصد إليهما من وراء مشروعه، هما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اللسانيات في الثقافة العربية،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إغناء لسانيات اللغة العربية بتقديم أوصاف وظيفيّة لظواهر مركزية بالنسبة إلى قضايا تداولية، أو دلالية، وتركيبية في عربيتنا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تطعيم النّحو الوظيفيّ بمفاهيم يفرضها الوصف الكامل لظاهرة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اتكأ في وصف قضايا اللغة العربية بناءً على توجّهه النّحويّ الوظيفيّ على جملة تحليلات نجملها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التّحليلات المعجميّة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التّحليلات التركيبيّة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التّحليلات التداوليّة</w:t>
      </w:r>
    </w:p>
    <w:p>
      <w:pPr>
        <w:pStyle w:val="BookText"/>
        <w:rPr/>
      </w:pPr>
      <w:r>
        <w:rPr>
          <w:rFonts w:ascii="Amiri" w:hAnsi="Amiri" w:eastAsia="Amiri" w:cs="Amiri"/>
          <w:color w:val="111111"/>
          <w:sz w:val="28"/>
          <w:sz w:val="28"/>
          <w:szCs w:val="28"/>
          <w:rtl w:val="true"/>
          <w:lang w:bidi="ar-SA"/>
        </w:rPr>
        <w:t xml:space="preserve">وسعى إلى إغناء النموذج الوظيفي، وقدَّم جملةً من المقترحات المضمونات نموذج الوظيفيّ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أو النّموذج العائد إلى 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كنّا نؤيد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إسماعيلي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إليه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تتبّع مسيرة البحث اللّسانيّ التوليديّ في الثقافة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نتيجةً طبيعيةً لتراكمات في البحث اللّغويّ العربيّ، لكنّه كان ظهورًا طفريَّا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فإنَّنا نميل معه أيضًا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الاتجاه الوظيفيّ كان ظهوره أيضًا طفريَّا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وهو الاتجاه الّذي جاء بعد الاتجاه التوليديّ، ولذلك أسبابه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اولكن لا مفرّ من الإقرار بانطلاق المتوكّل في تأسيس تصوُّره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موقف إبستمولوجي مفاده أنّ الخطاب العلميّ يتصف بتوحّده وكونيته، فهو خطابٌ يتجاوز السياق التاريخي ليدخل في علاقة تواصل وتفاعل مع الخطاب العلميّ الحديث</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اللسانيات في الثقافة العربية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التوليدي التحويلي عند اللسانيين العرب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 النَحو التّوليديّ التّحويليّ سلطانه على فكر بعض الدّارسين اللّسانييّن في السّاحِ العربية، ووجد صدى واسعًا في محاولاتهم، وهي محاولات يتّصف بعضها بالجزئيّة وبعضها الآخر بالشّموليّة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تمظهر هذا التبني لا التأثير فحسب في كتابات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الثاني منهما أكثر تمثيلاً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عدّة،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أبحاث في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في أصوات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وظاهر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في القواعد الصوتية في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البنية الداخلية للجملة في اللغة العربية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كتاباته موزعةً بين الدراسة الصوتيّة والدراسة التركيبيّة، وكان يهدف من ورائها إلى تخطي معايب الدرس الوصفي الذي وصم أصحابه بالتعصّب له، وبأنَّهم كادوا أن يجرّدوا الدّرس اللّسانيّ </w:t>
      </w:r>
    </w:p>
    <w:p>
      <w:pPr>
        <w:pStyle w:val="BookText"/>
        <w:rPr/>
      </w:pPr>
      <w:r>
        <w:rPr>
          <w:rFonts w:ascii="Amiri" w:hAnsi="Amiri" w:eastAsia="Amiri" w:cs="Amiri"/>
          <w:color w:val="111111"/>
          <w:sz w:val="28"/>
          <w:sz w:val="28"/>
          <w:szCs w:val="28"/>
          <w:rtl w:val="true"/>
          <w:lang w:bidi="ar-SA"/>
        </w:rPr>
        <w:t>مما يستحق أن يسمى من أجله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وتساءل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غاية علم اللغة الوصف فقط، فلأيّ علم ننسب تفسير الظواهر اللغوية المختلفة</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إلى أنَّ السّاحة اللّغوية العربيّة الحديثة تحتاج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لغوي لكي يذكر أنّ الفعل الثّلاثيّ في العربية يأتي على أوزان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هذه الفئات تصريفٌ خاصٌّ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تحتاج إليه هو تفسير عدد من الظّواهر اللّغوية المتعلقة بهذه الأفعال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اعتماده التفسير منهجًا يسير علیه مستعيضًا به عن الوصف، يعني انخراطاً واضحا في المنهج التّوليدي، ويعني انتماءً صريحًا لا مواربة فيه إلى المدرسة التّوليديّة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أوائل من أفادوا من معطيات الدرس التّوليديّ وطبقوه على اللغة العربيّة، فقد كتب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يتطلب التفسير الصّحيح لكثير من قضايا اللغة العربيّة أن ترد كثيراً من الكلمات إلى أصل أو بنية تحتيّة </w:t>
      </w:r>
      <w:r>
        <w:rPr>
          <w:rFonts w:eastAsia="Times New Roman" w:cs="Times New Roman" w:ascii="Times New Roman" w:hAnsi="Times New Roman"/>
          <w:color w:val="111111"/>
          <w:sz w:val="28"/>
          <w:szCs w:val="28"/>
          <w:lang w:val="en-US" w:bidi="en-US"/>
        </w:rPr>
        <w:t>Under ling structure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تختلف عن ظاهر اللفظ</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انطلقت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تبنيه 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أنماط تحويليّة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والتعويض، والإضافة، والقلب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في الفصل الرّابع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في علم أصوات </w:t>
      </w:r>
    </w:p>
    <w:p>
      <w:pPr>
        <w:pStyle w:val="BookText"/>
        <w:rPr/>
      </w:pP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السّطحية والعميقة، وفسَّر من خلالهما، على نحو ما انتهى إليه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في الأفعال المزيدة واسم الفاعل والمثنى، ليست بدلاً من واو أو ياء بعامة هي في الأصل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البنية التحتية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الهمزة سقطت من هذه الصيغ وأطيلت الفتحة السابقة لها </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وانتشرت في كتاباته مصطلحات توليدية،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داخلية، وبنية خارجية وقواعد تحويلية وقواعد اختيارية،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هذا يشير إلى مدى نمثله للنظرية التوليدية ولمفاهيمها الموظفة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تحليلاً للدراسات التركيبية لدى داود عبده، وحديثًا عن قضية الرتبة والترتيب الذي يقول به للجملة العربية،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الداخلية للجملة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التوليدي التحويلي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على فكر بعض الدارسين اللّسانيّين في الساح العربية، ووجد صدى واسعا في محاولاتهم، وهي محاولات يتصف بعضها بالجزئيّة وبعضها الآخر</w:t>
      </w:r>
    </w:p>
    <w:p>
      <w:pPr>
        <w:pStyle w:val="BookText"/>
        <w:rPr/>
      </w:pPr>
      <w:r>
        <w:rPr>
          <w:rFonts w:ascii="Amiri" w:hAnsi="Amiri" w:eastAsia="Amiri" w:cs="Amiri"/>
          <w:color w:val="111111"/>
          <w:sz w:val="28"/>
          <w:sz w:val="28"/>
          <w:szCs w:val="28"/>
          <w:rtl w:val="true"/>
          <w:lang w:bidi="ar-SA"/>
        </w:rPr>
        <w:t>بالشّموليّة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وتمظهر هذا التبني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في كتابات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ميشال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الثاني منهما أكثر تمثيلاً لذلك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في اللغة العربية، ودراسات في أصوات اللغة العربية والتقدير وظاهر اللفظ أو الترتيب في القواعد الصوتية في اللغة العربية، والبنية الداخلية للجملة في اللغة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كانت كتاباته موزعة بين الدراسة الصوتية والدراسة التركيبية، وكان يهدف من ورائها إلى تخطي معايب الدرس الوصفي الذي وصم أصحابه بالتعصُّب له، وبأنهم كادوا أن يجردوا الدرس اللّسانيّ مما يستحق أن يسمى من أجله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وتساءل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غاية علم اللغة الوصف فقط، فلأي علم ننسب تفسير الظواهر اللغوية المختلفة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إلى أنّ السّاحة اللّغويّة العربيّة الحديثة تحتاج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لغويّ لكي يذكر أن الفعل الثلاثي في العربية يأتي على أوزان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هذه الفئات تصريف خاص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نحتاج إليه هو تفسير عدد من الظواهر اللغوية المتعلقة بهذه الأفعال</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الألسنية، مرجع سابق،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اعتماده التفسير منهجًا يسير عليه مستعيضًا به عن الوصف، يعني انخراطاً واضحًا في المنهج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انتماء صريحًا لا مواربة فيه إلى المدرسة التّوليديّة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واللسانيات في الثقافة العربية،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المنهج الوصفيّ لم يبق على سمت واحد، ولم يركن إلى أصول ثابتة لا يحيد عنها ، بل انشعب هو نفسه إلى مدارس واتجاهات لها ،أصولها، ولها أعلامها، وهي على الرغم من ذلك لم تخرج على طريق الوصفيّة، ولم تخلع عنها عباءة المنهج الوصفيّ، فحسب كلّ مدرسة أن ترمي سابقتها بشيء من النقد، وتحوّر بعض المفاهيم والمبادئ لتشكّل مدرسةً جديدة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وجدت الوصفية سبيلها إلى الدّرس اللّسانيّ العربي، وعمد الوصفيّون العرب إلى نقد الدّرس النّحويّ على العربيّ کما فعل الوصفيّون الغربيّون بالنسبة إلى أنحائهم، فمن هذه النقدات اعتقادهم بتأثر النّحو العربيّ بالنّحو الأرسطيّ، وميله إلى التعليل والتأويل والتقدير، وبذلك يكون نَحونا العربيّ قد نأى عن الاستعمال الواقعي 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أنَّه نحوٌ قعَّد للغةٍ نموذجيةٍ لا للغة الاستعمال،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يوسّع درسه ليشمل اللّغة التي يستعملها الناس في شؤون الحياة، و إنَّما قصره على اللّغة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أبعدهم عن الاستعمال الشائع في هذه اللغة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ذلك تحديد بيئةٍ زمانيّةٍ للّغة المنتقاة، وعدم وضع حدود معيّنة للتحليل اللّغويّ ومستوياته، فجاءت تلك التحليلات متعدّدة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عن سمت ما نقد الوصفيون الغربيون به نحوهم التقليديّ، وهذاما أفضى بهم إلى السعي إلى الاستعاضة عن الأسس الدّرسيّة القديمة بأسس جديدة تجلَّت في المنهج الوصفي، حتى إنهم ذهبوا إلى الاعتقاد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نهضة منشودة في مجال الدراسات اللغوية العربية، بحسب الوصفيين تبقى رهينةً بتطبيق هذا المنهج على اللغة العربية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فتنم مؤلفاته عن تبنّيه نظريّة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عرضًا مفصَّلا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اللسانيات في الثقافة العربية، مرجع سابق،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ممثّلاً لها بنماذج من معطيات اللّغة العربيّة، فقد وضع كتبا متعدِّدة في هذا الإطار،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والأعلام، المؤسسة الجامعية للدراسات، لبنان،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الألسنية التوليدية والتحويلية وقواعد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الألسنية، المؤسسة الجامعية، لبنان،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الألسنة التوليدية والتحويلية وقواعد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البسيطة، المؤسسة الجامعية، لبنان،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الملكة اللّسانيّة في مقدمة ابن خلدون، دراسة ألسنية، المؤسسة الجامعية، لبنان،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يقول بوجود بنيتين للجملة،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العميقة الّتي تتولّد منها بنية سطحية بفعل قواعد توليديّة وتحويلية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تحليله للجملة هو الأبرز،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الأهمية التي تتخذها إعادة</w:t>
      </w:r>
    </w:p>
    <w:p>
      <w:pPr>
        <w:pStyle w:val="BookText"/>
        <w:rPr/>
      </w:pPr>
      <w:r>
        <w:rPr>
          <w:rFonts w:ascii="Amiri" w:hAnsi="Amiri" w:eastAsia="Amiri" w:cs="Amiri"/>
          <w:color w:val="111111"/>
          <w:sz w:val="28"/>
          <w:sz w:val="28"/>
          <w:szCs w:val="28"/>
          <w:rtl w:val="true"/>
          <w:lang w:bidi="ar-SA"/>
        </w:rPr>
        <w:t xml:space="preserve">كتابتها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بالقواعد التوليديّة والتحويليّة من حيث إنّ للجملة بيئةٌ عميقةٌ تشتغل عليها قواعدٌ توليديّةٌ وتحويليّةٌ لاشتقاق بنيتها السّطحيّة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الجملتين الاسمية والفعلية هما جملةٌ واحدةٌ هي الجملة الفعلية، فالجملة هي أساس القواعد كلّها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ذكره ههنا أنّه حذا حذو ابن هشام في فهمه للجملة، </w:t>
      </w:r>
    </w:p>
    <w:p>
      <w:pPr>
        <w:pStyle w:val="BookText"/>
        <w:rPr/>
      </w:pPr>
      <w:r>
        <w:rPr>
          <w:rFonts w:ascii="Amiri" w:hAnsi="Amiri" w:eastAsia="Amiri" w:cs="Amiri"/>
          <w:color w:val="111111"/>
          <w:sz w:val="28"/>
          <w:sz w:val="28"/>
          <w:szCs w:val="28"/>
          <w:rtl w:val="true"/>
          <w:lang w:bidi="ar-SA"/>
        </w:rPr>
        <w:t xml:space="preserve">ذلك أنه قد تبنّى تعريفه لها، فهي عنده كما هي عند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المفيد فائدة يحسن السّكوت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ورأى أنّ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اللّسانيّ الغربي كبير شبه بفهم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كذلك لقضية الرّتبة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العناصر في البنية العميقة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وارتأى أنَّ ترتيبها ليس حراً، بل محكوما، وقدم حججًا بيّنة على ذلك</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اللسانيات في</w:t>
      </w:r>
    </w:p>
    <w:p>
      <w:pPr>
        <w:pStyle w:val="BookText"/>
        <w:rPr/>
      </w:pPr>
      <w:r>
        <w:rPr>
          <w:rFonts w:ascii="Amiri" w:hAnsi="Amiri" w:eastAsia="Amiri" w:cs="Amiri"/>
          <w:color w:val="111111"/>
          <w:sz w:val="28"/>
          <w:sz w:val="28"/>
          <w:szCs w:val="28"/>
          <w:rtl w:val="true"/>
          <w:lang w:bidi="ar-SA"/>
        </w:rPr>
        <w:t xml:space="preserve">الثقافة العربية،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ويتجلَّى تبنيه معطيات النظريّة التّوليديّة والتّحويليّة من خلال تحليله معطيات لغويّة عربيّة، ومن خلال التركيز الواضح على عناصر التّحويل، ودراسة البنية المكونيّة، ومعالجة القواعد الأساسيّة، ومنها قواعد إعادة الكتابة لتنظيم المعطيات التّركيبيّة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النّاقد للدّراسات النّحوية المطبَّقة على اللّغة العربيّة، فما قامت به الأجيال السّابقة، وما تبنّوه من مفاهيم في الدّرس اللغوي غير صالحة ولو حصل لها بعض التّحسين الشَّكليّ الّذي لا يمس الجوهر، فهي دراساتٌ لا نستطيع من خلالها فهم كثير من القضايا اللّغويّة وليست وافية بالتّحليل، لذلك كانت النّظريّات الألسنيّة العلميّة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التقنية التي يُتَسَلّح بها في سبر أغوار قضايا اللغة وتفسيرها وتوضيحها</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ورفضه هذا يشي باعتقاده أنَّ الدّراسات اللّسانيّة الحديثة هي البديل الحقّ عن النّحو العربي، وهو موقفٌ يشاركه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 الفاسيّ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المغاربة</w:t>
      </w:r>
      <w:r>
        <w:rPr>
          <w:rStyle w:val="FootnoteAnchor"/>
          <w:rtl w:val="true"/>
        </w:rPr>
        <w:footnoteReference w:id="133"/>
      </w:r>
      <w:r>
        <w:rPr>
          <w:rFonts w:ascii="IRNazanin" w:hAnsi="IRNazanin" w:eastAsia="IRNazanin"/>
          <w:color w:val="111111"/>
          <w:sz w:val="28"/>
          <w:sz w:val="28"/>
          <w:szCs w:val="28"/>
          <w:rtl w:val="true"/>
          <w:lang w:bidi="fa-IR"/>
        </w:rPr>
        <w:t>، وهذا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أغوار </w:t>
      </w:r>
      <w:bookmarkStart w:id="77" w:name="pg16279_176327"/>
    </w:p>
    <w:p>
      <w:pPr>
        <w:pStyle w:val="BookText"/>
        <w:rPr/>
      </w:pPr>
      <w:bookmarkEnd w:id="77"/>
      <w:r>
        <w:rPr>
          <w:rFonts w:ascii="Amiri" w:hAnsi="Amiri" w:eastAsia="Amiri" w:cs="Amiri"/>
          <w:color w:val="111111"/>
          <w:sz w:val="28"/>
          <w:sz w:val="28"/>
          <w:szCs w:val="28"/>
          <w:rtl w:val="true"/>
          <w:lang w:bidi="ar-SA"/>
        </w:rPr>
        <w:t xml:space="preserve">ما يجعلنا نتبنّى رأيًا مفاده أنّ المدرسة التّوليديّة العربيّة الحقّة هي مدرسة اللّسانيّين المغاربة، إذ هي أكثر ترسيخا للاتجاه التّوليديّ، وتحمل في الوقت نفسه مقومّات العمل المتكامل، ومثالها 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 الفاسيّ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عني بدراسة لغتنا وفق مستويات الدّرس اللّسانيّ الدّلاليّة، والتّركيبية، والمعجميّة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ما تقدّم كلّه يبقى البحث اللّسانيّ التّوليديّ العربيّ لَمَّا يزل مفتقرًا إلى كثير من شروط التّكامل والتّساوق</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وتضطلع اللّسانيّات بدراسة اللّغة أيّة لغة من خلال مستويات أربعة،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الصَّوتيّ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Phonological Level</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المستوى الصرفيّ </w:t>
      </w:r>
      <w:r>
        <w:rPr>
          <w:rFonts w:eastAsia="Times New Roman" w:cs="Times New Roman" w:ascii="Times New Roman" w:hAnsi="Times New Roman"/>
          <w:color w:val="111111"/>
          <w:sz w:val="28"/>
          <w:szCs w:val="28"/>
          <w:lang w:val="en-US" w:bidi="en-US"/>
        </w:rPr>
        <w:t>Morphological Level</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التركيبيّ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Syntactic Level</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الدلاليّ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Semantic Level</w:t>
      </w:r>
    </w:p>
    <w:p>
      <w:pPr>
        <w:pStyle w:val="BookText"/>
        <w:rPr/>
      </w:pPr>
      <w:r>
        <w:rPr>
          <w:rFonts w:ascii="Amiri" w:hAnsi="Amiri" w:eastAsia="Amiri" w:cs="Amiri"/>
          <w:color w:val="111111"/>
          <w:sz w:val="28"/>
          <w:sz w:val="28"/>
          <w:szCs w:val="28"/>
          <w:rtl w:val="true"/>
          <w:lang w:bidi="ar-SA"/>
        </w:rPr>
        <w:t>وستكون لنا وقفةٌ خاصة عند كلّ مستوى من تلك المستويات المذكورة آنفا، تحدّد معالمه وآفاقه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936493_1280447820"/>
      <w:bookmarkStart w:id="79" w:name="_Toc25"/>
      <w:bookmarkEnd w:id="78"/>
      <w:r>
        <w:rPr>
          <w:rtl w:val="true"/>
        </w:rPr>
        <w:t>أولاً</w:t>
      </w:r>
      <w:r>
        <w:rPr>
          <w:rtl w:val="true"/>
        </w:rPr>
        <w:t xml:space="preserve">: </w:t>
      </w:r>
      <w:r>
        <w:rPr>
          <w:rtl w:val="true"/>
        </w:rPr>
        <w:t xml:space="preserve">المستوى الصّوتي </w:t>
      </w:r>
      <w:r>
        <w:rPr>
          <w:rtl w:val="true"/>
        </w:rPr>
        <w:t>:</w:t>
      </w:r>
      <w:bookmarkEnd w:id="79"/>
    </w:p>
    <w:p>
      <w:pPr>
        <w:pStyle w:val="BookText"/>
        <w:rPr/>
      </w:pPr>
      <w:r>
        <w:rPr>
          <w:rFonts w:ascii="Amiri" w:hAnsi="Amiri" w:eastAsia="Amiri" w:cs="Amiri"/>
          <w:color w:val="111111"/>
          <w:sz w:val="28"/>
          <w:sz w:val="28"/>
          <w:szCs w:val="28"/>
          <w:rtl w:val="true"/>
          <w:lang w:bidi="ar-SA"/>
        </w:rPr>
        <w:t>تشكل اللّغة منظومة من الأصوات المنطوقة أو المكتوبة الّتي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يُرْبَط بعضها إلى بعض بوساطة قواعدٍ بنائيّةٍ معينةٍ سعيًا إلى تحقيق تواصلٍ فكريٍّ أو عاطفي بين متكلمي اللّغة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واللّغة الإنسانية إنما بدأت شفاهيّةً منطوقةً قبل أن يتّجه متكلّمها إلى تسجيلها وكتابتها؛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اختراع الكتابة لم يكن متأتيًا من معرفة الطبيعة الشفهيّة للغة ومحاولة تقييدها بالكتابة، بل كان محاولةً لتسجيل معنى الكلمة بتمامها عن طريق الصّور والرّسوم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أنّه لم يُعرف للأصوات المنعزلة دلالة حتى توصّله إلى اختراع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له أن عرف الأصوات الّتي منها تتركب الكلمات هذه الكلمات الّتي يؤلّف منها جمله الّتي هي وسيلة التواصل فأكثر اللغات كانت منطوقة ثم جرت كتابتها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فالأصوات اللّغويّة المفردة لا مؤدّى لها ولا وظيفة، ولا يكون الكلام مستحقا صفة الكلام إلا إذا رُكَّبت هذه الأصوات وتآلفت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توجد في اللغات أصواتٌ لغويّةٌ منعزلة، وهذا لا يعني فقط أنَّ الأصوات اللغوية لا توجد مستقلة، وأنها لا تُحلَّل على انفرادٍ إلّا بنوعٍ من التّجريد</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الفينيقيون أوّل الأقوام اختراعا للأبجديّة، وبذلك كانوا هم الأسبق إلى الوقوف على البنية الصوتيّة للّغة، واندفعوا بذلك إلى توصيف الأصوات، وبيان ما تمتاز به من خصائص وسمات وأنّ في مُكْنة الدّارس تَجْزيء اللغة المدروسة إلى تقطيعات يرمز إليها بإشارات، وعرفوا الصوامت دون الصوائت </w:t>
      </w:r>
    </w:p>
    <w:p>
      <w:pPr>
        <w:pStyle w:val="BookText"/>
        <w:rPr/>
      </w:pPr>
      <w:r>
        <w:rPr>
          <w:rFonts w:ascii="Amiri" w:hAnsi="Amiri" w:eastAsia="Amiri" w:cs="Amiri"/>
          <w:color w:val="111111"/>
          <w:sz w:val="28"/>
          <w:sz w:val="28"/>
          <w:szCs w:val="28"/>
          <w:rtl w:val="true"/>
          <w:lang w:bidi="ar-SA"/>
        </w:rPr>
        <w:t>فكان اختراع هؤلاء القوم للأبجدية أهم أحداث التاريخ على الإطلاق</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ولقي وصف الأصوات اهتمام أقوام آخرين هم الهنود، وكانوا يتوقون من وراء ذلك إلى أن يكون نطقهم بلغتهم السنسكريتية صحيحًا، لأنها لغةٌ تتلى في المعابد، وهي عمدة الطقوس الدينية الّتي يمارسونها، ذلك لاعتقادهم أنها لغة الآلهة التي لا يجوز تحريفها،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بانيني </w:t>
      </w:r>
      <w:r>
        <w:rPr>
          <w:rFonts w:eastAsia="Times New Roman" w:cs="Times New Roman" w:ascii="Times New Roman" w:hAnsi="Times New Roman"/>
          <w:color w:val="111111"/>
          <w:sz w:val="28"/>
          <w:szCs w:val="28"/>
          <w:lang w:val="en-US" w:bidi="en-US"/>
        </w:rPr>
        <w:t>Panini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رأسًا في ذلك، فقد اعتنى بوصف الأصوات وتبيان خصائصها، ومخارجها، وأعضاء نطقها</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وصف الهنود للأصوات في غاية الدقة مع أنّهم ضربوا صفحًا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البنية الصوتية في نقل المعنى</w:t>
      </w:r>
      <w:r>
        <w:rPr>
          <w:rStyle w:val="FootnoteAnchor"/>
          <w:rtl w:val="true"/>
        </w:rPr>
        <w:footnoteReference w:id="141"/>
      </w:r>
      <w:r>
        <w:rPr>
          <w:rFonts w:ascii="Amiri" w:hAnsi="Amiri" w:eastAsia="Amiri" w:cs="Amiri"/>
          <w:color w:val="111111"/>
          <w:sz w:val="28"/>
          <w:sz w:val="28"/>
          <w:szCs w:val="28"/>
          <w:rtl w:val="true"/>
          <w:lang w:bidi="ar-SA"/>
        </w:rPr>
        <w:t xml:space="preserve">، ولم يعرف بحثهم الصوتي تقدّمه المشهود إلى أن ترجم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 أن أخذ الإغريق الأبجديّة الّتي اخترعها الفينيقيون، وأتموا اختراعهم الكتابة، وسجّلوا الصوائت، ولكنّهم في بحوثهم تلك لم يصلوا إلى ما وصل إليه الهنود، ولم يكن له كبير أثر في الدّرس اللّسانيّ عند الغرب من بعد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تكن الصوائت تعتمد على الظَّنّ والتخمين عند الإغريق فكان يجب امتزاج اللّفظ بالإشارة إليها حتى تكون اللّفظة مفهومة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بمقدور الدّارس أن يصل إلى الدّرس اللّسانيّ الحديث ما لم يمرَّ مرورًا هيِّنًا على جهد العرب في الدرس الصوتي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اتكائهم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تلقّي اللّغة، وانعدام وجود مدوَّنات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توافرت لهم العوامل الّتي دفعت ظهور الدرس الصوتي مبكِّرًا،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القرآنية وخصائصها، والمصحف وكتابته وضبطه وظهور الدرس المعجمي ابتداءً من تفسير غريب النص القرآني، ثم من بعد ظهور علم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الخليل بن أحمد الفراهيدي الّذي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سنام الدّرس الصّوتيّ العربيّ ممثَّلاً بمعجمه المبني أصلاً على أساس صوتي، حتى إن استطاعتنا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الدّرس الصّوتيّ عند الغرب فاق نسقه وعمقه وتعدُّد مجالاته وتطبيقه كلّ ما عرفه علم اللّغة حتى العصر الحديث</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كانتينو،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علم الأصوات العربية، ترجمة صالح القرماوي، تونس،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درسٌ له استقلاليّته عن المؤثرات الأجنبية، فكان منطلقه لغويَّاً فحسب، وكان الخليل وسيبويه رائدين من رواده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بنا الظَّنِّ إلى تفوُّق الدّرس الصّوتيّ في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حداثته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الدّرسّ الصّوتيّ العربيّ، وذلك لِمَا توفّر له من تقانة، فلا يتجاوز ذلك غير الدّقة في تحديد الخصائص والسمات اعتمادًا على الأجهزة الحدثية </w:t>
      </w:r>
      <w:r>
        <w:rPr>
          <w:rStyle w:val="FootnoteAnchor"/>
          <w:rtl w:val="true"/>
        </w:rPr>
        <w:footnoteReference w:id="145"/>
      </w:r>
      <w:r>
        <w:rPr>
          <w:rFonts w:ascii="Amiri" w:hAnsi="Amiri" w:eastAsia="Amiri" w:cs="Amiri"/>
          <w:color w:val="111111"/>
          <w:sz w:val="28"/>
          <w:sz w:val="28"/>
          <w:szCs w:val="28"/>
          <w:rtl w:val="true"/>
          <w:lang w:bidi="ar-SA"/>
        </w:rPr>
        <w:t xml:space="preserve">، وهذا راجعٌ في حقيقة الأمر إلى المركزيِّة </w:t>
      </w:r>
    </w:p>
    <w:p>
      <w:pPr>
        <w:pStyle w:val="BookText"/>
        <w:rPr/>
      </w:pPr>
      <w:r>
        <w:rPr>
          <w:rFonts w:ascii="Amiri" w:hAnsi="Amiri" w:eastAsia="Amiri" w:cs="Amiri"/>
          <w:color w:val="111111"/>
          <w:sz w:val="28"/>
          <w:sz w:val="28"/>
          <w:szCs w:val="28"/>
          <w:rtl w:val="true"/>
          <w:lang w:bidi="ar-SA"/>
        </w:rPr>
        <w:t xml:space="preserve">الأوربيّة، وضعف دراساتنا عن الدّفع بهذا العلم وتقديمه على أنّه جزءٌ من التّراث الإنسانيّ العامّ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يفرِّق في الدّرس الصّوتيّ بين 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الفيزيائيّ للصوت، والمعنى اللّغويّ له، أما الأول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طبيعيةٌ تنشأ عن اهتزاز الأجسام، وندركه عن طريق حاسة السّمع</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سمعيٌّ نتيجة أعضاء النطق الإنساني إراديًّا في صورة ذبذبات نتيجةً لأوضاع وحركات معيّنة لهذه الأعضاء</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الفيزياء يدرس الصوت مادة وهو يختلف عن علم الصوت اللّغويّ الذي يدرس الصوت الإنساني، وما يرتبط به من مخرج، وصفة، وموقعية في نسج الكلمة، وتأثره وأثره في السابق واللاحق من الأصوات التي تجاوره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في ميدان الدّرس الصّوتّي مصطلحان يدل كلّ واحدٍ منهما على فرع من فروع الدّرس الصّوتيّ،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Phonetics</w:t>
      </w:r>
      <w:r>
        <w:rPr>
          <w:rFonts w:ascii="Amiri" w:hAnsi="Amiri" w:eastAsia="Amiri" w:cs="Amiri"/>
          <w:color w:val="111111"/>
          <w:sz w:val="28"/>
          <w:sz w:val="28"/>
          <w:szCs w:val="28"/>
          <w:rtl w:val="true"/>
          <w:lang w:bidi="ar-SA"/>
        </w:rPr>
        <w:t xml:space="preserve">،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الأصوات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Phonology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الأصوات الخاصّ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 الأصوات العامّ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Phonetics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فينقسم أقسامًا أربعة،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الأصوات النطقيّ، وعلم الأصوات الفيزيولوجيّ، وعلم الأصوات السّمعيّ، وعلم الأصوات المخبريّ، ولكن الدارسين اللّسانييّن يقتصرون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الجوانب النّطقيّة والسّمعيّة الّتي يحتاجها التّحليل اللّسانيّ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وميدان هذا الفرع دراسة مخارج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بين الأصوات الجوفيّة والحلقيّة، واللّهويّة، والشّفهيّة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علم الأصوات الخاصّ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Phonology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علم الأصوات التشكيلي فيعود ظهور هذا المصطلح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Phonology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William Dwight Whitney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يذهب إلى أنّ اللّغة تشبه الجسم البشريّ، وهي مكوّنةٌ من تلاصق أجزاء متماثلة، بل إنّها جزئياتٌ تتواشج فيما بينها، ويعضد بعضها بعضها الآخر ، ويرى كذلك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المنطوق ليس إلّا نتاجًا ماديًا، وأنّه لا يشكّل المادة الأولية للّغة ما لم يكن حاملاً للمعنى، والأصوات البسيطة للّغة ما ليست سديما، وإنّما هي نظامٌ من ألفاظ متّسقة محكومة بعلاقات على الأصعدة كلّها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ويُقسّم التحليل الفونولوجيّ الوحدة الصّوتيّة بدءًا من الجزء وانتهاءً إلى الكلّ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الفونيم </w:t>
      </w:r>
      <w:r>
        <w:rPr>
          <w:rFonts w:eastAsia="Times New Roman" w:cs="Times New Roman" w:ascii="Times New Roman" w:hAnsi="Times New Roman"/>
          <w:color w:val="111111"/>
          <w:sz w:val="28"/>
          <w:szCs w:val="28"/>
          <w:lang w:val="en-US" w:bidi="en-US"/>
        </w:rPr>
        <w:t>Phoneme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أصغر وحدة في التحليل، ويعرف بأنه أصغرُ وحدةٍ صوتيّةٍ تؤدي إلى التمييز بين معنى وآخر</w:t>
      </w:r>
      <w:r>
        <w:rPr>
          <w:rStyle w:val="FootnoteAnchor"/>
          <w:rtl w:val="true"/>
        </w:rPr>
        <w:footnoteReference w:id="151"/>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والعين واللام في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عام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المقطع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Syllable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مجموعة أصوات مفردة، ويكون مؤلفًامن صائت ،وصامت أو أكثر،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فالكلمة مؤلفة من مقطع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صامت والثاني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عربيتنا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 قصير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صائت قصير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مقطع متوسط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صائت طويل </w:t>
      </w:r>
      <w:r>
        <w:rPr>
          <w:rFonts w:eastAsia="Times New Roman" w:cs="Times New Roman" w:ascii="Times New Roman" w:hAnsi="Times New Roman"/>
          <w:color w:val="111111"/>
          <w:sz w:val="28"/>
          <w:szCs w:val="28"/>
          <w:lang w:val="en-US" w:bidi="en-US"/>
        </w:rPr>
        <w:t>CVV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 متوسط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w:t>
      </w:r>
      <w:r>
        <w:rPr>
          <w:rFonts w:eastAsia="Times New Roman" w:cs="Times New Roman" w:ascii="Times New Roman" w:hAnsi="Times New Roman"/>
          <w:color w:val="111111"/>
          <w:sz w:val="28"/>
          <w:szCs w:val="28"/>
          <w:lang w:val="en-US" w:bidi="en-US"/>
        </w:rPr>
        <w:t>CVVX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 طويل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صائت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w:t>
      </w:r>
      <w:r>
        <w:rPr>
          <w:rFonts w:eastAsia="Times New Roman" w:cs="Times New Roman" w:ascii="Times New Roman" w:hAnsi="Times New Roman"/>
          <w:color w:val="111111"/>
          <w:sz w:val="28"/>
          <w:szCs w:val="28"/>
          <w:lang w:val="en-US" w:bidi="en-US"/>
        </w:rPr>
        <w:t>CVVC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طويل مضاعف الإغلاق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صائت 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ويرمز له 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VCC</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فالمقاطع الثّلاثة الأولى هي الشّائعة في منظومة الكلام العربيّ، والمقطعان الأخيران قليلان فيها، وليس يوجدان إلّا عند الوقف على أواخر الألفاظ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البنية المقطعيّة من ابتداع التشكيليين فحسب، فهم مسبوقون إليه بالأكاديين الذين كانت كتابتهم المسمارية على رمز واحد يرمزون به إلى أصوات المقطع كله، ثم تركوا ذلك بعد وصولهم إلى الأبجديّة</w:t>
      </w:r>
      <w:r>
        <w:rPr>
          <w:rStyle w:val="FootnoteAnchor"/>
          <w:rtl w:val="true"/>
        </w:rPr>
        <w:footnoteReference w:id="153"/>
      </w:r>
      <w:r>
        <w:rPr>
          <w:rFonts w:ascii="Amiri" w:hAnsi="Amiri" w:eastAsia="Amiri" w:cs="Amiri"/>
          <w:color w:val="111111"/>
          <w:sz w:val="28"/>
          <w:sz w:val="28"/>
          <w:szCs w:val="28"/>
          <w:rtl w:val="true"/>
          <w:lang w:bidi="ar-SA"/>
        </w:rPr>
        <w:t>، فقد بدأت كتابتهم المسمارية صورية، ثم نصف صورية ، ثم مقطعية، فكان الرمز كلمةً أو مقطعًا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ولعلمائنا الأقدمين فضل الوقوف على البنية المقطعيّة،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الوليد بن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وضع هذا الأخير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أسبق ابتكارا من المحدثين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النبر </w:t>
      </w:r>
      <w:r>
        <w:rPr>
          <w:rFonts w:eastAsia="Times New Roman" w:cs="Times New Roman" w:ascii="Times New Roman" w:hAnsi="Times New Roman"/>
          <w:color w:val="111111"/>
          <w:sz w:val="28"/>
          <w:szCs w:val="28"/>
          <w:lang w:val="en-US" w:bidi="en-US"/>
        </w:rPr>
        <w:t>Stress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 ظاهرة لصيقة بالمقطع، ولا نشاط فجائيا يعتري أعضاء النطق في أثناء التلفظ بمقطع من مقاطع الكلمة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وسبيل إلى التفريق بين الدلالات في لغات أخرى غير العربية ، ولذلك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 بين المعاني، إذ قد ينقل الكلمة من الاسمية إلى الفعلية، أو العكس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ويُفسَّر بأنه وضوحٌ في الصوت في مقطع إذا قيس بالمقاطع الأخرى، ويتطلب جهدًا أكبر منها، إذ إنَّ هذه الظاهرة تتضافر في إنجازها أجزاء الجهاز النطقي كلها، فيؤدي ذلك إلى علوِّ الصوت ووضوح في السّمع</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الدّرس اللّسانيّ العربي لم يعرف للنبر دراسة مفصَّلة فلا يعني أن نقرَّ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هنري فلايش </w:t>
      </w:r>
      <w:r>
        <w:rPr>
          <w:rFonts w:eastAsia="Times New Roman" w:cs="Times New Roman" w:ascii="Times New Roman" w:hAnsi="Times New Roman"/>
          <w:color w:val="111111"/>
          <w:sz w:val="28"/>
          <w:szCs w:val="28"/>
          <w:lang w:val="en-US" w:bidi="en-US"/>
        </w:rPr>
        <w:t>Henri Fleisch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أجحف بحق اللّغويّين العرب على افتئاته عليهم وجَعله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ومصطلحه </w:t>
      </w:r>
    </w:p>
    <w:p>
      <w:pPr>
        <w:pStyle w:val="BookText"/>
        <w:rPr/>
      </w:pPr>
      <w:r>
        <w:rPr>
          <w:rFonts w:ascii="Amiri" w:hAnsi="Amiri" w:eastAsia="Amiri" w:cs="Amiri"/>
          <w:color w:val="111111"/>
          <w:sz w:val="28"/>
          <w:sz w:val="28"/>
          <w:szCs w:val="28"/>
          <w:rtl w:val="true"/>
          <w:lang w:bidi="ar-SA"/>
        </w:rPr>
        <w:t xml:space="preserve">نتاج الفكر الغربي وليس للنحاة أيُّ إسهام فيه، وقد فاته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خبر عن النبيّ صلى الله عليه وسلّم، حينما خاطبه أحدهم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في آخر الكلمة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تَنبُر باسْمِي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تَهْمِزْ</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هذه الظاهرة أكثر ما تتجلَّى العناية بها في قراءة القرآن، وهو اهتمامٌ بالناحية الصوتية أكثر من النظر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تفريقًا بين الدّلالات، على غرار ما هو في اللغات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الدكتور تمام حسان في تأكيد وجود هذه الظاهرة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النّبر في الكلمات العربيّة من وظيفة الصيغة الصرفية، فصيغة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النّبر فيها على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يقع النّبر فيها على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نبر الجمل والمجموعات الكلاميّة فليس له ارتباط بالصيغ الصرفية، لارتباطه بالوظائف النّحويّة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التنغيم </w:t>
      </w:r>
      <w:r>
        <w:rPr>
          <w:rFonts w:eastAsia="Times New Roman" w:cs="Times New Roman" w:ascii="Times New Roman" w:hAnsi="Times New Roman"/>
          <w:color w:val="111111"/>
          <w:sz w:val="28"/>
          <w:szCs w:val="28"/>
          <w:lang w:val="en-US" w:bidi="en-US"/>
        </w:rPr>
        <w:t>Intonation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والمراد به أن تُعطي الكلام تطريبًا معينًا نتيجة تغيُّر في درجات الصّوت، وتعدّد هزات وتري الحنجرة، ما يزيد الاهتزاز أو ينقصه وفق المؤثرات النفسية أو الفكرية، ولا يكون إلّا ضمن نسق من الكلمات على مستوى الجملة، وهو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النغمة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تعني الأثر الّذي يُسببه ازدياد عدد الذّبذبات أو انخفاضها في مستوى الكلمة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الرّغم من أنّ هذه الظاهرة لم تحظ بالدّرس المستقرئ المتوسّع ، لكن لم يغفل عنها علماؤنا، ولا يخلو تراثنا من تجليات لها، ومن هنا كانت مثار خلاف بین قائل بعدم وجود هذا المستوى من الدرس ، وأنه مازال ينتظر من يؤصله، ومن هؤلاء المرحوم محمد الأنطاكي، والدكتور عبد السلام المسدي، وبين واضع يده على نصّ يُبيّن فيه تأثير التنغيم في تغيير توجيه العبارة بين دلالة وأخرى، كنقلها من التقرير إلى الاستفهام، أو التعجب إلى التوكيد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جني في حديثه عن حذف الصّفة ودلالة الحال عليها وذلك فيما حكاه سيبويه من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عليه 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يريدون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هذا إنّما حذفت فيه الصفة لما دلَّ من الحال على موضعها، وذلك أنك تحس في كلام القائل لذلك من التطوع والتطريح والتفخيم والتعظيم ما يقوم مقام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وأنت تحس ذلك من نفسك إذا تأملته وذلك أن تكون في مدح إنسان والثناء عليه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فتزيد في قوة اللّفظ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وتتمكن في تمطيط اللّام أو إطالة الصوت بها وعليها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ولابن سينا إشارة واضحة إليه في الفصل التاسع في حديثه عن الخطابة وجعل التنغيم مسلكا مائزا بین دلالة وأخرى، مع إقرارنا باختلاط مفهوم التنغيم بمفهوم النبر، وقد ميّز ابن سينا بين ثلاثة مكونات للتنغيم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 والثقل، والنبرات، فقال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أحوال النغم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النبرات، وهي هيئات في النغم مدية، غير حرفية، </w:t>
      </w:r>
    </w:p>
    <w:p>
      <w:pPr>
        <w:pStyle w:val="BookText"/>
        <w:rPr/>
      </w:pPr>
      <w:r>
        <w:rPr>
          <w:rFonts w:ascii="Amiri" w:hAnsi="Amiri" w:eastAsia="Amiri" w:cs="Amiri"/>
          <w:color w:val="111111"/>
          <w:sz w:val="28"/>
          <w:sz w:val="28"/>
          <w:szCs w:val="28"/>
          <w:rtl w:val="true"/>
          <w:lang w:bidi="ar-SA"/>
        </w:rPr>
        <w:t>يبتدئ بها تارة، وتتخلل الكلام تارة، وتعقب النهاية تارة، وربما تكثر في الكلام، وربما تقلّ ويكون فيها إشارات نحو الأغراض، وربما كانت مطلقةً للإشباع، ولتعريف القطع ، والإمهال السامع ليتصوَّر، ولتفخيم الكلام، وربما أعطيت هذه النبرات بالحدة والثقل هيئات تصير بها دالّة على أحوال أخرى من أحوال القائل إنه متحيزٌ أو غضبان، أو تصير مستدرجةً للمعقول معه بتهديد أو تضرُّعِ أو غير ذلك، وربما صارت المعاني مختلفةً باختلافها، مثل أن النبرة قد تجعل الخبر استفهامًا، والاستفهام تعجبًا، وغير ذلك</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انتهى الدكتور تمّام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 المحدثين المجتهدين المحتفين بهذا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حصر مظاهر التنغيم في ستة هي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إيجابي هابط يتمظهر في تأكيد الاستفهام بكلّ من الهمزة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تأكيد الإثبات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إيجابي صاعد يؤكد به الاستفهام بالهمزة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هابط يثبت به غير المؤكد، مثل الكلام في التحية والنداء، وتفصيل المعدودات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في الاستفهام بغير أداة،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الهمزة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سلبي صاعد يكون في التمنّي والعتاب مضافًا إلى ذلك نغمة ثابتة تعلو على ما قبلها</w:t>
      </w:r>
      <w:r>
        <w:rPr>
          <w:rFonts w:eastAsia="Amiri" w:cs="Amiri" w:ascii="Amiri" w:hAnsi="Amiri"/>
          <w:color w:val="111111"/>
          <w:sz w:val="28"/>
          <w:szCs w:val="28"/>
          <w:rtl w:val="true"/>
          <w:lang w:bidi="ar-SA"/>
        </w:rPr>
        <w:t xml:space="preserve">. </w:t>
      </w:r>
      <w:bookmarkStart w:id="80" w:name="pg16279_176338"/>
    </w:p>
    <w:p>
      <w:pPr>
        <w:pStyle w:val="BookText"/>
        <w:rPr/>
      </w:pPr>
      <w:bookmarkEnd w:id="8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سلبي هابط يكون في الإثبات غير المؤكد، والاستفهام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وفي تعبيرات التسليم بالأمر، وعبارات الأسف والتحسر</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936495_1280447820"/>
      <w:bookmarkStart w:id="82" w:name="_Toc26"/>
      <w:bookmarkEnd w:id="81"/>
      <w:r>
        <w:rPr>
          <w:rtl w:val="true"/>
        </w:rPr>
        <w:t>ثانيًا</w:t>
      </w:r>
      <w:r>
        <w:rPr>
          <w:rtl w:val="true"/>
        </w:rPr>
        <w:t xml:space="preserve">: </w:t>
      </w:r>
      <w:r>
        <w:rPr>
          <w:rtl w:val="true"/>
        </w:rPr>
        <w:t>المستوى الصّرفي</w:t>
      </w:r>
      <w:r>
        <w:rPr>
          <w:rtl w:val="true"/>
        </w:rPr>
        <w:t>:</w:t>
      </w:r>
      <w:bookmarkEnd w:id="82"/>
    </w:p>
    <w:p>
      <w:pPr>
        <w:pStyle w:val="BookText"/>
        <w:rPr/>
      </w:pPr>
      <w:r>
        <w:rPr>
          <w:rFonts w:ascii="Amiri" w:hAnsi="Amiri" w:eastAsia="Amiri" w:cs="Amiri"/>
          <w:color w:val="111111"/>
          <w:sz w:val="28"/>
          <w:sz w:val="28"/>
          <w:szCs w:val="28"/>
          <w:rtl w:val="true"/>
          <w:lang w:bidi="ar-SA"/>
        </w:rPr>
        <w:t xml:space="preserve">إذا كان الدّرس السّابق يُعنى بالأصوات مفكَّكةً غير مؤتلفة في عنصر لغويِّ يلمُّ شعثها، فإن هذا المستوى عمدته دراسة هذه الأصوات وقد انتظمت في عنصر لغوي يسمَّى الكلمة، 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Morpheme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ولذلك يُدعى هذا المستوى بالدراسة المورفولوجيّة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Morphology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وهو ما يقابله في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قسيم علم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المستوى تدرس الوحدة اللّغويّة الصغرى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Morpheme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لها دلالة مستقلَّة، وما يتصل بها من تصريف واشتقاق، وما يضاف إليها من سوابق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Prefix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في أوساطها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أحشاء </w:t>
      </w:r>
      <w:r>
        <w:rPr>
          <w:rFonts w:eastAsia="Times New Roman" w:cs="Times New Roman" w:ascii="Times New Roman" w:hAnsi="Times New Roman"/>
          <w:color w:val="111111"/>
          <w:sz w:val="28"/>
          <w:szCs w:val="28"/>
          <w:lang w:val="en-US" w:bidi="en-US"/>
        </w:rPr>
        <w:t>Infixes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وما يلحق بآخرها، ويسمى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الأعجاز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Suffixes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فتغيَّر بنيتها ودلالتها، وفيما يأتي تحديد كلّ مصطلحٍ مما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بأنّه اللّفظ الّذي يَدلُّ على معان تربط بين الماهيات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ويُطلق عليه أيضًا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وحدة صرفية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تعدَّدت المصطلحات الّتي أشير بها إليه،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المورفيمة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وطليمات، 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اللغة العام،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المرجع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الصرفية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والوحدة الدالة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لغويٌّ ينتظم في وحدات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يدلّ على المقولات النّحوية والصّرفية وليس له ارتباط بالمعجم، ولا دلالة عرفيّة أو صرفيّة له، وهو الأدنى في السّلسلة الكلاميّة، ومن هنا لا يمكن أن يجزَّاً إلى وحدات أصغر لها دلالتها الصّرفيّة أو النّحويّة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وحسان تمام مناهج البحث في اللّغة، مرجع سابق،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ياء المضارعة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والألف في اسم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السَّوابق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Prefix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المورفيمات الّتي تقع في بداية الألفاظ، ومن ذلك سين الاستقبال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وهمزة التعدية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ومثالها في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مورفيم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Possible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فبالسابقة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انتقل معنى اللّفظ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السابقة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international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تقلب المعنى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national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الدواخل </w:t>
      </w:r>
      <w:r>
        <w:rPr>
          <w:rFonts w:eastAsia="Times New Roman" w:cs="Times New Roman" w:ascii="Times New Roman" w:hAnsi="Times New Roman"/>
          <w:color w:val="111111"/>
          <w:sz w:val="28"/>
          <w:szCs w:val="28"/>
          <w:lang w:val="en-US" w:bidi="en-US"/>
        </w:rPr>
        <w:t>infixes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وهي مورفيمات تأتي في وسط اللّفظ تُقلّب معناه أو تغيّره،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هذا المورفيم اللّفظ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تنقل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زيادة على ما رأينا، </w:t>
      </w:r>
    </w:p>
    <w:p>
      <w:pPr>
        <w:pStyle w:val="BookText"/>
        <w:rPr/>
      </w:pPr>
      <w:r>
        <w:rPr>
          <w:rFonts w:ascii="Amiri" w:hAnsi="Amiri" w:eastAsia="Amiri" w:cs="Amiri"/>
          <w:color w:val="111111"/>
          <w:sz w:val="28"/>
          <w:sz w:val="28"/>
          <w:szCs w:val="28"/>
          <w:rtl w:val="true"/>
          <w:lang w:bidi="ar-SA"/>
        </w:rPr>
        <w:t xml:space="preserve">وربما كان إنقاصًا نحو قولنا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في الإنكليزية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اللواحق أو الأعجاز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Suffixes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المورفيمات الّتي تأتي في آخر اللّفظ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 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نقلت اللّفظ من التّذكير إلى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الدّلالة من الفعليّة إلى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غيرت اللّفظ من الإفراد إلى التثنية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مثّلنا به يظهر لنا أنّ هذه المورفيمات قد تكون صوتاً قصيراً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طويلاً كما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طويلاً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تكون ملاصقةً للّفظ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الكلمة مورفيم تعريف، وجاء سابقاً اللّفظ وملاصقًا له، وقد تكون مقطعًا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يفوز 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غيّر هذا المورفيم الفعل من الإثبات إلى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ما تؤديه المباني التصريفيّة من دلالة وما تضطلع به من وظيفة في إطار النظام الصرفي يمكن تقسيم هذه المباني ثلاثة أقسام، هي</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ومبادئ اللسانيات العامة،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وفي علم اللّغة العامة،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مباني التّقسيم، أو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التّصريف، وهي الدالة على الجنس، والعدد، ،والمؤنّث، والمذكّر ، والشّخص أو 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القراء من السّياقية مثل الإسناد ،والرتبة والنبر والتنغيم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الكلام وهي بحسب التقسيم القديم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والفعل 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تقسيم لقي من المحدثين نقدًا لخروجه على الواقع اللّغويّ، ولاعتماده على المنطق، لذا كان تمام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أهم الذين اجتهدوا وخرجوا على التصنيف القديم واستفادوا من إشارات متناثرة في بعض آثار القدماء من اللّغويّين، وانتهى إلى جعل القسمة سباعية لا ثلاثية،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وأنواعه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ذات اسم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جنس اسم مبهم أسماء مبدوءة بميم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الآلة، اسم الزّمان، اسم 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وللاسم قرائن تميزه ويعرف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بها ما دلَّ على موصوف بالحدث، ويشمل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اسم المفعول الصفة المشبَّهة، مبالغة اسم الفاعل، اسم التفضيل وللصفة خصائص مميزة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كلمةٌ دالةٌ على حدث وزمن وأقسامه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حال، مستقبل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وهو كلمةٌ جامدةٌ تدلّ على حضور المتكلم، أو ،مخاطبته أو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الأسماء الموصولة، وأسماء الإشارة، ولا يقصرها على ما عهد من تقسيم إلى متّصل ومنفصل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مبنى جامد يدلّ على تعجب، أو مدح وذمٍّ، وأسماء الأفعال، وليست مقصورةً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أحمد بن صابر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جامد صرفي دالّ على زمان أو مكان مختصَّين، أمّا ما ليس مختصا من الظروف فلا يدخل في هذا التقسيم، وذلك كالاسم الذي يأتي ظرفًا وغير ظرف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متصرفة، والظّرف وفق التّقسيم الجديد لا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فقدت معناها المعجميّ وخلصت 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النّحويّة، وهي الربط بين الماهيات</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التّصريف وتشمل العدد، والشخص، والجنس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والتنكير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القرائن السّياقيّة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 ما سمَّاه تمام حسان معانی القرائن، وهي قسمان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قرائنٌ معنويةٌ وتشمل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الفعل والفاعل وما يقوم مقامهما، أو بين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والنّسبة، والتّبعية، والمخالفة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قرائن لفظية وتشمل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النّبر، التّنغيم،</w:t>
      </w:r>
      <w:r>
        <w:rPr>
          <w:rFonts w:eastAsia="Amiri" w:cs="Amiri" w:ascii="Amiri" w:hAnsi="Amiri"/>
          <w:color w:val="111111"/>
          <w:sz w:val="28"/>
          <w:szCs w:val="28"/>
          <w:rtl w:val="true"/>
          <w:lang w:bidi="ar-SA"/>
        </w:rPr>
        <w:t xml:space="preserve">... </w:t>
      </w:r>
      <w:bookmarkStart w:id="83" w:name="pg16279_176343"/>
    </w:p>
    <w:p>
      <w:pPr>
        <w:pStyle w:val="Heading3"/>
        <w:numPr>
          <w:ilvl w:val="2"/>
          <w:numId w:val="1"/>
        </w:numPr>
        <w:rPr/>
      </w:pPr>
      <w:bookmarkStart w:id="84" w:name="__RefHeading___Toc4936497_1280447820"/>
      <w:bookmarkStart w:id="85" w:name="_Toc27"/>
      <w:bookmarkEnd w:id="83"/>
      <w:bookmarkEnd w:id="84"/>
      <w:r>
        <w:rPr>
          <w:rtl w:val="true"/>
        </w:rPr>
        <w:t>ثالثًا</w:t>
      </w:r>
      <w:r>
        <w:rPr>
          <w:rtl w:val="true"/>
        </w:rPr>
        <w:t xml:space="preserve">: </w:t>
      </w:r>
      <w:r>
        <w:rPr>
          <w:rtl w:val="true"/>
        </w:rPr>
        <w:t xml:space="preserve">المستوى التركيبيُّ </w:t>
      </w:r>
      <w:r>
        <w:rPr>
          <w:rtl w:val="true"/>
        </w:rPr>
        <w:t>(</w:t>
      </w:r>
      <w:r>
        <w:rPr/>
        <w:t>Syntax</w:t>
      </w:r>
      <w:r>
        <w:rPr>
          <w:rtl w:val="true"/>
        </w:rPr>
        <w:t>) :</w:t>
      </w:r>
      <w:bookmarkEnd w:id="85"/>
    </w:p>
    <w:p>
      <w:pPr>
        <w:pStyle w:val="BookText"/>
        <w:rPr/>
      </w:pPr>
      <w:r>
        <w:rPr>
          <w:rFonts w:ascii="Amiri" w:hAnsi="Amiri" w:eastAsia="Amiri" w:cs="Amiri"/>
          <w:color w:val="111111"/>
          <w:sz w:val="28"/>
          <w:sz w:val="28"/>
          <w:szCs w:val="28"/>
          <w:rtl w:val="true"/>
          <w:lang w:bidi="ar-SA"/>
        </w:rPr>
        <w:t xml:space="preserve">جاء إيثارنا ههنا مصطلح التركيب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Syntax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على مصطلح النّحو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Grammar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اتّساقًا مع ما يعوِّل عليه اللّسانيّ، وأعني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الوصفي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Grammar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يرتبط في ذهننا بالمعياريّة الّتي توجّه أنظارها إلى مستوى الصّواب والخطأ قراءة وكتابة، ويسعى إلى الحفاظ على اللّغة التي هي موضوع دراسته من اللّحن، والتّصحيف والتّحريف، ويجعل مستوى اللّغة الفصيحة هو المستوى المثال الّذي على المتكلم احتذاءه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تتكئ فروع العلوم اللّغويّة على بعضها، وتتواشج فيما بينها يشدُّ بعضها أزرَ بعض، فيُستعان على دراسة النحو وتراكيبه بكلّ من الصرف، والبلاغة والعروض، وعلم الدلالة، وغير ذلك، وهذا المسلك مفض إلى تشعُّب ميادين الدراسة اللسانية،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تفسَّر اللّغة باللغة، ويؤازر كلّ علم قسيمه على النحو الّذي كان علماؤنا الأقدمون يؤثرونه ويطبقونه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وهو ما نجد مصداقه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 أو في كتب أعاريب القرآن، إذ كانت العلوم اللّغويّة كلها تتضافر فيما بينها، فلا يتخلَّف علم منها على رفد أخيه من العلوم بما يحتاجه الآخر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منطلق الدّرس اللّسانيّ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رأينا سابقا هو الصوت مخرجًا، وصفةً، وكانت الأصوات إنما تتآلف على نحو من الأنحاء لتغدو بنى ذات صيغ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المستوى التركيبي لا يأبه بالمفردة مستقلّةً، ولا يعبأ بها إلّا في سياق تركيب معيَّن يراد منه إبلاغ دلالة مقصودة، ولذلك كانت دراسة الجملة هي أس </w:t>
      </w:r>
    </w:p>
    <w:p>
      <w:pPr>
        <w:pStyle w:val="BookText"/>
        <w:rPr/>
      </w:pPr>
      <w:r>
        <w:rPr>
          <w:rFonts w:ascii="Amiri" w:hAnsi="Amiri" w:eastAsia="Amiri" w:cs="Amiri"/>
          <w:color w:val="111111"/>
          <w:sz w:val="28"/>
          <w:sz w:val="28"/>
          <w:szCs w:val="28"/>
          <w:rtl w:val="true"/>
          <w:lang w:bidi="ar-SA"/>
        </w:rPr>
        <w:t>هذا المستوى من التحليل اللّسانيّ، ذلك أن متكلم اللّغة لا يفكر بالأصوات ولا بالبنى المفردة، وإنّما يفكر بالجمل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فالمفردة إذا لم تسلك في نظم ذي روابط بين عناصره لا يمكن بها نقل ما يراد من فكر ، أو عواطف، وهذا النظم والترتيب للجمل إنّما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عادات تفرضها لغة المجتمع على الفرد</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تفكير الإنسان وتعبيره مرتبطان بالعادات اللّغويّة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والدّرس اللّسانيّ الحديث لا يقف في درسه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العلاقات الشّكليّة التي اهتم بها الدرس المعياري، إنما يتعدّى ذلك إلى البحث عن المعاني الّتي تُعبّر عنها تلك التراكيب</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مصطلح الجملة إلى وجود علاقة إسناديّة بين اسمين فتكون جملة اسمية، أو بين فعل واسم فتكون جملةً فعلية، ولكلّ منهما غاية، إذ الأولى تدلّ على ثبوت المسند للمسند إليه من دون الدلالة على التجدّد أو الاستمرار في حين أنّ الثانية تبيّن العلاقة الإسنادية بين الفعل والاسم مع الدلالة الزمنية الماضوية، أو الحاضرة، أو المستقبلية، مع إرادة التجدد، أو الاستمرار من غير تجدّد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نظم كلّ جملة منهما على النسق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والجملة عند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صناعيٌ، أو مصطلحٌ نحويٌّ لعلاقةٍ إسناديّةٍ بين اسمين أو اسم وفعل سواء أتمت الفائدة بها أم لم تتم، ولذلك فهي أعم من الكلام، والكلام أخصُّ منها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كثرت القضايا الّتي تناولها في ميدان دراسة الجملة، وليس في قدرتنا أن نغطيها كلَّها في هذه الدراسة التي تميل إلى الإيجاز لا الإطناب والتفصيل، وتقتصر إلى الإشارة دون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عربيتنا نمطان جُمْليّان أساسيان كما أشرنا من قبل هما النمط الاسمي والنمط الفعلي، والنمط الثاني هو الأشيع في عربيتنا</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يضاف إلى ذلك أنّ في اعتماد أنماط الجمل في اللّغة العربيّة على قرينتي الإعراب والرتبة فسحًا أمام متكلّم اللّغة أن يقدِّم وأن يؤخر، كأن يقدِّم المفعول به على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يؤخر المبتدأ ويقدّم الخبر،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على نقيض اللغات الأوربية الّتي تشيع فيها دلالة الموقعيّة فحسب على وظيفة العنصر اللّغوي،فلا تقديم  ولا تأخير إلّا في حدود قليلة جدًا لا تذكر بالقياس على اللّغة العربيّة، فإن حصل في اللغات الأوربية تغييرٌ في الموقعيّة رُميت بالخطأ، والنمط الشائع في هذه اللّغات هو النمط الّذي يدعی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التحليلي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يخصُّ عربيتنا فهو النمط الإعرابيّ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اشتهر من اتجاهات في تحليل الجملة فهي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الاتجاه الوظيفيّ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ويوجّه عنايته إلى بيان طريقة استخدام </w:t>
      </w:r>
    </w:p>
    <w:p>
      <w:pPr>
        <w:pStyle w:val="BookText"/>
        <w:rPr/>
      </w:pPr>
      <w:r>
        <w:rPr>
          <w:rFonts w:ascii="Amiri" w:hAnsi="Amiri" w:eastAsia="Amiri" w:cs="Amiri"/>
          <w:color w:val="111111"/>
          <w:sz w:val="28"/>
          <w:sz w:val="28"/>
          <w:szCs w:val="28"/>
          <w:rtl w:val="true"/>
          <w:lang w:bidi="ar-SA"/>
        </w:rPr>
        <w:t xml:space="preserve">اللّغة وتوظيفها كوسيلة تواصل، وهذا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الوظيفي ليس شيئًا منفصلاً عن النظام اللّغويّ نفسه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والجملة من الوجهة الوظيفية تقوم على عنصرين أساسيين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والمسند إليه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يتحدَّد كلٌّ منهما استنادًا إلى ما تثيره كلّ كلمة من كلمات الجملة من الانتباه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 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الهرم في هذا الاتجاه، وقد وقفنا من قبل عند أصول هذا الاتجاه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ومبادئ اللسانيات العامة، مرجع 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الاتجاه التوزيعيّ وعمدته الطريقة الشكليّة، في سبيل بلوغ المكونات النهائية والمباشرة للجملة، 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علم اللغة العامة،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 هذا الاتجاه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اقتبسنا المثال الإنكليزيّ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Poor John ran away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 جون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الجملة وفق هذا المنهج مكوّنةً من مكونين مباشرين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المكوّن المباشر الأوّل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Poor John</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المكوّن المباشر الثّاني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Ran away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مكوّن يشكّل صيغةً معقّدةً، ولكن المكونات المباشرة لكلّ منهما 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Poor + John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بالنسبة إلى المكوِّن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Ran away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بالنسبة إلى المكوِّن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مكونات نهائية لهما هي المورفيمات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الوحدات الصرفية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وأخيرًا تأتي المكونات النهائية،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مورفيم مستقل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 = away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مورفيم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way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مورفيم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التّوزيعيين لم يكونوا على قلب رجل واحد، فقد كان منهم من اتّبع التّوزيع الهرميّ، ومنهم من اعتمد البنية المشجَّرة، ومنهم من اتبع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كلّ عنصر في قوس</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الألسنية،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أي اعتمد على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أقواس متداخلة لتمييز المقاطع الداخلة في التركيب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التوليدي التحويلي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على العودة بالجملة إلى مكونات مباشرة سعيًا للوصول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قواعد شاملة تنتظم تركيب الجملة في جميع اللغات</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اتكاء على الاعتقاد بوجود عوامل مشتركة بين البشر جميعهم وهذه العوامل ليس إلّا ممثلة لأوجه الشبه الّتي يمكن أن يلحظها الدّارس بين لغات العالم، وهي التي سميت بالنّحو الكليّ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وقفنا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أصول هذا الاتجاه اللّسانيّ وآرائه ونقتصر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الوقوف على أركان الجملة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ممثل هذا الاتجاه وباني صرحه،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الجملة ← مركب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فعلي ويرمز لهما 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S→NP +VP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المركب الاسمي ← أداة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NP → T + 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المركب الفعلي ←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لاسمي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VP → V+NP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أداة التعريف ← أل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 The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كرة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 xml:space="preserve">N→ man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أخذ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V →hit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took</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أردنا تحليل الجملة الإنكليزية الآتية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Man Hit the Ball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وأردنا تطبيق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آنفة الذّكر، يمكننا أن نمثِّل التّحليل في الخطاطة التشجيرية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ويمتاز هذا الاتجاه بتوليد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 اللّغة كلّها من الجملة النواة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Kernal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وهي الجملة الخبريّة البسيطة المبنيّة للمعلوم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كما في الجملة المحلَّلة، إذ منها نُفرّع الجملة المبنيّة للمجهول، والجملة الاستفهامية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تعدَّدت نماذج التحليل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لفّ لفّه من تلاميذه ومريديه فكان ثمة التحليل المشجَّر ، والمربّع، والمفرَّع ، والمدور</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86" w:name="pg16279_176350"/>
    </w:p>
    <w:p>
      <w:pPr>
        <w:pStyle w:val="Heading3"/>
        <w:numPr>
          <w:ilvl w:val="2"/>
          <w:numId w:val="1"/>
        </w:numPr>
        <w:rPr/>
      </w:pPr>
      <w:bookmarkStart w:id="87" w:name="__RefHeading___Toc4936499_1280447820"/>
      <w:bookmarkStart w:id="88" w:name="_Toc28"/>
      <w:bookmarkEnd w:id="86"/>
      <w:bookmarkEnd w:id="87"/>
      <w:r>
        <w:rPr>
          <w:rtl w:val="true"/>
        </w:rPr>
        <w:t>رابعًا</w:t>
      </w:r>
      <w:r>
        <w:rPr>
          <w:rtl w:val="true"/>
        </w:rPr>
        <w:t xml:space="preserve">: </w:t>
      </w:r>
      <w:r>
        <w:rPr>
          <w:rtl w:val="true"/>
        </w:rPr>
        <w:t>المستوى الدلاليّ</w:t>
      </w:r>
      <w:r>
        <w:rPr>
          <w:rtl w:val="true"/>
        </w:rPr>
        <w:t>:</w:t>
      </w:r>
      <w:bookmarkEnd w:id="88"/>
    </w:p>
    <w:p>
      <w:pPr>
        <w:pStyle w:val="BookText"/>
        <w:rPr/>
      </w:pPr>
      <w:r>
        <w:rPr>
          <w:rFonts w:ascii="Amiri" w:hAnsi="Amiri" w:eastAsia="Amiri" w:cs="Amiri"/>
          <w:color w:val="111111"/>
          <w:sz w:val="28"/>
          <w:sz w:val="28"/>
          <w:szCs w:val="28"/>
          <w:rtl w:val="true"/>
          <w:lang w:bidi="ar-SA"/>
        </w:rPr>
        <w:t>وهو مآل الاتجاهات اللّسانيّة السابقة، وذروة سنام الدّرس اللّسانيّ؛ لأنّه به تتحقق عملية التواصل الصّوتيّة، فاللّفظيّة، فالجمليّة، فإنما تنتظم الأصوات في ألفاظ، وتُنظم المفردات في جمل، وغاية هذه الجمل الدّلالة على ما يريده متكلم اللّغة وما يبغيه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علم الدلالة قمّة الدّرس اللّسانيّ،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الاجتماعية تُلجئ كلّ متكلّم إلى النظر في معنى هذه الكلمة أو تلك، وهذا التركيب أو ذاك</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فهو ليس أحد فروع الدّرس اللّسانيّ شأنه شأن الأصوات والتركيب كما يرى بالمر، بل هو ذروة سنامها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ومدار هذا المستوى الكشف عن المعنى اللّغويّ للمفردة والتركيب، ذلك 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المآل والنتيجة هو القصد من إنتاج المتكلم للسلسلة الكلاميّة بدءًا من الأصوات وانتهاء بالمعجم، ومروراً بالبناء الصرفي وقواعد التركيب وما يضاف إلى ذلك كلّه من معطيات المقام الاجتماعية والثقافية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أن نفرِّق في 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مرحلتين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اللّغويّون في هذه المرحلة أكثر الشّرائح اشتغالاً بها؛ إذ إنّ فهم التّراث أصلاً مرهونٌ بالوقوف الدّقيق على الدّلالة </w:t>
      </w:r>
    </w:p>
    <w:p>
      <w:pPr>
        <w:pStyle w:val="BookText"/>
        <w:rPr/>
      </w:pPr>
      <w:r>
        <w:rPr>
          <w:rFonts w:ascii="Amiri" w:hAnsi="Amiri" w:eastAsia="Amiri" w:cs="Amiri"/>
          <w:color w:val="111111"/>
          <w:sz w:val="28"/>
          <w:sz w:val="28"/>
          <w:szCs w:val="28"/>
          <w:rtl w:val="true"/>
          <w:lang w:bidi="ar-SA"/>
        </w:rPr>
        <w:t>الّتي تتحملها الألفاظ ودليلنا على ذلك أنّها لم تكن خاصة بميدان دَرْسيٍّ واحد، فقد عَمَّت النحو، واللّغة، والفقه وأصوله، وغير ذلك، ويعضد ذلك ما قام به اللّغويّون الأوائل الّذين وضعوا وسائلَ لغويّةِ غدت نواة المعاجم الكبرى سواء في ذلك معاجم الألفاظ أم معاجم المعاني، وكذلك اعتناء العلماء وبالاشتقاق، والتمييز بين الحقيقيّ والمجازيّ في الاستعمال اللّغويّ، واهتمام علماء أصول الفقه بالدّلالات الرّاشحة عن التّركيب؛ لأنّ نحوهم نحوٌ دلاليٌّ لا إعرابيّ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ويُعزى فيها وضع اللبنة الأولى فيما صرحه إلى الباحث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ميشيل بريال </w:t>
      </w:r>
      <w:r>
        <w:rPr>
          <w:rFonts w:eastAsia="Times New Roman" w:cs="Times New Roman" w:ascii="Times New Roman" w:hAnsi="Times New Roman"/>
          <w:color w:val="111111"/>
          <w:sz w:val="28"/>
          <w:szCs w:val="28"/>
          <w:lang w:val="en-US" w:bidi="en-US"/>
        </w:rPr>
        <w:t>Michel Breal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الّذي نشر مقالةً سنة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ووضع كتابًا أسس فيه لهذا العلم سنة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جيمس دار مستیتر </w:t>
      </w:r>
      <w:r>
        <w:rPr>
          <w:rFonts w:eastAsia="Times New Roman" w:cs="Times New Roman" w:ascii="Times New Roman" w:hAnsi="Times New Roman"/>
          <w:color w:val="111111"/>
          <w:sz w:val="28"/>
          <w:szCs w:val="28"/>
          <w:lang w:val="en-US" w:bidi="en-US"/>
        </w:rPr>
        <w:t>James Darmesteter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ألف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كتاب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Charles Kay Ogden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Richards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وفيه أشارا إلى عقادة مسألة المعنى وطبيعته</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واتسعت آفاق الدرس الدّلالي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فيرث </w:t>
      </w:r>
      <w:r>
        <w:rPr>
          <w:rFonts w:eastAsia="Times New Roman" w:cs="Times New Roman" w:ascii="Times New Roman" w:hAnsi="Times New Roman"/>
          <w:color w:val="111111"/>
          <w:sz w:val="28"/>
          <w:szCs w:val="28"/>
          <w:lang w:val="en-US" w:bidi="en-US"/>
        </w:rPr>
        <w:t>John Rupert Firth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ستيفين أولمان </w:t>
      </w:r>
      <w:r>
        <w:rPr>
          <w:rFonts w:eastAsia="Times New Roman" w:cs="Times New Roman" w:ascii="Times New Roman" w:hAnsi="Times New Roman"/>
          <w:color w:val="111111"/>
          <w:sz w:val="28"/>
          <w:szCs w:val="28"/>
          <w:lang w:val="en-US" w:bidi="en-US"/>
        </w:rPr>
        <w:t>Stephen Ullmann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ليونز </w:t>
      </w:r>
      <w:r>
        <w:rPr>
          <w:rFonts w:eastAsia="Times New Roman" w:cs="Times New Roman" w:ascii="Times New Roman" w:hAnsi="Times New Roman"/>
          <w:color w:val="111111"/>
          <w:sz w:val="28"/>
          <w:szCs w:val="28"/>
          <w:lang w:val="en-US" w:bidi="en-US"/>
        </w:rPr>
        <w:t>John Lyons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وبالمير </w:t>
      </w:r>
      <w:r>
        <w:rPr>
          <w:rFonts w:eastAsia="Times New Roman" w:cs="Times New Roman" w:ascii="Times New Roman" w:hAnsi="Times New Roman"/>
          <w:color w:val="111111"/>
          <w:sz w:val="28"/>
          <w:szCs w:val="28"/>
          <w:lang w:val="en-US" w:bidi="en-US"/>
        </w:rPr>
        <w:t>Frank Palmer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غريماس </w:t>
      </w:r>
      <w:r>
        <w:rPr>
          <w:rFonts w:eastAsia="Times New Roman" w:cs="Times New Roman" w:ascii="Times New Roman" w:hAnsi="Times New Roman"/>
          <w:color w:val="111111"/>
          <w:sz w:val="28"/>
          <w:szCs w:val="28"/>
          <w:lang w:val="en-US" w:bidi="en-US"/>
        </w:rPr>
        <w:t>Algirdas Julien Greimas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بيير جيرو </w:t>
      </w:r>
      <w:r>
        <w:rPr>
          <w:rFonts w:eastAsia="Times New Roman" w:cs="Times New Roman" w:ascii="Times New Roman" w:hAnsi="Times New Roman"/>
          <w:color w:val="111111"/>
          <w:sz w:val="28"/>
          <w:szCs w:val="28"/>
          <w:lang w:val="en-US" w:bidi="en-US"/>
        </w:rPr>
        <w:t>Pierre Guiraud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ولا يتسع المقام للتعمق التاريخي في أوليات هذا العلم وسيرورته التطوريّة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يسلم هذا العلم من مشكلات فمن ذلك عدم محدوديّة المصطلح واقتصاره على ميدان واحد ومن ثمَّ استعماله في تخصُّصات متعدّدة، على جانب الخلاف في وحدة التحليل الدلالي أهي الكلمة أم الجملة؟ فعلى حين يرى البنيويّون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اللبنة الأولى للتحليل الدّلاليّ، يرى التّوليديّون أنّ الدّلالة الحقيقيّة هي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هي الحامل لمنظومة الألفاظ، والألفاظ جزءٌ من الجملة، وبهذا ينطلق هؤلاء من الجزء إلى الكلّ ولا يرون العكس صحيحًا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الاتجاه الأوّل فحجتهم أنّ البُنى اللّغويّة متعددة، وهذا يؤول إلى تعدّد في الدّلالات</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يقدِّمون دراسة معنى البنى اللّغوية منفردة للوقوف من وراء ذلك على مدى اتّساق هذه الوحدات في البنية الكليّة، على حين يرى أصحاب التّركيز على تحليل الجملة الدلاليّة من دون أن يعبؤوا بتحليل اللّفظة مفردة إيمانهم بأنّ معنى التركيب أكبر قسمة من معنى الألفاظ الّتي تشكِّله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تعدَّدت المحاور الّتي اضطلعت بها الدراسات الدلالية في العصر الحديث وفق ما يأتي</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محور الدّلالة ويدخل تحته دراسة المعنى، والحقل الدلالي والسياق، وأنواع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العلاقات الدلالية كالترادف والاشتراك والتضاد والاقتراض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 التطور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الأسباب الداخلية والخارجية ،له وكيفية حصول هذا التغيُّر، والمجاز، والاستعارة ومظاهر مجليات التغيُّر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أحسبنا نستطيع أن نترك للقلم جموحه وحميته في تفصيل كلّ محور من المحاور السابقة، إذ إن ذلك يحتاج إلى مثل ما سوّدناه صفحات سابقات ذلك أنها محاورٌ متعددة الفروع، وأن كلّ فرع يحتاج إلى تفصيل لا يتسع له صدر دراسة تهدف إلى الإطلالة دون التملِّي، وإلى الإشارة دون العبارة، وإلى التلميح دون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فيما سبق لنا أن قدّمناه على نحو موجز وفق ما يقتضيه المقام أن نؤكد أن الدّرس اللّسانيّ طريقٌ مَهيع، مترامي الأطراف، معرِقٌ في التاريخ القديم مستوعبٌ لما حَدَّ وحَدُث، متعدّد الفروع مختلف المدارس وافر الاتجاهات، متطاول البنيان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استحالت اللّسانيّات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بشتّى المعارف، فهي کلمَّا التجأت إلى حقل من المعارف اقتحمته فغزت أسسه حتّى يصبح ذلك العلم نفسه ساعيًا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للّسانيّات فضلُ تأسيس جملة من القواعد النّظريّة والتّطبيقيّة أصبحت الآن من فرضيات البحث ومسلّمات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وأبرز هذه القواعد فضلاً عن النّزعة العلمانيّة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تمازج الاختصاص، وقاعدة التفرُّد والشّمول </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89" w:name="pg16279_176354"/>
    </w:p>
    <w:p>
      <w:pPr>
        <w:pStyle w:val="Heading2"/>
        <w:numPr>
          <w:ilvl w:val="1"/>
          <w:numId w:val="1"/>
        </w:numPr>
        <w:rPr/>
      </w:pPr>
      <w:bookmarkStart w:id="90" w:name="__RefHeading___Toc4936501_1280447820"/>
      <w:bookmarkStart w:id="91" w:name="_Toc29"/>
      <w:bookmarkEnd w:id="89"/>
      <w:bookmarkEnd w:id="90"/>
      <w:r>
        <w:rPr>
          <w:rtl w:val="true"/>
        </w:rPr>
        <w:t xml:space="preserve">الفصل الرابع </w:t>
      </w:r>
      <w:r>
        <w:rPr>
          <w:rtl w:val="true"/>
        </w:rPr>
        <w:t xml:space="preserve">: </w:t>
      </w:r>
      <w:r>
        <w:rPr>
          <w:rtl w:val="true"/>
        </w:rPr>
        <w:t>أهم الأعلام والمنظريّن</w:t>
      </w:r>
      <w:bookmarkEnd w:id="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4936503_1280447820"/>
      <w:bookmarkStart w:id="93" w:name="_Toc30"/>
      <w:bookmarkEnd w:id="92"/>
      <w:r>
        <w:rPr>
          <w:rtl w:val="true"/>
        </w:rPr>
        <w:t>اشارة</w:t>
      </w:r>
      <w:bookmarkStart w:id="94" w:name="pg16279_176355"/>
      <w:bookmarkEnd w:id="93"/>
    </w:p>
    <w:p>
      <w:pPr>
        <w:pStyle w:val="BookText"/>
        <w:rPr/>
      </w:pPr>
      <w:bookmarkEnd w:id="94"/>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أهم الأعلام والمنظريّن</w:t>
      </w:r>
    </w:p>
    <w:p>
      <w:pPr>
        <w:pStyle w:val="Heading3"/>
        <w:numPr>
          <w:ilvl w:val="2"/>
          <w:numId w:val="1"/>
        </w:numPr>
        <w:rPr/>
      </w:pPr>
      <w:bookmarkStart w:id="95" w:name="__RefHeading___Toc4936505_1280447820"/>
      <w:bookmarkStart w:id="96" w:name="_Toc31"/>
      <w:bookmarkEnd w:id="95"/>
      <w:r>
        <w:rPr>
          <w:rtl w:val="true"/>
        </w:rPr>
        <w:t>آ</w:t>
      </w:r>
      <w:r>
        <w:rPr>
          <w:rtl w:val="true"/>
        </w:rPr>
        <w:t xml:space="preserve">- </w:t>
      </w:r>
      <w:r>
        <w:rPr>
          <w:rtl w:val="true"/>
        </w:rPr>
        <w:t>فردیناند دو سوسور</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Ferdinand de Saussure</w:t>
      </w:r>
    </w:p>
    <w:p>
      <w:pPr>
        <w:pStyle w:val="BookText"/>
        <w:rPr/>
      </w:pPr>
      <w:r>
        <w:rPr>
          <w:rFonts w:ascii="IRNazanin" w:hAnsi="IRNazanin" w:eastAsia="IRNazanin"/>
          <w:color w:val="111111"/>
          <w:sz w:val="28"/>
          <w:sz w:val="28"/>
          <w:szCs w:val="28"/>
          <w:rtl w:val="true"/>
          <w:lang w:bidi="fa-IR"/>
        </w:rPr>
        <w:t>يمكن القول بقليل من المجاز إنَّ ما يمتاز به القرن العشرون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بسط المنهج الوصفيّ سلطانه على الساحة الدرسيّة، وظهور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فردیناند دو سوسور </w:t>
      </w:r>
      <w:r>
        <w:rPr>
          <w:rFonts w:eastAsia="Times New Roman" w:cs="Times New Roman" w:ascii="Times New Roman" w:hAnsi="Times New Roman"/>
          <w:color w:val="111111"/>
          <w:sz w:val="28"/>
          <w:szCs w:val="28"/>
          <w:lang w:val="en-US" w:bidi="en-US"/>
        </w:rPr>
        <w:t>Ferdinand de Saussure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كان ما قدَّمه من جهد في الدرس اللّسانيّ، وتركه من أثر فيه أشبه ما يكون بالثورة الكوبرنيكية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فردیناند دو سوسور </w:t>
      </w:r>
      <w:r>
        <w:rPr>
          <w:rFonts w:eastAsia="Times New Roman" w:cs="Times New Roman" w:ascii="Times New Roman" w:hAnsi="Times New Roman"/>
          <w:color w:val="111111"/>
          <w:sz w:val="28"/>
          <w:szCs w:val="28"/>
          <w:lang w:val="en-US" w:bidi="en-US"/>
        </w:rPr>
        <w:t>Ferdinand de Saussure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ascii="IRNazanin" w:hAnsi="IRNazanin" w:eastAsia="IRNazanin"/>
          <w:color w:val="111111"/>
          <w:sz w:val="28"/>
          <w:sz w:val="28"/>
          <w:szCs w:val="28"/>
          <w:rtl w:val="true"/>
          <w:lang w:bidi="fa-IR"/>
        </w:rPr>
        <w:t xml:space="preserve">في جنيف سنة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م وتوفي سنة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بالاتجاهات والقيادات الّتي كانت سائدةً آنئذ، ومن هؤلاء المؤثرين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ميشيل بریال </w:t>
      </w:r>
      <w:r>
        <w:rPr>
          <w:rFonts w:eastAsia="Times New Roman" w:cs="Times New Roman" w:ascii="Times New Roman" w:hAnsi="Times New Roman"/>
          <w:color w:val="111111"/>
          <w:sz w:val="28"/>
          <w:szCs w:val="28"/>
          <w:lang w:val="en-US" w:bidi="en-US"/>
        </w:rPr>
        <w:t>Michel Bréal</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19151832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دورکهایم </w:t>
      </w:r>
      <w:r>
        <w:rPr>
          <w:rFonts w:eastAsia="Times New Roman" w:cs="Times New Roman" w:ascii="Times New Roman" w:hAnsi="Times New Roman"/>
          <w:color w:val="111111"/>
          <w:sz w:val="28"/>
          <w:szCs w:val="28"/>
          <w:lang w:val="en-US" w:bidi="en-US"/>
        </w:rPr>
        <w:t>Emile Durkheim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زعيم المدرسة السّوسيولوجية، ورائد علم الاجتماع الّذي كان يبسط سلطته عصرئد و تارد </w:t>
      </w:r>
      <w:r>
        <w:rPr>
          <w:rFonts w:eastAsia="Times New Roman" w:cs="Times New Roman" w:ascii="Times New Roman" w:hAnsi="Times New Roman"/>
          <w:color w:val="111111"/>
          <w:sz w:val="28"/>
          <w:szCs w:val="28"/>
          <w:lang w:val="en-US" w:bidi="en-US"/>
        </w:rPr>
        <w:t>Gabriel Tarde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زعیم تیار علم النفس الجماعيّ، فكلّ أولئك كان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مسارب في أعمال </w:t>
      </w:r>
    </w:p>
    <w:p>
      <w:pPr>
        <w:pStyle w:val="BookText"/>
        <w:rPr/>
      </w:pPr>
      <w:r>
        <w:rPr>
          <w:rFonts w:ascii="Amiri" w:hAnsi="Amiri" w:eastAsia="Amiri" w:cs="Amiri"/>
          <w:color w:val="111111"/>
          <w:sz w:val="28"/>
          <w:sz w:val="28"/>
          <w:szCs w:val="28"/>
          <w:rtl w:val="true"/>
          <w:lang w:bidi="ar-SA"/>
        </w:rPr>
        <w:t xml:space="preserve">سوسور الألسنيّة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وتركوا فيه بصمات لا تُنكر ، ولكنّه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سوسور الّذي جمع خيوط المسألة الألسنية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 حول النظام البدائي الصوتيات اللغات الهنديّة الأوربيّة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الجرّ المطلق في اللّغة السّنسكريتيّة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شهرته لا تعود إلى ذينك المؤلفين الجامعيين المهمين السّابق ذكرهما، بل إلى المحاضرات الّتي ألقاها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جامعة جنيف في تشرين الثاني سنة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م، وكانت مفتتح تدريس اللغات الهنديّة الأوربية وعقد المقارنات فيما بينها، وهذه تاریخ المحاضرات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الحالة الفكريّة 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الفترة حول مسائل أساسية، ولاسيما حول أهميّة وصف القوانين العامة للغة بالارتكاز إلى دراسة الألسنة أو إلى شروط التعديلات الّتي تطرأ عليها أو إلى المسألة الأساسية المتعلقة بماهية اللّسان عبر الزّمن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 دو سوسور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يؤلّف كتاباً مستقلاً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في اللّسانيّات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ألقى محاضرات ثلاثاً قام تلميذان له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سيشيهاي </w:t>
      </w:r>
      <w:r>
        <w:rPr>
          <w:rFonts w:eastAsia="Times New Roman" w:cs="Times New Roman" w:ascii="Times New Roman" w:hAnsi="Times New Roman"/>
          <w:color w:val="111111"/>
          <w:sz w:val="28"/>
          <w:szCs w:val="28"/>
          <w:lang w:val="en-US" w:bidi="en-US"/>
        </w:rPr>
        <w:t>Albert Sechehaye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شارل بالي </w:t>
      </w:r>
      <w:r>
        <w:rPr>
          <w:rFonts w:eastAsia="Times New Roman" w:cs="Times New Roman" w:ascii="Times New Roman" w:hAnsi="Times New Roman"/>
          <w:color w:val="111111"/>
          <w:sz w:val="28"/>
          <w:szCs w:val="28"/>
          <w:lang w:val="en-US" w:bidi="en-US"/>
        </w:rPr>
        <w:t>Charles Bally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بجمع الأمالي الّتي دوّناها عن أستاذهما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حيل بينهما وبين سماع محاضراته في اللّسانيّات العامّة، فعقدا العزم على إعادة تنظيمها في كتاب أصدره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وترسَّخت من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مصطلحات مهمَّة جدًا فى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سوسور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ولغة ،وتعاقبية، وتزامنية، ودال، ومدلول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مسلك أستاذ حقيقيّ، ذلك أنّه كان يقوم بشرح الوقائع شرحًا واضحًا، ويتّكئ على نماذج لغويّة محدَّدة، ويقرِّب البيانات من فهم تلاميذه، ويتسع في بعض القضايا مع الحفاظ على ترابط تامّ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يصادف الكتاب إلّا بعد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إذ شهد هذا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 واسعًا لأفكار الدارسين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وبناءً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سوسور الأب الحقيقيَّ للسانيات في القرن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مقدمة وخمسة أبواب، أما المقدِّمة فعرض فيها قضايا لسانيّة عامة،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اللسانيات ومادتها، وأسس علم الأصوات، ومفهوم الفونيم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Phoneme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وعرض في الباب الأول مفاهيم كلٌّ من العلامة، واللّسانيّات السّكونيّة، ثمّ اللّسانيّات التّعاقبيّة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 في جزئه الثّاني مفهوم الوصفيّة في اللّسانيّات أو ما سماه اللّسانيّات التّزامنية، والنّحو وما يتفرّع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وخصَّ الباب الثالث بدراسة اللّسانيّات التّاريخيّة، والتّأصيل، والتبدُّلات الصّوتيّة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في الباب الرّابع اللّسانيّات الجغرافيّة، والتّعدد اللّغويّ، وأسباب التّنوع اللّغويّ، وانتشار الهجرات أو الموجات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الباب الخامس مسائل مرتبطة باللّسانيّات الاسترجاعيّة ويعني بها اللّسانيّات التّاريخيّة المتّجهة نحو الأقدم، والمسائل اللّغويّة الأكثر قدمًا، والعلاقة بين اللّغة والأنثربولوجيا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سردنا لأهم مصطلحات الكتاب وأفكاره يكون له أثّر في تبيان جملة الأفكار الّتي يتبنّاها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ويبديها في كتابه؛ ولذلك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وقفتان أوّلاهما ترتبط بالمصطلحات الأساسيّة الّتي تناثرت في كتابه، وثانيتهما الأطاريح الّتي فرشها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ثنايا كتابه، أو قُل محاضراته، أما المصطلحات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العلامة تؤكّد الترابط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يحسن التفريق بين ما هو في صلب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كالرمز والأيقونة، وبين العلامة الّتي هي مصطلحٌ لسانيٌّ بحت، وأكثر تعقيدًا من الدليل، والرمز،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فالرمز إشارةٌ اعتباطيّةٌ لا رابط بينها وبين ما يشير إليه، وقد يكون اصطلاحيًا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يربط بين عنصرين فالرمز يتصف بالثبات كما في الرمز بالميزان إلى العدالة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الأيقونة فهي ترتبط بعلاقة مشابهة مع الواقع الخارجي، وتكسب ما تومئ إليه خصائصها ، فإذا رسمنا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الرسم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للكرسي الواقعي الأصلي، وتتشابه مع الأصل من </w:t>
      </w:r>
    </w:p>
    <w:p>
      <w:pPr>
        <w:pStyle w:val="BookText"/>
        <w:rPr/>
      </w:pPr>
      <w:r>
        <w:rPr>
          <w:rFonts w:ascii="Amiri" w:hAnsi="Amiri" w:eastAsia="Amiri" w:cs="Amiri"/>
          <w:color w:val="111111"/>
          <w:sz w:val="28"/>
          <w:sz w:val="28"/>
          <w:szCs w:val="28"/>
          <w:rtl w:val="true"/>
          <w:lang w:bidi="ar-SA"/>
        </w:rPr>
        <w:t xml:space="preserve">جهة الهندسة الشكليّة والغاية الوظيفيّة وهى كذلك شيءٌ معلَّل، وشكلها ليس نتاج محض المصادفة،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الرامزة للون الأحمر، والبقعة السوداء التي تشير إلى اللّون الأسود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اللسانيّة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كلَّ من الإشارة والرّمز والأيقونة، وتبدو معقَّدةً منها،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تتشكل لفعل سلطان الترابط بين صورة سمعيّةٍ تدعى الدال، وتصوّرِ يُدعى المدلول</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العلامة على أنّها كيان لغويّس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الدالّ، وهو تتال لأصوات مركّبة يشكّل واقعا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وهو المفهوم، أو الفكرة، أو التصوُّر الّذي تستحضره الصّورة السّمعية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بالصّورة السّمعيّة الأثر الفيزيائيّ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ولكن هي الانطباع النفسي للتّمثل الصّوتي الّذي تشهده حواسّنا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فالعلامة اللّسانيّة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 نفسيٌ ذو وجهين قائمٌ على اتحاد لا ينفصل بين الدّالّ والمدلول ، وهذه العلامات حقائقٌ واقعيّةٌ تتموضع في الدّماغ البشريّ تُحَسّ وتُلمّس، فضلاً عن قدرة الكتابة على تثبيتها ماديًا بصور اصطلاحيّة اتفاقيّة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وتتصف العلامة بثلاث خصائص هي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فارتباط الدّالّ بالمدلول لا ينتظمه رابطٌ منطقيٌّ </w:t>
      </w:r>
    </w:p>
    <w:p>
      <w:pPr>
        <w:pStyle w:val="BookText"/>
        <w:rPr/>
      </w:pPr>
      <w:r>
        <w:rPr>
          <w:rFonts w:ascii="Amiri" w:hAnsi="Amiri" w:eastAsia="Amiri" w:cs="Amiri"/>
          <w:color w:val="111111"/>
          <w:sz w:val="28"/>
          <w:sz w:val="28"/>
          <w:szCs w:val="28"/>
          <w:rtl w:val="true"/>
          <w:lang w:bidi="ar-SA"/>
        </w:rPr>
        <w:t>أو قياسيّ، فالعلاقة بينهما علاقة كيفيّة، فلا صلة تربط بين الشّيء 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الاعتباطية جاء بصيغتين في المخطوطات الّتي سجّلها تلاميذ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ولذلك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لويك ديبكير </w:t>
      </w:r>
      <w:r>
        <w:rPr>
          <w:rFonts w:eastAsia="Times New Roman" w:cs="Times New Roman" w:ascii="Times New Roman" w:hAnsi="Times New Roman"/>
          <w:color w:val="111111"/>
          <w:sz w:val="28"/>
          <w:szCs w:val="28"/>
          <w:lang w:val="en-US" w:bidi="en-US"/>
        </w:rPr>
        <w:t>Loic Depecker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سؤالاً عن نسبيّة الاعتباطية أو كلّيتها، ذلك أنَّ أحد تلاميذ سوسور سجّل في دفتره أنَّ سجل في دفتره أنّ سوسور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اعتباطيّة كليًا، ولكنّ تلميذا آخر سجل العلاقة الّتي تربطهما اعتباطية،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ديغالييه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العلاقة الّتي تربطهما اعتباطية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 محاضرات فوجد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العلاقة الّتي تربط بين الدّالّ والمدلول اعتباطية، أو بالأحرى، وبما أنّنا نعني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الناتج من ربط الدّالّ بالمدلول، يمكننا القول بشكلٍ أكثر 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الإشارة اللّغويّة اعتباطيّة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الاعتباطيّة تُفضي إلى أن تقف اللّغة عاجزة مكتوفة الأيدي أمام الرّوابط الّتي قد توجدها عوامل ما بين الدّال ومدلوله، وتنأى باللّغة عن المفهومات الاجتماعية الثابتة، وتفرض الدلالة على الجماعة اللّغويّة فرضًا؛ إذ ليس في استطاعة أحد متكلّمي لغة الجماعة أن يبدِّل لغتها، وبهذا توجد علائقٌ غير متينةٍ بين طرفي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والمدلول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أنّ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تمتثل لقانون الوقت، أي قانون التبدّل والتّطور، فهي تتطور عبر الزمن وتخلق علامات جديدة أو تبدل العلاقة بين الدّالّ والمدلول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فالمتوالية الصوتيّة لهذه </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ليس بينها وبين مدلول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داخلي معلَّل، فليس بينهما أي رابط طبيعيّ</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من متتالية صوتيّة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واللام،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ترتبط برابط طبيعيٍّ بالتصوَّر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يُشار بها إليها، والدليل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اللغات تطلق تسميات متباينة على أشياء متماثلة، ومن ذلك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الإنكليزية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Chien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الفرنسية، وكلب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الألمانية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أن نستثني من مفهوم الاعتباطيّة الّتي نادى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اعتباطيّةً كلية وليست اعتباطيّةً مطلقة، ذلك أنّنا نجد أنّ العلاقة بين الاسم والمسمَّى في فکرنا الربي الإسلامي لا یمکن تفسیرها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للمسمى الّذي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للاسم الّذي هو الصّورة</w:t>
      </w:r>
    </w:p>
    <w:p>
      <w:pPr>
        <w:pStyle w:val="BookText"/>
        <w:rPr/>
      </w:pPr>
      <w:r>
        <w:rPr>
          <w:rFonts w:ascii="IRNazanin" w:hAnsi="IRNazanin" w:eastAsia="IRNazanin"/>
          <w:color w:val="111111"/>
          <w:sz w:val="28"/>
          <w:sz w:val="28"/>
          <w:szCs w:val="28"/>
          <w:rtl w:val="true"/>
          <w:lang w:bidi="fa-IR"/>
        </w:rPr>
        <w:t xml:space="preserve">السّمعية، إذ لا اسم يتطابق مع المسمَّى إذا أطلق على مسمَّى فیه الوصف،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للمسمى وللاسم معًا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نجد بعض الألفاظ في العربيّة تحاكي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بها عنه، نحو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أشار إليه ابن جني في حديثه عن نشأة اللّغة تقليدًا الأصوات الطّبيعة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هذه النّظرية من العالم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در </w:t>
      </w:r>
      <w:r>
        <w:rPr>
          <w:rFonts w:eastAsia="Times New Roman" w:cs="Times New Roman" w:ascii="Times New Roman" w:hAnsi="Times New Roman"/>
          <w:color w:val="111111"/>
          <w:sz w:val="28"/>
          <w:szCs w:val="28"/>
          <w:lang w:val="en-US" w:bidi="en-US"/>
        </w:rPr>
        <w:t>Johann Gottfried Herder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اقتناعًا بها ومنافحةً </w:t>
      </w:r>
    </w:p>
    <w:p>
      <w:pPr>
        <w:pStyle w:val="BookText"/>
        <w:rPr/>
      </w:pPr>
      <w:r>
        <w:rPr>
          <w:rFonts w:ascii="Amiri" w:hAnsi="Amiri" w:eastAsia="Amiri" w:cs="Amiri"/>
          <w:color w:val="111111"/>
          <w:sz w:val="28"/>
          <w:sz w:val="28"/>
          <w:szCs w:val="28"/>
          <w:rtl w:val="true"/>
          <w:lang w:bidi="ar-SA"/>
        </w:rPr>
        <w:t>عنها، لكنّه نكص عنها فيما بعد لضعف الأساس الّذي أسست عليه</w:t>
      </w:r>
      <w:r>
        <w:rPr>
          <w:rStyle w:val="FootnoteAnchor"/>
          <w:rtl w:val="true"/>
        </w:rPr>
        <w:footnoteReference w:id="216"/>
      </w: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الأمثلة القليلة الّتي تتصاقب فيها المعاني والألفاظ في العربيّة أو في الإنكليزيّة لا يرقى بهذا الرّأي الفطير من أفق التخمين والرّجم بالغيب إلى أفق اليقين والوصول إلى مرتبة العلم، والقوانين تُبنى على الكثير المطّرد لا على القليل النّادر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سمةٌ بديهيّةٌ في العلامة اللغوية، إذ للدال صورة سمعيّة متناهية في الزّمن، ولها امتداد زمني تكمن فيه التغييرات، وهو يمثّل اتساعًا، ويمكن قياسه في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فالخطية تعني تعاقب العلامات اللّسانيّة في السّلسلة الكلاميّة، ولكن يستحيل عليها أن تظهر في وقتِ معًا في نقطة واحدة، فلا يمكن أن نلفظ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واحد معًا، فالصّورة السّمعية تتالي أصوات تشكّل الكلمة، والجملة تتالي كلمات، والخطاب توالي جمل</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أو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بذلك أنّ وجود أيّةِ علامةٍ لغويّةٍ شرطه وجود علامات أخرى متمايزة مختلفة فيما بينها؛ ذلك أن ليس للغة إلّا وجود الاختلافات، وليس بين علاقة وأخرى إلّا التقابل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آلية لسانيّة إنّما تقوم على تقابلات من هذا النّمط وعلى الفوارق الصّوتيّة والمتصوّرة الّتي تفترضها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فأصوات اللّغة هي  وحداتٌ مميّزةٌ ومتمايزة؛ ذلك أنّنا إذا قمنا</w:t>
      </w:r>
    </w:p>
    <w:p>
      <w:pPr>
        <w:pStyle w:val="BookText"/>
        <w:rPr/>
      </w:pPr>
      <w:r>
        <w:rPr>
          <w:rFonts w:ascii="Amiri" w:hAnsi="Amiri" w:eastAsia="Amiri" w:cs="Amiri"/>
          <w:color w:val="111111"/>
          <w:sz w:val="28"/>
          <w:sz w:val="28"/>
          <w:szCs w:val="28"/>
          <w:rtl w:val="true"/>
          <w:lang w:bidi="ar-SA"/>
        </w:rPr>
        <w:t xml:space="preserve">بعملية استبداليّةٍ لحرفٍ مكان حرف استدعى ذلك تصوُّرًا آخر غير التصوّر السّابق، فإذا افترضنا كلمتي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متشابهتان من جهة البنية الشكليّة ،الإيقاعيّة، ولكنهما متمايزتان لأنّ صوت الحاء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يتمايز من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خاطب، فالتقابل بينهما، أعني صوتي الحاء والخاء متميزة، ومن ثم تكون الكلمتان متمايزتين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التمييز هذه تعدّ شرطاً أساسيًا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لتقطيع السّلسلة الكلامية إلى وحدات يمكن فصلها وعزلها عن بعضها البعض هو ما ساعد الألسنيّة على التأكيد على مبدأ الحضور أو الغياب، والتشابه أو الاختلاف بين هذه الوحدات</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مجلى لجملة من الثّنائيات الّتي تركت بصماتها على الدّرس اللّسانيّ طوال سنواتٍ مديدة، إلى جانب طرحه أفكارًا عديدة،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اللّسان، وغاية الدّرس اللّسانيّ،</w:t>
      </w:r>
    </w:p>
    <w:p>
      <w:pPr>
        <w:pStyle w:val="BookText"/>
        <w:rPr/>
      </w:pPr>
      <w:r>
        <w:rPr>
          <w:rFonts w:ascii="Amiri" w:hAnsi="Amiri" w:eastAsia="Amiri" w:cs="Amiri"/>
          <w:color w:val="111111"/>
          <w:sz w:val="28"/>
          <w:sz w:val="28"/>
          <w:szCs w:val="28"/>
          <w:rtl w:val="true"/>
          <w:lang w:bidi="ar-SA"/>
        </w:rPr>
        <w:t xml:space="preserve">وموقفه من وجود أصلٍ للغة، أو وجود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الثّنائيّات التّقابليّة فيمكن أن نصنِّفها وفق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ثنائية اللّغة والكلام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تفريقٌ بين ما ما هو ظاهرة بشرية عامة مصدرها الملكة اللّغويّة، وبين ما هو تجلٍّ أو مظهر معيَّن من هذه الظّاهرة، 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اللّسان العربي، أو الإنكليزيّ، وبين مصطلحٍ ثالثٍ هو </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تمظهر ينتمي إلى اللسان، والفرق بين هذه المصطلحات إنما هو في الفرق بين ما هو اجتماعي، وبين ما هو فَرْديّ، فاللغة ظاهرة إنسانيّةٌ عامة، واللّسان أضيق نطاقًا من اللغة؛ ذلك أنّ عمدته العُرْفيّة والمجتمعيّة والاكتساب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فهو ذو طبيعة فرديّة، فاللّغة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يدَّخره الأفراد الّذين ينتمون إلى مجمو واحدة عبر ممارسة الكلام وهي منظومة قواعد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الفرد أم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تتجلّى اللّغة إلّا بفعل تحقيقٍ فرديّ لها، نعني به الكلام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سوسور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المبادئ الخاصة الّتي تحدّد اللّغة البشرية</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اجتماعيّةً وأداةً عُرْفيّةً يتفاهم بها أبناء مجموعة لسانيّة كانت مهمة اللّسانيات دراسة اللّسان لا دراسة اللّغة الظاهرة الإنسانيّة، ولا دراسة اللّسان ذي الخصيصة ،الفرديّة، إذ اللّسانيّات لا تستطيع أن تقترب من هدفها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التكلم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خلال الألسنة، ذلك أنّ المبادئ الّتي ستعمل الدّراسات اللّسانيّة على استخراجها من ألسنة هي الّتي ستؤدي إلى بناء اللسان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فمفهوم اللسان يبدو للمدقق أحد المبادئ الّتي توجِّه فكر سوسور ذلك أن غاية الدّرس اللّسانيّ مرتبطةٌ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كمجموع مبادئٍ تُستخرج من خلال تحليل الألسنة، وكتأمّلٍ مجرَّد، وكتجريد</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وبهذا يلاحظ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يفصل بين ما هو فرديّ وبين ماهو اجتماعيّ، بين ما هو جوهري وما هو عَرَضي، بين ما هو منظومة عامّة و بین ما هو نسق ،فرديّ بين ما هو شكل وبين ما هو تمظهر لهذا الشّكل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ونتيجة ذلك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علم لسانيّات اللّغة، وعلم السانيّات الكلام وبين اللّغة على أنّها شكل، والكلام الّذي هو تمظهر فرديّ من خلال متتاليات صوتية يؤدِّى بها معنى</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أعرض غير ما لساني عن الأخذ بثنائية اللغة والكلام التي كانت جوهر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وجعلوها ثلاثية بدلاً من ثنائية، فهيلمسليف لا يجعل اللغة منظومةً بل خطَّة، والكلام هو الجانب الإجرائي لهذه الخطة وفرّق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تقابل مفهوم منظومة لغويّة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والأداء الكلامي، وهو مقابل الكلام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غيره بين اللّغة، والكلام،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كلّه يشير إلى أنّ من اللسانيين مَنْ لم يأخذ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مسلَّمات أو قوانين صارمة لا يمكن تجاوزها، فكثيرٌ من اللّسانيّين ضربوا بتمييزات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الحائط، فرأوا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اللّغة ظاهرةٌ عامةٌ والكلام ظاهرةٌ عيانيّة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دائمةٌ والكلام ظاهرةٌ عابرةٌ ،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التزامنيّة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والتّعاقبيّة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أنَّ دراسة اللّغة في الإطار الزمني يمكن أن تدرس وفق منهجين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الدّرس اللّسانيّ بزمن معيّن، ودعاها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synchronic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كأن ندرس اللّغة في القرن الهجريّ الأوّل لنقف على التغيُّرات الصّوتيّة، والتّركيبيّة، والدّلاليّة الّتي أصابت اللّغة، وقد عُرِف هذا المنهج بالمنهج التزامنيّ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الدراسة التعاقبيّة للظاهرة اللّغويّة خلال مراحل زمنيّة متتالية يأخذ بعضها برقاب بعض، واصطلح عليها بالدراسة التعاقبيّة أو التطوريّة، وعبر عنها 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diachronic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وهذا المنهج هو الّذي صبّ الدّرس العلميَّ بميسمه، وأصبح وأصبح السّبيل العلميّ الوحيد لدراسة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المنهجين أو الطّريقتين في الدّرس اللّغويّ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التّزامنية تجعل وكدها في دراسة اللّغة في حالة ثبات وديمومةٍ خلالٍ زمن معين، أما الأخرى فتوجّه الأنظار إلى التطوّرات اللّغويّة خلال الزمن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ثنائية النظم والاستبدال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السّياقي الذي ترتبط فيه العناصر اللّغوية، وهو ما أطلق عليه مصطلح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Syntagmatic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المجموعات اللّغويّة الحاضرة في الجملة والتي تشكّل محوراً أفقيًا نظميًا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فالمحور النَّظمي يعني العلاقات السياقيّة التركيبيّة بين وحدةٍ لغويّة وأخرى، وهذا المحور الّذي يقع على عاتقه بنيات الخطاب، وتتشكَّل الأنساق، وتتمظهر العلاقات السياقيّة بوساطة أسس قواعديّة تجعل هذه العناصر متآلفة فيما بينها، نحو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المبدع يهتمُّ بإبداع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أنّ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ترتبطان بعلاقة النعتيّة، ومن الأصول المقرَّرة وجوب تطابق النعت مع منعوته، وأنّ كلمة الكاتب مؤلفةٌ من 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بنية الكلمة من التنكير إلى التعريف وهكذا لو تابعنا كشف العلاقات السياقية للتركيب لوقفنا على محورٍ نظميٍّ لو استبدل فيه عنصر بآخر لربما يؤدي ذلك إلى خللٍ دلالي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المحور الاستبداليّ، وما يطلق عليه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الجدوليّة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 علاقات التبادل بين الوحدات اللّغويّة الّتي تضطلع بأداء الوظيفة نفسها، فهذا المحور هو الذي يجعل متعلم اللّغة حرًّا في اختيار العنصر الّذي يتطابق مع الموقع من جهة ومع الوظيفة من جهةٍ أخرى، وفق ما تسمح به منظومة قواعد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توضيح هذين المحورين بالخطاطة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إذ يمكن استبدال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بعنصر آخر 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 أو القاصّ،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يشكّل المحور النظمي آنئذ وحدات نظميّةً سياقيّةً ذات وظيفة متناسقة، ذلك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تستدعى صورةً ذهنيةً لا علاقة لها بإبداع الصور، فالاستبدال لا يكون إلّا بين عناصر لغويّة تؤدي الوظيفة السّياقية ذاتها، وهي الّتي تسمح للمتكلم باختيار العنصر المنسجم مع الموقع والسياق معًا ، ووفق حدود التركيب الّتي تسمح بها منظومة اللّغة الّتي ينتمي إليها الخطاب، وهذا يدفع بنا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العلاقات السياقيّة كلَّ شيء، بل لا بدَّ من تبادل الأثر بين محور النظم ومحور الاستبدال</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وليست هذه الثّنائيات وحدها هي الثّنائيات الّتي يفيض بها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فثمة ثنائيات أخرى،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ثنائية الرمز اللّغويّ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Sign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والرّمز عمومًا، والسّيميا، واللّغة والعَرَض والجوهر، فكان</w:t>
      </w:r>
    </w:p>
    <w:p>
      <w:pPr>
        <w:pStyle w:val="BookText"/>
        <w:rPr/>
      </w:pPr>
      <w:r>
        <w:rPr>
          <w:rFonts w:ascii="Amiri" w:hAnsi="Amiri" w:eastAsia="Amiri" w:cs="Amiri"/>
          <w:color w:val="111111"/>
          <w:sz w:val="28"/>
          <w:sz w:val="28"/>
          <w:szCs w:val="28"/>
          <w:rtl w:val="true"/>
          <w:lang w:bidi="ar-SA"/>
        </w:rPr>
        <w:t xml:space="preserve">ذلك كلّه مطيَّة 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ولسانياته بالهوس في التّقسيم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وينضح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بأفكارٍ كثيرةٍ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أصل 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 بوجود أصل للّغة، ولا أصل للألسنة كذلك، إذ إنّنا يستحيل علينا وبالرجوع إلى أصل لسان ما أن نعرف مبتدأه، ولذلك جعل الأصل الّذي تُعزى إليه الألسنة ضربًا من الخيال، ولا يمكن بحال من الأحوال تناول أصل اللّغة نقطة ثابتة يمكن الوصول إليها ،وتحديدها، ولا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توالد لسان من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يعتقد بأن لا وجود لأيِّ لسان أم، ولا وجود لأي لسان ،بنت، ولكن ما هو موجود هو اللسان الّذي انتشر عبر الزمن من غير تحديد بداية لوجود أو نهاية له، إلّا إذا وقع على هذا اللسان حادثٌ وعنفٌ، أو لدى وجود سلطةٍ متجبرّةٍ سواءً أكانت داخليّةً أم خارجيّة، تعمل على سحقه وإماتته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ليس ثمة أصلٌ للسان فليس ثمة موتُ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يتم أبدًا الإبلاغ عن ولادة لسان جديد على سطح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للسان أن يموت ميتة طبيعية، فاللسان لا يختفي إلّا باختفاء </w:t>
      </w:r>
    </w:p>
    <w:p>
      <w:pPr>
        <w:pStyle w:val="BookText"/>
        <w:rPr/>
      </w:pPr>
      <w:r>
        <w:rPr>
          <w:rFonts w:ascii="Amiri" w:hAnsi="Amiri" w:eastAsia="Amiri" w:cs="Amiri"/>
          <w:color w:val="111111"/>
          <w:sz w:val="28"/>
          <w:sz w:val="28"/>
          <w:szCs w:val="28"/>
          <w:rtl w:val="true"/>
          <w:lang w:bidi="ar-SA"/>
        </w:rPr>
        <w:t xml:space="preserve">الذين يتكلمونه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أن يموت إلّا ميتةً عنيفةً بتأثير أحداثٍ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الوحيدة الّتي تجعله يتوقف عن الوجود هي أن يتمَّ إلغاؤه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خلال الإبادة الكاملة للشعب الّذي يتكلمه، كما حصل في وقت وجيز مع ألسنة الهنود الحمر في أميركا الشمالية، أو من خلال فرضِ لسانٍ جديدٍ ينتمي إلى عرقٍ أقوى</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اللّسانيات علم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التعمُّق في فهم حقيقة طبيعة الوقائع اللّغويّة يفضي إلى نتيجة مفادها أنّ علمَ اللسان هو علمٌ ،تاريخي، ولا شيء سوى ذلك، ولذلك لا بدّ من الارتكاز إلى حقائق ووقائع لا إلى أمور متخيَّلة، ومن ثمَّ لا بدَّ من الاستناد إلى الألسنة للوصول إلى التحليل اللّغويّ، إذ إنّ كلّ شيء في اللّسان هو تاريخ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التّبات والتغيُّر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فالعلامة اللّغويّة تتّسم بالثبات، فلا يمكن للعلامة أو العنصر اللّغويّ إلّا أن يكون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تبدَّى الدالُّ عنصرًا حرَّ الانتقاء بالقياس إلى الفكرة الّتي يمثلها،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نقيض ذلك، إذ إنه ليس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 لا يمكن تبديل الدّال الّذي تنتقيه اللّغة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لا بدّ أن تكون نفسها ليس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بذلك أنّ العلامة اللّغويّة علاقتها دائمة بالمرجع، لولا هذا الثبات لتعذّر التفاهم ونقل المعلومات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محاضرات في الألسنية، مرجع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مقابل ذلك تحمل اللّغة في داخلها سرَّ تطوّرها، فللزمن تأثيره في اللّغة، وهو الّذي يضمن انتقال اللّغة انتقال الإرث من جيل إلى تاليه، وهكذا ، ولكنّ هذا الزمن من جهة أخرى يؤثر تأثيراً مختلفًا في العلامة، إذ يعمل على تحوّل العلامة اللّغويّة سواءً واقعيًا أم في الانزياحات الدلالية، أو التبدُّلات الصوتية،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معظم الأحيان، تمرُّ هذه التغيرات دون أن يشعر بها أحدٌ من أولئك الذين لا يُولون اهتمامهم المشاكل اللّغويّة ،وهكذا، فحياة العلامات الألسنيّة لیست مستمرة نهائيًا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العلاقة بین اللّغة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فالمبدآن اللّذان يهيمنان على اللسانيات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الوحدة عبر الزمن، والتبدُّل، وهما مبدآن يرتبطان بوشائجٍ متينة، وتصل بينهما عُرى وثيقة، فإذا تُجوهل أحدهما فليس معنى ذلك أن يُتجاهل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عدم الإقرار بالتبدّل يفضي بنا إلى العجز عن تفسير التغيُّرات الحاصلة في الألسنة، ويدفعنا إلى تحكيم المفاجأة والمصادفة باللغة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المبدأن يشكّلان مبدأ مطلقًا مفاده الألسنة فى تغيُّر ، ولا ثبات مطلقًا مستقرّاً لأيِّ لسان، ذلك أن التغيُّر خلال اللّسان يتوافق والتغيُّر خلال المكان</w:t>
      </w:r>
      <w:r>
        <w:rPr>
          <w:rStyle w:val="FootnoteAnchor"/>
          <w:rtl w:val="true"/>
        </w:rPr>
        <w:footnoteReference w:id="234"/>
      </w:r>
      <w:r>
        <w:rPr>
          <w:rFonts w:ascii="Amiri" w:hAnsi="Amiri" w:eastAsia="Amiri" w:cs="Amiri"/>
          <w:color w:val="111111"/>
          <w:sz w:val="28"/>
          <w:sz w:val="28"/>
          <w:szCs w:val="28"/>
          <w:rtl w:val="true"/>
          <w:lang w:bidi="ar-SA"/>
        </w:rPr>
        <w:t>، حتى أنَّه ما تتمخض عنه الدراسة اللسانيّة ليس أصلاً مقترضًا، ولكنّه مجموعةٌ من التغيّرات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القياس في الدّرس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يتبوّأ القياس في الدّرس </w:t>
      </w:r>
    </w:p>
    <w:p>
      <w:pPr>
        <w:pStyle w:val="BookText"/>
        <w:rPr/>
      </w:pPr>
      <w:r>
        <w:rPr>
          <w:rFonts w:ascii="Amiri" w:hAnsi="Amiri" w:eastAsia="Amiri" w:cs="Amiri"/>
          <w:color w:val="111111"/>
          <w:sz w:val="28"/>
          <w:sz w:val="28"/>
          <w:szCs w:val="28"/>
          <w:rtl w:val="true"/>
          <w:lang w:bidi="ar-SA"/>
        </w:rPr>
        <w:t xml:space="preserve">اللّسانى منزلةً مهمّةً عند سوسور، إذ إنَّ له منزلة في تفسير استمراريّة الألسنة وتواصلها، وفي الوقوف على تطويرها، فتاريخ كلّ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سوى عبارةٍ عن عددٍ كبيرٍ من الظواهر القياسيّة المتراكبة</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فاللّسان عند سوسور شبيهٌ بالثوب، وعلى القياس أن يعمل في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واللسان ثوبٌ مصنوعٌ من ترقيعات</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نُظر إلى اللّغة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لا تُعرف إلّا بترتيبها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جملة علاقات في مستوياتٍ صوتية، أو مورفيمية، أو تركيبية، فالعناصر اللّغويّة إنما تتحدَّد انطلاقًا من مفهوم المنظومة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وعن هذا المفهوم يصدر مفهومان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التقابل ،والقيمة، ويُراد بالتقابل ارتباط علامةٍ بأخرى في المستوى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نظرته إلى اللّغة إرهاصًا لنشأة مذهبٍ لسانيٍّ بسط سلطته ردحًا من الزمن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البنيويّة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على 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للوحدة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قُرنت بالوحدات الأخرى التي تنتمي إليها، فقيمة العلامة محدَّدة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علاقاتها مع عبارات المنظومة الأخرى</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صفتها الأكثر دقّةً إنما هي في وجودها المغاير لوجود الأخرى</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ليست اللّسانيّات علمًا طبيعيًّا يرفض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ومؤدَّاها أنَّ اللّسان يولد وينمو ويذوي، ويموت مثل كلّ كائن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اللّسان جسماً ولا نباتًا، ينمو مستقلاً عن متكلِّمه، ولا حياة خاصة للسان تصل به إلى ولادة فموت، فاللسانیات لیست من العلوم الطبيعيّة كالفيزياء مثلاً، ونظرته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نظرةً خاطئةً عن الظواهر اللّغويّة وتمنع من تناول اللسانيات تناولاً علميًا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ينتقد النظرة إلى اللّسانيّات على أنّها أجسامٌ حيّة، إذ يعدّ الألسنة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الشيء الملموس الموجود أمام اللّغوييّن على سطح الأرض، اللّسان هو الاسم الّذي يمكن إطلاقه على ما استطاع اللّغويّ استخلاصه من مراقبته مجموع الألسنة عبر الزمان و عبر المكان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الارتباط بين اللّغة وعلم الإشارة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Semiology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فللإشارة أنماط متعددة، كالإشارات العسكرية، وإشارات السلوك، وهذا أدّى إلى أن استشرف سوسور علم الإشارة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Semiology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يوجّه الأنظار إلى دراسة الإشارات اللغوية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ازدواجية العلاقة بين اللسان والعوامل الجغرافية وهذا ما أفضى إلى دراسة الترابط بين المكان ،واللسان بين اللّغة والجغرافية وأدَّى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نشوء فرع من فروع الدراسات الألسنية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الجغرافيّة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الفروع التي ستكون لنا وقفة معها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هي أهم المبادئ وقد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أثَّرت تأثيراً </w:t>
      </w:r>
    </w:p>
    <w:p>
      <w:pPr>
        <w:pStyle w:val="BookText"/>
        <w:rPr/>
      </w:pPr>
      <w:r>
        <w:rPr>
          <w:rFonts w:ascii="Amiri" w:hAnsi="Amiri" w:eastAsia="Amiri" w:cs="Amiri"/>
          <w:color w:val="111111"/>
          <w:sz w:val="28"/>
          <w:sz w:val="28"/>
          <w:szCs w:val="28"/>
          <w:rtl w:val="true"/>
          <w:lang w:bidi="ar-SA"/>
        </w:rPr>
        <w:t xml:space="preserve">واضحًا في النظريات اللسانية الّتي توالدت وانتشرت بعد انتشار أفكاره المتضمَّنة في محاضراته، ما يجعل الدارس يحكم بالصّلة الّتي لا تنكر بينها وبين ما بثّه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أفكارٍ أصبح لها حضورٌ واضح في كلّ جديدٍ في علم اللّسانيّات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إطالتنا المكث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وأفكاره الّتي غدت مبادئً لكلَّ نشاط الدّرس اللّسانيّ فيما بعد إلّا تجلُّ لأهميّة هذه الأفكار وأثرها في الدّرس اللّسانيّ الّذي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ومحاضراته</w:t>
      </w:r>
      <w:r>
        <w:rPr>
          <w:rFonts w:eastAsia="Amiri" w:cs="Amiri" w:ascii="Amiri" w:hAnsi="Amiri"/>
          <w:color w:val="111111"/>
          <w:sz w:val="28"/>
          <w:szCs w:val="28"/>
          <w:rtl w:val="true"/>
          <w:lang w:bidi="ar-SA"/>
        </w:rPr>
        <w:t xml:space="preserve">. </w:t>
      </w:r>
      <w:bookmarkStart w:id="97" w:name="pg16279_176375"/>
    </w:p>
    <w:p>
      <w:pPr>
        <w:pStyle w:val="BookText"/>
        <w:rPr/>
      </w:pPr>
      <w:bookmarkEnd w:id="97"/>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مبانيها المعرفية ومدارسها</w:t>
      </w:r>
    </w:p>
    <w:p>
      <w:pPr>
        <w:pStyle w:val="Heading3"/>
        <w:numPr>
          <w:ilvl w:val="2"/>
          <w:numId w:val="1"/>
        </w:numPr>
        <w:rPr/>
      </w:pPr>
      <w:bookmarkStart w:id="98" w:name="__RefHeading___Toc4936507_1280447820"/>
      <w:bookmarkStart w:id="99" w:name="_Toc32"/>
      <w:bookmarkEnd w:id="98"/>
      <w:r>
        <w:rPr>
          <w:rtl w:val="true"/>
        </w:rPr>
        <w:t xml:space="preserve">ب </w:t>
      </w:r>
      <w:r>
        <w:rPr>
          <w:rtl w:val="true"/>
        </w:rPr>
        <w:t xml:space="preserve">- </w:t>
      </w:r>
      <w:r>
        <w:rPr>
          <w:rtl w:val="true"/>
        </w:rPr>
        <w:t>نيقولاي سيرجيفتش تروبتسكوي</w:t>
      </w:r>
      <w:bookmarkEnd w:id="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نيقولاي سيرجيفتش تروبتسكوي</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غازي يوسف مدخل إلى الألسنية، منشورات العالم العربي الجامعية،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 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روبنز موجز تاریخ علم اللغة في الغرب عالم المعرفة عدد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الكويت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،هیشن کلارس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القضايا الأساسية في علم اللغة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بحيري، مؤسسة المختار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و مونان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اللغة في القرن العشرين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،غزاوي وزارة التعليم العالي،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 لوينز، جون اللغة واللغويات ترجمة محمد العناني، دار جرير عمان،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1938-1890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Nikolai Sergeyevich Trubetzkoy</w:t>
      </w:r>
    </w:p>
    <w:p>
      <w:pPr>
        <w:pStyle w:val="BookText"/>
        <w:rPr/>
      </w:pPr>
      <w:r>
        <w:rPr>
          <w:rFonts w:ascii="Amiri" w:hAnsi="Amiri" w:eastAsia="Amiri" w:cs="Amiri"/>
          <w:color w:val="111111"/>
          <w:sz w:val="28"/>
          <w:sz w:val="28"/>
          <w:szCs w:val="28"/>
          <w:rtl w:val="true"/>
          <w:lang w:bidi="ar-SA"/>
        </w:rPr>
        <w:t xml:space="preserve">أميرٌ وسليل ،أمراء، ولد سنة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xml:space="preserve">م من أصلٍ روسيّ، ويعدّ قطب الرحى في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براغ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اللّسانيّة، فقد اجتذب بذهنه الوقّاد مجموعةً من العلماء التشيك،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رومان جاكوبسون </w:t>
      </w:r>
      <w:r>
        <w:rPr>
          <w:rFonts w:eastAsia="Times New Roman" w:cs="Times New Roman" w:ascii="Times New Roman" w:hAnsi="Times New Roman"/>
          <w:color w:val="111111"/>
          <w:sz w:val="28"/>
          <w:szCs w:val="28"/>
          <w:lang w:val="en-US" w:bidi="en-US"/>
        </w:rPr>
        <w:t>Roman Jakobson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فيلم مانیسیوس </w:t>
      </w:r>
      <w:r>
        <w:rPr>
          <w:rFonts w:eastAsia="Times New Roman" w:cs="Times New Roman" w:ascii="Times New Roman" w:hAnsi="Times New Roman"/>
          <w:color w:val="111111"/>
          <w:sz w:val="28"/>
          <w:szCs w:val="28"/>
          <w:lang w:val="en-US" w:bidi="en-US"/>
        </w:rPr>
        <w:t>Vilem Mathesius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فشكّلوا حلقة براغ للدّرس اللّسانيّ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حادَّ الذّكاء، متّقد الذّهن، فقد نشر أولى مقالاته وهو في سن الخامسة عشرة ، ثّم نشر أول مباحثه عن اللّغات الّتي تُنتشر بين فنلندا وهنغاريا، ولم يكن قد تجاوز السّابعة عشرة من عمره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مع زملائه الّذين أحاطوا به إحاطة السّوار بالمعصم، بنشر أعمالٍ لغويّةٍ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حلقة براغ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جلّ تركيزه على دراسة اللّغات السّيبريّة والقوقازية، وقواعد اللّغات الهند أوربية، وكانت أطروحته الجامعية تصب في هذا الميدان سنة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تنقّل بين كلٍّ من إستانبول وصوفيا إلى أن حطّ رحاله في فيينا أستاذًا ذا كرسيٍّ لفقه اللّغة السّلافية فيما بين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 ثم طُرِد على يد النازيين وصودرت كتاباته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براغ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في دراساتها اللّغويّة على النظرية الفونولوجيّة، وكان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علم الأصوات </w:t>
      </w:r>
      <w:r>
        <w:rPr>
          <w:rFonts w:eastAsia="Times New Roman" w:cs="Times New Roman" w:ascii="Times New Roman" w:hAnsi="Times New Roman"/>
          <w:color w:val="111111"/>
          <w:sz w:val="28"/>
          <w:szCs w:val="28"/>
          <w:lang w:val="en-US" w:bidi="en-US"/>
        </w:rPr>
        <w:t>Principles of phonology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أهم أثرٍ ارتبطت أواخر هذه الحلقة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وصلت دراساته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تتقاسمها لغات عدة،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الإنكليزيّة، والفرنسيّة، والروسيّة، والإيطاليّة،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وحلقته إسهاماتٌ جليّةٌ في تطوير نظرية الفونيم التي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رأت هذه الحلقة أنَّ أصوات الكلام تنضوي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منتميًا إلى الكلام لا اللّغة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فونولوجيّة مركّبة تتحقق عن طريق أصوات الكلام، وعلاقة التحقّق بين الوحدات على مستوى معيّن وبين الوحدات على مستوى آخر علاقة جوهريّة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وللفونيم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تمييزيّة تفصله عن غيره من الفونيمات، فيغدو بذلك كيانًا لغويّاً متفرّدًا، ومن ثَمَّ صُنّفت الأنظمة الفونولوجيّة طبقًا للملامح التمييزية للفونيمات</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الفونيمات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فونيمات متمايزة في الجهر والهمس، ويتقابل الجهر والهمس بها في كلّ موقعٍ ينطق بها</w:t>
      </w:r>
      <w:r>
        <w:rPr>
          <w:rStyle w:val="FootnoteAnchor"/>
          <w:rtl w:val="true"/>
        </w:rPr>
        <w:footnoteReference w:id="244"/>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bookmarkStart w:id="100" w:name="pg16279_176377"/>
    </w:p>
    <w:p>
      <w:pPr>
        <w:pStyle w:val="BookText"/>
        <w:rPr/>
      </w:pPr>
      <w:bookmarkEnd w:id="100"/>
      <w:r>
        <w:rPr>
          <w:rFonts w:ascii="Amiri" w:hAnsi="Amiri" w:eastAsia="Amiri" w:cs="Amiri"/>
          <w:color w:val="111111"/>
          <w:sz w:val="28"/>
          <w:sz w:val="28"/>
          <w:szCs w:val="28"/>
          <w:rtl w:val="true"/>
          <w:lang w:bidi="ar-SA"/>
        </w:rPr>
        <w:t xml:space="preserve">يمثل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مبادئ التصويتيَّة </w:t>
      </w:r>
      <w:r>
        <w:rPr>
          <w:rFonts w:eastAsia="Times New Roman" w:cs="Times New Roman" w:ascii="Times New Roman" w:hAnsi="Times New Roman"/>
          <w:color w:val="111111"/>
          <w:sz w:val="28"/>
          <w:szCs w:val="28"/>
          <w:lang w:val="en-US" w:bidi="en-US"/>
        </w:rPr>
        <w:t>Principles of phonology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ذروة سنام عبقريّته اللّسانيّة، ولهذا الكتاب صفات الموسوعيّة والشمول، إلى جانب تضمّنه وصفًا للمنظومات التصويتية، ويعدّ الممثل الرئيس 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الدرس اللّسانيّ بنيةً ومضمونًا، وممثل المفهومات اللّسانيّة التي أجمعت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براغ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فجعلت منه مرتكز اللّسانيّات الوظيفيّة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بحوث هذه المدرسة وأعمال أفرادها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الفونيم عنصرًا من العناصر الأساسيّة للنظريّة اللّغويّة ككلٍّ، ومن الوصف والتحليل العلميين للّغات</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يعود فضل إطلاق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الأسلوبيّة 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4936509_1280447820"/>
      <w:bookmarkStart w:id="102" w:name="_Toc33"/>
      <w:bookmarkEnd w:id="101"/>
      <w:r>
        <w:rPr>
          <w:rtl w:val="true"/>
        </w:rPr>
        <w:t>ج</w:t>
      </w:r>
      <w:r>
        <w:rPr>
          <w:rtl w:val="true"/>
        </w:rPr>
        <w:t xml:space="preserve">. </w:t>
      </w:r>
      <w:r>
        <w:rPr>
          <w:rtl w:val="true"/>
        </w:rPr>
        <w:t>إدوارد سابير</w:t>
      </w:r>
      <w:bookmarkEnd w:id="10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سابير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 مونان جورج علم اللغة في القرن العشرين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 مدخل إلى الألسنية،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Edward Sapir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لاونبورغ </w:t>
      </w:r>
      <w:r>
        <w:rPr>
          <w:rFonts w:eastAsia="Times New Roman" w:cs="Times New Roman" w:ascii="Times New Roman" w:hAnsi="Times New Roman"/>
          <w:color w:val="111111"/>
          <w:sz w:val="28"/>
          <w:szCs w:val="28"/>
          <w:lang w:val="en-US" w:bidi="en-US"/>
        </w:rPr>
        <w:t>Lauenburg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الألمانية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الولايات المتحدة وَلَمَّا يتجاوز الخامسة من عمره، وفيها أمضى مراحله الدراسيّة كلّها، وتخصص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الجرمانيّة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وتابع دروس عالم الأجناس البشرية وعالم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فرانز بواز </w:t>
      </w:r>
      <w:r>
        <w:rPr>
          <w:rFonts w:eastAsia="Times New Roman" w:cs="Times New Roman" w:ascii="Times New Roman" w:hAnsi="Times New Roman"/>
          <w:color w:val="111111"/>
          <w:sz w:val="28"/>
          <w:szCs w:val="28"/>
          <w:lang w:val="en-US" w:bidi="en-US"/>
        </w:rPr>
        <w:t>Franz</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Boas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 علم اللّغة الأمريكي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فأدَّى إلى تغيير جذريّ في مساره العلميّ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بسعة الأفق، والغنى المعرفي، وتعدُّد المواهب، فكان أديبًا، وموسيقيًا بالغ التذوق للموسيقًا</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وشاعرًا،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واهتم بالتحليل اللّغويّ الّذي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يطبّق على الشّعر، واعتنى عنايةً واضحةً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بين اللّغة والأدب، واللغة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 عام العلاقات بين اللّغة وحامليها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صار يعرف فيما 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العرقي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Times New Roman" w:cs="Times New Roman" w:ascii="Times New Roman" w:hAnsi="Times New Roman"/>
          <w:color w:val="111111"/>
          <w:sz w:val="28"/>
          <w:szCs w:val="28"/>
          <w:lang w:val="en-US" w:bidi="en-US"/>
        </w:rPr>
        <w:t>Language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ascii="Amiri" w:hAnsi="Amiri" w:eastAsia="Amiri" w:cs="Amiri"/>
          <w:color w:val="111111"/>
          <w:sz w:val="28"/>
          <w:sz w:val="28"/>
          <w:szCs w:val="28"/>
          <w:rtl w:val="true"/>
          <w:lang w:bidi="ar-SA"/>
        </w:rPr>
        <w:t xml:space="preserve">الّذي نشر أوّل مرّة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وتُرْحِمَ إلى الفرنسيّة فقط</w:t>
      </w:r>
      <w:r>
        <w:rPr>
          <w:rStyle w:val="FootnoteAnchor"/>
          <w:rtl w:val="true"/>
        </w:rPr>
        <w:footnoteReference w:id="25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أحد المؤلفات المرموقة التي ولدت في القرن العشرين، هذا بالإضافة إلى مقاله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السيكولوجية للفونيمات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ترجم إلى الفرنسيّة أيضًا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رائد مدرسة اللّسانيّات الذهنية وهي مدرسةٌ تستند في الدراسة اللّسانيّة إلى بعض الفروع التي تعضدها،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وعلم الأجناس؛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باتجاهه الذّهنيّ، إذ جلٌّ اهتمامه الاعتماد على النّشاط </w:t>
      </w:r>
    </w:p>
    <w:p>
      <w:pPr>
        <w:pStyle w:val="BookText"/>
        <w:rPr/>
      </w:pPr>
      <w:r>
        <w:rPr>
          <w:rFonts w:ascii="Amiri" w:hAnsi="Amiri" w:eastAsia="Amiri" w:cs="Amiri"/>
          <w:color w:val="111111"/>
          <w:sz w:val="28"/>
          <w:sz w:val="28"/>
          <w:szCs w:val="28"/>
          <w:rtl w:val="true"/>
          <w:lang w:bidi="ar-SA"/>
        </w:rPr>
        <w:t>الذّهنيّ لتفسير الظّواهر النّفسيّة</w:t>
      </w:r>
      <w:r>
        <w:rPr>
          <w:rStyle w:val="FootnoteAnchor"/>
          <w:rtl w:val="true"/>
        </w:rPr>
        <w:footnoteReference w:id="254"/>
      </w:r>
      <w:r>
        <w:rPr>
          <w:rFonts w:ascii="Amiri" w:hAnsi="Amiri" w:eastAsia="Amiri" w:cs="Amiri"/>
          <w:color w:val="111111"/>
          <w:sz w:val="28"/>
          <w:sz w:val="28"/>
          <w:szCs w:val="28"/>
          <w:rtl w:val="true"/>
          <w:lang w:bidi="ar-SA"/>
        </w:rPr>
        <w:t>؛ ولذلك دعيت باللسانيات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إلى فكرة وجود الفونيم</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ومناهج علم اللغة،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المترجم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وأنّه كان يسميّه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صوتاً نموذجيًا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هذا التوصّل كان بمنأى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بودوان دو كورتيني </w:t>
      </w:r>
      <w:r>
        <w:rPr>
          <w:rFonts w:eastAsia="Times New Roman" w:cs="Times New Roman" w:ascii="Times New Roman" w:hAnsi="Times New Roman"/>
          <w:color w:val="111111"/>
          <w:sz w:val="28"/>
          <w:szCs w:val="28"/>
          <w:lang w:val="en-US" w:bidi="en-US"/>
        </w:rPr>
        <w:t>Jan I. Baudouin de Courteny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ولا يعني ذلك أنّ في مكنة الدّارس إهمال القول بتأثره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الكثير من التشجيع فيما يخص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ومهما يكن فإننا نجد لدى سابير، ومنذ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كل العناصر التي تكوّن مفهوم الفونيم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قدرة متميزة على التنظير الفكري، فتجاوز بذلك حدود الفكر البنيوي السّوسوريّ ، ففرَّق في اللّغة بين المنظومة الفيزيائيّة والمنظومة النموذجيّة، وهذه المنظومة مبدأٌ حقيقيّ بالغ الأهمية في حياة اللّغة</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يرى أنّ النموذج الصّوتيّ لأيّةِ لغة نموذجٌ ثابتٌ ولو عرض التغيير طول المحتوى الصوتيّ، فقد يكون للغتين نماذجٌ صوتيةٌ متعددة، إلّا أنّ الأصوات التي تصدر عنها تتشابه فيما بينها</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بنامين لي وورف </w:t>
      </w:r>
      <w:r>
        <w:rPr>
          <w:rFonts w:eastAsia="Times New Roman" w:cs="Times New Roman" w:ascii="Times New Roman" w:hAnsi="Times New Roman"/>
          <w:color w:val="111111"/>
          <w:sz w:val="28"/>
          <w:szCs w:val="28"/>
          <w:lang w:val="en-US" w:bidi="en-US"/>
        </w:rPr>
        <w:t>Benjamin Lee Whorf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بفرضيّةٍ دعواها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 اللّسانيّة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يُراد بها أن اللّغة تحدِّد للمتكلمين رؤيتهم للعالم</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وما يظهر من فروقٍ بين لغات العالم هو الذي يفضي إلى اختلاف نظرات أبناء لغةٍ ما إلى العالم، وإلى اختلاف طرائق تفكيرهم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 الألسنية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تتكئ على فكرتين أساسيتين هما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اللّغة هي الّتي تحدِّد الفكر، وهذا مؤدَّى الحتميّة اللّسانيّة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اللّغة هي الّتي تحقّق رؤية معينة للعالم، وهو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 اللّسانيّة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لكلِّ لغةٍ أن تحدّد طريقةً ورؤيةً خاصّة للعالم</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ويمكن إجمال بنية الفرضية اللّسانيّة بما يأتي</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لغة نموذج، فاللّغة مشكِّلة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النموذجات اللّسانيّة ذات ارتباط بالنموذجات الاجتماعية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نوع من التناغم والتناسب بين البنية اللّغويّة والبنية الاجتماعية والثقافية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توازٍ بين البُنى اللّغويّة والبُنى الاجتماعية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وفرضيّة النسبية اللّسانيّة التي قال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فرضيّةً بريئةً من المآخذ، أو متفقة مع ما ساد أمريكا من اتجاه في البحث اللّسانيّ، ذلك أنَّها وُصفت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اتجاهٌ عقليٌّ، ويُحَطّ من شأنها، ويمكن بذلك أن تكون قد أدخلت مضامين الوعي في علم اللّغة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فرضيتهما لم تتجاوز حدود الفرض ؛ ذلك أنّ اللغة وحدها لا تصلح لصنع رؤية معيّنة للعالم، فهي ليست منظاراً أو تلسكوباً، ولكنّها معينٌ في بيان هذه الرؤية لا في 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هذه الفرضية تُهمل العوامل الأخرى المشكلِّة للرؤية نحو التطور الفكري والبيئة الاجتماعية، والثقافية، والاقتصادية والعلمية فرؤية الفرد للعالم هي جماع هذا كلّه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 وانطوت بذلك حياة عالم لغويّ ذي أفقٍ واسعِ، درس الأسر اللّغويّة كلّها تقريبًا، وترك أثره الواضح في جملة من علماء اللّغة،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كينيث بايك </w:t>
      </w:r>
      <w:r>
        <w:rPr>
          <w:rFonts w:eastAsia="Times New Roman" w:cs="Times New Roman" w:ascii="Times New Roman" w:hAnsi="Times New Roman"/>
          <w:color w:val="111111"/>
          <w:sz w:val="28"/>
          <w:szCs w:val="28"/>
          <w:lang w:val="en-US" w:bidi="en-US"/>
        </w:rPr>
        <w:t>Kenneth Lee Pike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هاري هويجر </w:t>
      </w:r>
      <w:r>
        <w:rPr>
          <w:rFonts w:eastAsia="Times New Roman" w:cs="Times New Roman" w:ascii="Times New Roman" w:hAnsi="Times New Roman"/>
          <w:color w:val="111111"/>
          <w:sz w:val="28"/>
          <w:szCs w:val="28"/>
          <w:lang w:val="en-US" w:bidi="en-US"/>
        </w:rPr>
        <w:t>Harry Hijr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03" w:name="pg16279_176382"/>
    </w:p>
    <w:p>
      <w:pPr>
        <w:pStyle w:val="Heading3"/>
        <w:numPr>
          <w:ilvl w:val="2"/>
          <w:numId w:val="1"/>
        </w:numPr>
        <w:rPr/>
      </w:pPr>
      <w:bookmarkStart w:id="104" w:name="__RefHeading___Toc4936511_1280447820"/>
      <w:bookmarkStart w:id="105" w:name="_Toc34"/>
      <w:bookmarkEnd w:id="103"/>
      <w:bookmarkEnd w:id="104"/>
      <w:r>
        <w:rPr>
          <w:rtl w:val="true"/>
        </w:rPr>
        <w:t>د</w:t>
      </w:r>
      <w:r>
        <w:rPr>
          <w:rtl w:val="true"/>
        </w:rPr>
        <w:t xml:space="preserve">. </w:t>
      </w:r>
      <w:r>
        <w:rPr>
          <w:rtl w:val="true"/>
        </w:rPr>
        <w:t>ليونارد بلومفيلد</w:t>
      </w:r>
      <w:bookmarkEnd w:id="10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ليونارد بلومفيلد</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 مدخل إلى الألسنية،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 القضايا الأساسية في علم اللغة،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،سامسون ،جفري مدارس اللسانيات التسابق ،والتطور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زياد كبة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جامعة الملك سعود،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Leonard Bloomfield</w:t>
      </w:r>
    </w:p>
    <w:p>
      <w:pPr>
        <w:pStyle w:val="BookText"/>
        <w:rPr/>
      </w:pPr>
      <w:r>
        <w:rPr>
          <w:rFonts w:ascii="Amiri" w:hAnsi="Amiri" w:eastAsia="Amiri" w:cs="Amiri"/>
          <w:color w:val="111111"/>
          <w:sz w:val="28"/>
          <w:sz w:val="28"/>
          <w:szCs w:val="28"/>
          <w:rtl w:val="true"/>
          <w:lang w:bidi="ar-SA"/>
        </w:rPr>
        <w:t xml:space="preserve">ولد ليونارد بلومفيلد سنة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في شيكاغو، وأمضى شطرًا من حياته الدّراسية بين ،أوربا وهارفارد وشيكاغو، ومن جامعة شيكاغو نال درجة الدكتوراه سنة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ليصبح فيما بعد أستاذًا للّغة الألمانية، في غير ما جامعة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مؤسِّسا حقيقيًا لمدرسةٍ لغويّة هي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Yale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علماء اللّغة الوصفيّين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ترمي إلى وصف اللغة، وتجعل هذا الوصف في بؤرة بحثها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صاحب اتجاه لسانيٍّ مناقضٍ 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إدوارد سابير </w:t>
      </w:r>
      <w:r>
        <w:rPr>
          <w:rFonts w:eastAsia="Times New Roman" w:cs="Times New Roman" w:ascii="Times New Roman" w:hAnsi="Times New Roman"/>
          <w:color w:val="111111"/>
          <w:sz w:val="28"/>
          <w:szCs w:val="28"/>
          <w:lang w:val="en-US" w:bidi="en-US"/>
        </w:rPr>
        <w:t>Edward Sapir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يُدعى اللسانيات السلوكية فإذا كان هذا الأخير يفسّر الظواهر النّفسيّة انطلاقا من دراسة النّشاط الذّهنيّ،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الظّواهر اللّغويّة بالاتكاء على تحليل السّلوك الّذي هو ردّة فعلٍ نحو موقف ما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يؤدي إلى استجابة لهذا المثير، ومن ثمَّ لا يعدّ التواصل اللّسانيّ أكثر من استجابة ما لمثير ما ؛ فهو يقف في طرفٍ مقابلٍ 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الذهني، وإن كانا يُكمِل أحدهما الآخر في مقاربة الدرس اللّسانيّ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كانت الوضعيَّة الصارمة لعلماء السلوك قد بسطت تأثيرها في الدرس اللّسانيّ في أمريكا في مرحلة التكوين،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علماء اللّسانيّات تمثّلاً لهذا التأثر ؛ فقد أصدر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Language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Style w:val="FootnoteAnchor"/>
          <w:rtl w:val="true"/>
        </w:rPr>
        <w:footnoteReference w:id="267"/>
      </w:r>
      <w:r>
        <w:rPr>
          <w:rFonts w:ascii="Amiri" w:hAnsi="Amiri" w:eastAsia="Amiri" w:cs="Amiri"/>
          <w:color w:val="111111"/>
          <w:sz w:val="28"/>
          <w:sz w:val="28"/>
          <w:szCs w:val="28"/>
          <w:rtl w:val="true"/>
          <w:lang w:bidi="ar-SA"/>
        </w:rPr>
        <w:t>ومداره الاتفاق مع النظريّة السلوكيّة</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سامسون جفري، مدارس اللسانيات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فاللّغة بفعل هذه النّظريّة تصحّ بدورها حافزًا وجوابًا عليه في وقت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الأساسية في اللغة،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اللّسانيّات بالنسبة إليه فرعًا من علم النّفس اليقيني الذي عُرف بالسّلوكيّة، فكانت نظرياته سلوكيّةً إلى أبعد مدى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وبتأثير من الصرامة العلميّة التي يتمتّع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وتركيزه على التحليل اللّغويّ الشكلي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الدّلالي بنفس الدّرجة من الصّرامة التي يطلبها الجانب الشّكليّ من اللّغة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لوجهة نظره الرافضة تلك أثرها في تجاهل جيل من اللّسانيّين الدراسة الدّلاليّة، واستبعادها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الإيحاء بهذا الرّفض للدّراسة الدّلالية على أي مستوى محلَّ استياء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روبنز </w:t>
      </w:r>
      <w:r>
        <w:rPr>
          <w:rFonts w:eastAsia="Times New Roman" w:cs="Times New Roman" w:ascii="Times New Roman" w:hAnsi="Times New Roman"/>
          <w:color w:val="111111"/>
          <w:sz w:val="28"/>
          <w:szCs w:val="28"/>
          <w:lang w:val="en-US" w:bidi="en-US"/>
        </w:rPr>
        <w:t>Robert Henry Robins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هذا الأمر لم يكن من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ووكده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طرحه هو أنَّ التحليل الدّلاليّ لا يمكن أن يطمع إلى الوصول بأيّ حالٍ للدّقة العلميّة المتاحة للتحليل الشّكلي للمادة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أيّ تحليلٍ للمعاني يتطلّب معرفةً واسعةً من </w:t>
      </w:r>
      <w:bookmarkStart w:id="106" w:name="pg16279_176384"/>
    </w:p>
    <w:p>
      <w:pPr>
        <w:pStyle w:val="BookText"/>
        <w:rPr/>
      </w:pPr>
      <w:bookmarkEnd w:id="106"/>
      <w:r>
        <w:rPr>
          <w:rFonts w:ascii="Amiri" w:hAnsi="Amiri" w:eastAsia="Amiri" w:cs="Amiri"/>
          <w:color w:val="111111"/>
          <w:sz w:val="28"/>
          <w:sz w:val="28"/>
          <w:szCs w:val="28"/>
          <w:rtl w:val="true"/>
          <w:lang w:bidi="ar-SA"/>
        </w:rPr>
        <w:t>خارج علم اللّغة نفسه، وأنَّ المعاني الصّحيحة أو المفترضة لا يمكن أن تستعمل بشكل صحيح</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والقضايا الأساسية في علم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على أنَّها معاييرٌ في التّحليل اللّغويّ، وصعوبة الوصول إلى الدّقة الدّلاليّة تؤدي إلى فشل التّحليل، وهذا من ثُمَّ يؤديّ إلى فشل المعايير الَّتي يستند إليها هذا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اللسانية الأمريكية تعود إلى أنَّه رسم إطارًا محددًا للنشاط اللّغويّ، وترك لأتباعه مهمّة إنجاز التّوسيع المحدّد الخاص لمنهجه التّحليليّ، ولا سيما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هاريس </w:t>
      </w:r>
      <w:r>
        <w:rPr>
          <w:rFonts w:eastAsia="Times New Roman" w:cs="Times New Roman" w:ascii="Times New Roman" w:hAnsi="Times New Roman"/>
          <w:color w:val="111111"/>
          <w:sz w:val="28"/>
          <w:szCs w:val="28"/>
          <w:lang w:val="en-US" w:bidi="en-US"/>
        </w:rPr>
        <w:t>Zelling Harris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علم اللّغة التركيبي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أكثر الكتب تمثيلاً للبنيويّة الأمريكيّة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ويُضاف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اللسانيات كعلم بأسلوب فلسفيٍّ دقيق إذ بلغ نضوجه العلميّ في زمن كان فيه الفلاسفة يخُصّون العلم بمكانةٍ رفيعةٍ بالمقارنة مع المنجزات الفكريّة الأخرى</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4936513_1280447820"/>
      <w:bookmarkStart w:id="108" w:name="_Toc35"/>
      <w:bookmarkEnd w:id="107"/>
      <w:r>
        <w:rPr>
          <w:rtl w:val="true"/>
        </w:rPr>
        <w:t>ه</w:t>
      </w:r>
      <w:r>
        <w:rPr>
          <w:rtl w:val="true"/>
        </w:rPr>
        <w:t xml:space="preserve">. </w:t>
      </w:r>
      <w:r>
        <w:rPr>
          <w:rtl w:val="true"/>
        </w:rPr>
        <w:t>لويس هيلمسليف</w:t>
      </w:r>
      <w:bookmarkEnd w:id="108"/>
    </w:p>
    <w:p>
      <w:pPr>
        <w:pStyle w:val="BookText"/>
        <w:rPr/>
      </w:pPr>
      <w:r>
        <w:rPr>
          <w:rFonts w:eastAsia="Times New Roman" w:cs="Times New Roman" w:ascii="Times New Roman" w:hAnsi="Times New Roman"/>
          <w:color w:val="111111"/>
          <w:sz w:val="28"/>
          <w:szCs w:val="28"/>
          <w:lang w:val="en-US" w:bidi="en-US"/>
        </w:rPr>
        <w:t>Louis Hjelmslev (1956-1899)</w:t>
      </w:r>
    </w:p>
    <w:p>
      <w:pPr>
        <w:pStyle w:val="BookText"/>
        <w:rPr/>
      </w:pPr>
      <w:r>
        <w:rPr>
          <w:rFonts w:ascii="IRNazanin" w:hAnsi="IRNazanin" w:eastAsia="IRNazanin"/>
          <w:color w:val="111111"/>
          <w:sz w:val="28"/>
          <w:sz w:val="28"/>
          <w:szCs w:val="28"/>
          <w:rtl w:val="true"/>
          <w:lang w:bidi="fa-IR"/>
        </w:rPr>
        <w:t xml:space="preserve">ولد لويس هيلمسليف في كوبنهاغن سنة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م لأبٍ يعمل أستاذا للرّياضيات، وفي مسقط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كوبنهاغن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اللّسانيّات المقارنة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لغر بیدرسن </w:t>
      </w:r>
      <w:r>
        <w:rPr>
          <w:rFonts w:eastAsia="Times New Roman" w:cs="Times New Roman" w:ascii="Times New Roman" w:hAnsi="Times New Roman"/>
          <w:color w:val="111111"/>
          <w:sz w:val="28"/>
          <w:szCs w:val="28"/>
          <w:lang w:val="en-US" w:bidi="en-US"/>
        </w:rPr>
        <w:t>Holger Pedersen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فكان أحد علماء اللّغويّات المقارنة</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المترجم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ومريدي مدرسة النّحاة المقارنين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 على منحة لدراسة علم اللّغة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ترق له ثمة دراسة علم اللّغة الكلاسيكي، فانتقل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ليدرس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أنطوان ماييه </w:t>
      </w:r>
      <w:r>
        <w:rPr>
          <w:rFonts w:eastAsia="Times New Roman" w:cs="Times New Roman" w:ascii="Times New Roman" w:hAnsi="Times New Roman"/>
          <w:color w:val="111111"/>
          <w:sz w:val="28"/>
          <w:szCs w:val="28"/>
          <w:lang w:val="en-US" w:bidi="en-US"/>
        </w:rPr>
        <w:t>Antoine Meillet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ويتلقّف علم اللّغة عنه، وهناك عرف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لها كبيرُ الأثر في تعمّق نظريّته</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مدخل إلى المدارس اللسانية،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هيلمسليف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لغويي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كوبنهاغن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تأسيسها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واستمرّ في ذلك إلى وفاته 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عن ستة وستين عامًا، وأصدر له 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إلى نظرية لغويّة </w:t>
      </w:r>
      <w:r>
        <w:rPr>
          <w:rFonts w:eastAsia="Times New Roman" w:cs="Times New Roman" w:ascii="Times New Roman" w:hAnsi="Times New Roman"/>
          <w:color w:val="111111"/>
          <w:sz w:val="28"/>
          <w:szCs w:val="28"/>
          <w:lang w:val="en-US" w:bidi="en-US"/>
        </w:rPr>
        <w:t>Prolegomena to a Theory of Language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وهو كتابٌ مصوغٌ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 عسيرةٍ على القارئ</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ويضم ثلاثة وعشرين بحثًا، تشكل أسس نظريته اللّغويّة التي ترتكز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الكُمُون، ومعناه تحليل اللّغة اتكاءً على السمات الداخليّة، تلك السمات التي تجعل من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مغلقة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يكون درس اللّغة وفقًا لذلك درسًا لذات اللّغة وليس بالنظر إلى أنّها وسيلةٌ تواصليّة وهو درسٌ يضرب بالاعتبارات التاريخية والاجتماعية والنفسية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الخصائص المشتركة للّغات عامة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اللّغة للّغة لأجل ذاتها، وهو الاتجاه الّذي 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هيلمسليف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عليه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الغلوسيماتيك </w:t>
      </w:r>
      <w:r>
        <w:rPr>
          <w:rFonts w:eastAsia="Times New Roman" w:cs="Times New Roman" w:ascii="Times New Roman" w:hAnsi="Times New Roman"/>
          <w:color w:val="111111"/>
          <w:sz w:val="28"/>
          <w:szCs w:val="28"/>
          <w:lang w:val="en-US" w:bidi="en-US"/>
        </w:rPr>
        <w:t>Glossematic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أي النظرية اللّغويّة الّتي هدفها دراسة اللّغة ذاتها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في استنباط خصائص اللّغة على ثوابت في ذات اللّغة لا على ما هو خارج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نظريته مخالفةً للنظريات اللّسانيّة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هيلمسليف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ينطلق من 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اللّغويّة بالنظر إليها على أنّها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ويعمل على تطوير 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سيما في نظرته إلى اللّغة باعتبارها فكرًا منظما يُصَبّ في مبنى صوتي، وباعتبار اللّغة شكلاً لا مادة،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هيلمسليف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هذين المفهومين إلى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والشكل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وحدات بنية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مستوى التعبير للفونيمات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مناهج علم اللغة،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مستويي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،وشكل فالتعبير له مادته الصّوتيّة التي يتموضع عليها وينبثق عنها وكذلك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ومادة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هيلمسليف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يعدُّ نفسه استمرارًا ونضحًا لِمَا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التلميذ الحقيقي له؛ فقد كان متّحدُ النظرة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اللّغة على أنّها شكلٌ لا جوهر، وأنَّ ليس للجوهر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الصوت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قيمة ذاتيّة، فربما كان الجوهر صوتيًّا أو كتابيًّا حركيًّا فيما يخصّ الدّال ، ولكنّه فيما يخص المدلول 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بتبنّيه فكرة أنّ القيمَ المجردة للألفاظ ه وحدها الموجودة، ورفض المعنى الّذي لا شكل 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هيلمسليف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البنيويّين الّذين شرعوا في تأسيس علم </w:t>
      </w:r>
      <w:bookmarkStart w:id="109" w:name="pg16279_176387"/>
    </w:p>
    <w:p>
      <w:pPr>
        <w:pStyle w:val="BookText"/>
        <w:rPr/>
      </w:pPr>
      <w:bookmarkEnd w:id="109"/>
      <w:r>
        <w:rPr>
          <w:rFonts w:ascii="Amiri" w:hAnsi="Amiri" w:eastAsia="Amiri" w:cs="Amiri"/>
          <w:color w:val="111111"/>
          <w:sz w:val="28"/>
          <w:sz w:val="28"/>
          <w:szCs w:val="28"/>
          <w:rtl w:val="true"/>
          <w:lang w:bidi="ar-SA"/>
        </w:rPr>
        <w:t>الدّلالة انطلاقا من مقولة التشابه بين مستويي التعبير والمحتوى، وعُدَّ إلى جانب ذلك مطوِّرًا للمشروع السّوسوري المتعلق بهذا المنحى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هيلمسليف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بصماته في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جوليان غريماس </w:t>
      </w:r>
      <w:r>
        <w:rPr>
          <w:rFonts w:eastAsia="Times New Roman" w:cs="Times New Roman" w:ascii="Times New Roman" w:hAnsi="Times New Roman"/>
          <w:color w:val="111111"/>
          <w:sz w:val="28"/>
          <w:szCs w:val="28"/>
          <w:lang w:val="en-US" w:bidi="en-US"/>
        </w:rPr>
        <w:t>Algirdas Julien Greimas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رولان بارت </w:t>
      </w:r>
      <w:r>
        <w:rPr>
          <w:rFonts w:eastAsia="Times New Roman" w:cs="Times New Roman" w:ascii="Times New Roman" w:hAnsi="Times New Roman"/>
          <w:color w:val="111111"/>
          <w:sz w:val="28"/>
          <w:szCs w:val="28"/>
          <w:lang w:val="en-US" w:bidi="en-US"/>
        </w:rPr>
        <w:t>Roland Barthest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اللَّذَين سارا على خطاه، واقتفيا آثاره، وحذوا حَذوه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الآثار العلمية التي خلّفها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محاولات لسانيّة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 كان يصل في طرح آرائه حدَّ المغامرة التي تعمل على طرح تساؤلاتٍ كثيرةٍ في نفس مَنْ يجيل النّظر فيها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التقابل الّذي يقوم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الدّال والمدلول تقابلاً بين مستويي التعبير والمحتوى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هيلمسليف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مقابلة اللّغة للكلام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غدت تقابلاً بين النّظام والاستعمال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4936515_1280447820"/>
      <w:bookmarkStart w:id="111" w:name="_Toc36"/>
      <w:bookmarkEnd w:id="110"/>
      <w:r>
        <w:rPr>
          <w:rtl w:val="true"/>
        </w:rPr>
        <w:t>و</w:t>
      </w:r>
      <w:r>
        <w:rPr>
          <w:rtl w:val="true"/>
        </w:rPr>
        <w:t xml:space="preserve">. </w:t>
      </w:r>
      <w:r>
        <w:rPr>
          <w:rtl w:val="true"/>
        </w:rPr>
        <w:t>رومان جاكوبسون</w:t>
      </w:r>
      <w:bookmarkEnd w:id="111"/>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رومان جاكوبسون</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Roman Jakobson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أحد أعلام حلقة براغ</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في موسكو لأسرة من </w:t>
      </w:r>
    </w:p>
    <w:p>
      <w:pPr>
        <w:pStyle w:val="BookText"/>
        <w:rPr/>
      </w:pPr>
      <w:r>
        <w:rPr>
          <w:rFonts w:ascii="Amiri" w:hAnsi="Amiri" w:eastAsia="Amiri" w:cs="Amiri"/>
          <w:color w:val="111111"/>
          <w:sz w:val="28"/>
          <w:sz w:val="28"/>
          <w:szCs w:val="28"/>
          <w:rtl w:val="true"/>
          <w:lang w:bidi="ar-SA"/>
        </w:rPr>
        <w:t xml:space="preserve">الفنانين والعلماء، وتلقَّى تعليمه في معهد اللغات الشرقية في موسكو، وكان ذا جهد وافر في تأسيس حلقة موسكو اللّسانيّة التي أسست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وعقدت أول اجتماع لها سنة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هدف هذه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 الشّعر وتحليل الشّعر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أو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جاكوبسون روسيا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وهو العام الذي غادرها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وحطَّ رحاله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ودرس في جامعتها، وتخرَّج فيها حاملاً شهادة الدكتوراه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ودرَّس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برنو </w:t>
      </w:r>
      <w:r>
        <w:rPr>
          <w:rFonts w:eastAsia="Times New Roman" w:cs="Times New Roman" w:ascii="Times New Roman" w:hAnsi="Times New Roman"/>
          <w:color w:val="111111"/>
          <w:sz w:val="28"/>
          <w:szCs w:val="28"/>
          <w:lang w:val="en-US" w:bidi="en-US"/>
        </w:rPr>
        <w:t>Brno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وكان صاحب إسهام وافر في تأسيس جماعة لغويّيّ براغ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انضمّ مع لغويين روس وتشيك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لغويّيّ براغ</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لظروف الاحتلال الألمانيّ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تشيكوسلوفاكيا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إسهامٌ في هروبه إلى الدّول الإسكندنافّية في بادئ الأمر، فعمل أستاذًا زائراً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كوبنهاغن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جعل قصده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الولايات المتحدة الأمريكية، ولما استتب له الأمر كان أحد مؤسسيّ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نيويورك اللّسانيّة </w:t>
      </w:r>
      <w:r>
        <w:rPr>
          <w:rFonts w:eastAsia="Times New Roman" w:cs="Times New Roman" w:ascii="Times New Roman" w:hAnsi="Times New Roman"/>
          <w:color w:val="111111"/>
          <w:sz w:val="28"/>
          <w:szCs w:val="28"/>
          <w:lang w:val="en-US" w:bidi="en-US"/>
        </w:rPr>
        <w:t>Linguistic Circle of New York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وكان له موقع الصدارة في مجلتها التي تصدر عنها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وهناك دَرَّسَ في عددٍ من الجامعات الأمريكيّة، منها جامعة هارفارد، ومعهد ماساشوستس للتكنولوجيا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Massachusetts Institute of Technology MIT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وكان له كبير في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المعرفة اللّغويّة الأوربيّة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لتصبَّ في </w:t>
      </w:r>
    </w:p>
    <w:p>
      <w:pPr>
        <w:pStyle w:val="BookText"/>
        <w:rPr/>
      </w:pPr>
      <w:r>
        <w:rPr>
          <w:rFonts w:ascii="Amiri" w:hAnsi="Amiri" w:eastAsia="Amiri" w:cs="Amiri"/>
          <w:color w:val="111111"/>
          <w:sz w:val="28"/>
          <w:sz w:val="28"/>
          <w:szCs w:val="28"/>
          <w:rtl w:val="true"/>
          <w:lang w:bidi="ar-SA"/>
        </w:rPr>
        <w:t xml:space="preserve">بحر علم اللّغة الأمريكيّ،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موضوعاته الأثيرة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نتاج الفترة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بتعدّد مسارب اختصاصاته، وبغزارة علمه، فقد زاد نتاجه العلميّ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موزعاً بين الكتب والأبحاث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يدٌ طُولى في تطوير النظريّة اللسانيّة من خلال اللسانيّات البنيوية، وأسهم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الفونولوجيا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التّصويتيّة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وناقض زميله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إلى النظر إلى الفونيم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مجموع سماتٍ فارقةٍ موجودةٍ بشكل متزامن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الألسنية،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أوّل صياغةٍ حديثةٍ للصّوتيم، إذ إنه وضع تصنيفًا للتقابلات الصّوتيّة ضمّها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تقابلاً صوتيًا أساسيًا ، هي تقابلات يمكن جمعها في التقابلات الجهوريّة والسمات النّغميّة </w:t>
      </w:r>
      <w:r>
        <w:rPr>
          <w:rStyle w:val="FootnoteAnchor"/>
          <w:rtl w:val="true"/>
        </w:rPr>
        <w:footnoteReference w:id="289"/>
      </w:r>
      <w:r>
        <w:rPr>
          <w:rFonts w:ascii="Amiri" w:hAnsi="Amiri" w:eastAsia="Amiri" w:cs="Amiri"/>
          <w:color w:val="111111"/>
          <w:sz w:val="28"/>
          <w:sz w:val="28"/>
          <w:szCs w:val="28"/>
          <w:rtl w:val="true"/>
          <w:lang w:bidi="ar-SA"/>
        </w:rPr>
        <w:t xml:space="preserve">،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الفونولوجي المعين لكلّ لغةٍ هو اختيارٌ من الثّنائيات المتقابلة</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 وهذا 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جورج مونان </w:t>
      </w:r>
      <w:r>
        <w:rPr>
          <w:rFonts w:eastAsia="Times New Roman" w:cs="Times New Roman" w:ascii="Times New Roman" w:hAnsi="Times New Roman"/>
          <w:color w:val="111111"/>
          <w:sz w:val="28"/>
          <w:szCs w:val="28"/>
          <w:lang w:val="en-US" w:bidi="en-US"/>
        </w:rPr>
        <w:t>Georges Mounin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الثّنائية الجاكوبسونيّة</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ويمثلها ميله الفلسفيّ إلى تفسير كل القضايا في ضوء التقابل بين كلمتين</w:t>
      </w:r>
      <w:r>
        <w:rPr>
          <w:rStyle w:val="FootnoteAnchor"/>
          <w:rtl w:val="true"/>
        </w:rPr>
        <w:footnoteReference w:id="292"/>
      </w:r>
      <w:r>
        <w:rPr>
          <w:rFonts w:ascii="Amiri" w:hAnsi="Amiri" w:eastAsia="Amiri" w:cs="Amiri"/>
          <w:color w:val="111111"/>
          <w:sz w:val="28"/>
          <w:sz w:val="28"/>
          <w:szCs w:val="28"/>
          <w:rtl w:val="true"/>
          <w:lang w:bidi="ar-SA"/>
        </w:rPr>
        <w:t xml:space="preserve">، وهو اتجاهٌ لم يخلُ من ضعفٍ يتجلّى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التعارض بين التراكيب </w:t>
      </w:r>
      <w:bookmarkStart w:id="112" w:name="pg16279_176390"/>
    </w:p>
    <w:p>
      <w:pPr>
        <w:pStyle w:val="BookText"/>
        <w:rPr/>
      </w:pPr>
      <w:bookmarkEnd w:id="112"/>
      <w:r>
        <w:rPr>
          <w:rFonts w:ascii="Amiri" w:hAnsi="Amiri" w:eastAsia="Amiri" w:cs="Amiri"/>
          <w:color w:val="111111"/>
          <w:sz w:val="28"/>
          <w:sz w:val="28"/>
          <w:szCs w:val="28"/>
          <w:rtl w:val="true"/>
          <w:lang w:bidi="ar-SA"/>
        </w:rPr>
        <w:t>المعلَّمة والتراكيب غير المعلَّمة فى الموروفولوجيا، والنّحو، وعلم المعاني</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4936517_1280447820"/>
      <w:bookmarkStart w:id="114" w:name="_Toc37"/>
      <w:bookmarkEnd w:id="113"/>
      <w:r>
        <w:rPr>
          <w:rtl w:val="true"/>
        </w:rPr>
        <w:t>ز</w:t>
      </w:r>
      <w:r>
        <w:rPr>
          <w:rtl w:val="true"/>
        </w:rPr>
        <w:t xml:space="preserve">. </w:t>
      </w:r>
      <w:r>
        <w:rPr>
          <w:rtl w:val="true"/>
        </w:rPr>
        <w:t>زليج سابيتي هاريس</w:t>
      </w:r>
      <w:bookmarkEnd w:id="114"/>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زليج سابيتي هاريس</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ومناهج علم اللغة،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وشنوقة، السعيد، مدخل إلى اللسانيات،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Zellig Sabbettai Harris (1992 - 1909)</w:t>
      </w:r>
    </w:p>
    <w:p>
      <w:pPr>
        <w:pStyle w:val="BookText"/>
        <w:rPr/>
      </w:pPr>
      <w:r>
        <w:rPr>
          <w:rFonts w:ascii="Amiri" w:hAnsi="Amiri" w:eastAsia="Amiri" w:cs="Amiri"/>
          <w:color w:val="111111"/>
          <w:sz w:val="28"/>
          <w:sz w:val="28"/>
          <w:szCs w:val="28"/>
          <w:rtl w:val="true"/>
          <w:lang w:bidi="ar-SA"/>
        </w:rPr>
        <w:t xml:space="preserve">زليج هاريس روسي المولد، فقد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 </w:t>
      </w:r>
      <w:r>
        <w:rPr>
          <w:rFonts w:eastAsia="Times New Roman" w:cs="Times New Roman" w:ascii="Times New Roman" w:hAnsi="Times New Roman"/>
          <w:color w:val="111111"/>
          <w:sz w:val="28"/>
          <w:szCs w:val="28"/>
          <w:lang w:val="en-US" w:bidi="en-US"/>
        </w:rPr>
        <w:t>Balta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الواقعة جنوب غرب أوكرانيا، ثمّ قصد مع أسرته الولايات المتحدة الأمريكيّة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العمر 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في جامعة بنسلفانيا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درجة أعوام الإجازة، ثم حصل على درجتي الماجستير والدكتوراه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وغدا أستاذًا مساعدًا ابتداءً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أستاذ علم اللّغة التحليليّ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مونان، جورج، علم اللغة في القرن العشرين،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عُرفت عنه كثرة النشر والكتابة المنتظمتان، ولكنَّ نتاجه العلميَّ كان ضعيف الصّدى لدى القُرّاء؛ ذلك أنَّ نتاجه لم يحظَ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أوروبا وأمريكا بتقاريرٍ كان أن تثير الرغبة في مطالعةٍ شاملةٍ لمذهبه</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بجديّة التّفكير، والثّبات الواضح على الأفكار الّتي كان يؤمن بها، وبالرّزانة العلميّة كذلك</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علم اللّغة الوصفيّ التقليديّ، ذلك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مناهجٌ في علم اللّغة البنيويّ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Methods in Structural Lin guistics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لهذه المدرسة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آثاراً عدة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للماجستير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نشأة الأبجدية </w:t>
      </w:r>
      <w:r>
        <w:rPr>
          <w:rFonts w:eastAsia="Times New Roman" w:cs="Times New Roman" w:ascii="Times New Roman" w:hAnsi="Times New Roman"/>
          <w:color w:val="111111"/>
          <w:sz w:val="28"/>
          <w:szCs w:val="28"/>
          <w:lang w:val="en-US" w:bidi="en-US"/>
        </w:rPr>
        <w:t>Origin of the Alphabet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وبحثه للدكتوراه الذي يحمل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اللّغة الفينيقية </w:t>
      </w:r>
      <w:r>
        <w:rPr>
          <w:rFonts w:eastAsia="Times New Roman" w:cs="Times New Roman" w:ascii="Times New Roman" w:hAnsi="Times New Roman"/>
          <w:color w:val="111111"/>
          <w:sz w:val="28"/>
          <w:szCs w:val="28"/>
          <w:lang w:val="en-US" w:bidi="en-US"/>
        </w:rPr>
        <w:t>A Grammar of the Phoenician Language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وآخرها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اللّغة والمعلومات منهج رياضي </w:t>
      </w:r>
      <w:r>
        <w:rPr>
          <w:rFonts w:eastAsia="Times New Roman" w:cs="Times New Roman" w:ascii="Times New Roman" w:hAnsi="Times New Roman"/>
          <w:color w:val="111111"/>
          <w:sz w:val="28"/>
          <w:szCs w:val="28"/>
          <w:lang w:val="en-US" w:bidi="en-US"/>
        </w:rPr>
        <w:t>A Theory of Language and Information: A mathematical approach</w:t>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إبداع نظريّةٍ لغويّةٍ من 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الأرجح في تطوير مناهج لوصف اللّغات</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ويكون ذلك إجرائيَّا على عينةٍ لغويّةٍ عشوائيّةٍ غير منتقاةٍ بشرطِ أن تجري ذلك بحسب خطوات معينةٍ بدقةٍ بوصف هذا الإجراء اتجاهًا خوارزميًّا وأسلوبًا حسابيًّا ميدانه علم اللّغة والأصوات وقصده بسط قضيّةٍ لغويّةٍ ما وفق نقاط متسلسلة على غرار الجداول الرياضية المستعملة في الحاسبات الالكترونيّة، وأخصّ ما يكون هذا في النحو التّوليديّ</w:t>
      </w:r>
      <w:r>
        <w:rPr>
          <w:rStyle w:val="FootnoteAnchor"/>
          <w:rtl w:val="true"/>
        </w:rPr>
        <w:footnoteReference w:id="300"/>
      </w:r>
      <w:r>
        <w:rPr>
          <w:rFonts w:ascii="Amiri" w:hAnsi="Amiri" w:eastAsia="Amiri" w:cs="Amiri"/>
          <w:color w:val="111111"/>
          <w:sz w:val="28"/>
          <w:sz w:val="28"/>
          <w:szCs w:val="28"/>
          <w:rtl w:val="true"/>
          <w:lang w:bidi="ar-SA"/>
        </w:rPr>
        <w:t xml:space="preserve">، وهو ما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التوزيعيّ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يؤسس على استبعاد المعنى، والاقتصار على توزيع الوحدات اللّغويّة من مورفيمات وفونيمات توزيعًا شكليًا فحسب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الممثل الحقيقيّ للمنهج التوزيعيّ</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الدرس اللّسانيّ، وقد سيطر على ساحة الدرس اللّسانيّ في الولايات المتحدة الأمريكية بدءًا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الأكبر في انتشاره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جدًّا ويرتبط بها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وتتصف نظريّته اللّسانيّة هذه بالصلابة والانسجام وكانت تهدف إلى إكمال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البلومفيلديّ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الوصفيّ وتصحيح مساره، ومن ثمَّ تخطّيه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وأسس هذه النّظرية لا تنأى عن الأفكار السّوسوريّة، فهي تقوم على جملةٍ من الأسس منها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الأساسية في علم اللغة،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في القرن العشرين،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هي الغرض الأوّل للدّراسة وهي تقابل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الاستبدال وتحليل المكوّنات، فالاستبدال يكشف فئات التوزيع، وبتحليل المكوّنات تحدَّد القواعد التي ترتبط وفقها عناصر الفئات الموزّعة ببعضها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استبعاد العوامل الذّاتيّة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الاستغناء عن معنى الوحدات 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تقوم بنية اللغة على وحداتٍ توزيعيّةٍ تمييزيّةٍ تظهر بفعل التّقطيع أو التّقسيم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التّوزيع يفضي إلى العلامة اللّسانيّة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الكلام ليست الجملة المفردة، فالكلام نصَّ متتابعٌ بدءًا من الجملة المكوّنة من كلمةٍ واحدةٍ حتى العمل المؤلف من عشرة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يتوصل بوساطة التحليل التوزيعي إلى جملة القوانين الخاصة بأنساق الوحدات المتعدّدة والمختلفة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النظريّة اللّسانيّة التّوزيعية تتسم بالتّعقيد والصعوبة،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مدركًا للصعوبات الّتي يثيرها التّحليل التّوزيعي، وعلى الرّغم من إصراره على تأكيداته القطعيّة فهو لا يتجاهل الاعتراضات</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ويُقرّ ضمنيًّا أو بشكلٍ واعٍ بعض مظاهر الضّعف المنهجي في نظريته التّوزيعيّة</w:t>
      </w:r>
      <w:r>
        <w:rPr>
          <w:rFonts w:eastAsia="Amiri" w:cs="Amiri" w:ascii="Amiri" w:hAnsi="Amiri"/>
          <w:color w:val="111111"/>
          <w:sz w:val="28"/>
          <w:szCs w:val="28"/>
          <w:rtl w:val="true"/>
          <w:lang w:bidi="ar-SA"/>
        </w:rPr>
        <w:t xml:space="preserve">. </w:t>
      </w:r>
      <w:bookmarkStart w:id="115" w:name="pg16279_176394"/>
    </w:p>
    <w:p>
      <w:pPr>
        <w:pStyle w:val="Heading3"/>
        <w:numPr>
          <w:ilvl w:val="2"/>
          <w:numId w:val="1"/>
        </w:numPr>
        <w:rPr/>
      </w:pPr>
      <w:bookmarkStart w:id="116" w:name="__RefHeading___Toc4936519_1280447820"/>
      <w:bookmarkStart w:id="117" w:name="_Toc38"/>
      <w:bookmarkEnd w:id="115"/>
      <w:bookmarkEnd w:id="116"/>
      <w:r>
        <w:rPr>
          <w:rtl w:val="true"/>
        </w:rPr>
        <w:t>ح</w:t>
      </w:r>
      <w:r>
        <w:rPr>
          <w:rtl w:val="true"/>
        </w:rPr>
        <w:t xml:space="preserve">. </w:t>
      </w:r>
      <w:r>
        <w:rPr>
          <w:rtl w:val="true"/>
        </w:rPr>
        <w:t>أندريه مارتينيه</w:t>
      </w:r>
      <w:bookmarkEnd w:id="117"/>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أندريه مارتينيه</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 مدخل إلى الألسنية، مرجع سابق،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 هيشن كلاوس القضايا الأساسية في علم اللغة، مرجع ،سابق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1999-1809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André Martinet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الأعلام والمنظرين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أحد أعلام مدرسة اللّسانيّات الوظيفية التي ولدت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في مقاطعة </w:t>
      </w:r>
      <w:r>
        <w:rPr>
          <w:rFonts w:eastAsia="Times New Roman" w:cs="Times New Roman" w:ascii="Times New Roman" w:hAnsi="Times New Roman"/>
          <w:color w:val="111111"/>
          <w:sz w:val="28"/>
          <w:szCs w:val="28"/>
          <w:lang w:val="en-US" w:bidi="en-US"/>
        </w:rPr>
        <w:t>Savoie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في بلدة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Saint-Alban des-Villards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لأبوين معلِّمين، وفي 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 أوليات العلم، وكان لطفولته في مقاطعته تلك أثرٌ في مستواه اللّغويّ،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احتكّ هناك بظواهر الثنائية اللّغويّة الحقيقية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وفي دراسة لهجة منطقة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Hauteville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القريبة من بلدته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تابع تلقّي تعليمه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فندريس </w:t>
      </w:r>
      <w:r>
        <w:rPr>
          <w:rFonts w:eastAsia="Times New Roman" w:cs="Times New Roman" w:ascii="Times New Roman" w:hAnsi="Times New Roman"/>
          <w:color w:val="111111"/>
          <w:sz w:val="28"/>
          <w:szCs w:val="28"/>
          <w:lang w:val="en-US" w:bidi="en-US"/>
        </w:rPr>
        <w:t>Joseph Vendryes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المدرسة المسلكية العليا والسّوربون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وتدرّج في تعلُّمه حتى نال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شهادة الدكتوراه عن أطروحته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الازدواجية من أصلٍ تعبيريّ في اللغات الجرمانيّة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وتسنّم 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منصب أستاذ التّصويتيّة الأوّل في المدرسة نفسها، ثم أستاذ اللّسانيّات العامة في جامعة باريس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تعرَّض للأسر في أثناء الحرب العالميّة الثانية، أجرى بحوثاً </w:t>
      </w:r>
    </w:p>
    <w:p>
      <w:pPr>
        <w:pStyle w:val="BookText"/>
        <w:rPr/>
      </w:pPr>
      <w:r>
        <w:rPr>
          <w:rFonts w:ascii="Amiri" w:hAnsi="Amiri" w:eastAsia="Amiri" w:cs="Amiri"/>
          <w:color w:val="111111"/>
          <w:sz w:val="28"/>
          <w:sz w:val="28"/>
          <w:szCs w:val="28"/>
          <w:rtl w:val="true"/>
          <w:lang w:bidi="ar-SA"/>
        </w:rPr>
        <w:t xml:space="preserve">على 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السّجناء مدَارُها اللّغة الفرنسية المعاصرة، فنجم عن هذه الدّراسات وصفه للبنيّة الصّوتيّة الفرنسيّة وصفًا منهجيًّا دقيقًا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توطّدت علاقاته بعد رحيله إلى أمريكا بقصد الإقامة فيما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أقطاب المدرسة البنيويِّة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إدوارد سابير </w:t>
      </w:r>
      <w:r>
        <w:rPr>
          <w:rFonts w:eastAsia="Times New Roman" w:cs="Times New Roman" w:ascii="Times New Roman" w:hAnsi="Times New Roman"/>
          <w:color w:val="111111"/>
          <w:sz w:val="28"/>
          <w:szCs w:val="28"/>
          <w:lang w:val="en-US" w:bidi="en-US"/>
        </w:rPr>
        <w:t>Edward Sapir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ليونارد بلومفيلد </w:t>
      </w:r>
      <w:r>
        <w:rPr>
          <w:rFonts w:eastAsia="Times New Roman" w:cs="Times New Roman" w:ascii="Times New Roman" w:hAnsi="Times New Roman"/>
          <w:color w:val="111111"/>
          <w:sz w:val="28"/>
          <w:szCs w:val="28"/>
          <w:lang w:val="en-US" w:bidi="en-US"/>
        </w:rPr>
        <w:t>Leonard Bloomfield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وغدا مدير مدرسة اللّسانيّات في جامعة كولومبيا، وشارك في مجلة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كانت تصدرها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نيويورك اللّسانيّة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أدراجه إلى فرنسة في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وتسنّم الإدارة والتدريس في معهد السوربون للسانيات، وتولىّ الإشراف على مجلة اللّسانيّات التي بدأت في الصّدور 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وهي المنبر الّذي ينافح عن اللّسانيّات البنيويّة</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أتباع تروبتسكوي في مجال الفونولوجيا وأكثرهم أمانة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 فقد كان له الباع الأطول في تطوير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الخطوط الأساسيّة لتحليلٍ نحويٍّ عام متناسق تمحور شيئًا فشيئًا، حول المسألة الرئيسيّة المهملة بشكلٍ عام، ألا وهي بنية الإخبار في الجملة ووظيفة الخاصتين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مفهوم تكوّن العمل الأدبيّ من خلال شكله تلك الفكرة الجاكوبسونية التي تعرف بدقّة علم الأسلوب بمفهوم الفحوى الّذي اعتبره أكثر أهميّةً على مستوى الاستعمال الشّعري والفنيّ</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مارتينيه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 الفرنسي الذي تلقَّى الإرث الحقيقي لسوسور الذي لم يقدَّر حقَّ قدره لفترة طويلة قبله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اهتمامه على الطابع الوظيفي للتحليل البنيوي، إذ يجب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 الألسنيّة للفوارق الصوتيّة، وعبر الطريقة التي يتمّ بها استخدام هذه الفوارق نفسها في المنظومة الألسنيّة، ونعني بها مردودها الوظيفيّ</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لا يعوّل على الوصف الخالص بوساطة تسجيل التغييرات الصّوتيّة، ولكنه يتجاوز ذلك إلى تفسير هذه التغيرات الصّوتيّة وفق أسّسٍ عامة ، فهو يرى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يكفي أن نسرد الوقائع بل يجب أيضًا تفسيرها وردّها إلى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أن نضع على الظّواهر بطاقة محدَّدة، بل المهم أن نرصد و نفسّر بشكلٍ سليمٍ آليتها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وكده وديدنه سبر أغوار بواعث التغيرات في البنى الصّوتيّة، والكشف عن أسباب ذلك داخل المنظومة اللّغويّة، فلا يعتمد على التفسير من خارجها، ويسعى دائمًا إلى التحليل الوظيفيّ للتركيب النحويّ تحليلاً علمياًّ دقيقًا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الآثار،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والوظيفة </w:t>
      </w:r>
      <w:r>
        <w:rPr>
          <w:rFonts w:eastAsia="Times New Roman" w:cs="Times New Roman" w:ascii="Times New Roman" w:hAnsi="Times New Roman"/>
          <w:color w:val="111111"/>
          <w:sz w:val="28"/>
          <w:szCs w:val="28"/>
          <w:lang w:val="en-US" w:bidi="en-US"/>
        </w:rPr>
        <w:t>Langue et fonction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مبادئ في اللسانيات العامة </w:t>
      </w:r>
      <w:r>
        <w:rPr>
          <w:rFonts w:eastAsia="Times New Roman" w:cs="Times New Roman" w:ascii="Times New Roman" w:hAnsi="Times New Roman"/>
          <w:color w:val="111111"/>
          <w:sz w:val="28"/>
          <w:szCs w:val="28"/>
          <w:lang w:val="en-US" w:bidi="en-US"/>
        </w:rPr>
        <w:t>Éléments de linguistique générale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اقتصاد التغيرات الصوتية </w:t>
      </w:r>
      <w:r>
        <w:rPr>
          <w:rFonts w:eastAsia="Times New Roman" w:cs="Times New Roman" w:ascii="Times New Roman" w:hAnsi="Times New Roman"/>
          <w:color w:val="111111"/>
          <w:sz w:val="28"/>
          <w:szCs w:val="28"/>
          <w:lang w:val="en-US" w:bidi="en-US"/>
        </w:rPr>
        <w:t>Economie des changements phonétiques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وظيفة الألسن وديناميتها </w:t>
      </w:r>
      <w:r>
        <w:rPr>
          <w:rFonts w:eastAsia="Times New Roman" w:cs="Times New Roman" w:ascii="Times New Roman" w:hAnsi="Times New Roman"/>
          <w:color w:val="111111"/>
          <w:sz w:val="28"/>
          <w:szCs w:val="28"/>
          <w:lang w:val="en-US" w:bidi="en-US"/>
        </w:rPr>
        <w:t>Fonction et dynamique des langues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وآثاره كلّها تشهد له بترسمه خطوات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تروبتسكوي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أدام السّعي إلى إتمام النظرة الوظيفية للظاهرة اللّغويّة وفق ما رسمته حلقة براغ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محاور الوظيفيّة التي يدرسها هو الوظيفيّة التّواصليّة </w:t>
      </w:r>
      <w:r>
        <w:rPr>
          <w:rStyle w:val="FootnoteAnchor"/>
          <w:rtl w:val="true"/>
        </w:rPr>
        <w:footnoteReference w:id="317"/>
      </w:r>
      <w:r>
        <w:rPr>
          <w:rFonts w:ascii="Amiri" w:hAnsi="Amiri" w:eastAsia="Amiri" w:cs="Amiri"/>
          <w:color w:val="111111"/>
          <w:sz w:val="28"/>
          <w:sz w:val="28"/>
          <w:szCs w:val="28"/>
          <w:rtl w:val="true"/>
          <w:lang w:bidi="ar-SA"/>
        </w:rPr>
        <w:t>، فقد أولاها من الاهتمام أضعاف إيلائه الشكل والبنية، ومع ذلك يمكن الاعتقاد بتكامل الرؤيتين البنيويّة والوظيفيّة لديه</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الجمعيّة الدولية للسانيات الوظيفية </w:t>
      </w:r>
      <w:r>
        <w:rPr>
          <w:rFonts w:eastAsia="Times New Roman" w:cs="Times New Roman" w:ascii="Times New Roman" w:hAnsi="Times New Roman"/>
          <w:color w:val="111111"/>
          <w:sz w:val="28"/>
          <w:szCs w:val="28"/>
          <w:lang w:val="en-US" w:bidi="en-US"/>
        </w:rPr>
        <w:t>Société Internationale de Linguistique Fonctionnelle SILF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جمعيّة تضمّ زملاء له، ومريدين وطلابًا، ممن اتسقت عقولهم،</w:t>
      </w:r>
    </w:p>
    <w:p>
      <w:pPr>
        <w:pStyle w:val="BookText"/>
        <w:rPr/>
      </w:pPr>
      <w:r>
        <w:rPr>
          <w:rFonts w:ascii="IRNazanin" w:hAnsi="IRNazanin" w:eastAsia="IRNazanin"/>
          <w:color w:val="111111"/>
          <w:sz w:val="28"/>
          <w:sz w:val="28"/>
          <w:szCs w:val="28"/>
          <w:rtl w:val="true"/>
          <w:lang w:bidi="fa-IR"/>
        </w:rPr>
        <w:t>وتآلفت قلوبهم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يربط بين النظريّة والإجراء، فقد كان يتبع تعاليمه النظريّة بالإجراء العملي والوصف الفنولوجي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أن يطوّر أصول نظريته، ويضع آليات منظومات للدراسة الوصفيّة للسانيّات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118" w:name="pg16279_176398"/>
    </w:p>
    <w:p>
      <w:pPr>
        <w:pStyle w:val="BookText"/>
        <w:rPr/>
      </w:pPr>
      <w:bookmarkEnd w:id="118"/>
      <w:r>
        <w:rPr>
          <w:rFonts w:ascii="Amiri" w:hAnsi="Amiri" w:eastAsia="Amiri" w:cs="Amiri"/>
          <w:color w:val="111111"/>
          <w:sz w:val="28"/>
          <w:sz w:val="28"/>
          <w:szCs w:val="28"/>
          <w:rtl w:val="true"/>
          <w:lang w:bidi="ar-SA"/>
        </w:rPr>
        <w:t xml:space="preserve">وكانت له وقفةٌ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فأثارت مسائلها ،فضوله، فتملّأها وجهد في سبر أغوار الديناميّة التي تعرّفها، فوقف عند فونيم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فكان نتاج ذلك بحثه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التغوير العفوي للصامت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جملة جهوده التي بذلها في الدّرس اللّسانيّ سعيه إلى بلورة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التزامنيّة الديناميّة </w:t>
      </w:r>
      <w:r>
        <w:rPr>
          <w:rFonts w:eastAsia="Times New Roman" w:cs="Times New Roman" w:ascii="Times New Roman" w:hAnsi="Times New Roman"/>
          <w:color w:val="111111"/>
          <w:sz w:val="28"/>
          <w:szCs w:val="28"/>
          <w:lang w:val="en-US" w:bidi="en-US"/>
        </w:rPr>
        <w:t>Synchroni Dynamique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ascii="Amiri" w:hAnsi="Amiri" w:eastAsia="Amiri" w:cs="Amiri"/>
          <w:color w:val="111111"/>
          <w:sz w:val="28"/>
          <w:sz w:val="28"/>
          <w:szCs w:val="28"/>
          <w:rtl w:val="true"/>
          <w:lang w:bidi="ar-SA"/>
        </w:rPr>
        <w:t>، هذا المبدأ الذي يُشرِّع الأبواب لدراسة ما يحصل من تغيرات للوحدات اللّسانيّة في زمنٍ ما، ذلك أنّ اللّسان عرضةٌ للتغير ما دام في حالة شغل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4936521_1280447820"/>
      <w:bookmarkStart w:id="120" w:name="_Toc39"/>
      <w:bookmarkEnd w:id="119"/>
      <w:r>
        <w:rPr>
          <w:rtl w:val="true"/>
        </w:rPr>
        <w:t>ط</w:t>
      </w:r>
      <w:r>
        <w:rPr>
          <w:rtl w:val="true"/>
        </w:rPr>
        <w:t xml:space="preserve">. </w:t>
      </w:r>
      <w:r>
        <w:rPr>
          <w:rtl w:val="true"/>
        </w:rPr>
        <w:t>نوم تشومسكي</w:t>
      </w:r>
      <w:bookmarkEnd w:id="120"/>
    </w:p>
    <w:p>
      <w:pPr>
        <w:pStyle w:val="BookText"/>
        <w:rPr/>
      </w:pPr>
      <w:r>
        <w:rPr>
          <w:rFonts w:eastAsia="Times New Roman" w:cs="Times New Roman" w:ascii="Times New Roman" w:hAnsi="Times New Roman"/>
          <w:color w:val="111111"/>
          <w:sz w:val="28"/>
          <w:szCs w:val="28"/>
          <w:lang w:val="en-US" w:bidi="en-US"/>
        </w:rPr>
        <w:t>Noam Chomsky (... - 1928)</w:t>
      </w:r>
    </w:p>
    <w:p>
      <w:pPr>
        <w:pStyle w:val="BookText"/>
        <w:rPr/>
      </w:pPr>
      <w:r>
        <w:rPr>
          <w:rFonts w:ascii="IRNazanin" w:hAnsi="IRNazanin" w:eastAsia="IRNazanin"/>
          <w:color w:val="111111"/>
          <w:sz w:val="28"/>
          <w:sz w:val="28"/>
          <w:szCs w:val="28"/>
          <w:rtl w:val="true"/>
          <w:lang w:bidi="fa-IR"/>
        </w:rPr>
        <w:t>قلنا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الدرس اللّسانيّ في القرن العشرين محوطٌ بثورتين علميتين، حمل لواء أولاهما اللّسانيّ السّويسريّ الذي ترجمنا له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 دو سوسور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 لواء الثانية اللّسانيّ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تشومسكي</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ومناهج علم اللغة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New Yorker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عدد </w:t>
      </w:r>
      <w:r>
        <w:rPr>
          <w:rFonts w:eastAsia="Amiri" w:cs="Amiri" w:ascii="Amiri" w:hAnsi="Amiri"/>
          <w:color w:val="111111"/>
          <w:sz w:val="28"/>
          <w:szCs w:val="28"/>
          <w:lang w:bidi="ar-SA"/>
        </w:rPr>
        <w:t>1971/5/18</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في القرن العشرين،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حاشية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الّذي سنحاول في الفقرات الآتية أن نُلمَّ بأهم محطّات سيرورته العلمية، إذ يعدُّ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كوبرنيكيّ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علم اللّغة</w:t>
      </w:r>
      <w:r>
        <w:rPr>
          <w:rStyle w:val="FootnoteAnchor"/>
          <w:rtl w:val="true"/>
        </w:rPr>
        <w:footnoteReference w:id="325"/>
      </w:r>
      <w:r>
        <w:rPr>
          <w:rFonts w:ascii="Amiri" w:hAnsi="Amiri" w:eastAsia="Amiri" w:cs="Amiri"/>
          <w:color w:val="111111"/>
          <w:sz w:val="28"/>
          <w:sz w:val="28"/>
          <w:szCs w:val="28"/>
          <w:rtl w:val="true"/>
          <w:lang w:bidi="ar-SA"/>
        </w:rPr>
        <w:t xml:space="preserve">، وقد عُرفت نظريته اللّسانيّة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التّوليديّ التّحويليّ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أحدث المذاهب اللّسانيّة من جهة، فضلًا عن امتيازه بتطوره الدّائب السّريع من جهة ثانية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أفرام نوم تشومسكي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Avram Noam Chomsky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لأب يعمل معلمًا للّغة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على درجة الماجستير من جامعة بنسلفانيا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عن أطروحته المعنونة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مورفولوجية للعبريّة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نال درجة الدكتوراه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عن أطروحة تحمل عنوان التحليل التحويليّ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النظرية التوزيعية التي أشرنا إلى بعض</w:t>
      </w:r>
    </w:p>
    <w:p>
      <w:pPr>
        <w:pStyle w:val="BookText"/>
        <w:rPr/>
      </w:pPr>
      <w:r>
        <w:rPr>
          <w:rFonts w:ascii="Amiri" w:hAnsi="Amiri" w:eastAsia="Amiri" w:cs="Amiri"/>
          <w:color w:val="111111"/>
          <w:sz w:val="28"/>
          <w:sz w:val="28"/>
          <w:szCs w:val="28"/>
          <w:rtl w:val="true"/>
          <w:lang w:bidi="ar-SA"/>
        </w:rPr>
        <w:t>ملامحها في صفحة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يعني أنَّ توليديّة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تنبثق من البنيويّة الأمريكيّة، وأنَّ تحويليته هي نتاج تأثره الجمِّ بأستاذه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بدأ هذا الأخير منذ عام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إصدار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المناهج </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يُؤسّس 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يتكئ على التوزيعيّة اتكاء مطلقًا، وتأثَّر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بأفكار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القواعد التّحويليّة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وتأثر كذلك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جاكوبسون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ومناهج علم اللغة،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كان يدرس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انتقل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يدرسها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على نقيض توزيعية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مناهج علم اللغة،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بالتنوع الفكريّ الّذي يعمّ</w:t>
      </w:r>
    </w:p>
    <w:p>
      <w:pPr>
        <w:pStyle w:val="BookText"/>
        <w:rPr/>
      </w:pPr>
      <w:r>
        <w:rPr>
          <w:rFonts w:ascii="Amiri" w:hAnsi="Amiri" w:eastAsia="Amiri" w:cs="Amiri"/>
          <w:color w:val="111111"/>
          <w:sz w:val="28"/>
          <w:sz w:val="28"/>
          <w:szCs w:val="28"/>
          <w:rtl w:val="true"/>
          <w:lang w:bidi="ar-SA"/>
        </w:rPr>
        <w:t xml:space="preserve">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ماسا شوسيتس </w:t>
      </w:r>
      <w:r>
        <w:rPr>
          <w:rFonts w:eastAsia="Times New Roman" w:cs="Times New Roman" w:ascii="Times New Roman" w:hAnsi="Times New Roman"/>
          <w:color w:val="111111"/>
          <w:sz w:val="28"/>
          <w:szCs w:val="28"/>
          <w:lang w:val="en-US" w:bidi="en-US"/>
        </w:rPr>
        <w:t>Massachusetts Institute of Technology MIT</w:t>
      </w:r>
      <w:r>
        <w:rPr>
          <w:rFonts w:ascii="Amiri" w:hAnsi="Amiri" w:eastAsia="Amiri" w:cs="Amiri"/>
          <w:color w:val="111111"/>
          <w:sz w:val="28"/>
          <w:sz w:val="28"/>
          <w:szCs w:val="28"/>
          <w:rtl w:val="true"/>
          <w:lang w:bidi="ar-SA"/>
        </w:rPr>
        <w:t xml:space="preserve">، فقد كانت تتجاور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في الرياضيات، والمنطق، وعلم النفس، </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المعهد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النّضج النهائي لتشومسكي</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عاليةً في علم اللّغة في القرن العشرين؛ ذلك أنّ أبعاد طموحه وتجديده النّظري والصّدمة التي أراد أن يحدثها وأحدثها يجعل الباحث قليل الزّاد من المعرفة اللّغويّة يحار بين أن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تشومسكي النّتاج الصّرف لسلسلة الخصومات هذه أو تلك، وإمّا أن نعتبره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في الوقت نفسه أرسطو و ديكارت و همبولد، وسابير، وتروبتزكوي وبانيني النصف الثاني من القرن العشرين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الدّرس اللساني لديه هي نقطة التحوُّل الرّئيسة، فقد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البُنى النّحوية </w:t>
      </w:r>
      <w:r>
        <w:rPr>
          <w:rFonts w:eastAsia="Times New Roman" w:cs="Times New Roman" w:ascii="Times New Roman" w:hAnsi="Times New Roman"/>
          <w:color w:val="111111"/>
          <w:sz w:val="28"/>
          <w:szCs w:val="28"/>
          <w:lang w:val="en-US" w:bidi="en-US"/>
        </w:rPr>
        <w:t>Syntactic Structures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وفيه بسط قواعد النحو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التحويلي، فغدا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لواء المعارضة والتّحدي للفكر البلومفيلديّ الذي ساد عقوداً طويلة،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تحدَّى بصراحة ووضوح، معظم الأسس الفلسفيّة للبلومفيلديّة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ورفاقه القواعديّون التوليديّون هم مَنْ يمثلون </w:t>
      </w:r>
    </w:p>
    <w:p>
      <w:pPr>
        <w:pStyle w:val="BookText"/>
        <w:rPr/>
      </w:pPr>
      <w:r>
        <w:rPr>
          <w:rFonts w:ascii="Amiri" w:hAnsi="Amiri" w:eastAsia="Amiri" w:cs="Amiri"/>
          <w:color w:val="111111"/>
          <w:sz w:val="28"/>
          <w:sz w:val="28"/>
          <w:szCs w:val="28"/>
          <w:rtl w:val="true"/>
          <w:lang w:bidi="ar-SA"/>
        </w:rPr>
        <w:t xml:space="preserve">هذه المناقضة للفكر اللّغويّ البلومفيلديّ، وهم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المعارضون الأكثر بروزاً وتعدّدًا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البنى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نحو لتوليد الجمل، ووصف خواص الأنحاء، وأخيراً تأسيس نظرية للبنية اللّغويّة دون صلة بلغات مفردة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اللّغة على أنّها مفتاحٌ لفهم العقل الإنسانيّ فهما جزئيًّا، وأنّ علم اللّغة هو فرعٌ من علم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المعرفة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ذلك 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تشومسكي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صفيحة بيضاء تنتظر الانطباعات التي ستأتيه فتنطبع فيه، لكنّه مزودٌ ببرنامج واضح يستطيع به استقبال المعلومات وتفسيرها وتخزينها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وينبني على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اللّغة الأولى هو العملية الّتي يقوم بها مخّ الطّفل نحو الّتجربة العشوائية للكلام</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ويحدث هذا بتأثير نظامٍ محدَّد يقوم بإدخال هذه المعلومات وتفسيرها، وبذلك يكون الاكتساب اللّغويّ للّغة الأولى نشاطاً يعتمد على مكوّنٍ موجود وراثةً في مخّ الطفل،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اكتساب اللغة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مرَّت توليدية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بمرحلتين</w:t>
      </w:r>
      <w:r>
        <w:rPr>
          <w:rStyle w:val="FootnoteAnchor"/>
          <w:rtl w:val="true"/>
        </w:rPr>
        <w:footnoteReference w:id="338"/>
      </w:r>
      <w:r>
        <w:rPr>
          <w:rFonts w:ascii="Amiri" w:hAnsi="Amiri" w:eastAsia="Amiri" w:cs="Amiri"/>
          <w:color w:val="111111"/>
          <w:sz w:val="28"/>
          <w:sz w:val="28"/>
          <w:szCs w:val="28"/>
          <w:rtl w:val="true"/>
          <w:lang w:bidi="ar-SA"/>
        </w:rPr>
        <w:t xml:space="preserve">، طوّر في أولاهما </w:t>
      </w:r>
    </w:p>
    <w:p>
      <w:pPr>
        <w:pStyle w:val="BookText"/>
        <w:rPr/>
      </w:pPr>
      <w:r>
        <w:rPr>
          <w:rFonts w:ascii="Amiri" w:hAnsi="Amiri" w:eastAsia="Amiri" w:cs="Amiri"/>
          <w:color w:val="111111"/>
          <w:sz w:val="28"/>
          <w:sz w:val="28"/>
          <w:szCs w:val="28"/>
          <w:rtl w:val="true"/>
          <w:lang w:bidi="ar-SA"/>
        </w:rPr>
        <w:t xml:space="preserve">تصوّراته حول وظائف علم اللغة، وطوَّر في المرحلة الثانية نظريّة أكثر شمولاً أودعها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مظاهر النظريّة النحوية </w:t>
      </w:r>
      <w:r>
        <w:rPr>
          <w:rFonts w:eastAsia="Times New Roman" w:cs="Times New Roman" w:ascii="Times New Roman" w:hAnsi="Times New Roman"/>
          <w:color w:val="111111"/>
          <w:sz w:val="28"/>
          <w:szCs w:val="28"/>
          <w:lang w:val="en-US" w:bidi="en-US"/>
        </w:rPr>
        <w:t>Aspects of the Theory of Syntax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البنية السّطحيّة والبنية العميقة، فالأولى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بتنظيم الجملة كظاهرة 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إن البنية العميقة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البنائيّ المجرّد الّذي يحدد المحتوى المعنويّ، وهو موجود في الذّهن حين ترسَل الجملة أو تتلقى</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 والبنية العميقة تشتمل على عدد من الجمل الأساسية المنظمة وفق علاقات ما الغرضٍ معيّن، وهي قابلة إلى أن تتحوّل إلى بنيةٍ سطحيّةٍ من خلال عملیات شكلية يطلق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التحويلات القواعدية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التّملك الفطري للآليات العامّة الّتي تنقل البنى العميقة إلى بنى سطحيّة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الكفاءة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قدرةٌ توليديّةٌ لا تفسيريّة، قدرة على الفهم والإنتاج والتمييز</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الألسنية،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وترتبط الكفاءة بقابليّة المتكلّم على نحو عفويّ على توليد عدد كبير من الجمل وفهمها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لدى كلٍّ متكلّم أو سامع فهي معرفةٌ حدسيّةٌ أو ضمنيّةٌ للغة يمكن بها توليد جملٍ وفهمها 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ومفهوم الكفاءة اللّغويّة هذا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 هاما من وجهة نظر معرفيّة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فهو يرتبط بعرى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بمفهوم المظهر الإبداعيّ للّغة أو </w:t>
      </w:r>
    </w:p>
    <w:p>
      <w:pPr>
        <w:pStyle w:val="BookText"/>
        <w:rPr/>
      </w:pPr>
      <w:r>
        <w:rPr>
          <w:rFonts w:ascii="Amiri" w:hAnsi="Amiri" w:eastAsia="Amiri" w:cs="Amiri"/>
          <w:color w:val="111111"/>
          <w:sz w:val="28"/>
          <w:sz w:val="28"/>
          <w:szCs w:val="28"/>
          <w:rtl w:val="true"/>
          <w:lang w:bidi="ar-SA"/>
        </w:rPr>
        <w:t xml:space="preserve">بإبداعيتها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 ذلك 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الأداء اللّغويّ </w:t>
      </w:r>
      <w:r>
        <w:rPr>
          <w:rFonts w:eastAsia="Times New Roman" w:cs="Times New Roman" w:ascii="Times New Roman" w:hAnsi="Times New Roman"/>
          <w:color w:val="111111"/>
          <w:sz w:val="28"/>
          <w:szCs w:val="28"/>
          <w:lang w:val="en-US" w:bidi="en-US"/>
        </w:rPr>
        <w:t>Performance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يراد به التداول الإجرائي لِلُغةٍ ما في موقفٍ ما</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أو هو الأداء الفعليّ للكفاءة اللّغويّة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فرقاً جوهريّا بين منهجه وبين علوم اللّسانيّات السابقة عليه، ويتمثّل هذا الفرق في أنّه سعى إلى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لغويّةٍ وليس علمَ لغةٍ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نظريةٍ دقيقةٍ البناء على شكل نموذجٍ فرضي استنتاجيّ بالمعنى المنطقيّ والرياضيّ لهذا التعبير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التّحويليّة التّوليديّة لم تنجم من فراغ، بل كانت ولادتها بفعل الانتقادات الّتي وُجِّهت إلى البنيويّة، ما دفع إلى منهج لسانيّ متجاوزٍ 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فاتّجه البحث نحو الوصف والتفسير بعد أن كان مقصورًا على الوصف فحسب، ولا يكون التفسير إلّا من داخل اللّغة</w:t>
      </w:r>
      <w:r>
        <w:rPr>
          <w:rStyle w:val="FootnoteAnchor"/>
          <w:rtl w:val="true"/>
        </w:rPr>
        <w:footnoteReference w:id="345"/>
      </w:r>
      <w:r>
        <w:rPr>
          <w:rFonts w:ascii="Amiri" w:hAnsi="Amiri" w:eastAsia="Amiri" w:cs="Amiri"/>
          <w:color w:val="111111"/>
          <w:sz w:val="28"/>
          <w:sz w:val="28"/>
          <w:szCs w:val="28"/>
          <w:rtl w:val="true"/>
          <w:lang w:bidi="ar-SA"/>
        </w:rPr>
        <w:t>، والتّوليديّون إنمّا يتغيّون صوغ قواعدٍ عامّة تشمل اللّغات كافة، وهذا يتطلب منهم وجود أصولٍ افتراضيّةٍ لنماذج لغويّة تستنبط استنباطاً منطقيًّا ورياضيًّا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معطيات الدّرس اللّسانيّ الّذي بسط أجنحته على ساحِ الدّرس اللّسانيّ في القرن العشرين، ومن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أراد بها مناقضة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اعتمد في صوغ اللّغة على أسسٍ تحويليّة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الأثر في انتقال الدرس اللسانيّ من المستوى التصنيفي إلى المستوى التنظيري؛ فقد كانت المدارس السابقة عليه تجعل وكدها في تصنيف الوقائع اللّسانيّة ووصفها، قاصدةً من وراء ذلك إلى وضع تنظيم يعمل الوقائع موضوع الدّرس</w:t>
      </w:r>
      <w:r>
        <w:rPr>
          <w:rFonts w:eastAsia="Amiri" w:cs="Amiri" w:ascii="Amiri" w:hAnsi="Amiri"/>
          <w:color w:val="111111"/>
          <w:sz w:val="28"/>
          <w:szCs w:val="28"/>
          <w:rtl w:val="true"/>
          <w:lang w:bidi="ar-SA"/>
        </w:rPr>
        <w:t xml:space="preserve">. </w:t>
      </w:r>
      <w:bookmarkStart w:id="121" w:name="pg16279_176405"/>
    </w:p>
    <w:p>
      <w:pPr>
        <w:pStyle w:val="Heading2"/>
        <w:numPr>
          <w:ilvl w:val="1"/>
          <w:numId w:val="1"/>
        </w:numPr>
        <w:rPr/>
      </w:pPr>
      <w:bookmarkStart w:id="122" w:name="__RefHeading___Toc4936523_1280447820"/>
      <w:bookmarkStart w:id="123" w:name="_Toc40"/>
      <w:bookmarkEnd w:id="121"/>
      <w:bookmarkEnd w:id="122"/>
      <w:r>
        <w:rPr>
          <w:rtl w:val="true"/>
        </w:rPr>
        <w:t>الخاتمة</w:t>
      </w:r>
      <w:bookmarkEnd w:id="123"/>
    </w:p>
    <w:p>
      <w:pPr>
        <w:pStyle w:val="BookText"/>
        <w:rPr/>
      </w:pPr>
      <w:r>
        <w:rPr>
          <w:rFonts w:ascii="Amiri" w:hAnsi="Amiri" w:eastAsia="Amiri" w:cs="Amiri"/>
          <w:color w:val="111111"/>
          <w:sz w:val="28"/>
          <w:sz w:val="28"/>
          <w:szCs w:val="28"/>
          <w:rtl w:val="true"/>
          <w:lang w:bidi="ar-SA"/>
        </w:rPr>
        <w:t>نخلص مما تقدَّم في الصفحات السابقة إلى جملة من النتائج، لعلّ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الدّرس اللّسانيّ نشأ متداخل التّخوم مع بعض العلوم اللّغويّة الأخرى، من نحوٍ، وصرفٍ،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أخذ يشقّ طريقه مستقلّاً عن غيره من العلوم، وينظر إلى اللغة نظرةً كليّة، وطمح إلى بناء نظريّة خاصّة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التّيارات اللّسانيّة تعدّدت فكانت هناك البنيويّة، والذّهنيّة والسلوكيّة، والتوزيعيّة، والوظيفيّة، والتّوليديّة، وكان لكلّ اتّجاه منها أصوله الفكريّة والفلسفيّة، ولكلّ منها توجّهاته الخاصّة في الدّراسة اللّسانيّة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يبدو أنّ منها ما كان محكومًا بغرضٍ معينٍ ومرتبطًا بفكرٍ خاصٍّ، كالذّهنيّة، والسّلوكيّة، واتّصف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كالتّوزيعية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بالصّعوبة والصّلابة مما جعل استمرارها مستحيلاً، فخرجت من عباءتها تحويليّة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ابتعدت بعض التّيارات اللّسانيّة ابتعادًا كثيراً عن واقع الدّرس اللّسانيّ، كما هي حال الذّهنيّة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والسلوكية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الابتعاد مؤذنا بانتهائها، مؤكّدًا عدم جدواها في الدّراسة 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الدّرس اللّسانيّ سكونيًا، فلم يثبت على حال، وهذا دليل حيويّةٍ وامتدادٍ، فكانت النّظريات اللّسانية تَترَى تحاول اللّاحقة منها تجاوز ما وُجِّه من نقد إلى السّابقة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جهود فردیناند دو سوسور ذروة سنام الدّرس الوصفيّ اللّسانيّ الّذي بسط سلطته على القرن العشرين عامّة، ذلك أنّ مقولاته وجدَتْ لها أثرًا ظاهرًا في الدّارسين الّذين 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المنهج اللّسانيّ الّذي تبناه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المرحلة الثّانية المهمة في الدّراسات اللّسانيّة، وهو اتّجاهٌ خرجَ من عباءة التّوزيعيّة وأستاذها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زيليغ هاريس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زال تأثيره منذ أن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البنى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هذه السّاعة، على الرغم مما وجه إليها من انتقاد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الاتّجاه اللّسانيّ الأكثر نجاعةً في الوقوف على سبل الاكتساب اللّغويّة من جهة، وفي قدرة متكلم اللّغة على توليد عباراتٍ جديدةٍ قياسًا لما لم ترفده به البيئة اللغوية على مارفدته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لَقيت هذه النظريات عامّة، والوظيفيّة والتوليديّة خاصّة، تمظهرات في الدّرس اللّسانيّ في السّاح العربيّة، فكان لها ممثلوها وأقطابها الّذين سعوا إلى استثمار الأصول النّظريّة لهذه التيارات وتوظيفها في دراسة اللّغة العربيّة، مع أنّنا لا نعدم في تراثنا بعض مثل هذه الأفكار عند بعض اللّغويين الّذين كانوا يمزجون الدّرس النّحويّ بالبلاغيّ، ويأتي على رأسهم عبد القاهر الجرجانيّ، الذي تنطق آثاره بكثير من مقولات النّحو التّحويليّ التّوليديّ، وأبو الحسن الفارقيّ الّذي لا نعدم ذلك عنده، ولا سيما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المسائل المشكلة في أوّل المقتضب</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إذ إنَّ نماذجه وأمثلته لا تخرج عما كان يدعو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لا يحجب عن أعيننا الرّؤية، ولا يدفعنا إلى الادعاء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السّباقون، وأنّ الغرب ليس له فضل الرّيادة، فإنّ الدّرس اللّسانيّ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تعدّد اتجاهاته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يمتلك أصولَ نظريَّةٌ متكاملة، ولا يعدو أن يكون طفرة، وليس نتيجة تراكمات معرفية، مع إيماننا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لم يبنِ نظريته إلّا بالاتّكاء على دراسته اللّغة العبريّة ونحوها، هذه اللّغة الّتي تتّفق والعربيّة في الأصل الواحد</w:t>
      </w:r>
      <w:r>
        <w:rPr>
          <w:rFonts w:eastAsia="Amiri" w:cs="Amiri" w:ascii="Amiri" w:hAnsi="Amiri"/>
          <w:color w:val="111111"/>
          <w:sz w:val="28"/>
          <w:szCs w:val="28"/>
          <w:rtl w:val="true"/>
          <w:lang w:bidi="ar-SA"/>
        </w:rPr>
        <w:t xml:space="preserve">. </w:t>
      </w:r>
      <w:bookmarkStart w:id="124" w:name="pg16279_176408"/>
    </w:p>
    <w:p>
      <w:pPr>
        <w:pStyle w:val="Heading2"/>
        <w:numPr>
          <w:ilvl w:val="1"/>
          <w:numId w:val="1"/>
        </w:numPr>
        <w:rPr/>
      </w:pPr>
      <w:bookmarkStart w:id="125" w:name="__RefHeading___Toc4936525_1280447820"/>
      <w:bookmarkStart w:id="126" w:name="_Toc41"/>
      <w:bookmarkEnd w:id="124"/>
      <w:bookmarkEnd w:id="125"/>
      <w:r>
        <w:rPr>
          <w:rtl w:val="true"/>
        </w:rPr>
        <w:t>المراجع</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جني، عثمان الخصائص، تحقيق محمد علي النجار،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نسخة مصورة، جامعة البعث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 الشفاء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بركور، القاهرة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،نعمان أحمد وآخرون اللّغة العربيّة، أسئلة التطور الذاتي والمستقبل، مركز دراسات الوحدة، كتاب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إسماعيلي علوي،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اللسانيات في الثقافة العربية المعاصرة، دار الكتاب الجديد المتحدة،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إسماعيلي علوي،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من قضايا اللغة العربية في اللّسانيّات التوليديّة مجلة عالم الفكر، مجلد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الأنباري،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 في معاني كلمات الناس،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مؤسسة الرسالة، بيروت،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الأندلسي، ابن حزم الإحكام في أصول الأحكام مطبعة الإمام محمد بن سعود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ابن هشام، المباحث المرضية المتعلقة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دمشق،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الأنطاكي،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في فقه اللّغة، دار الشروق، بيروت،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الفراهيدي،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دار ومكتبة الهلال،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إبراهيم الأصوات اللّغويّة، مكتبة الأنجلو أمريكية، القاهرة،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أونج، والترج الشفاهية والكتابة، عالم المعرفة، شباط،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إيلوار، رونالد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اللّسانيّات، ترجمة بدر الدين القاسم وزارة التعليم العالي، دمشق،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بارتشت، بريجتيه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علم اللغة من هرمان باول حتى نعوم تشومسكي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حسن بحيري، مؤسسة المختار للنشر والتوزيع،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الدلالة، ترجمة مجيد الماشطة، الجامعة المستنصرية، بغداد،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 ماريو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علم اللّغة،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عالم الكتب، القاهرة،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كمال علم اللغة الاجتماعي، دار غريب للطباعة والنشر، القاهرة،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بوبو،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الدخيل على العربيّة في عصور الاحتجاج، وزارة الثقافة بدمشق،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 هربرت وجينفر در اسکاو مقدمة في المصطلحية،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حلمي هليل، جامعة الكويت،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الرموز، مجلة مجمع اللّغة العربيّة، مج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التنغيم في إطار النظام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جامعة أم القرى، 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جرمان کلود ولوبلان ریمون علم الدلالة ترجمة نور الهدى ،لوشن دار الفاضل، دمشق،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حجازي،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فهمي، الأسس اللّغويّة لعلم المصطلح،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غريب للطباعة، القاهرة،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حجازي، محمود 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علم اللّغة القاهرة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معناها ومبناها، الهيئة المصرية العامة للكتاب،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بين المعيارية والوصفية القاهرة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البحث في اللّغة، دار الثقافة، الدار البيضاء،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محمد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العربيّة وتاريخها، دمشق المكتب الإسلامية ،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الخولي، محمد علي معجم علم اللّغة النظري، مكتبة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دوبيكير، لويك فهم فرديناند دو سوسور وفقًا لمخطوطاته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فكرية في تطوّر اللّسانيّات،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ريما بركة، المنظمة العربيّة للترجمة، مركز دراسات الوحدة، 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سوسور، فردنیاند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في الألسنية، ترجمة يوسف غازي ومجيد ،نصر دار نعمان بيروت،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سوسور، فردیناند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اللّغة العام، ترجمة يوئيل عزير،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سوسور فردیناند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في علم اللّغة، ترجمة أحمد نعيم ،الكراعين دار المعارف الجامعية، الإسكندرية،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ديكرو، أوزاولد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الموسوعي الجديد، ترجمة منذر عياشي جامعة البحرين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الرّاجحي عبده النحو العربي والدرس الحديث، دار النهضة، بيروت،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روبنز،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تاريخ علم اللّغة،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عوض، عالم المعرفة ، الكويت، ع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فؤاد التقليد العلمي عالم المعرفة، الكويت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ميشال التطور الذاتي في الألسنية التوليدية والتحويلية مجلة الفكر العربي المعاصر، ع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میشال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المكوِّن الدلالي في القواعد التوليدية والتحويلية مجلة الفك العربي المعاصر، العددان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السامرائي،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 اللّغويّ التاريخي، دار الأندلس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سامسون، 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اللّسانيّات التسابق والتطور، ترجمة زياد كبة النّشر العلميّ والمطابع جامعة الملك سعود،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السّراقبي،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الأسلوبية الصوتية وتحليل الخطاب دائرة الثقافة والإعلام، الشارقة،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السعران محمود 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للقارئ العربي، دار النهضة، بيروت، بلا تاريخ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سليكي،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النقد المعياري إلى التحليل اللساني، مجلة عالم الفكر ، الكويت، مج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صبري تشومسكي وفكره اللّغويّ وآراء التقادمية، دار المعرفة الجامعية، الإسكندرية،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شنوقة،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المدارس اللّسانيّة، المكتبة الأزهرية، القاهرة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طحان، ريمون الألسنية العربيّة، دار الكتاب العربي، بيروت،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طليمات،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اللّغة،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طلاس، دمشق،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التواب رمضان المدخل إلى علم اللّغة ومناهج البحث اللّغويّ، مكتبة الخانجي، القاهرة،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محمد حسن مدخل إلى علم اللّغة، القاهرة،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شفيقة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المدارس اللّسانيّات المعاصرة، أبحاث للترجمة والنشر، 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أحمد مختار الألسنية عالم الفكر، مج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أحمد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اللّغويّ عند العرب، طرابلس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أحمد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الصوت اللّغويّ، عالم الكتب، القاهرة،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غازي،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الألسنية، منشورات العالم العربي الجامعية، 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الفراهيدي الخليل بن أحمد العين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دار ومكتبة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فلشر هنري العربيّة الفصحى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الصبور ،شاهین دار ،المشرق، بيروت،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فندريس،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تعريب عبد الحميد الدواخلي ومحمد القصاص مكتبة الأنجلو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الفهري، عبد القادر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اللّسانيّات واللّغة العربيّة، دار الشؤون الثقافية،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الفياض، محمد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اللّغة في الحياة الإنسانية، مجلة اللّغة العربيّة والوعي القومي،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مركز دراسات الوحدة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أبادي،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قدور،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اللّسانيّات وآفاق الدرس اللّغويّ، دار الفكر دمشق،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قدور، أحمد مبادئ اللّسانيّات العامّة، جامعة حلب،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قضماني،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اللّسانيّات مديرية الكتب والمطبوعات الجامعية، منشورات جامعة البعث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كانتينو،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علم الأصوات العربيّة، ترجمة صالح القرماوي، تونس،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الكفوي، أبو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الكليات أعده للنشر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درويش ومحمد المصري وزارة الثقافة، دمشق،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ربحي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في اللّغة العبرية، مطبعة جامعة دمشق،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ليونز،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واللّغويّات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العناني، دار جریر، عمّان،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ليونز،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تشومسكي النادي الأدبي،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زياد كبة،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ليونز،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تشومسكي اللّغويّة، ترجمة حلمي خلیل، دار المعرفة الجامعية، الإسكندرية،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مارتينيه، أندريه مبادئ اللّسانيّات، ترجمة زهير الحمو، وزارة التعليم العالي،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مانيس دانييل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اللّغة ترجمة سهيل عثمان وعبد الرزاق الأصفر ، الموقف الأدبي ، ع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المبارك،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اللّغة، دار الفکر، دمشق،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المتوكل،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المنحى الوظيفي في الفكر اللّغويّ العربيّ، دار الأمان، الرباط،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المتوكل،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التداولية في اللّغة العربيّة، دار الثقافة، الرباط،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المرسي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والمحيط الأعظم،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مرعي،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الأكادي، وزارة الثقافة، دمشق،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المزيني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التحيّز اللّغويّ، سلسلة كتاب الرياض، ع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مراجعات لسانية، سلسلة كتاب الرياض، ع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المسدي،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اللّسانيّ في الحضارة العربيّة، تونس،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المسدي،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اللّسانيّات الدار العربيّة للكتاب،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اللّغة وفقه اللّغة، تحديد وتوضيح، قطر،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اللّغة وفقه اللّغة، قطر،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اللّغويّ التاريخي، مجمع اللّغة العربيّة، القاهرة،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اللّغة النفسي، الرياض،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مونان،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 اللّغة حتى القرن العشرين ترجمة بدر الدين القاسم وزارة التعليم العالي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مونان،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 اللّغة حتى القرن العشرين، ترجمة نجيب غزاويّ، وزارة التعليم، مطابع مؤسسة ،الوحدة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وافي، علي عبد الواحد، علم اللّغة، نهضة مصر للطبع، القاهرة،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الوعر، مازن قضايا أساسية في علم اللّسانيّات الحديث دار ،طلاس،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الوعر ، مازن نحو نظرية لسانية عربية حديثة، دار طلاس ،دمشق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هيشن كلاوس القضايا الأساسية في علم اللّغة، ترجمة سعيد بحيري، مؤسسة المختار،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Martinet. André: La description phonologique avec application au parler francoprovençal d'Hauteville (Savoie). coll. Publication romanes et françaises. Genève. Librairie Droz 1956.- Martinet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André: La synchronie dynamique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André Martinet. La Linguistique Vol. 26. Fasc. 2. Linguistique et "facteurs externes"? (1990).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Sapir. Edward: Language. BiblioBazaar. 2008. 228 pages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Sapir. Edward: La réalité psychologique des phonemes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Presses universitaires de France 1933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265 </w:t>
      </w:r>
      <w:r>
        <w:rPr>
          <w:rFonts w:eastAsia="Times New Roman" w:cs="Times New Roman" w:ascii="Times New Roman" w:hAnsi="Times New Roman"/>
          <w:color w:val="111111"/>
          <w:sz w:val="28"/>
          <w:szCs w:val="28"/>
          <w:lang w:val="en-US" w:bidi="en-US"/>
        </w:rPr>
        <w:t>pages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وليد محمد السراقبيّ</w:t>
      </w:r>
    </w:p>
    <w:p>
      <w:pPr>
        <w:pStyle w:val="BookText"/>
        <w:rPr/>
      </w:pPr>
      <w:r>
        <w:rPr>
          <w:rFonts w:ascii="Amiri" w:hAnsi="Amiri" w:eastAsia="Amiri" w:cs="Amiri"/>
          <w:color w:val="111111"/>
          <w:sz w:val="28"/>
          <w:sz w:val="28"/>
          <w:szCs w:val="28"/>
          <w:rtl w:val="true"/>
          <w:lang w:bidi="ar-SA"/>
        </w:rPr>
        <w:t>وليد محمد السراقبي</w:t>
      </w:r>
    </w:p>
    <w:p>
      <w:pPr>
        <w:pStyle w:val="BookText"/>
        <w:rPr/>
      </w:pPr>
      <w:r>
        <w:rPr>
          <w:rFonts w:ascii="Amiri" w:hAnsi="Amiri" w:eastAsia="Amiri" w:cs="Amiri"/>
          <w:color w:val="111111"/>
          <w:sz w:val="28"/>
          <w:sz w:val="28"/>
          <w:szCs w:val="28"/>
          <w:rtl w:val="true"/>
          <w:lang w:bidi="ar-SA"/>
        </w:rPr>
        <w:t xml:space="preserve">أستاذ 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التذييل والتكميل نموذجاً، وزارة الثقافة، دمشق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كتاب قوافي الأخفش، ابن جلي ، دائرة الإعلام والثقافة، الشارقة، </w:t>
      </w:r>
      <w:r>
        <w:rPr>
          <w:rFonts w:eastAsia="Amiri" w:cs="Amiri" w:ascii="Amiri" w:hAnsi="Amiri"/>
          <w:color w:val="111111"/>
          <w:sz w:val="28"/>
          <w:szCs w:val="28"/>
          <w:lang w:bidi="ar-SA"/>
        </w:rPr>
        <w:t>2018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الترجمة وفوضى المصطلح اللساني، سلسلة قضايا لغوية وزارة الثقافة دمشق </w:t>
      </w:r>
      <w:r>
        <w:rPr>
          <w:rFonts w:eastAsia="Amiri" w:cs="Amiri" w:ascii="Amiri" w:hAnsi="Amiri"/>
          <w:color w:val="111111"/>
          <w:sz w:val="28"/>
          <w:szCs w:val="28"/>
          <w:lang w:bidi="ar-SA"/>
        </w:rPr>
        <w:t>2017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نزف الذات ورجع الصدى مقاربات أسلوبية، دائرة الثقافة والإعلام الشارقة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أضاميم ترالية وزارة الثقافة دمشق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بني قرناص في حماة ، مركز البابطين لتحقيق المخطوطات الشعرية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الفائق الأريب بغلبي وليد وذكرى حبيب، مؤسسة البابطين الكويت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الهوية اللغوية وتحدياتها، 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السعيد للطباعة ، حماة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الصرف المبسطة، بحوث وتطبيقات دار الإرشاد للنشر، حمص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أبي وجزة السعدي، جمع ودراسة وتحقيق وزارة الثقافة دمشق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أبي حيان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البابطين، الكويت،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التنبيه على الغربيين لأبي الفضل السلامي، وزارة الثقافة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السياق وتجليات الدلالة ، دراسة نحوية دلالية، دار الإرشاد، حمص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في الشيب والشباب للشريف المرتضى أبي القاسم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دراسة وتحقيق الهيئة العامة السورية للكتاب، وزارة الثقافة دمشق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بني سلول جع وتحقيق ودراسة ، مؤسسة عبد العزيز البابطين ،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في اللغة، لابن السيد البطلبوسي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الملك فيصل ، الرياض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شروح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التذييل والتكميل نموذجاً وزارة الثقافة دمشق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عبد الله بن همام السلولي ، إصدار مركز جمعية الماجد للثقافة والتراث، دبي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اللسانيات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المركز الإسلامي للدراسات الاستراتيجية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الألسنيّة</w:t>
      </w:r>
    </w:p>
    <w:p>
      <w:pPr>
        <w:pStyle w:val="BookText"/>
        <w:rPr/>
      </w:pPr>
      <w:r>
        <w:rPr>
          <w:rFonts w:ascii="Amiri" w:hAnsi="Amiri" w:eastAsia="Amiri" w:cs="Amiri"/>
          <w:color w:val="111111"/>
          <w:sz w:val="28"/>
          <w:sz w:val="28"/>
          <w:szCs w:val="28"/>
          <w:rtl w:val="true"/>
          <w:lang w:bidi="ar-SA"/>
        </w:rPr>
        <w:t xml:space="preserve">هذه الدراسة التي تندرج ضمن مشروعنا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في الألسنية كمفهوم ومصطلح وتيار نشأ وتتطور في أزمنة الحداثة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تبحث في الجذر التاريخي والمعرفي لنشوء المفهوم ودراسة مذاهبه ومدارسه والرواد الأوائل المؤسسين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الباحث هذا المعطى العلمي والمعرفي من وجهة نظر ابستمولوجية وتاريخية فضلاً عن متاخمته بالتفكيك النقدي انطلاقا من المنهجية الأصلية لمشروعنا في درس المفاهيم</w:t>
      </w:r>
    </w:p>
    <w:p>
      <w:pPr>
        <w:pStyle w:val="BookText"/>
        <w:rPr/>
      </w:pP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المقدمة</w:t>
      </w:r>
    </w:p>
    <w:p>
      <w:pPr>
        <w:pStyle w:val="BookText"/>
        <w:rPr/>
      </w:pPr>
      <w:r>
        <w:rPr>
          <w:rFonts w:ascii="Amiri" w:hAnsi="Amiri" w:eastAsia="Amiri" w:cs="Amiri"/>
          <w:color w:val="111111"/>
          <w:sz w:val="28"/>
          <w:sz w:val="28"/>
          <w:szCs w:val="28"/>
          <w:rtl w:val="true"/>
          <w:lang w:bidi="ar-SA"/>
        </w:rPr>
        <w:t>المَرکَز الاسلَامي للدِراسَات الاستَراتیجِیة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قدور ، أحمد مبادئ اللسانيات العامّة، جامعة حلب،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الوعر ، مازن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أساسية في اللسانيات دار ،طلاس دمشق،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قضماني،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اللسانيات مديرية الكتب والمطبوعات الجامعية، منشورات جامعة البعث بلا تاريخ،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 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 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التواب رمضان المدخل إلى علم اللغة ومناهج البحث اللغوي، مكتبة الخانجي، القاهرة،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مبادئ اللسانيات العامة، مرجع سابق،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 العامة،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وفقه اللّغة، تحديد وتوضيح ، قطر،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قضماني رضوان مدخل إلى اللسانيات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قضماني، رضوان مدخل إلى اللسانيات،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قضماني رضوان مدخل إلى اللسانيات،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مونان جورج تاريخ علم اللّغة ترجمة بدر الدين القاسم، وزارة التعليم العالي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غازي،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سوسور فردنیاند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الألسنية، ترجمة يوسف غازي ومجيد نصر، دار ،نعمان ،بیروت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مبادئ اللسانيات العامة، مرجع سابق،</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الألسنية، مرجع سابق،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 أحمد مبادئ اللسانيات العامة،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روبنز ،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موجز تاريخ علم اللّغة،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عوض، عالم المعرفة، الكويت، ع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أحمد مختار البحث اللّغويّ عند العرب،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 أحمد مختار البحث اللغوي عند العرب،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علي عبد الواحد نهضة مصر للطبع ، القاهرة،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روبنز،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موجز تاريخ علم اللّغة في الغرب،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أحمد 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اللغوي عند العرب،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وشنوقة،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السعيد مدخل إلى المدارس اللسانية، المكتبة الأزهرية، القاهرة،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 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 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التقليد العلمي، عالم المعرفة، الكويت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شنوقة، السعيد، مرجع 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اللّغة، مرجع سابق،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 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الراجحي،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العربي والدرس الحديث، دار النهضة، بيروت،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بين المعيارية والوصفية، القاهرة،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تمام مناهج البحث في اللغة، دار الثقافة، الدار البيضاء،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 علي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مرجع سابق،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 علي عبد الواحد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 ماريو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علم اللّغة،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عالم الكتب، القاهرة،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الأندلسيّ، ابن حزم الإحكام في أصول الأحكام، مطبعة الإمام،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مبادئ اللسانيات العامة،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 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 علي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مرجع سابق،</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 أحمد مبادئ اللسانيات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قدور مبادئ اللسانيات لعامة، مرجع سابق،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مرجع سابق،</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الوعر ، مازن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أساسية في علم اللسانيات الحديث،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رمضان المدخل إلى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وطليمات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مناهج البحث في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علوي إسماعيلي، حافظ اللسانيات في الثقافة العربية المعاصرة، مرجع</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في الثقافة العربية المعاصرة،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أهم كتبه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أسرار اللّغة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أهم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نقدية في النحو العربي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اللغة بين المعيارية والوصفية،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في الثقافة العربية المعاصرة،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شنوقة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المدارس اللسانية،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شنوقة،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المدارس اللسانية،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 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 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شنوقة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المدارس اللسانية، مرجع سابق،</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طحان، ريمون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الألسنية العربية، دار الكتاب العربي، بيروت،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شفيقة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المدارس اللسانية المعاصرة،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المدارس اللسانية، مصدر سابق،</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غازي،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مارتينيه، أندريه نظرة وظيفية إلى اللّغة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آراء كل منهم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مارتينيه، أندريه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غازي،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شفيقة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اللسانيات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اللسانيات العامة،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اللسانيات العامة،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شنوقة،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المدارس اللسانية،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شنوقة،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المدارس اللسانية،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المدارس اللسانية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 أحمد مبادئ اللسانيات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 العامة،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إيلوار، رونالد مدخل إلى اللسانيات ترجمة بدر الدين القاسم وزارة التعليم ،العالي، دمشق،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طليمات غازي في علم اللغة العام،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طليمات، 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الألسنية أحدث العلوم الإنسانية، ع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 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ميشال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الذاتي في الألسنية التوليدية والتحويلية، مجلة الفكر العربي المعاصر، 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اللسانيات العامة،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 العامة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ميشال المكوّن الدلالي في القواعد التوليدية والتحويلية مجلة الفكر العربي المعاصر، العددان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اللسانيات العامة، مرجع سابق،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الوعر، مازن نحو نظرية لسانيّة عربيّة حديثة، دار ،طلاس ،دمشق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 العامة، مرجع سابق،</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في طبعته الأولى عن دار الثقافة الدار البيضاء، المغرب،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 أحمد الوظائف التداولية،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أميل إلى ترجمة هذا المصطلح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التعالق النحوي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يطلق عليها مصطلح أفعال الكلام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 أحمد الوظائف التداولية،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طبعته الأولى عن دار الأمان، الرباط، المغرب،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يتسع المقام لعرضها، وللاستزادة يراجع اللّسانيات في الثّقافة العربيّة،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في الثّقافة العربيّة،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في الثقافة العربية،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القراءة الجديدة للتراث اللّسانيّ العربيّ وما يتعلّق به من قضايا منهجيّة من خلال بعض النماذج</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في الثقافة العربية المعاصرة،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قضايا اللغة العربية في اللسانيات التوليدية عالم الفكر، مجلد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أصوات اللغة العربية،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أصوات اللغة العربية،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قضايا اللغة العربية عالم الفكر،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اللسانيات في الثقافة العربية المعاصرة،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أصوات اللغة العربية، مرجع سابق،</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أصوات اللغة العربية،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فى الثقافة العربية،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في الثقافة العربية المعاصرة،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وعن قضايا اللغة العربية في اللسانيات التوليدية، عالم الفكر، مجلد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أصوات اللغة العربية،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 العامة، مرجع سابق،</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الفكر، مرجع سابق،</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علوي إسماعيلي، حافظ اللسانيات في الثقافة العربية المعاصرة، مرجع سابق،</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في الثقافة العربية المعاصرة،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علوي، حافظ إسماعيلي، من قضايا اللغة العربية مجلة عالم الفكر ، مرجع</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قضايا اللغة العربية عالم الفكر، مرجع سابق،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الألسنية العربية،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في الثقافة العربية، مرجع الثقافة العربية،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في الثقافة العربية، مرجع سابق،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نعمان أحمد اللغة العربيّة أسئلة التطور الذاتي والمستقبل، مجموعة مؤلفين، سلسلة كتب المستقبل العربي، ع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قدورة، أحمد مبادئ اللسانيات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ليونز جون نظرية تشومسكي اللغوية، ترجمة حلمي خليل، دار المعرفة الجامعية، الإسكندرية،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فندريس،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اللّغة،تعريب عبد الحميد الدواخلي ومحمد القصاص مكتبة الأنجلو المصرية ، كتبت مقدمته سنة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مونان، جورج تاريخ علم اللغة، 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في الألسنية،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أونج، والترج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الشفاهية والكتابة عالم المعرفة، شباط،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 ، أحمد مبادئ اللسانيات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جورج مرجع 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مرجع سابق،</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 اللغة، مرجع سابق،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قدور ، أحمد مبادئ اللسانيات العامة، مرجع سابق،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قدور،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وآفاق الدرس اللغوي، دار الفكر ،دمشق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اللسانيات العامة،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النفسي، الرياض،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وفقه اللغة، قطر،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 أحمد مبادئ اللسانيات العامة،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مونان، جورج تاريخ علم اللغة في القرن العشرين، لبنان،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الخولي،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علم اللغة النظري،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إبراهيم الأصوات اللغوية، مكتبة الأنجلو أمريكية، القاهرة،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الأنطاكي،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في فقه اللغة، دار الشروق، 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مرعي عيد اللسان الأكادي، وزارة الثقافة دمشق،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طليمات، غازي في علم اللغة العام، مرجع سابق،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المسدي عبد السلام التفكير اللساني في الحضارة العربية، تونس،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أحمد 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الصوت اللغوي، عالم الكتب، القاهرة،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وقدور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مبادئ اللسانيات العامة، مرجع 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حسان تمام مناهج ، البحث في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والزاهر في معاني كلمات الناس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مناهج البحث في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أنيس إبراهيم الأصوات اللغوية، مرجع سابق،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وفي علم اللّغة العام،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ودراسة الصوت اللغوي،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التنغيم في إطار النظام النحوي مجلة جامعة أم القرى، 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البحث في اللغة، مرجع سابق،</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بركور القاهرة،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تمام مناهج البحث في اللغة،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أحمد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الألسنية، عالم الفكر ، مج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وقدور،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مبادئ اللسانيات العامة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وإيلوا مدخل على اللسانيات،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 أحمد مبادئ اللسانيات العامة</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تمام اللغة العربية معناها ومبناها الهيئة المصرية العامة للكتاب،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اللّغة العام، مرجع سابق،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فندريس،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 العامة، مرجع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الكفوي ، أبو البقاء الكليات أعده للنشر د عدنان درويش، ومحمد المصري وزارة الثقافة دمشق،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ابن هشام المباحث المرضية المتعلقة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الشرطية، حققه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المبارك دمشق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 أحمد مبادئ اللسانيات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اللسانيات العامة،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سبيل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مارتينيه، أندريه مبادئ اللسانيات العامة، مرجع سابق، ص</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ودنيا اللغة ووظيفتها، ترجمة ريما ،بركة، مرجع سابق، وهو من الكتب التي تمثل هذا الاتجاه وانظر أيضًا طليمات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ومبادئ اللسانيات سابق،</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غازي، يوسف</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اللسانيات العامة،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صبري إبراهيم تشومسكي وفكره اللغوي،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ليونز جون نظرية تشومسكي اللغوية،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وغازي،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الألسنية، مرجع سابق،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،وفاخوري عادل اللسانية التحويلية التوليدية،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مقدمة للقارئ العربي،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 ،ف آر علم الدلالة ترجمة مجيد الماشطة الجامعة المستنصرية، بغداد،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 أحمد مبادئ اللسانيات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جرمان ،کلود ،ولوبلان ریمون علم ،الدلالة ترجمة نور الهدى لوشن دار الفاضل، دمشق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ومطر ،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وفقه اللّغة مرجع 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،وقدور، أحمد مبادئ اللسانيات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مرجع سابق،</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مرجع سابق،</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جرمان کلود علم الدلالة،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جرمان کلود علم الدلالة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جرمان كلود علم الدلالة،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قدور، أحمد مبادئ اللسانيات العامة،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وطليمات،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العام، مرجع سابق،</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المسدي، عبد السلام التفكير اللساني في الحضارة العربيّة،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روبنز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علم اللغة في الغرب عالم المعرفة ، ع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الكويت،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اللسانيات السباق ،والتطور سامبسون ترجمة زياد كبة، جامعة الملك سعود،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دوبيكير، لويك فهم فرديناند دو سوسور وفقًا لمخطوطاته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فكرية في تطوّر اللسانيات،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ريما بركة المنظمة العربية للترجمة، مركز دراسات الوحدة،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فردیناند دو سوسور،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فردیناند دو سوسور ،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فردیناند دو سوسور،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اللسانيات العامة، مرجع 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ومدارس اللسانيات السباق والتطور،</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اللسانيات العامة، مرجع سابق،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الفرنسي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فردیناند دو سوسور وفقًا لمخطوطاته،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اللسانيات مرجع سابق،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الألسنية العامة،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علم اللّغة، مرجع سابق،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اللسانيات، مرجع سابق،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الألسنية العامة، مرجع سابق،</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اللسانيات،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فردیناند دو سوسور،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فردیناند دو سوسور، مرجع سابق،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اللسانيات، مرجع سابق،</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اللسانيات، مرجع سابق،</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اللسانيات مرجع سابق،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اللسانيات العامة،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اللسانيات، مرجع سابق،</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 العامة،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فردیناند دو سوسور، مرجع 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فردیناند دو سوسور،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إلی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فردیناند دو سوسور، مرجع سابق،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الألسنية،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فردیناند دو سوسور،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الألسنية، مرجع 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مانيس دانييل علم اللغة ترجمة سهيل عثمان وعبد الرزاق الأصفر، الموقف الأدبي، ع </w:t>
      </w:r>
      <w:r>
        <w:rPr>
          <w:rFonts w:eastAsia="IRNazanin" w:cs="IRNazanin"/>
          <w:b w:val="false"/>
          <w:bCs w:val="false"/>
          <w:i w:val="false"/>
          <w:iCs w:val="false"/>
          <w:color w:val="333333"/>
          <w:sz w:val="20"/>
          <w:szCs w:val="20"/>
        </w:rPr>
        <w:t>136/135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فردیناند دو سوسور مرجع سابق،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ينظر ،بارتشت ،بريجيته مناهج علم اللغة من هرمان باول حتى نوم تشومسكي،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حسن ،بحيري مؤسسة المختار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تاريخ علم اللغة سلسلة عالم المعرفة،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روبنز، مرجع سابق،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السراقبي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الأسلوبية الصّوتيّة وتحليل الخطاب، دائرة الثقافة والإعلام، الشارقة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سليكي خالد من النقد المعياري إلى التحليل اللساني، عالم الفكر ،الكويت، مج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بارتشت بريجيه مناهج علم اللغة،</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في اللسانيات والأنثربولوجيا، درس لغة الهنود الحمر في أمريكا قبل أن تكتب، وهو أول من نقل آراء همبولدت فيما يعرف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الشكل الداخلي 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ورؤية العالم وتفسيره لدى متكلم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وعلم اللغة في القرن العشرين</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Sapir. Edward: Language. BiblioBazaar. 2008. 228 pages</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Sapir. Edward: La réalité psychologique des phonemes. Presses.universitaires de France. 1933. 265 pages</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 ،مونان جورج علم اللغة</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كتابه هذا أول ما ظهر سنة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دراسة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 .(Introduction of the study of language</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روبنز، موجز تاريخ علم اللغة،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روبنز موجز تاريخ علم اللغة،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روبنز موجز تاريخ علم اللغة،</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القضايا الأساسية في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اللسانيات</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مرجع سابق،</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مونان جورج، 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غلى الألسنية،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مونان جورج، 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انظر روبنز موجز تاريخ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وما بعدها، و مناهج علم اللغة، مرجع سابق،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مونان جورج، علم اللغة في القرن العشرین مرجع سابق،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 غازي، يوسف، مدخل إلى الألسنية، مرجع ،سابق</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مونان جورج ، علم اللغة في القرن العشرين،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مرجع سابق،</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مونان جورج، علم اللغة في القرن العشرين، مرجع سابق،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بالتراكيب المعلمة التي تحمل خاصة فونولوجية أو شكلية أو نحوية تميزها عن غيرها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مرجع سابق،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مونان جورج علم اللغة في القرن العشرين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مونان، جورج، 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المترجم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هذا المنهج مصطلحات كثيرة نحو شكلي هيكلي وسلوكي وتوزيعي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ينطلق من مفهوم البنية وفق ما حدّده سوسور مع تدقيق أكثر، وجعله منهجًا يعتمد عليه في تحليل اللغة شنوقة السعيد، مدخل إلى اللسانيات،</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ترجمته ،مونان جورج، إطلالات على النظريات اللسانية والدلالية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مونان جورج علم اللغة في القرن العشرين،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Martinet. André: La description phonologique avec application au parler francoprovençal d'Hauteville (Savoie). coll. Publication romanes et françaises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Genève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Librairie Droz</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اللسانيات، مرجع سابق،</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مرجع سابق،</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في القرن العشرین مرجع سابق،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الألسنية، مرجع سابق،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مرجع سابق،</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الألسنية، مرجع سابق،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التغيرات الصوتية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إطلالات على النظرية اللسانية والدلالية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الألسنية،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وظيفة الألسن وديناميتها أندريه مارتينه ترجمة نادر ،سراج المنظمة العربية للترجمة،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وظيفة الألسن وديناميتها،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وظيفة الألسن و ديناميتها،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André: La synchronie dynamique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La Linguistique Vol. 26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 .23-Fasc.  Linguistique et "facteurs externes"? (1990). pp. 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وظيفة الألسن وديناميتها،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له في علم اللغة في القرن العشرين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المترجم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تاريخ علم اللغة في الغرب،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تاريخ علم اللغة في الغرب،</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علم اللغة،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علم اللغة</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في القرن العشرين،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علوي، حافظ إسماعيلي من قضايا اللغة العربية في اللسانيات التوليدية عالم الفكر ،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2008/37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 معلوف، ونشره معهد المخطوطات العربية، القاهرة،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29188</Words>
  <Characters>139994</Characters>
  <CharactersWithSpaces>167662</CharactersWithSpaces>
  <Paragraphs>2058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2026-08-25T11:31:39Z</dcterms:created>
  <dc:creator>ghaemiyeh.com</dc:creator>
  <dc:description/>
  <dc:language>en-US</dc:language>
  <cp:lastModifiedBy/>
  <dcterms:modified xsi:type="dcterms:W3CDTF">2026-08-25T15:01:46Z</dcterms:modified>
  <cp:revision>1</cp:revision>
  <dc:subject/>
  <dc:title>سلسلة مصطلحات معاصرة جلد 29</dc:title>
</cp:coreProperties>
</file>

<file path=docProps/custom.xml><?xml version="1.0" encoding="utf-8"?>
<Properties xmlns="http://schemas.openxmlformats.org/officeDocument/2006/custom-properties" xmlns:vt="http://schemas.openxmlformats.org/officeDocument/2006/docPropsVTypes"/>
</file>