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البحوث الهامة فی المکاسب المحرمة مرتضی انصاری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4668_1280447820">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634670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634672_1280447820">
            <w:r>
              <w:rPr>
                <w:webHidden/>
                <w:rStyle w:val="IndexLink"/>
                <w:rtl w:val="true"/>
              </w:rPr>
              <w:t>تتمة المسألة الثانية و العشرين</w:t>
            </w:r>
            <w:r>
              <w:rPr>
                <w:rStyle w:val="IndexLink"/>
                <w:rtl w:val="true"/>
              </w:rPr>
              <w:tab/>
            </w:r>
            <w:r>
              <w:rPr>
                <w:rStyle w:val="IndexLink"/>
              </w:rPr>
              <w:t>14</w:t>
            </w:r>
          </w:hyperlink>
        </w:p>
        <w:p>
          <w:pPr>
            <w:pStyle w:val="Contents3"/>
            <w:tabs>
              <w:tab w:val="clear" w:pos="8459"/>
              <w:tab w:val="right" w:pos="9026" w:leader="dot"/>
            </w:tabs>
            <w:rPr/>
          </w:pPr>
          <w:hyperlink w:anchor="__RefHeading___Toc634674_1280447820">
            <w:r>
              <w:rPr>
                <w:webHidden/>
                <w:rStyle w:val="IndexLink"/>
                <w:rtl w:val="true"/>
              </w:rPr>
              <w:t>«</w:t>
            </w:r>
            <w:r>
              <w:rPr>
                <w:rStyle w:val="IndexLink"/>
                <w:rtl w:val="true"/>
              </w:rPr>
              <w:t>في الربا</w:t>
            </w:r>
            <w:r>
              <w:rPr>
                <w:rStyle w:val="IndexLink"/>
                <w:rtl w:val="true"/>
              </w:rPr>
              <w:t>»</w:t>
              <w:tab/>
            </w:r>
            <w:r>
              <w:rPr>
                <w:rStyle w:val="IndexLink"/>
              </w:rPr>
              <w:t>14</w:t>
            </w:r>
          </w:hyperlink>
        </w:p>
        <w:p>
          <w:pPr>
            <w:pStyle w:val="Contents3"/>
            <w:tabs>
              <w:tab w:val="clear" w:pos="8459"/>
              <w:tab w:val="right" w:pos="9026" w:leader="dot"/>
            </w:tabs>
            <w:rPr/>
          </w:pPr>
          <w:hyperlink w:anchor="__RefHeading___Toc634676_1280447820">
            <w:r>
              <w:rPr>
                <w:webHidden/>
                <w:rStyle w:val="IndexLink"/>
                <w:rtl w:val="true"/>
              </w:rPr>
              <w:t>المقام الثاني في الربا القرضي</w:t>
            </w:r>
            <w:r>
              <w:rPr>
                <w:rStyle w:val="IndexLink"/>
                <w:rtl w:val="true"/>
              </w:rPr>
              <w:tab/>
            </w:r>
            <w:r>
              <w:rPr>
                <w:rStyle w:val="IndexLink"/>
              </w:rPr>
              <w:t>14</w:t>
            </w:r>
          </w:hyperlink>
        </w:p>
        <w:p>
          <w:pPr>
            <w:pStyle w:val="Contents4"/>
            <w:tabs>
              <w:tab w:val="clear" w:pos="8176"/>
              <w:tab w:val="right" w:pos="9026" w:leader="dot"/>
            </w:tabs>
            <w:rPr/>
          </w:pPr>
          <w:hyperlink w:anchor="__RefHeading___Toc634678_1280447820">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634680_1280447820">
            <w:r>
              <w:rPr>
                <w:webHidden/>
                <w:rStyle w:val="IndexLink"/>
                <w:rtl w:val="true"/>
              </w:rPr>
              <w:t>ويقع الكلام في امور</w:t>
            </w:r>
            <w:r>
              <w:rPr>
                <w:rStyle w:val="IndexLink"/>
                <w:rtl w:val="true"/>
              </w:rPr>
              <w:t>:</w:t>
              <w:tab/>
            </w:r>
            <w:r>
              <w:rPr>
                <w:rStyle w:val="IndexLink"/>
              </w:rPr>
              <w:t>14</w:t>
            </w:r>
          </w:hyperlink>
        </w:p>
        <w:p>
          <w:pPr>
            <w:pStyle w:val="Contents4"/>
            <w:tabs>
              <w:tab w:val="clear" w:pos="8176"/>
              <w:tab w:val="right" w:pos="9026" w:leader="dot"/>
            </w:tabs>
            <w:rPr/>
          </w:pPr>
          <w:hyperlink w:anchor="__RefHeading___Toc634682_1280447820">
            <w:r>
              <w:rPr>
                <w:webHidden/>
                <w:rStyle w:val="IndexLink"/>
                <w:rtl w:val="true"/>
              </w:rPr>
              <w:t>الامر الاول</w:t>
            </w:r>
            <w:r>
              <w:rPr>
                <w:rStyle w:val="IndexLink"/>
                <w:rtl w:val="true"/>
              </w:rPr>
              <w:t xml:space="preserve">: </w:t>
            </w:r>
            <w:r>
              <w:rPr>
                <w:rStyle w:val="IndexLink"/>
                <w:rtl w:val="true"/>
              </w:rPr>
              <w:t>في الترغيب نحو القرض</w:t>
            </w:r>
            <w:r>
              <w:rPr>
                <w:rStyle w:val="IndexLink"/>
                <w:rtl w:val="true"/>
              </w:rPr>
              <w:tab/>
            </w:r>
            <w:r>
              <w:rPr>
                <w:rStyle w:val="IndexLink"/>
              </w:rPr>
              <w:t>14</w:t>
            </w:r>
          </w:hyperlink>
        </w:p>
        <w:p>
          <w:pPr>
            <w:pStyle w:val="Contents4"/>
            <w:tabs>
              <w:tab w:val="clear" w:pos="8176"/>
              <w:tab w:val="right" w:pos="9026" w:leader="dot"/>
            </w:tabs>
            <w:rPr/>
          </w:pPr>
          <w:hyperlink w:anchor="__RefHeading___Toc634684_1280447820">
            <w:r>
              <w:rPr>
                <w:webHidden/>
                <w:rStyle w:val="IndexLink"/>
                <w:rtl w:val="true"/>
              </w:rPr>
              <w:t>الامر الثاني</w:t>
            </w:r>
            <w:r>
              <w:rPr>
                <w:rStyle w:val="IndexLink"/>
                <w:rtl w:val="true"/>
              </w:rPr>
              <w:t xml:space="preserve">: </w:t>
            </w:r>
            <w:r>
              <w:rPr>
                <w:rStyle w:val="IndexLink"/>
                <w:rtl w:val="true"/>
              </w:rPr>
              <w:t>في عدم جواز اشتراط النفع</w:t>
            </w:r>
            <w:r>
              <w:rPr>
                <w:rStyle w:val="IndexLink"/>
                <w:rtl w:val="true"/>
              </w:rPr>
              <w:tab/>
            </w:r>
            <w:r>
              <w:rPr>
                <w:rStyle w:val="IndexLink"/>
              </w:rPr>
              <w:t>16</w:t>
            </w:r>
          </w:hyperlink>
        </w:p>
        <w:p>
          <w:pPr>
            <w:pStyle w:val="Contents4"/>
            <w:tabs>
              <w:tab w:val="clear" w:pos="8176"/>
              <w:tab w:val="right" w:pos="9026" w:leader="dot"/>
            </w:tabs>
            <w:rPr/>
          </w:pPr>
          <w:hyperlink w:anchor="__RefHeading___Toc634686_1280447820">
            <w:r>
              <w:rPr>
                <w:webHidden/>
                <w:rStyle w:val="IndexLink"/>
                <w:rtl w:val="true"/>
              </w:rPr>
              <w:t>الامر الثالث</w:t>
            </w:r>
            <w:r>
              <w:rPr>
                <w:rStyle w:val="IndexLink"/>
                <w:rtl w:val="true"/>
              </w:rPr>
              <w:t xml:space="preserve">: </w:t>
            </w:r>
            <w:r>
              <w:rPr>
                <w:rStyle w:val="IndexLink"/>
                <w:rtl w:val="true"/>
              </w:rPr>
              <w:t>في تبرع المقترض بزيادة العين او الصفة</w:t>
            </w:r>
            <w:r>
              <w:rPr>
                <w:rStyle w:val="IndexLink"/>
                <w:rtl w:val="true"/>
              </w:rPr>
              <w:tab/>
            </w:r>
            <w:r>
              <w:rPr>
                <w:rStyle w:val="IndexLink"/>
              </w:rPr>
              <w:t>20</w:t>
            </w:r>
          </w:hyperlink>
        </w:p>
        <w:p>
          <w:pPr>
            <w:pStyle w:val="Contents4"/>
            <w:tabs>
              <w:tab w:val="clear" w:pos="8176"/>
              <w:tab w:val="right" w:pos="9026" w:leader="dot"/>
            </w:tabs>
            <w:rPr/>
          </w:pPr>
          <w:hyperlink w:anchor="__RefHeading___Toc634688_1280447820">
            <w:r>
              <w:rPr>
                <w:webHidden/>
                <w:rStyle w:val="IndexLink"/>
                <w:rtl w:val="true"/>
              </w:rPr>
              <w:t>الامر الرابع</w:t>
            </w:r>
            <w:r>
              <w:rPr>
                <w:rStyle w:val="IndexLink"/>
                <w:rtl w:val="true"/>
              </w:rPr>
              <w:t xml:space="preserve">: </w:t>
            </w:r>
            <w:r>
              <w:rPr>
                <w:rStyle w:val="IndexLink"/>
                <w:rtl w:val="true"/>
              </w:rPr>
              <w:t>في صحة اصل القرض و عدمها</w:t>
            </w:r>
            <w:r>
              <w:rPr>
                <w:rStyle w:val="IndexLink"/>
                <w:rtl w:val="true"/>
              </w:rPr>
              <w:tab/>
            </w:r>
            <w:r>
              <w:rPr>
                <w:rStyle w:val="IndexLink"/>
              </w:rPr>
              <w:t>23</w:t>
            </w:r>
          </w:hyperlink>
        </w:p>
        <w:p>
          <w:pPr>
            <w:pStyle w:val="Contents4"/>
            <w:tabs>
              <w:tab w:val="clear" w:pos="8176"/>
              <w:tab w:val="right" w:pos="9026" w:leader="dot"/>
            </w:tabs>
            <w:rPr/>
          </w:pPr>
          <w:hyperlink w:anchor="__RefHeading___Toc634690_1280447820">
            <w:r>
              <w:rPr>
                <w:webHidden/>
                <w:rStyle w:val="IndexLink"/>
                <w:rtl w:val="true"/>
              </w:rPr>
              <w:t>الامر الخامس</w:t>
            </w:r>
            <w:r>
              <w:rPr>
                <w:rStyle w:val="IndexLink"/>
                <w:rtl w:val="true"/>
              </w:rPr>
              <w:t xml:space="preserve">: </w:t>
            </w:r>
            <w:r>
              <w:rPr>
                <w:rStyle w:val="IndexLink"/>
                <w:rtl w:val="true"/>
              </w:rPr>
              <w:t>في اشتراط ما لم يكن منفعة محضة</w:t>
            </w:r>
            <w:r>
              <w:rPr>
                <w:rStyle w:val="IndexLink"/>
                <w:rtl w:val="true"/>
              </w:rPr>
              <w:tab/>
            </w:r>
            <w:r>
              <w:rPr>
                <w:rStyle w:val="IndexLink"/>
              </w:rPr>
              <w:t>29</w:t>
            </w:r>
          </w:hyperlink>
        </w:p>
        <w:p>
          <w:pPr>
            <w:pStyle w:val="Contents4"/>
            <w:tabs>
              <w:tab w:val="clear" w:pos="8176"/>
              <w:tab w:val="right" w:pos="9026" w:leader="dot"/>
            </w:tabs>
            <w:rPr/>
          </w:pPr>
          <w:hyperlink w:anchor="__RefHeading___Toc634692_1280447820">
            <w:r>
              <w:rPr>
                <w:webHidden/>
                <w:rStyle w:val="IndexLink"/>
                <w:rtl w:val="true"/>
              </w:rPr>
              <w:t>الامر السادس</w:t>
            </w:r>
            <w:r>
              <w:rPr>
                <w:rStyle w:val="IndexLink"/>
                <w:rtl w:val="true"/>
              </w:rPr>
              <w:t xml:space="preserve">: </w:t>
            </w:r>
            <w:r>
              <w:rPr>
                <w:rStyle w:val="IndexLink"/>
                <w:rtl w:val="true"/>
              </w:rPr>
              <w:t>في الشرط للمقترض</w:t>
            </w:r>
            <w:r>
              <w:rPr>
                <w:rStyle w:val="IndexLink"/>
                <w:rtl w:val="true"/>
              </w:rPr>
              <w:tab/>
            </w:r>
            <w:r>
              <w:rPr>
                <w:rStyle w:val="IndexLink"/>
              </w:rPr>
              <w:t>37</w:t>
            </w:r>
          </w:hyperlink>
        </w:p>
        <w:p>
          <w:pPr>
            <w:pStyle w:val="Contents4"/>
            <w:tabs>
              <w:tab w:val="clear" w:pos="8176"/>
              <w:tab w:val="right" w:pos="9026" w:leader="dot"/>
            </w:tabs>
            <w:rPr/>
          </w:pPr>
          <w:hyperlink w:anchor="__RefHeading___Toc634694_1280447820">
            <w:r>
              <w:rPr>
                <w:webHidden/>
                <w:rStyle w:val="IndexLink"/>
                <w:rtl w:val="true"/>
              </w:rPr>
              <w:t>الامر السابع</w:t>
            </w:r>
            <w:r>
              <w:rPr>
                <w:rStyle w:val="IndexLink"/>
                <w:rtl w:val="true"/>
              </w:rPr>
              <w:t xml:space="preserve">: </w:t>
            </w:r>
            <w:r>
              <w:rPr>
                <w:rStyle w:val="IndexLink"/>
                <w:rtl w:val="true"/>
              </w:rPr>
              <w:t>في كون احد الطرفين زيادة كمية و الآخر زيادة وصفية</w:t>
            </w:r>
            <w:r>
              <w:rPr>
                <w:rStyle w:val="IndexLink"/>
                <w:rtl w:val="true"/>
              </w:rPr>
              <w:tab/>
            </w:r>
            <w:r>
              <w:rPr>
                <w:rStyle w:val="IndexLink"/>
              </w:rPr>
              <w:t>39</w:t>
            </w:r>
          </w:hyperlink>
        </w:p>
        <w:p>
          <w:pPr>
            <w:pStyle w:val="Contents4"/>
            <w:tabs>
              <w:tab w:val="clear" w:pos="8176"/>
              <w:tab w:val="right" w:pos="9026" w:leader="dot"/>
            </w:tabs>
            <w:rPr/>
          </w:pPr>
          <w:hyperlink w:anchor="__RefHeading___Toc634696_1280447820">
            <w:r>
              <w:rPr>
                <w:webHidden/>
                <w:rStyle w:val="IndexLink"/>
                <w:rtl w:val="true"/>
              </w:rPr>
              <w:t>الامر الثامن</w:t>
            </w:r>
            <w:r>
              <w:rPr>
                <w:rStyle w:val="IndexLink"/>
                <w:rtl w:val="true"/>
              </w:rPr>
              <w:t xml:space="preserve">: </w:t>
            </w:r>
            <w:r>
              <w:rPr>
                <w:rStyle w:val="IndexLink"/>
                <w:rtl w:val="true"/>
              </w:rPr>
              <w:t>في اخذ النفع و الزيادة في القرض بدون الشرط</w:t>
            </w:r>
            <w:r>
              <w:rPr>
                <w:rStyle w:val="IndexLink"/>
                <w:rtl w:val="true"/>
              </w:rPr>
              <w:tab/>
            </w:r>
            <w:r>
              <w:rPr>
                <w:rStyle w:val="IndexLink"/>
              </w:rPr>
              <w:t>40</w:t>
            </w:r>
          </w:hyperlink>
        </w:p>
        <w:p>
          <w:pPr>
            <w:pStyle w:val="Contents4"/>
            <w:tabs>
              <w:tab w:val="clear" w:pos="8176"/>
              <w:tab w:val="right" w:pos="9026" w:leader="dot"/>
            </w:tabs>
            <w:rPr/>
          </w:pPr>
          <w:hyperlink w:anchor="__RefHeading___Toc634698_1280447820">
            <w:r>
              <w:rPr>
                <w:webHidden/>
                <w:rStyle w:val="IndexLink"/>
                <w:rtl w:val="true"/>
              </w:rPr>
              <w:t>الامر التاسع</w:t>
            </w:r>
            <w:r>
              <w:rPr>
                <w:rStyle w:val="IndexLink"/>
                <w:rtl w:val="true"/>
              </w:rPr>
              <w:t xml:space="preserve">: </w:t>
            </w:r>
            <w:r>
              <w:rPr>
                <w:rStyle w:val="IndexLink"/>
                <w:rtl w:val="true"/>
              </w:rPr>
              <w:t>في استحباب اداء القرض بالزيادة</w:t>
            </w:r>
            <w:r>
              <w:rPr>
                <w:rStyle w:val="IndexLink"/>
                <w:rtl w:val="true"/>
              </w:rPr>
              <w:tab/>
            </w:r>
            <w:r>
              <w:rPr>
                <w:rStyle w:val="IndexLink"/>
              </w:rPr>
              <w:t>44</w:t>
            </w:r>
          </w:hyperlink>
        </w:p>
        <w:p>
          <w:pPr>
            <w:pStyle w:val="Contents4"/>
            <w:tabs>
              <w:tab w:val="clear" w:pos="8176"/>
              <w:tab w:val="right" w:pos="9026" w:leader="dot"/>
            </w:tabs>
            <w:rPr/>
          </w:pPr>
          <w:hyperlink w:anchor="__RefHeading___Toc634700_1280447820">
            <w:r>
              <w:rPr>
                <w:webHidden/>
                <w:rStyle w:val="IndexLink"/>
                <w:rtl w:val="true"/>
              </w:rPr>
              <w:t>الامر العاشر</w:t>
            </w:r>
            <w:r>
              <w:rPr>
                <w:rStyle w:val="IndexLink"/>
                <w:rtl w:val="true"/>
              </w:rPr>
              <w:t xml:space="preserve">: </w:t>
            </w:r>
            <w:r>
              <w:rPr>
                <w:rStyle w:val="IndexLink"/>
                <w:rtl w:val="true"/>
              </w:rPr>
              <w:t>في عدم الفرق في الحرمة بين ان يشترط النفع في عقد القرض و بين ان يشترط في عقد آخر</w:t>
            </w:r>
            <w:r>
              <w:rPr>
                <w:rStyle w:val="IndexLink"/>
                <w:rtl w:val="true"/>
              </w:rPr>
              <w:tab/>
            </w:r>
            <w:r>
              <w:rPr>
                <w:rStyle w:val="IndexLink"/>
              </w:rPr>
              <w:t>46</w:t>
            </w:r>
          </w:hyperlink>
        </w:p>
        <w:p>
          <w:pPr>
            <w:pStyle w:val="Contents4"/>
            <w:tabs>
              <w:tab w:val="clear" w:pos="8176"/>
              <w:tab w:val="right" w:pos="9026" w:leader="dot"/>
            </w:tabs>
            <w:rPr/>
          </w:pPr>
          <w:hyperlink w:anchor="__RefHeading___Toc634702_1280447820">
            <w:r>
              <w:rPr>
                <w:webHidden/>
                <w:rStyle w:val="IndexLink"/>
                <w:rtl w:val="true"/>
              </w:rPr>
              <w:t>الامر الحادي عشر</w:t>
            </w:r>
            <w:r>
              <w:rPr>
                <w:rStyle w:val="IndexLink"/>
                <w:rtl w:val="true"/>
              </w:rPr>
              <w:t xml:space="preserve">: </w:t>
            </w:r>
            <w:r>
              <w:rPr>
                <w:rStyle w:val="IndexLink"/>
                <w:rtl w:val="true"/>
              </w:rPr>
              <w:t>في حرمة اشتراط القرض في ضمن البيع المحاباتى و عدمها</w:t>
            </w:r>
            <w:r>
              <w:rPr>
                <w:rStyle w:val="IndexLink"/>
                <w:rtl w:val="true"/>
              </w:rPr>
              <w:tab/>
            </w:r>
            <w:r>
              <w:rPr>
                <w:rStyle w:val="IndexLink"/>
              </w:rPr>
              <w:t>47</w:t>
            </w:r>
          </w:hyperlink>
        </w:p>
        <w:p>
          <w:pPr>
            <w:pStyle w:val="Contents4"/>
            <w:tabs>
              <w:tab w:val="clear" w:pos="8176"/>
              <w:tab w:val="right" w:pos="9026" w:leader="dot"/>
            </w:tabs>
            <w:rPr/>
          </w:pPr>
          <w:hyperlink w:anchor="__RefHeading___Toc634704_1280447820">
            <w:r>
              <w:rPr>
                <w:webHidden/>
                <w:rStyle w:val="IndexLink"/>
                <w:rtl w:val="true"/>
              </w:rPr>
              <w:t>الامر الثاني عشر</w:t>
            </w:r>
            <w:r>
              <w:rPr>
                <w:rStyle w:val="IndexLink"/>
                <w:rtl w:val="true"/>
              </w:rPr>
              <w:t xml:space="preserve">: </w:t>
            </w:r>
            <w:r>
              <w:rPr>
                <w:rStyle w:val="IndexLink"/>
                <w:rtl w:val="true"/>
              </w:rPr>
              <w:t>في عدم جواز اخذ شى بعنوان المضاربة و صرفه في غير التجارة</w:t>
            </w:r>
            <w:r>
              <w:rPr>
                <w:rStyle w:val="IndexLink"/>
                <w:rtl w:val="true"/>
              </w:rPr>
              <w:tab/>
            </w:r>
            <w:r>
              <w:rPr>
                <w:rStyle w:val="IndexLink"/>
              </w:rPr>
              <w:t>50</w:t>
            </w:r>
          </w:hyperlink>
        </w:p>
        <w:p>
          <w:pPr>
            <w:pStyle w:val="Contents4"/>
            <w:tabs>
              <w:tab w:val="clear" w:pos="8176"/>
              <w:tab w:val="right" w:pos="9026" w:leader="dot"/>
            </w:tabs>
            <w:rPr/>
          </w:pPr>
          <w:hyperlink w:anchor="__RefHeading___Toc634706_1280447820">
            <w:r>
              <w:rPr>
                <w:webHidden/>
                <w:rStyle w:val="IndexLink"/>
                <w:rtl w:val="true"/>
              </w:rPr>
              <w:t>الامر الثالث عشر</w:t>
            </w:r>
            <w:r>
              <w:rPr>
                <w:rStyle w:val="IndexLink"/>
                <w:rtl w:val="true"/>
              </w:rPr>
              <w:t xml:space="preserve">: </w:t>
            </w:r>
            <w:r>
              <w:rPr>
                <w:rStyle w:val="IndexLink"/>
                <w:rtl w:val="true"/>
              </w:rPr>
              <w:t>في حرمة تأخير الدين الحال بزيادة</w:t>
            </w:r>
            <w:r>
              <w:rPr>
                <w:rStyle w:val="IndexLink"/>
                <w:rtl w:val="true"/>
              </w:rPr>
              <w:tab/>
            </w:r>
            <w:r>
              <w:rPr>
                <w:rStyle w:val="IndexLink"/>
              </w:rPr>
              <w:t>51</w:t>
            </w:r>
          </w:hyperlink>
        </w:p>
        <w:p>
          <w:pPr>
            <w:pStyle w:val="Contents4"/>
            <w:tabs>
              <w:tab w:val="clear" w:pos="8176"/>
              <w:tab w:val="right" w:pos="9026" w:leader="dot"/>
            </w:tabs>
            <w:rPr/>
          </w:pPr>
          <w:hyperlink w:anchor="__RefHeading___Toc634708_1280447820">
            <w:r>
              <w:rPr>
                <w:webHidden/>
                <w:rStyle w:val="IndexLink"/>
                <w:rtl w:val="true"/>
              </w:rPr>
              <w:t>الامر الرابع عشر</w:t>
            </w:r>
            <w:r>
              <w:rPr>
                <w:rStyle w:val="IndexLink"/>
                <w:rtl w:val="true"/>
              </w:rPr>
              <w:t xml:space="preserve">: </w:t>
            </w:r>
            <w:r>
              <w:rPr>
                <w:rStyle w:val="IndexLink"/>
                <w:rtl w:val="true"/>
              </w:rPr>
              <w:t>في بيع شى بثمن حال و بازيد منه مؤجلا</w:t>
            </w:r>
            <w:r>
              <w:rPr>
                <w:rStyle w:val="IndexLink"/>
                <w:rtl w:val="true"/>
              </w:rPr>
              <w:tab/>
            </w:r>
            <w:r>
              <w:rPr>
                <w:rStyle w:val="IndexLink"/>
              </w:rPr>
              <w:t>54</w:t>
            </w:r>
          </w:hyperlink>
        </w:p>
        <w:p>
          <w:pPr>
            <w:pStyle w:val="Contents4"/>
            <w:tabs>
              <w:tab w:val="clear" w:pos="8176"/>
              <w:tab w:val="right" w:pos="9026" w:leader="dot"/>
            </w:tabs>
            <w:rPr/>
          </w:pPr>
          <w:hyperlink w:anchor="__RefHeading___Toc634710_1280447820">
            <w:r>
              <w:rPr>
                <w:webHidden/>
                <w:rStyle w:val="IndexLink"/>
                <w:rtl w:val="true"/>
              </w:rPr>
              <w:t>الامر الخامس عشر</w:t>
            </w:r>
            <w:r>
              <w:rPr>
                <w:rStyle w:val="IndexLink"/>
                <w:rtl w:val="true"/>
              </w:rPr>
              <w:t xml:space="preserve">: </w:t>
            </w:r>
            <w:r>
              <w:rPr>
                <w:rStyle w:val="IndexLink"/>
                <w:rtl w:val="true"/>
              </w:rPr>
              <w:t>في ا داء الدين و الحطيطة</w:t>
            </w:r>
            <w:r>
              <w:rPr>
                <w:rStyle w:val="IndexLink"/>
                <w:rtl w:val="true"/>
              </w:rPr>
              <w:tab/>
            </w:r>
            <w:r>
              <w:rPr>
                <w:rStyle w:val="IndexLink"/>
              </w:rPr>
              <w:t>56</w:t>
            </w:r>
          </w:hyperlink>
        </w:p>
        <w:p>
          <w:pPr>
            <w:pStyle w:val="Contents4"/>
            <w:tabs>
              <w:tab w:val="clear" w:pos="8176"/>
              <w:tab w:val="right" w:pos="9026" w:leader="dot"/>
            </w:tabs>
            <w:rPr/>
          </w:pPr>
          <w:hyperlink w:anchor="__RefHeading___Toc634712_1280447820">
            <w:r>
              <w:rPr>
                <w:webHidden/>
                <w:rStyle w:val="IndexLink"/>
                <w:rtl w:val="true"/>
              </w:rPr>
              <w:t>الامر السادس عشر</w:t>
            </w:r>
            <w:r>
              <w:rPr>
                <w:rStyle w:val="IndexLink"/>
                <w:rtl w:val="true"/>
              </w:rPr>
              <w:t xml:space="preserve">: </w:t>
            </w:r>
            <w:r>
              <w:rPr>
                <w:rStyle w:val="IndexLink"/>
                <w:rtl w:val="true"/>
              </w:rPr>
              <w:t>في اخذ شي في القرض بعنوان اجرة الكتابة</w:t>
            </w:r>
            <w:r>
              <w:rPr>
                <w:rStyle w:val="IndexLink"/>
                <w:rtl w:val="true"/>
              </w:rPr>
              <w:tab/>
            </w:r>
            <w:r>
              <w:rPr>
                <w:rStyle w:val="IndexLink"/>
              </w:rPr>
              <w:t>62</w:t>
            </w:r>
          </w:hyperlink>
        </w:p>
        <w:p>
          <w:pPr>
            <w:pStyle w:val="Contents4"/>
            <w:tabs>
              <w:tab w:val="clear" w:pos="8176"/>
              <w:tab w:val="right" w:pos="9026" w:leader="dot"/>
            </w:tabs>
            <w:rPr/>
          </w:pPr>
          <w:hyperlink w:anchor="__RefHeading___Toc634714_1280447820">
            <w:r>
              <w:rPr>
                <w:webHidden/>
                <w:rStyle w:val="IndexLink"/>
                <w:rtl w:val="true"/>
              </w:rPr>
              <w:t>الامر السابع عشر</w:t>
            </w:r>
            <w:r>
              <w:rPr>
                <w:rStyle w:val="IndexLink"/>
                <w:rtl w:val="true"/>
              </w:rPr>
              <w:t xml:space="preserve">: </w:t>
            </w:r>
            <w:r>
              <w:rPr>
                <w:rStyle w:val="IndexLink"/>
                <w:rtl w:val="true"/>
              </w:rPr>
              <w:t>في تعميم حرمة الربا بالنسبة الى الاشخاص الحقوقية</w:t>
            </w:r>
            <w:r>
              <w:rPr>
                <w:rStyle w:val="IndexLink"/>
                <w:rtl w:val="true"/>
              </w:rPr>
              <w:tab/>
            </w:r>
            <w:r>
              <w:rPr>
                <w:rStyle w:val="IndexLink"/>
              </w:rPr>
              <w:t>65</w:t>
            </w:r>
          </w:hyperlink>
        </w:p>
        <w:p>
          <w:pPr>
            <w:pStyle w:val="Contents4"/>
            <w:tabs>
              <w:tab w:val="clear" w:pos="8176"/>
              <w:tab w:val="right" w:pos="9026" w:leader="dot"/>
            </w:tabs>
            <w:rPr/>
          </w:pPr>
          <w:hyperlink w:anchor="__RefHeading___Toc634716_1280447820">
            <w:r>
              <w:rPr>
                <w:webHidden/>
                <w:rStyle w:val="IndexLink"/>
                <w:rtl w:val="true"/>
              </w:rPr>
              <w:t>الامر الثامن عشر</w:t>
            </w:r>
            <w:r>
              <w:rPr>
                <w:rStyle w:val="IndexLink"/>
                <w:rtl w:val="true"/>
              </w:rPr>
              <w:t xml:space="preserve">: </w:t>
            </w:r>
            <w:r>
              <w:rPr>
                <w:rStyle w:val="IndexLink"/>
                <w:rtl w:val="true"/>
              </w:rPr>
              <w:t>في حرمة الاستغلال بما ادّى قرضا</w:t>
            </w:r>
            <w:r>
              <w:rPr>
                <w:rStyle w:val="IndexLink"/>
                <w:rtl w:val="true"/>
              </w:rPr>
              <w:tab/>
            </w:r>
            <w:r>
              <w:rPr>
                <w:rStyle w:val="IndexLink"/>
              </w:rPr>
              <w:t>71</w:t>
            </w:r>
          </w:hyperlink>
        </w:p>
        <w:p>
          <w:pPr>
            <w:pStyle w:val="Contents4"/>
            <w:tabs>
              <w:tab w:val="clear" w:pos="8176"/>
              <w:tab w:val="right" w:pos="9026" w:leader="dot"/>
            </w:tabs>
            <w:rPr/>
          </w:pPr>
          <w:hyperlink w:anchor="__RefHeading___Toc634718_1280447820">
            <w:r>
              <w:rPr>
                <w:webHidden/>
                <w:rStyle w:val="IndexLink"/>
                <w:rtl w:val="true"/>
              </w:rPr>
              <w:t>الامر التاسع عشر</w:t>
            </w:r>
            <w:r>
              <w:rPr>
                <w:rStyle w:val="IndexLink"/>
                <w:rtl w:val="true"/>
              </w:rPr>
              <w:t xml:space="preserve">: </w:t>
            </w:r>
            <w:r>
              <w:rPr>
                <w:rStyle w:val="IndexLink"/>
                <w:rtl w:val="true"/>
              </w:rPr>
              <w:t>في بيع الدين بالاقل من الشخص الثالث</w:t>
            </w:r>
            <w:r>
              <w:rPr>
                <w:rStyle w:val="IndexLink"/>
                <w:rtl w:val="true"/>
              </w:rPr>
              <w:tab/>
            </w:r>
            <w:r>
              <w:rPr>
                <w:rStyle w:val="IndexLink"/>
              </w:rPr>
              <w:t>72</w:t>
            </w:r>
          </w:hyperlink>
        </w:p>
        <w:p>
          <w:pPr>
            <w:pStyle w:val="Contents4"/>
            <w:tabs>
              <w:tab w:val="clear" w:pos="8176"/>
              <w:tab w:val="right" w:pos="9026" w:leader="dot"/>
            </w:tabs>
            <w:rPr/>
          </w:pPr>
          <w:hyperlink w:anchor="__RefHeading___Toc634720_1280447820">
            <w:r>
              <w:rPr>
                <w:webHidden/>
                <w:rStyle w:val="IndexLink"/>
                <w:rtl w:val="true"/>
              </w:rPr>
              <w:t>الامر العشرون</w:t>
            </w:r>
            <w:r>
              <w:rPr>
                <w:rStyle w:val="IndexLink"/>
                <w:rtl w:val="true"/>
              </w:rPr>
              <w:t xml:space="preserve">: </w:t>
            </w:r>
            <w:r>
              <w:rPr>
                <w:rStyle w:val="IndexLink"/>
                <w:rtl w:val="true"/>
              </w:rPr>
              <w:t>فى عدم الفرق بين الفرض الاستهلاكى وبين الفرض</w:t>
            </w:r>
            <w:r>
              <w:rPr>
                <w:rStyle w:val="IndexLink"/>
                <w:rtl w:val="true"/>
              </w:rPr>
              <w:tab/>
            </w:r>
            <w:r>
              <w:rPr>
                <w:rStyle w:val="IndexLink"/>
              </w:rPr>
              <w:t>73</w:t>
            </w:r>
          </w:hyperlink>
        </w:p>
        <w:p>
          <w:pPr>
            <w:pStyle w:val="Contents3"/>
            <w:tabs>
              <w:tab w:val="clear" w:pos="8459"/>
              <w:tab w:val="right" w:pos="9026" w:leader="dot"/>
            </w:tabs>
            <w:rPr/>
          </w:pPr>
          <w:hyperlink w:anchor="__RefHeading___Toc634722_1280447820">
            <w:r>
              <w:rPr>
                <w:webHidden/>
                <w:rStyle w:val="IndexLink"/>
                <w:rtl w:val="true"/>
              </w:rPr>
              <w:t>خاتمة</w:t>
            </w:r>
            <w:r>
              <w:rPr>
                <w:rStyle w:val="IndexLink"/>
                <w:rtl w:val="true"/>
              </w:rPr>
              <w:t xml:space="preserve">: </w:t>
            </w:r>
            <w:r>
              <w:rPr>
                <w:rStyle w:val="IndexLink"/>
                <w:rtl w:val="true"/>
              </w:rPr>
              <w:t>في أحكام البنوك و أقسامها</w:t>
            </w:r>
            <w:r>
              <w:rPr>
                <w:rStyle w:val="IndexLink"/>
                <w:rtl w:val="true"/>
              </w:rPr>
              <w:tab/>
            </w:r>
            <w:r>
              <w:rPr>
                <w:rStyle w:val="IndexLink"/>
              </w:rPr>
              <w:t>75</w:t>
            </w:r>
          </w:hyperlink>
        </w:p>
        <w:p>
          <w:pPr>
            <w:pStyle w:val="Contents4"/>
            <w:tabs>
              <w:tab w:val="clear" w:pos="8176"/>
              <w:tab w:val="right" w:pos="9026" w:leader="dot"/>
            </w:tabs>
            <w:rPr/>
          </w:pPr>
          <w:hyperlink w:anchor="__RefHeading___Toc634724_128044782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634726_1280447820">
            <w:r>
              <w:rPr>
                <w:webHidden/>
                <w:rStyle w:val="IndexLink"/>
                <w:rtl w:val="true"/>
              </w:rPr>
              <w:t>والكلام في ذلك يقع في مقامات</w:t>
            </w:r>
            <w:r>
              <w:rPr>
                <w:rStyle w:val="IndexLink"/>
                <w:rtl w:val="true"/>
              </w:rPr>
              <w:t>:</w:t>
              <w:tab/>
            </w:r>
            <w:r>
              <w:rPr>
                <w:rStyle w:val="IndexLink"/>
              </w:rPr>
              <w:t>75</w:t>
            </w:r>
          </w:hyperlink>
        </w:p>
        <w:p>
          <w:pPr>
            <w:pStyle w:val="Contents4"/>
            <w:tabs>
              <w:tab w:val="clear" w:pos="8176"/>
              <w:tab w:val="right" w:pos="9026" w:leader="dot"/>
            </w:tabs>
            <w:rPr/>
          </w:pPr>
          <w:hyperlink w:anchor="__RefHeading___Toc634728_1280447820">
            <w:r>
              <w:rPr>
                <w:webHidden/>
                <w:rStyle w:val="IndexLink"/>
                <w:rtl w:val="true"/>
              </w:rPr>
              <w:t>المقام الأوّل</w:t>
            </w:r>
            <w:r>
              <w:rPr>
                <w:rStyle w:val="IndexLink"/>
                <w:rtl w:val="true"/>
              </w:rPr>
              <w:t xml:space="preserve">: </w:t>
            </w:r>
            <w:r>
              <w:rPr>
                <w:rStyle w:val="IndexLink"/>
                <w:rtl w:val="true"/>
              </w:rPr>
              <w:t>في أنواع البنوك</w:t>
            </w:r>
            <w:r>
              <w:rPr>
                <w:rStyle w:val="IndexLink"/>
                <w:rtl w:val="true"/>
              </w:rPr>
              <w:tab/>
            </w:r>
            <w:r>
              <w:rPr>
                <w:rStyle w:val="IndexLink"/>
              </w:rPr>
              <w:t>75</w:t>
            </w:r>
          </w:hyperlink>
        </w:p>
        <w:p>
          <w:pPr>
            <w:pStyle w:val="Contents4"/>
            <w:tabs>
              <w:tab w:val="clear" w:pos="8176"/>
              <w:tab w:val="right" w:pos="9026" w:leader="dot"/>
            </w:tabs>
            <w:rPr/>
          </w:pPr>
          <w:hyperlink w:anchor="__RefHeading___Toc634730_1280447820">
            <w:r>
              <w:rPr>
                <w:webHidden/>
                <w:rStyle w:val="IndexLink"/>
                <w:rtl w:val="true"/>
              </w:rPr>
              <w:t>المقام الثاني</w:t>
            </w:r>
            <w:r>
              <w:rPr>
                <w:rStyle w:val="IndexLink"/>
                <w:rtl w:val="true"/>
              </w:rPr>
              <w:t xml:space="preserve">: </w:t>
            </w:r>
            <w:r>
              <w:rPr>
                <w:rStyle w:val="IndexLink"/>
                <w:rtl w:val="true"/>
              </w:rPr>
              <w:t>في أنه لافرق فى ترتب الاحكام على البنوك</w:t>
            </w:r>
            <w:r>
              <w:rPr>
                <w:rStyle w:val="IndexLink"/>
                <w:rtl w:val="true"/>
              </w:rPr>
              <w:tab/>
            </w:r>
            <w:r>
              <w:rPr>
                <w:rStyle w:val="IndexLink"/>
              </w:rPr>
              <w:t>77</w:t>
            </w:r>
          </w:hyperlink>
        </w:p>
        <w:p>
          <w:pPr>
            <w:pStyle w:val="Contents4"/>
            <w:tabs>
              <w:tab w:val="clear" w:pos="8176"/>
              <w:tab w:val="right" w:pos="9026" w:leader="dot"/>
            </w:tabs>
            <w:rPr/>
          </w:pPr>
          <w:hyperlink w:anchor="__RefHeading___Toc634732_1280447820">
            <w:r>
              <w:rPr>
                <w:webHidden/>
                <w:rStyle w:val="IndexLink"/>
                <w:rtl w:val="true"/>
              </w:rPr>
              <w:t>المقام الثالث</w:t>
            </w:r>
            <w:r>
              <w:rPr>
                <w:rStyle w:val="IndexLink"/>
                <w:rtl w:val="true"/>
              </w:rPr>
              <w:t xml:space="preserve">: </w:t>
            </w:r>
            <w:r>
              <w:rPr>
                <w:rStyle w:val="IndexLink"/>
                <w:rtl w:val="true"/>
              </w:rPr>
              <w:t>في أحكام المعاملات البنكية</w:t>
            </w:r>
            <w:r>
              <w:rPr>
                <w:rStyle w:val="IndexLink"/>
                <w:rtl w:val="true"/>
              </w:rPr>
              <w:tab/>
            </w:r>
            <w:r>
              <w:rPr>
                <w:rStyle w:val="IndexLink"/>
              </w:rPr>
              <w:t>85</w:t>
            </w:r>
          </w:hyperlink>
        </w:p>
        <w:p>
          <w:pPr>
            <w:pStyle w:val="Contents5"/>
            <w:tabs>
              <w:tab w:val="clear" w:pos="7892"/>
              <w:tab w:val="right" w:pos="9026" w:leader="dot"/>
            </w:tabs>
            <w:rPr/>
          </w:pPr>
          <w:hyperlink w:anchor="__RefHeading___Toc634734_1280447820">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634736_1280447820">
            <w:r>
              <w:rPr>
                <w:webHidden/>
                <w:rStyle w:val="IndexLink"/>
                <w:rtl w:val="true"/>
              </w:rPr>
              <w:t>النوع الأول</w:t>
            </w:r>
            <w:r>
              <w:rPr>
                <w:rStyle w:val="IndexLink"/>
                <w:rtl w:val="true"/>
              </w:rPr>
              <w:t xml:space="preserve">: </w:t>
            </w:r>
            <w:r>
              <w:rPr>
                <w:rStyle w:val="IndexLink"/>
                <w:rtl w:val="true"/>
              </w:rPr>
              <w:t>الحساب الجاري</w:t>
            </w:r>
            <w:r>
              <w:rPr>
                <w:rStyle w:val="IndexLink"/>
                <w:rtl w:val="true"/>
              </w:rPr>
              <w:tab/>
            </w:r>
            <w:r>
              <w:rPr>
                <w:rStyle w:val="IndexLink"/>
              </w:rPr>
              <w:t>85</w:t>
            </w:r>
          </w:hyperlink>
        </w:p>
        <w:p>
          <w:pPr>
            <w:pStyle w:val="Contents6"/>
            <w:tabs>
              <w:tab w:val="clear" w:pos="7609"/>
              <w:tab w:val="right" w:pos="9026" w:leader="dot"/>
            </w:tabs>
            <w:rPr/>
          </w:pPr>
          <w:hyperlink w:anchor="__RefHeading___Toc634738_1280447820">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634740_1280447820">
            <w:r>
              <w:rPr>
                <w:webHidden/>
                <w:rStyle w:val="IndexLink"/>
                <w:rtl w:val="true"/>
              </w:rPr>
              <w:t>فروع</w:t>
            </w:r>
            <w:r>
              <w:rPr>
                <w:rStyle w:val="IndexLink"/>
                <w:rtl w:val="true"/>
              </w:rPr>
              <w:t>:</w:t>
              <w:tab/>
            </w:r>
            <w:r>
              <w:rPr>
                <w:rStyle w:val="IndexLink"/>
              </w:rPr>
              <w:t>87</w:t>
            </w:r>
          </w:hyperlink>
        </w:p>
        <w:p>
          <w:pPr>
            <w:pStyle w:val="Contents6"/>
            <w:tabs>
              <w:tab w:val="clear" w:pos="7609"/>
              <w:tab w:val="right" w:pos="9026" w:leader="dot"/>
            </w:tabs>
            <w:rPr/>
          </w:pPr>
          <w:hyperlink w:anchor="__RefHeading___Toc634742_1280447820">
            <w:r>
              <w:rPr>
                <w:webHidden/>
                <w:rStyle w:val="IndexLink"/>
                <w:rtl w:val="true"/>
              </w:rPr>
              <w:t>الأول</w:t>
            </w:r>
            <w:r>
              <w:rPr>
                <w:rStyle w:val="IndexLink"/>
                <w:rtl w:val="true"/>
              </w:rPr>
              <w:t xml:space="preserve">: </w:t>
            </w:r>
            <w:r>
              <w:rPr>
                <w:rStyle w:val="IndexLink"/>
                <w:rtl w:val="true"/>
              </w:rPr>
              <w:t>في عدم جواز سحب الشيك عند عدم شي في الحساب</w:t>
            </w:r>
            <w:r>
              <w:rPr>
                <w:rStyle w:val="IndexLink"/>
                <w:rtl w:val="true"/>
              </w:rPr>
              <w:tab/>
            </w:r>
            <w:r>
              <w:rPr>
                <w:rStyle w:val="IndexLink"/>
              </w:rPr>
              <w:t>87</w:t>
            </w:r>
          </w:hyperlink>
        </w:p>
        <w:p>
          <w:pPr>
            <w:pStyle w:val="Contents6"/>
            <w:tabs>
              <w:tab w:val="clear" w:pos="7609"/>
              <w:tab w:val="right" w:pos="9026" w:leader="dot"/>
            </w:tabs>
            <w:rPr/>
          </w:pPr>
          <w:hyperlink w:anchor="__RefHeading___Toc634744_1280447820">
            <w:r>
              <w:rPr>
                <w:webHidden/>
                <w:rStyle w:val="IndexLink"/>
                <w:rtl w:val="true"/>
              </w:rPr>
              <w:t>الثانى</w:t>
            </w:r>
            <w:r>
              <w:rPr>
                <w:rStyle w:val="IndexLink"/>
                <w:rtl w:val="true"/>
              </w:rPr>
              <w:t xml:space="preserve">: </w:t>
            </w:r>
            <w:r>
              <w:rPr>
                <w:rStyle w:val="IndexLink"/>
                <w:rtl w:val="true"/>
              </w:rPr>
              <w:t>في حكم ما اذا سمع البنك ان يسحب صاحب الشيك ازيد مما لهم في حسابهم</w:t>
            </w:r>
            <w:r>
              <w:rPr>
                <w:rStyle w:val="IndexLink"/>
                <w:rtl w:val="true"/>
              </w:rPr>
              <w:tab/>
            </w:r>
            <w:r>
              <w:rPr>
                <w:rStyle w:val="IndexLink"/>
              </w:rPr>
              <w:t>87</w:t>
            </w:r>
          </w:hyperlink>
        </w:p>
        <w:p>
          <w:pPr>
            <w:pStyle w:val="Contents6"/>
            <w:tabs>
              <w:tab w:val="clear" w:pos="7609"/>
              <w:tab w:val="right" w:pos="9026" w:leader="dot"/>
            </w:tabs>
            <w:rPr/>
          </w:pPr>
          <w:hyperlink w:anchor="__RefHeading___Toc634746_1280447820">
            <w:r>
              <w:rPr>
                <w:webHidden/>
                <w:rStyle w:val="IndexLink"/>
                <w:rtl w:val="true"/>
              </w:rPr>
              <w:t>الثالث</w:t>
            </w:r>
            <w:r>
              <w:rPr>
                <w:rStyle w:val="IndexLink"/>
                <w:rtl w:val="true"/>
              </w:rPr>
              <w:t xml:space="preserve">: </w:t>
            </w:r>
            <w:r>
              <w:rPr>
                <w:rStyle w:val="IndexLink"/>
                <w:rtl w:val="true"/>
              </w:rPr>
              <w:t>في جواز ترخيص البنك لصاحب الحساب في الشراء بذمة البنك و عدمه</w:t>
            </w:r>
            <w:r>
              <w:rPr>
                <w:rStyle w:val="IndexLink"/>
                <w:rtl w:val="true"/>
              </w:rPr>
              <w:tab/>
            </w:r>
            <w:r>
              <w:rPr>
                <w:rStyle w:val="IndexLink"/>
              </w:rPr>
              <w:t>88</w:t>
            </w:r>
          </w:hyperlink>
        </w:p>
        <w:p>
          <w:pPr>
            <w:pStyle w:val="Contents6"/>
            <w:tabs>
              <w:tab w:val="clear" w:pos="7609"/>
              <w:tab w:val="right" w:pos="9026" w:leader="dot"/>
            </w:tabs>
            <w:rPr/>
          </w:pPr>
          <w:hyperlink w:anchor="__RefHeading___Toc634748_1280447820">
            <w:r>
              <w:rPr>
                <w:webHidden/>
                <w:rStyle w:val="IndexLink"/>
                <w:rtl w:val="true"/>
              </w:rPr>
              <w:t>الرابع</w:t>
            </w:r>
            <w:r>
              <w:rPr>
                <w:rStyle w:val="IndexLink"/>
                <w:rtl w:val="true"/>
              </w:rPr>
              <w:t xml:space="preserve">: </w:t>
            </w:r>
            <w:r>
              <w:rPr>
                <w:rStyle w:val="IndexLink"/>
                <w:rtl w:val="true"/>
              </w:rPr>
              <w:t>في عدم جواز تأخير البنك في دفع مبالغ الشيكات</w:t>
            </w:r>
            <w:r>
              <w:rPr>
                <w:rStyle w:val="IndexLink"/>
                <w:rtl w:val="true"/>
              </w:rPr>
              <w:tab/>
            </w:r>
            <w:r>
              <w:rPr>
                <w:rStyle w:val="IndexLink"/>
              </w:rPr>
              <w:t>88</w:t>
            </w:r>
          </w:hyperlink>
        </w:p>
        <w:p>
          <w:pPr>
            <w:pStyle w:val="Contents6"/>
            <w:tabs>
              <w:tab w:val="clear" w:pos="7609"/>
              <w:tab w:val="right" w:pos="9026" w:leader="dot"/>
            </w:tabs>
            <w:rPr/>
          </w:pPr>
          <w:hyperlink w:anchor="__RefHeading___Toc634750_1280447820">
            <w:r>
              <w:rPr>
                <w:webHidden/>
                <w:rStyle w:val="IndexLink"/>
                <w:rtl w:val="true"/>
              </w:rPr>
              <w:t>الخامس</w:t>
            </w:r>
            <w:r>
              <w:rPr>
                <w:rStyle w:val="IndexLink"/>
                <w:rtl w:val="true"/>
              </w:rPr>
              <w:t xml:space="preserve">: </w:t>
            </w:r>
            <w:r>
              <w:rPr>
                <w:rStyle w:val="IndexLink"/>
                <w:rtl w:val="true"/>
              </w:rPr>
              <w:t>في حكم فقدان الشيكات اعتبارها بسبب مضي زمان طويل و نحوه</w:t>
            </w:r>
            <w:r>
              <w:rPr>
                <w:rStyle w:val="IndexLink"/>
                <w:rtl w:val="true"/>
              </w:rPr>
              <w:tab/>
            </w:r>
            <w:r>
              <w:rPr>
                <w:rStyle w:val="IndexLink"/>
              </w:rPr>
              <w:t>88</w:t>
            </w:r>
          </w:hyperlink>
        </w:p>
        <w:p>
          <w:pPr>
            <w:pStyle w:val="Contents6"/>
            <w:tabs>
              <w:tab w:val="clear" w:pos="7609"/>
              <w:tab w:val="right" w:pos="9026" w:leader="dot"/>
            </w:tabs>
            <w:rPr/>
          </w:pPr>
          <w:hyperlink w:anchor="__RefHeading___Toc634752_1280447820">
            <w:r>
              <w:rPr>
                <w:webHidden/>
                <w:rStyle w:val="IndexLink"/>
                <w:rtl w:val="true"/>
              </w:rPr>
              <w:t>السادس</w:t>
            </w:r>
            <w:r>
              <w:rPr>
                <w:rStyle w:val="IndexLink"/>
                <w:rtl w:val="true"/>
              </w:rPr>
              <w:t xml:space="preserve">: </w:t>
            </w:r>
            <w:r>
              <w:rPr>
                <w:rStyle w:val="IndexLink"/>
                <w:rtl w:val="true"/>
              </w:rPr>
              <w:t>في كون الشيكات أسنادا للديون</w:t>
            </w:r>
            <w:r>
              <w:rPr>
                <w:rStyle w:val="IndexLink"/>
                <w:rtl w:val="true"/>
              </w:rPr>
              <w:tab/>
            </w:r>
            <w:r>
              <w:rPr>
                <w:rStyle w:val="IndexLink"/>
              </w:rPr>
              <w:t>89</w:t>
            </w:r>
          </w:hyperlink>
        </w:p>
        <w:p>
          <w:pPr>
            <w:pStyle w:val="Contents6"/>
            <w:tabs>
              <w:tab w:val="clear" w:pos="7609"/>
              <w:tab w:val="right" w:pos="9026" w:leader="dot"/>
            </w:tabs>
            <w:rPr/>
          </w:pPr>
          <w:hyperlink w:anchor="__RefHeading___Toc634754_1280447820">
            <w:r>
              <w:rPr>
                <w:webHidden/>
                <w:rStyle w:val="IndexLink"/>
                <w:rtl w:val="true"/>
              </w:rPr>
              <w:t>السابع</w:t>
            </w:r>
            <w:r>
              <w:rPr>
                <w:rStyle w:val="IndexLink"/>
                <w:rtl w:val="true"/>
              </w:rPr>
              <w:t xml:space="preserve">: </w:t>
            </w:r>
            <w:r>
              <w:rPr>
                <w:rStyle w:val="IndexLink"/>
                <w:rtl w:val="true"/>
              </w:rPr>
              <w:t>في ضمان البنك و عدمه فى الشيك المسروق</w:t>
            </w:r>
            <w:r>
              <w:rPr>
                <w:rStyle w:val="IndexLink"/>
                <w:rtl w:val="true"/>
              </w:rPr>
              <w:tab/>
            </w:r>
            <w:r>
              <w:rPr>
                <w:rStyle w:val="IndexLink"/>
              </w:rPr>
              <w:t>90</w:t>
            </w:r>
          </w:hyperlink>
        </w:p>
        <w:p>
          <w:pPr>
            <w:pStyle w:val="Contents6"/>
            <w:tabs>
              <w:tab w:val="clear" w:pos="7609"/>
              <w:tab w:val="right" w:pos="9026" w:leader="dot"/>
            </w:tabs>
            <w:rPr/>
          </w:pPr>
          <w:hyperlink w:anchor="__RefHeading___Toc634756_1280447820">
            <w:r>
              <w:rPr>
                <w:webHidden/>
                <w:rStyle w:val="IndexLink"/>
                <w:rtl w:val="true"/>
              </w:rPr>
              <w:t>الثامن</w:t>
            </w:r>
            <w:r>
              <w:rPr>
                <w:rStyle w:val="IndexLink"/>
                <w:rtl w:val="true"/>
              </w:rPr>
              <w:t xml:space="preserve">: </w:t>
            </w:r>
            <w:r>
              <w:rPr>
                <w:rStyle w:val="IndexLink"/>
                <w:rtl w:val="true"/>
              </w:rPr>
              <w:t>في عدم جواز سحب الشيكات في الموارد التي منع منها البنك</w:t>
            </w:r>
            <w:r>
              <w:rPr>
                <w:rStyle w:val="IndexLink"/>
                <w:rtl w:val="true"/>
              </w:rPr>
              <w:tab/>
            </w:r>
            <w:r>
              <w:rPr>
                <w:rStyle w:val="IndexLink"/>
              </w:rPr>
              <w:t>90</w:t>
            </w:r>
          </w:hyperlink>
        </w:p>
        <w:p>
          <w:pPr>
            <w:pStyle w:val="Contents6"/>
            <w:tabs>
              <w:tab w:val="clear" w:pos="7609"/>
              <w:tab w:val="right" w:pos="9026" w:leader="dot"/>
            </w:tabs>
            <w:rPr/>
          </w:pPr>
          <w:hyperlink w:anchor="__RefHeading___Toc634758_1280447820">
            <w:r>
              <w:rPr>
                <w:webHidden/>
                <w:rStyle w:val="IndexLink"/>
                <w:rtl w:val="true"/>
              </w:rPr>
              <w:t>التاسع</w:t>
            </w:r>
            <w:r>
              <w:rPr>
                <w:rStyle w:val="IndexLink"/>
                <w:rtl w:val="true"/>
              </w:rPr>
              <w:t xml:space="preserve">: </w:t>
            </w:r>
            <w:r>
              <w:rPr>
                <w:rStyle w:val="IndexLink"/>
                <w:rtl w:val="true"/>
              </w:rPr>
              <w:t>في جواز الايداع في البنك مع العلم بانه يصرف في الحرام و عدم جوازه</w:t>
            </w:r>
            <w:r>
              <w:rPr>
                <w:rStyle w:val="IndexLink"/>
                <w:rtl w:val="true"/>
              </w:rPr>
              <w:tab/>
            </w:r>
            <w:r>
              <w:rPr>
                <w:rStyle w:val="IndexLink"/>
              </w:rPr>
              <w:t>91</w:t>
            </w:r>
          </w:hyperlink>
        </w:p>
        <w:p>
          <w:pPr>
            <w:pStyle w:val="Contents6"/>
            <w:tabs>
              <w:tab w:val="clear" w:pos="7609"/>
              <w:tab w:val="right" w:pos="9026" w:leader="dot"/>
            </w:tabs>
            <w:rPr/>
          </w:pPr>
          <w:hyperlink w:anchor="__RefHeading___Toc634760_1280447820">
            <w:r>
              <w:rPr>
                <w:webHidden/>
                <w:rStyle w:val="IndexLink"/>
                <w:rtl w:val="true"/>
              </w:rPr>
              <w:t>العاشر</w:t>
            </w:r>
            <w:r>
              <w:rPr>
                <w:rStyle w:val="IndexLink"/>
                <w:rtl w:val="true"/>
              </w:rPr>
              <w:t xml:space="preserve">: </w:t>
            </w:r>
            <w:r>
              <w:rPr>
                <w:rStyle w:val="IndexLink"/>
                <w:rtl w:val="true"/>
              </w:rPr>
              <w:t>في حكم الامهال عند عدم تمكن صاحب الحساب من أداء المبلغ</w:t>
            </w:r>
            <w:r>
              <w:rPr>
                <w:rStyle w:val="IndexLink"/>
                <w:rtl w:val="true"/>
              </w:rPr>
              <w:tab/>
            </w:r>
            <w:r>
              <w:rPr>
                <w:rStyle w:val="IndexLink"/>
              </w:rPr>
              <w:t>92</w:t>
            </w:r>
          </w:hyperlink>
        </w:p>
        <w:p>
          <w:pPr>
            <w:pStyle w:val="Contents6"/>
            <w:tabs>
              <w:tab w:val="clear" w:pos="7609"/>
              <w:tab w:val="right" w:pos="9026" w:leader="dot"/>
            </w:tabs>
            <w:rPr/>
          </w:pPr>
          <w:hyperlink w:anchor="__RefHeading___Toc634762_1280447820">
            <w:r>
              <w:rPr>
                <w:webHidden/>
                <w:rStyle w:val="IndexLink"/>
                <w:rtl w:val="true"/>
              </w:rPr>
              <w:t>الحادى عشر</w:t>
            </w:r>
            <w:r>
              <w:rPr>
                <w:rStyle w:val="IndexLink"/>
                <w:rtl w:val="true"/>
              </w:rPr>
              <w:t xml:space="preserve">: </w:t>
            </w:r>
            <w:r>
              <w:rPr>
                <w:rStyle w:val="IndexLink"/>
                <w:rtl w:val="true"/>
              </w:rPr>
              <w:t>في حكم وصول مبلغ عن طريق الخطاء في الحساب الجارى</w:t>
            </w:r>
            <w:r>
              <w:rPr>
                <w:rStyle w:val="IndexLink"/>
                <w:rtl w:val="true"/>
              </w:rPr>
              <w:tab/>
            </w:r>
            <w:r>
              <w:rPr>
                <w:rStyle w:val="IndexLink"/>
              </w:rPr>
              <w:t>95</w:t>
            </w:r>
          </w:hyperlink>
        </w:p>
        <w:p>
          <w:pPr>
            <w:pStyle w:val="Contents6"/>
            <w:tabs>
              <w:tab w:val="clear" w:pos="7609"/>
              <w:tab w:val="right" w:pos="9026" w:leader="dot"/>
            </w:tabs>
            <w:rPr/>
          </w:pPr>
          <w:hyperlink w:anchor="__RefHeading___Toc634764_1280447820">
            <w:r>
              <w:rPr>
                <w:webHidden/>
                <w:rStyle w:val="IndexLink"/>
                <w:rtl w:val="true"/>
              </w:rPr>
              <w:t>الثانى عشر</w:t>
            </w:r>
            <w:r>
              <w:rPr>
                <w:rStyle w:val="IndexLink"/>
                <w:rtl w:val="true"/>
              </w:rPr>
              <w:t xml:space="preserve">: </w:t>
            </w:r>
            <w:r>
              <w:rPr>
                <w:rStyle w:val="IndexLink"/>
                <w:rtl w:val="true"/>
              </w:rPr>
              <w:t>في حكم افتتاح الحساب المشترك بين عدة اشخاص</w:t>
            </w:r>
            <w:r>
              <w:rPr>
                <w:rStyle w:val="IndexLink"/>
                <w:rtl w:val="true"/>
              </w:rPr>
              <w:tab/>
            </w:r>
            <w:r>
              <w:rPr>
                <w:rStyle w:val="IndexLink"/>
              </w:rPr>
              <w:t>96</w:t>
            </w:r>
          </w:hyperlink>
        </w:p>
        <w:p>
          <w:pPr>
            <w:pStyle w:val="Contents6"/>
            <w:tabs>
              <w:tab w:val="clear" w:pos="7609"/>
              <w:tab w:val="right" w:pos="9026" w:leader="dot"/>
            </w:tabs>
            <w:rPr/>
          </w:pPr>
          <w:hyperlink w:anchor="__RefHeading___Toc634766_1280447820">
            <w:r>
              <w:rPr>
                <w:webHidden/>
                <w:rStyle w:val="IndexLink"/>
                <w:rtl w:val="true"/>
              </w:rPr>
              <w:t>الثالث عشر</w:t>
            </w:r>
            <w:r>
              <w:rPr>
                <w:rStyle w:val="IndexLink"/>
                <w:rtl w:val="true"/>
              </w:rPr>
              <w:t xml:space="preserve">: </w:t>
            </w:r>
            <w:r>
              <w:rPr>
                <w:rStyle w:val="IndexLink"/>
                <w:rtl w:val="true"/>
              </w:rPr>
              <w:t>في حكم افتتاح الحساب الجارى لاموال الصغار او المجانين</w:t>
            </w:r>
            <w:r>
              <w:rPr>
                <w:rStyle w:val="IndexLink"/>
                <w:rtl w:val="true"/>
              </w:rPr>
              <w:tab/>
            </w:r>
            <w:r>
              <w:rPr>
                <w:rStyle w:val="IndexLink"/>
              </w:rPr>
              <w:t>96</w:t>
            </w:r>
          </w:hyperlink>
        </w:p>
        <w:p>
          <w:pPr>
            <w:pStyle w:val="Contents6"/>
            <w:tabs>
              <w:tab w:val="clear" w:pos="7609"/>
              <w:tab w:val="right" w:pos="9026" w:leader="dot"/>
            </w:tabs>
            <w:rPr/>
          </w:pPr>
          <w:hyperlink w:anchor="__RefHeading___Toc634768_1280447820">
            <w:r>
              <w:rPr>
                <w:webHidden/>
                <w:rStyle w:val="IndexLink"/>
                <w:rtl w:val="true"/>
              </w:rPr>
              <w:t>الرابع عشر</w:t>
            </w:r>
            <w:r>
              <w:rPr>
                <w:rStyle w:val="IndexLink"/>
                <w:rtl w:val="true"/>
              </w:rPr>
              <w:t xml:space="preserve">: </w:t>
            </w:r>
            <w:r>
              <w:rPr>
                <w:rStyle w:val="IndexLink"/>
                <w:rtl w:val="true"/>
              </w:rPr>
              <w:t>في حكم جوائز البنك</w:t>
            </w:r>
            <w:r>
              <w:rPr>
                <w:rStyle w:val="IndexLink"/>
                <w:rtl w:val="true"/>
              </w:rPr>
              <w:tab/>
            </w:r>
            <w:r>
              <w:rPr>
                <w:rStyle w:val="IndexLink"/>
              </w:rPr>
              <w:t>98</w:t>
            </w:r>
          </w:hyperlink>
        </w:p>
        <w:p>
          <w:pPr>
            <w:pStyle w:val="Contents6"/>
            <w:tabs>
              <w:tab w:val="clear" w:pos="7609"/>
              <w:tab w:val="right" w:pos="9026" w:leader="dot"/>
            </w:tabs>
            <w:rPr/>
          </w:pPr>
          <w:hyperlink w:anchor="__RefHeading___Toc634770_1280447820">
            <w:r>
              <w:rPr>
                <w:webHidden/>
                <w:rStyle w:val="IndexLink"/>
                <w:rtl w:val="true"/>
              </w:rPr>
              <w:t>الخامس عشر</w:t>
            </w:r>
            <w:r>
              <w:rPr>
                <w:rStyle w:val="IndexLink"/>
                <w:rtl w:val="true"/>
              </w:rPr>
              <w:t xml:space="preserve">: </w:t>
            </w:r>
            <w:r>
              <w:rPr>
                <w:rStyle w:val="IndexLink"/>
                <w:rtl w:val="true"/>
              </w:rPr>
              <w:t>في حكم ضمان البنك بالنسبة الى الامانات المودعة عنده</w:t>
            </w:r>
            <w:r>
              <w:rPr>
                <w:rStyle w:val="IndexLink"/>
                <w:rtl w:val="true"/>
              </w:rPr>
              <w:tab/>
            </w:r>
            <w:r>
              <w:rPr>
                <w:rStyle w:val="IndexLink"/>
              </w:rPr>
              <w:t>98</w:t>
            </w:r>
          </w:hyperlink>
        </w:p>
        <w:p>
          <w:pPr>
            <w:pStyle w:val="Contents6"/>
            <w:tabs>
              <w:tab w:val="clear" w:pos="7609"/>
              <w:tab w:val="right" w:pos="9026" w:leader="dot"/>
            </w:tabs>
            <w:rPr/>
          </w:pPr>
          <w:hyperlink w:anchor="__RefHeading___Toc634772_1280447820">
            <w:r>
              <w:rPr>
                <w:webHidden/>
                <w:rStyle w:val="IndexLink"/>
                <w:rtl w:val="true"/>
              </w:rPr>
              <w:t>السادس عشر</w:t>
            </w:r>
            <w:r>
              <w:rPr>
                <w:rStyle w:val="IndexLink"/>
                <w:rtl w:val="true"/>
              </w:rPr>
              <w:t xml:space="preserve">: </w:t>
            </w:r>
            <w:r>
              <w:rPr>
                <w:rStyle w:val="IndexLink"/>
                <w:rtl w:val="true"/>
              </w:rPr>
              <w:t>في حكم مضى عشر سنوات من تأريخ اصدار الشيكات</w:t>
            </w:r>
            <w:r>
              <w:rPr>
                <w:rStyle w:val="IndexLink"/>
                <w:rtl w:val="true"/>
              </w:rPr>
              <w:tab/>
            </w:r>
            <w:r>
              <w:rPr>
                <w:rStyle w:val="IndexLink"/>
              </w:rPr>
              <w:t>98</w:t>
            </w:r>
          </w:hyperlink>
        </w:p>
        <w:p>
          <w:pPr>
            <w:pStyle w:val="Contents6"/>
            <w:tabs>
              <w:tab w:val="clear" w:pos="7609"/>
              <w:tab w:val="right" w:pos="9026" w:leader="dot"/>
            </w:tabs>
            <w:rPr/>
          </w:pPr>
          <w:hyperlink w:anchor="__RefHeading___Toc634774_1280447820">
            <w:r>
              <w:rPr>
                <w:webHidden/>
                <w:rStyle w:val="IndexLink"/>
                <w:rtl w:val="true"/>
              </w:rPr>
              <w:t>السابع عشر</w:t>
            </w:r>
            <w:r>
              <w:rPr>
                <w:rStyle w:val="IndexLink"/>
                <w:rtl w:val="true"/>
              </w:rPr>
              <w:t xml:space="preserve">: </w:t>
            </w:r>
            <w:r>
              <w:rPr>
                <w:rStyle w:val="IndexLink"/>
                <w:rtl w:val="true"/>
              </w:rPr>
              <w:t>في حكم مطل المديون في أداء دينه</w:t>
            </w:r>
            <w:r>
              <w:rPr>
                <w:rStyle w:val="IndexLink"/>
                <w:rtl w:val="true"/>
              </w:rPr>
              <w:tab/>
            </w:r>
            <w:r>
              <w:rPr>
                <w:rStyle w:val="IndexLink"/>
              </w:rPr>
              <w:t>99</w:t>
            </w:r>
          </w:hyperlink>
        </w:p>
        <w:p>
          <w:pPr>
            <w:pStyle w:val="Contents6"/>
            <w:tabs>
              <w:tab w:val="clear" w:pos="7609"/>
              <w:tab w:val="right" w:pos="9026" w:leader="dot"/>
            </w:tabs>
            <w:rPr/>
          </w:pPr>
          <w:hyperlink w:anchor="__RefHeading___Toc634776_1280447820">
            <w:r>
              <w:rPr>
                <w:webHidden/>
                <w:rStyle w:val="IndexLink"/>
                <w:rtl w:val="true"/>
              </w:rPr>
              <w:t>الثامن عشر</w:t>
            </w:r>
            <w:r>
              <w:rPr>
                <w:rStyle w:val="IndexLink"/>
                <w:rtl w:val="true"/>
              </w:rPr>
              <w:t xml:space="preserve">: </w:t>
            </w:r>
            <w:r>
              <w:rPr>
                <w:rStyle w:val="IndexLink"/>
                <w:rtl w:val="true"/>
              </w:rPr>
              <w:t>في ان السحب من الحساب الجارى استيفاء لااقتراض</w:t>
            </w:r>
            <w:r>
              <w:rPr>
                <w:rStyle w:val="IndexLink"/>
                <w:rtl w:val="true"/>
              </w:rPr>
              <w:tab/>
            </w:r>
            <w:r>
              <w:rPr>
                <w:rStyle w:val="IndexLink"/>
              </w:rPr>
              <w:t>100</w:t>
            </w:r>
          </w:hyperlink>
        </w:p>
        <w:p>
          <w:pPr>
            <w:pStyle w:val="Contents5"/>
            <w:tabs>
              <w:tab w:val="clear" w:pos="7892"/>
              <w:tab w:val="right" w:pos="9026" w:leader="dot"/>
            </w:tabs>
            <w:rPr/>
          </w:pPr>
          <w:hyperlink w:anchor="__RefHeading___Toc634778_1280447820">
            <w:r>
              <w:rPr>
                <w:webHidden/>
                <w:rStyle w:val="IndexLink"/>
                <w:rtl w:val="true"/>
              </w:rPr>
              <w:t>النوع الثاني</w:t>
            </w:r>
            <w:r>
              <w:rPr>
                <w:rStyle w:val="IndexLink"/>
                <w:rtl w:val="true"/>
              </w:rPr>
              <w:t xml:space="preserve">: </w:t>
            </w:r>
            <w:r>
              <w:rPr>
                <w:rStyle w:val="IndexLink"/>
                <w:rtl w:val="true"/>
              </w:rPr>
              <w:t>حساب القرض الحسن</w:t>
            </w:r>
            <w:r>
              <w:rPr>
                <w:rStyle w:val="IndexLink"/>
                <w:rtl w:val="true"/>
              </w:rPr>
              <w:tab/>
            </w:r>
            <w:r>
              <w:rPr>
                <w:rStyle w:val="IndexLink"/>
              </w:rPr>
              <w:t>101</w:t>
            </w:r>
          </w:hyperlink>
        </w:p>
        <w:p>
          <w:pPr>
            <w:pStyle w:val="Contents6"/>
            <w:tabs>
              <w:tab w:val="clear" w:pos="7609"/>
              <w:tab w:val="right" w:pos="9026" w:leader="dot"/>
            </w:tabs>
            <w:rPr/>
          </w:pPr>
          <w:hyperlink w:anchor="__RefHeading___Toc634780_1280447820">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634782_1280447820">
            <w:r>
              <w:rPr>
                <w:webHidden/>
                <w:rStyle w:val="IndexLink"/>
                <w:rtl w:val="true"/>
              </w:rPr>
              <w:t>مسائل</w:t>
            </w:r>
            <w:r>
              <w:rPr>
                <w:rStyle w:val="IndexLink"/>
                <w:rtl w:val="true"/>
              </w:rPr>
              <w:t>:</w:t>
              <w:tab/>
            </w:r>
            <w:r>
              <w:rPr>
                <w:rStyle w:val="IndexLink"/>
              </w:rPr>
              <w:t>103</w:t>
            </w:r>
          </w:hyperlink>
        </w:p>
        <w:p>
          <w:pPr>
            <w:pStyle w:val="Contents6"/>
            <w:tabs>
              <w:tab w:val="clear" w:pos="7609"/>
              <w:tab w:val="right" w:pos="9026" w:leader="dot"/>
            </w:tabs>
            <w:rPr/>
          </w:pPr>
          <w:hyperlink w:anchor="__RefHeading___Toc634784_1280447820">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634786_1280447820">
            <w:r>
              <w:rPr>
                <w:webHidden/>
                <w:rStyle w:val="IndexLink"/>
                <w:rtl w:val="true"/>
              </w:rPr>
              <w:t>المسألة الاُولى</w:t>
            </w:r>
            <w:r>
              <w:rPr>
                <w:rStyle w:val="IndexLink"/>
                <w:rtl w:val="true"/>
              </w:rPr>
              <w:t xml:space="preserve">: </w:t>
            </w:r>
            <w:r>
              <w:rPr>
                <w:rStyle w:val="IndexLink"/>
                <w:rtl w:val="true"/>
              </w:rPr>
              <w:t>في حكم اشتراط المقرض في ضمن عقد القرض ان يصرفه في جهة خاصة</w:t>
            </w:r>
            <w:r>
              <w:rPr>
                <w:rStyle w:val="IndexLink"/>
                <w:rtl w:val="true"/>
              </w:rPr>
              <w:tab/>
            </w:r>
            <w:r>
              <w:rPr>
                <w:rStyle w:val="IndexLink"/>
              </w:rPr>
              <w:t>103</w:t>
            </w:r>
          </w:hyperlink>
        </w:p>
        <w:p>
          <w:pPr>
            <w:pStyle w:val="Contents6"/>
            <w:tabs>
              <w:tab w:val="clear" w:pos="7609"/>
              <w:tab w:val="right" w:pos="9026" w:leader="dot"/>
            </w:tabs>
            <w:rPr/>
          </w:pPr>
          <w:hyperlink w:anchor="__RefHeading___Toc634788_1280447820">
            <w:r>
              <w:rPr>
                <w:webHidden/>
                <w:rStyle w:val="IndexLink"/>
                <w:rtl w:val="true"/>
              </w:rPr>
              <w:t>المسألة الثانية</w:t>
            </w:r>
            <w:r>
              <w:rPr>
                <w:rStyle w:val="IndexLink"/>
                <w:rtl w:val="true"/>
              </w:rPr>
              <w:t xml:space="preserve">: </w:t>
            </w:r>
            <w:r>
              <w:rPr>
                <w:rStyle w:val="IndexLink"/>
                <w:rtl w:val="true"/>
              </w:rPr>
              <w:t>في حكم اقراض بنك حكومى للدولة او بالعكس</w:t>
            </w:r>
            <w:r>
              <w:rPr>
                <w:rStyle w:val="IndexLink"/>
                <w:rtl w:val="true"/>
              </w:rPr>
              <w:tab/>
            </w:r>
            <w:r>
              <w:rPr>
                <w:rStyle w:val="IndexLink"/>
              </w:rPr>
              <w:t>104</w:t>
            </w:r>
          </w:hyperlink>
        </w:p>
        <w:p>
          <w:pPr>
            <w:pStyle w:val="Contents6"/>
            <w:tabs>
              <w:tab w:val="clear" w:pos="7609"/>
              <w:tab w:val="right" w:pos="9026" w:leader="dot"/>
            </w:tabs>
            <w:rPr/>
          </w:pPr>
          <w:hyperlink w:anchor="__RefHeading___Toc634790_1280447820">
            <w:r>
              <w:rPr>
                <w:webHidden/>
                <w:rStyle w:val="IndexLink"/>
                <w:rtl w:val="true"/>
              </w:rPr>
              <w:t>المسألة الثالثة</w:t>
            </w:r>
            <w:r>
              <w:rPr>
                <w:rStyle w:val="IndexLink"/>
                <w:rtl w:val="true"/>
              </w:rPr>
              <w:t xml:space="preserve">: </w:t>
            </w:r>
            <w:r>
              <w:rPr>
                <w:rStyle w:val="IndexLink"/>
                <w:rtl w:val="true"/>
              </w:rPr>
              <w:t>في حكم اقراض البنك شخصا بعنوان خاص</w:t>
            </w:r>
            <w:r>
              <w:rPr>
                <w:rStyle w:val="IndexLink"/>
                <w:rtl w:val="true"/>
              </w:rPr>
              <w:tab/>
            </w:r>
            <w:r>
              <w:rPr>
                <w:rStyle w:val="IndexLink"/>
              </w:rPr>
              <w:t>104</w:t>
            </w:r>
          </w:hyperlink>
        </w:p>
        <w:p>
          <w:pPr>
            <w:pStyle w:val="Contents6"/>
            <w:tabs>
              <w:tab w:val="clear" w:pos="7609"/>
              <w:tab w:val="right" w:pos="9026" w:leader="dot"/>
            </w:tabs>
            <w:rPr/>
          </w:pPr>
          <w:hyperlink w:anchor="__RefHeading___Toc634792_1280447820">
            <w:r>
              <w:rPr>
                <w:webHidden/>
                <w:rStyle w:val="IndexLink"/>
                <w:rtl w:val="true"/>
              </w:rPr>
              <w:t>المسألة الرابعة</w:t>
            </w:r>
            <w:r>
              <w:rPr>
                <w:rStyle w:val="IndexLink"/>
                <w:rtl w:val="true"/>
              </w:rPr>
              <w:t xml:space="preserve">: </w:t>
            </w:r>
            <w:r>
              <w:rPr>
                <w:rStyle w:val="IndexLink"/>
                <w:rtl w:val="true"/>
              </w:rPr>
              <w:t>في حكم اشتراط البنك في ضمن عقد القرض اعطاء اجرة الخدمات</w:t>
            </w:r>
            <w:r>
              <w:rPr>
                <w:rStyle w:val="IndexLink"/>
                <w:rtl w:val="true"/>
              </w:rPr>
              <w:tab/>
            </w:r>
            <w:r>
              <w:rPr>
                <w:rStyle w:val="IndexLink"/>
              </w:rPr>
              <w:t>105</w:t>
            </w:r>
          </w:hyperlink>
        </w:p>
        <w:p>
          <w:pPr>
            <w:pStyle w:val="Contents6"/>
            <w:tabs>
              <w:tab w:val="clear" w:pos="7609"/>
              <w:tab w:val="right" w:pos="9026" w:leader="dot"/>
            </w:tabs>
            <w:rPr/>
          </w:pPr>
          <w:hyperlink w:anchor="__RefHeading___Toc634794_1280447820">
            <w:r>
              <w:rPr>
                <w:webHidden/>
                <w:rStyle w:val="IndexLink"/>
                <w:rtl w:val="true"/>
              </w:rPr>
              <w:t>المسألة الخامسة</w:t>
            </w:r>
            <w:r>
              <w:rPr>
                <w:rStyle w:val="IndexLink"/>
                <w:rtl w:val="true"/>
              </w:rPr>
              <w:t xml:space="preserve">: </w:t>
            </w:r>
            <w:r>
              <w:rPr>
                <w:rStyle w:val="IndexLink"/>
                <w:rtl w:val="true"/>
              </w:rPr>
              <w:t>في حكم اشتراط البنك في ضمن عقد القرض ان نظر البنك هو فصل الخطاب</w:t>
            </w:r>
            <w:r>
              <w:rPr>
                <w:rStyle w:val="IndexLink"/>
                <w:rtl w:val="true"/>
              </w:rPr>
              <w:tab/>
            </w:r>
            <w:r>
              <w:rPr>
                <w:rStyle w:val="IndexLink"/>
              </w:rPr>
              <w:t>107</w:t>
            </w:r>
          </w:hyperlink>
        </w:p>
        <w:p>
          <w:pPr>
            <w:pStyle w:val="Contents6"/>
            <w:tabs>
              <w:tab w:val="clear" w:pos="7609"/>
              <w:tab w:val="right" w:pos="9026" w:leader="dot"/>
            </w:tabs>
            <w:rPr/>
          </w:pPr>
          <w:hyperlink w:anchor="__RefHeading___Toc634796_1280447820">
            <w:r>
              <w:rPr>
                <w:webHidden/>
                <w:rStyle w:val="IndexLink"/>
                <w:rtl w:val="true"/>
              </w:rPr>
              <w:t>المسألة السادسة</w:t>
            </w:r>
            <w:r>
              <w:rPr>
                <w:rStyle w:val="IndexLink"/>
                <w:rtl w:val="true"/>
              </w:rPr>
              <w:t xml:space="preserve">: </w:t>
            </w:r>
            <w:r>
              <w:rPr>
                <w:rStyle w:val="IndexLink"/>
                <w:rtl w:val="true"/>
              </w:rPr>
              <w:t>في حكم اشتراط البنك الغرامة</w:t>
            </w:r>
            <w:r>
              <w:rPr>
                <w:rStyle w:val="IndexLink"/>
                <w:rtl w:val="true"/>
              </w:rPr>
              <w:tab/>
            </w:r>
            <w:r>
              <w:rPr>
                <w:rStyle w:val="IndexLink"/>
              </w:rPr>
              <w:t>107</w:t>
            </w:r>
          </w:hyperlink>
        </w:p>
        <w:p>
          <w:pPr>
            <w:pStyle w:val="Contents6"/>
            <w:tabs>
              <w:tab w:val="clear" w:pos="7609"/>
              <w:tab w:val="right" w:pos="9026" w:leader="dot"/>
            </w:tabs>
            <w:rPr/>
          </w:pPr>
          <w:hyperlink w:anchor="__RefHeading___Toc634798_1280447820">
            <w:r>
              <w:rPr>
                <w:webHidden/>
                <w:rStyle w:val="IndexLink"/>
                <w:rtl w:val="true"/>
              </w:rPr>
              <w:t>المسألة السابعة</w:t>
            </w:r>
            <w:r>
              <w:rPr>
                <w:rStyle w:val="IndexLink"/>
                <w:rtl w:val="true"/>
              </w:rPr>
              <w:t xml:space="preserve">: </w:t>
            </w:r>
            <w:r>
              <w:rPr>
                <w:rStyle w:val="IndexLink"/>
                <w:rtl w:val="true"/>
              </w:rPr>
              <w:t>في حكم اشتراط البنك حلول الاجل في عقد القرض لو اخر المقترض بعض الاقساط</w:t>
            </w:r>
            <w:r>
              <w:rPr>
                <w:rStyle w:val="IndexLink"/>
                <w:rtl w:val="true"/>
              </w:rPr>
              <w:tab/>
            </w:r>
            <w:r>
              <w:rPr>
                <w:rStyle w:val="IndexLink"/>
              </w:rPr>
              <w:t>108</w:t>
            </w:r>
          </w:hyperlink>
        </w:p>
        <w:p>
          <w:pPr>
            <w:pStyle w:val="Contents6"/>
            <w:tabs>
              <w:tab w:val="clear" w:pos="7609"/>
              <w:tab w:val="right" w:pos="9026" w:leader="dot"/>
            </w:tabs>
            <w:rPr/>
          </w:pPr>
          <w:hyperlink w:anchor="__RefHeading___Toc634800_1280447820">
            <w:r>
              <w:rPr>
                <w:webHidden/>
                <w:rStyle w:val="IndexLink"/>
                <w:rtl w:val="true"/>
              </w:rPr>
              <w:t>المسألة الثامنة</w:t>
            </w:r>
            <w:r>
              <w:rPr>
                <w:rStyle w:val="IndexLink"/>
                <w:rtl w:val="true"/>
              </w:rPr>
              <w:t xml:space="preserve">: </w:t>
            </w:r>
            <w:r>
              <w:rPr>
                <w:rStyle w:val="IndexLink"/>
                <w:rtl w:val="true"/>
              </w:rPr>
              <w:t>في عدم الفرق في حرمة اشتراط المنفعة بين التصريح او كون العقد مبنيا عليه</w:t>
            </w:r>
            <w:r>
              <w:rPr>
                <w:rStyle w:val="IndexLink"/>
                <w:rtl w:val="true"/>
              </w:rPr>
              <w:tab/>
            </w:r>
            <w:r>
              <w:rPr>
                <w:rStyle w:val="IndexLink"/>
              </w:rPr>
              <w:t>109</w:t>
            </w:r>
          </w:hyperlink>
        </w:p>
        <w:p>
          <w:pPr>
            <w:pStyle w:val="Contents6"/>
            <w:tabs>
              <w:tab w:val="clear" w:pos="7609"/>
              <w:tab w:val="right" w:pos="9026" w:leader="dot"/>
            </w:tabs>
            <w:rPr/>
          </w:pPr>
          <w:hyperlink w:anchor="__RefHeading___Toc634802_1280447820">
            <w:r>
              <w:rPr>
                <w:webHidden/>
                <w:rStyle w:val="IndexLink"/>
                <w:rtl w:val="true"/>
              </w:rPr>
              <w:t>المسألة التاسعة</w:t>
            </w:r>
            <w:r>
              <w:rPr>
                <w:rStyle w:val="IndexLink"/>
                <w:rtl w:val="true"/>
              </w:rPr>
              <w:t xml:space="preserve">: </w:t>
            </w:r>
            <w:r>
              <w:rPr>
                <w:rStyle w:val="IndexLink"/>
                <w:rtl w:val="true"/>
              </w:rPr>
              <w:t>في حكم اشتراط القرض في عقد القرض بالمثل او الازيد</w:t>
            </w:r>
            <w:r>
              <w:rPr>
                <w:rStyle w:val="IndexLink"/>
                <w:rtl w:val="true"/>
              </w:rPr>
              <w:tab/>
            </w:r>
            <w:r>
              <w:rPr>
                <w:rStyle w:val="IndexLink"/>
              </w:rPr>
              <w:t>109</w:t>
            </w:r>
          </w:hyperlink>
        </w:p>
        <w:p>
          <w:pPr>
            <w:pStyle w:val="Contents6"/>
            <w:tabs>
              <w:tab w:val="clear" w:pos="7609"/>
              <w:tab w:val="right" w:pos="9026" w:leader="dot"/>
            </w:tabs>
            <w:rPr/>
          </w:pPr>
          <w:hyperlink w:anchor="__RefHeading___Toc634804_1280447820">
            <w:r>
              <w:rPr>
                <w:webHidden/>
                <w:rStyle w:val="IndexLink"/>
                <w:rtl w:val="true"/>
              </w:rPr>
              <w:t>المسألة العاشرة</w:t>
            </w:r>
            <w:r>
              <w:rPr>
                <w:rStyle w:val="IndexLink"/>
                <w:rtl w:val="true"/>
              </w:rPr>
              <w:t xml:space="preserve">: </w:t>
            </w:r>
            <w:r>
              <w:rPr>
                <w:rStyle w:val="IndexLink"/>
                <w:rtl w:val="true"/>
              </w:rPr>
              <w:t>في حكم اشتراط البنك على المصنع في ضمن عقد القرض انه ان مات احد الشركاء قام مقامه شخص آخر</w:t>
            </w:r>
            <w:r>
              <w:rPr>
                <w:rStyle w:val="IndexLink"/>
                <w:rtl w:val="true"/>
              </w:rPr>
              <w:tab/>
            </w:r>
            <w:r>
              <w:rPr>
                <w:rStyle w:val="IndexLink"/>
              </w:rPr>
              <w:t>111</w:t>
            </w:r>
          </w:hyperlink>
        </w:p>
        <w:p>
          <w:pPr>
            <w:pStyle w:val="Contents6"/>
            <w:tabs>
              <w:tab w:val="clear" w:pos="7609"/>
              <w:tab w:val="right" w:pos="9026" w:leader="dot"/>
            </w:tabs>
            <w:rPr/>
          </w:pPr>
          <w:hyperlink w:anchor="__RefHeading___Toc634806_1280447820">
            <w:r>
              <w:rPr>
                <w:webHidden/>
                <w:rStyle w:val="IndexLink"/>
                <w:rtl w:val="true"/>
              </w:rPr>
              <w:t>المسألة الحادية عشرة</w:t>
            </w:r>
            <w:r>
              <w:rPr>
                <w:rStyle w:val="IndexLink"/>
                <w:rtl w:val="true"/>
              </w:rPr>
              <w:t xml:space="preserve">: </w:t>
            </w:r>
            <w:r>
              <w:rPr>
                <w:rStyle w:val="IndexLink"/>
                <w:rtl w:val="true"/>
              </w:rPr>
              <w:t>في اشتراط تحمل دفع كل ما يتعلق بالمال المقترض في الشرع او العرف</w:t>
            </w:r>
            <w:r>
              <w:rPr>
                <w:rStyle w:val="IndexLink"/>
                <w:rtl w:val="true"/>
              </w:rPr>
              <w:tab/>
            </w:r>
            <w:r>
              <w:rPr>
                <w:rStyle w:val="IndexLink"/>
              </w:rPr>
              <w:t>112</w:t>
            </w:r>
          </w:hyperlink>
        </w:p>
        <w:p>
          <w:pPr>
            <w:pStyle w:val="Contents6"/>
            <w:tabs>
              <w:tab w:val="clear" w:pos="7609"/>
              <w:tab w:val="right" w:pos="9026" w:leader="dot"/>
            </w:tabs>
            <w:rPr/>
          </w:pPr>
          <w:hyperlink w:anchor="__RefHeading___Toc634808_1280447820">
            <w:r>
              <w:rPr>
                <w:webHidden/>
                <w:rStyle w:val="IndexLink"/>
                <w:rtl w:val="true"/>
              </w:rPr>
              <w:t>المسألة الثانية عشرة</w:t>
            </w:r>
            <w:r>
              <w:rPr>
                <w:rStyle w:val="IndexLink"/>
                <w:rtl w:val="true"/>
              </w:rPr>
              <w:t xml:space="preserve">: </w:t>
            </w:r>
            <w:r>
              <w:rPr>
                <w:rStyle w:val="IndexLink"/>
                <w:rtl w:val="true"/>
              </w:rPr>
              <w:t>في حكم الامهال في اداء القرض و الديون بشرط الزيادة</w:t>
            </w:r>
            <w:r>
              <w:rPr>
                <w:rStyle w:val="IndexLink"/>
                <w:rtl w:val="true"/>
              </w:rPr>
              <w:tab/>
            </w:r>
            <w:r>
              <w:rPr>
                <w:rStyle w:val="IndexLink"/>
              </w:rPr>
              <w:t>112</w:t>
            </w:r>
          </w:hyperlink>
        </w:p>
        <w:p>
          <w:pPr>
            <w:pStyle w:val="Contents6"/>
            <w:tabs>
              <w:tab w:val="clear" w:pos="7609"/>
              <w:tab w:val="right" w:pos="9026" w:leader="dot"/>
            </w:tabs>
            <w:rPr/>
          </w:pPr>
          <w:hyperlink w:anchor="__RefHeading___Toc634810_1280447820">
            <w:r>
              <w:rPr>
                <w:webHidden/>
                <w:rStyle w:val="IndexLink"/>
                <w:rtl w:val="true"/>
              </w:rPr>
              <w:t>المسألة الثالثة عشرة</w:t>
            </w:r>
            <w:r>
              <w:rPr>
                <w:rStyle w:val="IndexLink"/>
                <w:rtl w:val="true"/>
              </w:rPr>
              <w:t xml:space="preserve">: </w:t>
            </w:r>
            <w:r>
              <w:rPr>
                <w:rStyle w:val="IndexLink"/>
                <w:rtl w:val="true"/>
              </w:rPr>
              <w:t>في حكم النقل و الانتقال بالنسبة الى المتيازات خصصها البنك لبعض اصحاب الحساب الجارى</w:t>
            </w:r>
            <w:r>
              <w:rPr>
                <w:rStyle w:val="IndexLink"/>
                <w:rtl w:val="true"/>
              </w:rPr>
              <w:tab/>
            </w:r>
            <w:r>
              <w:rPr>
                <w:rStyle w:val="IndexLink"/>
              </w:rPr>
              <w:t>112</w:t>
            </w:r>
          </w:hyperlink>
        </w:p>
        <w:p>
          <w:pPr>
            <w:pStyle w:val="Contents6"/>
            <w:tabs>
              <w:tab w:val="clear" w:pos="7609"/>
              <w:tab w:val="right" w:pos="9026" w:leader="dot"/>
            </w:tabs>
            <w:rPr/>
          </w:pPr>
          <w:hyperlink w:anchor="__RefHeading___Toc634812_1280447820">
            <w:r>
              <w:rPr>
                <w:webHidden/>
                <w:rStyle w:val="IndexLink"/>
                <w:rtl w:val="true"/>
              </w:rPr>
              <w:t>المسألة الرابعة عشرة</w:t>
            </w:r>
            <w:r>
              <w:rPr>
                <w:rStyle w:val="IndexLink"/>
                <w:rtl w:val="true"/>
              </w:rPr>
              <w:t xml:space="preserve">: </w:t>
            </w:r>
            <w:r>
              <w:rPr>
                <w:rStyle w:val="IndexLink"/>
                <w:rtl w:val="true"/>
              </w:rPr>
              <w:t>في صحة اصل القرض في القروض الربوية</w:t>
            </w:r>
            <w:r>
              <w:rPr>
                <w:rStyle w:val="IndexLink"/>
                <w:rtl w:val="true"/>
              </w:rPr>
              <w:tab/>
            </w:r>
            <w:r>
              <w:rPr>
                <w:rStyle w:val="IndexLink"/>
              </w:rPr>
              <w:t>113</w:t>
            </w:r>
          </w:hyperlink>
        </w:p>
        <w:p>
          <w:pPr>
            <w:pStyle w:val="Contents6"/>
            <w:tabs>
              <w:tab w:val="clear" w:pos="7609"/>
              <w:tab w:val="right" w:pos="9026" w:leader="dot"/>
            </w:tabs>
            <w:rPr/>
          </w:pPr>
          <w:hyperlink w:anchor="__RefHeading___Toc634814_1280447820">
            <w:r>
              <w:rPr>
                <w:webHidden/>
                <w:rStyle w:val="IndexLink"/>
                <w:rtl w:val="true"/>
              </w:rPr>
              <w:t>المسألة الخامسة عشرة</w:t>
            </w:r>
            <w:r>
              <w:rPr>
                <w:rStyle w:val="IndexLink"/>
                <w:rtl w:val="true"/>
              </w:rPr>
              <w:t xml:space="preserve">: </w:t>
            </w:r>
            <w:r>
              <w:rPr>
                <w:rStyle w:val="IndexLink"/>
                <w:rtl w:val="true"/>
              </w:rPr>
              <w:t>في حكم الاوراق القرضية</w:t>
            </w:r>
            <w:r>
              <w:rPr>
                <w:rStyle w:val="IndexLink"/>
                <w:rtl w:val="true"/>
              </w:rPr>
              <w:tab/>
            </w:r>
            <w:r>
              <w:rPr>
                <w:rStyle w:val="IndexLink"/>
              </w:rPr>
              <w:t>114</w:t>
            </w:r>
          </w:hyperlink>
        </w:p>
        <w:p>
          <w:pPr>
            <w:pStyle w:val="Contents6"/>
            <w:tabs>
              <w:tab w:val="clear" w:pos="7609"/>
              <w:tab w:val="right" w:pos="9026" w:leader="dot"/>
            </w:tabs>
            <w:rPr/>
          </w:pPr>
          <w:hyperlink w:anchor="__RefHeading___Toc634816_1280447820">
            <w:r>
              <w:rPr>
                <w:webHidden/>
                <w:rStyle w:val="IndexLink"/>
                <w:rtl w:val="true"/>
              </w:rPr>
              <w:t>المسألة السادسة عشرة</w:t>
            </w:r>
            <w:r>
              <w:rPr>
                <w:rStyle w:val="IndexLink"/>
                <w:rtl w:val="true"/>
              </w:rPr>
              <w:t xml:space="preserve">: </w:t>
            </w:r>
            <w:r>
              <w:rPr>
                <w:rStyle w:val="IndexLink"/>
                <w:rtl w:val="true"/>
              </w:rPr>
              <w:t>في حكم ضمانة الضامن عند الاقتراض</w:t>
            </w:r>
            <w:r>
              <w:rPr>
                <w:rStyle w:val="IndexLink"/>
                <w:rtl w:val="true"/>
              </w:rPr>
              <w:tab/>
            </w:r>
            <w:r>
              <w:rPr>
                <w:rStyle w:val="IndexLink"/>
              </w:rPr>
              <w:t>115</w:t>
            </w:r>
          </w:hyperlink>
        </w:p>
        <w:p>
          <w:pPr>
            <w:pStyle w:val="Contents6"/>
            <w:tabs>
              <w:tab w:val="clear" w:pos="7609"/>
              <w:tab w:val="right" w:pos="9026" w:leader="dot"/>
            </w:tabs>
            <w:rPr/>
          </w:pPr>
          <w:hyperlink w:anchor="__RefHeading___Toc634818_1280447820">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634820_1280447820">
            <w:r>
              <w:rPr>
                <w:webHidden/>
                <w:rStyle w:val="IndexLink"/>
                <w:rtl w:val="true"/>
              </w:rPr>
              <w:t>فروع</w:t>
            </w:r>
            <w:r>
              <w:rPr>
                <w:rStyle w:val="IndexLink"/>
                <w:rtl w:val="true"/>
              </w:rPr>
              <w:t>:</w:t>
              <w:tab/>
            </w:r>
            <w:r>
              <w:rPr>
                <w:rStyle w:val="IndexLink"/>
              </w:rPr>
              <w:t>118</w:t>
            </w:r>
          </w:hyperlink>
        </w:p>
        <w:p>
          <w:pPr>
            <w:pStyle w:val="Contents6"/>
            <w:tabs>
              <w:tab w:val="clear" w:pos="7609"/>
              <w:tab w:val="right" w:pos="9026" w:leader="dot"/>
            </w:tabs>
            <w:rPr/>
          </w:pPr>
          <w:hyperlink w:anchor="__RefHeading___Toc634822_1280447820">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634824_1280447820">
            <w:r>
              <w:rPr>
                <w:webHidden/>
                <w:rStyle w:val="IndexLink"/>
                <w:rtl w:val="true"/>
              </w:rPr>
              <w:t>الأول</w:t>
            </w:r>
            <w:r>
              <w:rPr>
                <w:rStyle w:val="IndexLink"/>
                <w:rtl w:val="true"/>
              </w:rPr>
              <w:t xml:space="preserve">: </w:t>
            </w:r>
            <w:r>
              <w:rPr>
                <w:rStyle w:val="IndexLink"/>
                <w:rtl w:val="true"/>
              </w:rPr>
              <w:t>في حكم عدم معلومية مقدار الدين و الجنس في الضمان</w:t>
            </w:r>
            <w:r>
              <w:rPr>
                <w:rStyle w:val="IndexLink"/>
                <w:rtl w:val="true"/>
              </w:rPr>
              <w:tab/>
            </w:r>
            <w:r>
              <w:rPr>
                <w:rStyle w:val="IndexLink"/>
              </w:rPr>
              <w:t>118</w:t>
            </w:r>
          </w:hyperlink>
        </w:p>
        <w:p>
          <w:pPr>
            <w:pStyle w:val="Contents6"/>
            <w:tabs>
              <w:tab w:val="clear" w:pos="7609"/>
              <w:tab w:val="right" w:pos="9026" w:leader="dot"/>
            </w:tabs>
            <w:rPr/>
          </w:pPr>
          <w:hyperlink w:anchor="__RefHeading___Toc634826_1280447820">
            <w:r>
              <w:rPr>
                <w:webHidden/>
                <w:rStyle w:val="IndexLink"/>
                <w:rtl w:val="true"/>
              </w:rPr>
              <w:t>الثانى</w:t>
            </w:r>
            <w:r>
              <w:rPr>
                <w:rStyle w:val="IndexLink"/>
                <w:rtl w:val="true"/>
              </w:rPr>
              <w:t xml:space="preserve">: </w:t>
            </w:r>
            <w:r>
              <w:rPr>
                <w:rStyle w:val="IndexLink"/>
                <w:rtl w:val="true"/>
              </w:rPr>
              <w:t>في حكم الضمان العرفي</w:t>
            </w:r>
            <w:r>
              <w:rPr>
                <w:rStyle w:val="IndexLink"/>
                <w:rtl w:val="true"/>
              </w:rPr>
              <w:tab/>
            </w:r>
            <w:r>
              <w:rPr>
                <w:rStyle w:val="IndexLink"/>
              </w:rPr>
              <w:t>119</w:t>
            </w:r>
          </w:hyperlink>
        </w:p>
        <w:p>
          <w:pPr>
            <w:pStyle w:val="Contents6"/>
            <w:tabs>
              <w:tab w:val="clear" w:pos="7609"/>
              <w:tab w:val="right" w:pos="9026" w:leader="dot"/>
            </w:tabs>
            <w:rPr/>
          </w:pPr>
          <w:hyperlink w:anchor="__RefHeading___Toc634828_1280447820">
            <w:r>
              <w:rPr>
                <w:webHidden/>
                <w:rStyle w:val="IndexLink"/>
                <w:rtl w:val="true"/>
              </w:rPr>
              <w:t>الثالث</w:t>
            </w:r>
            <w:r>
              <w:rPr>
                <w:rStyle w:val="IndexLink"/>
                <w:rtl w:val="true"/>
              </w:rPr>
              <w:t xml:space="preserve">: </w:t>
            </w:r>
            <w:r>
              <w:rPr>
                <w:rStyle w:val="IndexLink"/>
                <w:rtl w:val="true"/>
              </w:rPr>
              <w:t>في حكم اشتراط كيفية الرجوع في عقد الضمان</w:t>
            </w:r>
            <w:r>
              <w:rPr>
                <w:rStyle w:val="IndexLink"/>
                <w:rtl w:val="true"/>
              </w:rPr>
              <w:tab/>
            </w:r>
            <w:r>
              <w:rPr>
                <w:rStyle w:val="IndexLink"/>
              </w:rPr>
              <w:t>119</w:t>
            </w:r>
          </w:hyperlink>
        </w:p>
        <w:p>
          <w:pPr>
            <w:pStyle w:val="Contents6"/>
            <w:tabs>
              <w:tab w:val="clear" w:pos="7609"/>
              <w:tab w:val="right" w:pos="9026" w:leader="dot"/>
            </w:tabs>
            <w:rPr/>
          </w:pPr>
          <w:hyperlink w:anchor="__RefHeading___Toc634830_1280447820">
            <w:r>
              <w:rPr>
                <w:webHidden/>
                <w:rStyle w:val="IndexLink"/>
                <w:rtl w:val="true"/>
              </w:rPr>
              <w:t>الرابع</w:t>
            </w:r>
            <w:r>
              <w:rPr>
                <w:rStyle w:val="IndexLink"/>
                <w:rtl w:val="true"/>
              </w:rPr>
              <w:t xml:space="preserve">: </w:t>
            </w:r>
            <w:r>
              <w:rPr>
                <w:rStyle w:val="IndexLink"/>
                <w:rtl w:val="true"/>
              </w:rPr>
              <w:t>في عدم بطلان تعهد الضمان بموت المدين</w:t>
            </w:r>
            <w:r>
              <w:rPr>
                <w:rStyle w:val="IndexLink"/>
                <w:rtl w:val="true"/>
              </w:rPr>
              <w:tab/>
            </w:r>
            <w:r>
              <w:rPr>
                <w:rStyle w:val="IndexLink"/>
              </w:rPr>
              <w:t>119</w:t>
            </w:r>
          </w:hyperlink>
        </w:p>
        <w:p>
          <w:pPr>
            <w:pStyle w:val="Contents6"/>
            <w:tabs>
              <w:tab w:val="clear" w:pos="7609"/>
              <w:tab w:val="right" w:pos="9026" w:leader="dot"/>
            </w:tabs>
            <w:rPr/>
          </w:pPr>
          <w:hyperlink w:anchor="__RefHeading___Toc634832_1280447820">
            <w:r>
              <w:rPr>
                <w:webHidden/>
                <w:rStyle w:val="IndexLink"/>
                <w:rtl w:val="true"/>
              </w:rPr>
              <w:t>الخامس</w:t>
            </w:r>
            <w:r>
              <w:rPr>
                <w:rStyle w:val="IndexLink"/>
                <w:rtl w:val="true"/>
              </w:rPr>
              <w:t xml:space="preserve">: </w:t>
            </w:r>
            <w:r>
              <w:rPr>
                <w:rStyle w:val="IndexLink"/>
                <w:rtl w:val="true"/>
              </w:rPr>
              <w:t>في عدم جواز نقض عهد الضمان</w:t>
            </w:r>
            <w:r>
              <w:rPr>
                <w:rStyle w:val="IndexLink"/>
                <w:rtl w:val="true"/>
              </w:rPr>
              <w:tab/>
            </w:r>
            <w:r>
              <w:rPr>
                <w:rStyle w:val="IndexLink"/>
              </w:rPr>
              <w:t>120</w:t>
            </w:r>
          </w:hyperlink>
        </w:p>
        <w:p>
          <w:pPr>
            <w:pStyle w:val="Contents6"/>
            <w:tabs>
              <w:tab w:val="clear" w:pos="7609"/>
              <w:tab w:val="right" w:pos="9026" w:leader="dot"/>
            </w:tabs>
            <w:rPr/>
          </w:pPr>
          <w:hyperlink w:anchor="__RefHeading___Toc634834_1280447820">
            <w:r>
              <w:rPr>
                <w:webHidden/>
                <w:rStyle w:val="IndexLink"/>
                <w:rtl w:val="true"/>
              </w:rPr>
              <w:t>السادس</w:t>
            </w:r>
            <w:r>
              <w:rPr>
                <w:rStyle w:val="IndexLink"/>
                <w:rtl w:val="true"/>
              </w:rPr>
              <w:t xml:space="preserve">: </w:t>
            </w:r>
            <w:r>
              <w:rPr>
                <w:rStyle w:val="IndexLink"/>
                <w:rtl w:val="true"/>
              </w:rPr>
              <w:t>في حكم اشتراط الزيادة في مقابل تأخير المضمون عنه</w:t>
            </w:r>
            <w:r>
              <w:rPr>
                <w:rStyle w:val="IndexLink"/>
                <w:rtl w:val="true"/>
              </w:rPr>
              <w:tab/>
            </w:r>
            <w:r>
              <w:rPr>
                <w:rStyle w:val="IndexLink"/>
              </w:rPr>
              <w:t>120</w:t>
            </w:r>
          </w:hyperlink>
        </w:p>
        <w:p>
          <w:pPr>
            <w:pStyle w:val="Contents6"/>
            <w:tabs>
              <w:tab w:val="clear" w:pos="7609"/>
              <w:tab w:val="right" w:pos="9026" w:leader="dot"/>
            </w:tabs>
            <w:rPr/>
          </w:pPr>
          <w:hyperlink w:anchor="__RefHeading___Toc634836_1280447820">
            <w:r>
              <w:rPr>
                <w:webHidden/>
                <w:rStyle w:val="IndexLink"/>
                <w:rtl w:val="true"/>
              </w:rPr>
              <w:t>السابع</w:t>
            </w:r>
            <w:r>
              <w:rPr>
                <w:rStyle w:val="IndexLink"/>
                <w:rtl w:val="true"/>
              </w:rPr>
              <w:t xml:space="preserve">: </w:t>
            </w:r>
            <w:r>
              <w:rPr>
                <w:rStyle w:val="IndexLink"/>
                <w:rtl w:val="true"/>
              </w:rPr>
              <w:t>في حكم موت الضامن</w:t>
            </w:r>
            <w:r>
              <w:rPr>
                <w:rStyle w:val="IndexLink"/>
                <w:rtl w:val="true"/>
              </w:rPr>
              <w:tab/>
            </w:r>
            <w:r>
              <w:rPr>
                <w:rStyle w:val="IndexLink"/>
              </w:rPr>
              <w:t>120</w:t>
            </w:r>
          </w:hyperlink>
        </w:p>
        <w:p>
          <w:pPr>
            <w:pStyle w:val="Contents6"/>
            <w:tabs>
              <w:tab w:val="clear" w:pos="7609"/>
              <w:tab w:val="right" w:pos="9026" w:leader="dot"/>
            </w:tabs>
            <w:rPr/>
          </w:pPr>
          <w:hyperlink w:anchor="__RefHeading___Toc634838_1280447820">
            <w:r>
              <w:rPr>
                <w:webHidden/>
                <w:rStyle w:val="IndexLink"/>
                <w:rtl w:val="true"/>
              </w:rPr>
              <w:t>الثامن</w:t>
            </w:r>
            <w:r>
              <w:rPr>
                <w:rStyle w:val="IndexLink"/>
                <w:rtl w:val="true"/>
              </w:rPr>
              <w:t xml:space="preserve">: </w:t>
            </w:r>
            <w:r>
              <w:rPr>
                <w:rStyle w:val="IndexLink"/>
                <w:rtl w:val="true"/>
              </w:rPr>
              <w:t>في حكم موت المدين المضمون عنه بالضمان العرفي</w:t>
            </w:r>
            <w:r>
              <w:rPr>
                <w:rStyle w:val="IndexLink"/>
                <w:rtl w:val="true"/>
              </w:rPr>
              <w:tab/>
            </w:r>
            <w:r>
              <w:rPr>
                <w:rStyle w:val="IndexLink"/>
              </w:rPr>
              <w:t>122</w:t>
            </w:r>
          </w:hyperlink>
        </w:p>
        <w:p>
          <w:pPr>
            <w:pStyle w:val="Contents6"/>
            <w:tabs>
              <w:tab w:val="clear" w:pos="7609"/>
              <w:tab w:val="right" w:pos="9026" w:leader="dot"/>
            </w:tabs>
            <w:rPr/>
          </w:pPr>
          <w:hyperlink w:anchor="__RefHeading___Toc634840_1280447820">
            <w:r>
              <w:rPr>
                <w:webHidden/>
                <w:rStyle w:val="IndexLink"/>
                <w:rtl w:val="true"/>
              </w:rPr>
              <w:t>التاسع</w:t>
            </w:r>
            <w:r>
              <w:rPr>
                <w:rStyle w:val="IndexLink"/>
                <w:rtl w:val="true"/>
              </w:rPr>
              <w:t xml:space="preserve">: </w:t>
            </w:r>
            <w:r>
              <w:rPr>
                <w:rStyle w:val="IndexLink"/>
                <w:rtl w:val="true"/>
              </w:rPr>
              <w:t>في حكم انواع الضمانات العرفية</w:t>
            </w:r>
            <w:r>
              <w:rPr>
                <w:rStyle w:val="IndexLink"/>
                <w:rtl w:val="true"/>
              </w:rPr>
              <w:tab/>
            </w:r>
            <w:r>
              <w:rPr>
                <w:rStyle w:val="IndexLink"/>
              </w:rPr>
              <w:t>123</w:t>
            </w:r>
          </w:hyperlink>
        </w:p>
        <w:p>
          <w:pPr>
            <w:pStyle w:val="Contents6"/>
            <w:tabs>
              <w:tab w:val="clear" w:pos="7609"/>
              <w:tab w:val="right" w:pos="9026" w:leader="dot"/>
            </w:tabs>
            <w:rPr/>
          </w:pPr>
          <w:hyperlink w:anchor="__RefHeading___Toc634842_1280447820">
            <w:r>
              <w:rPr>
                <w:webHidden/>
                <w:rStyle w:val="IndexLink"/>
                <w:rtl w:val="true"/>
              </w:rPr>
              <w:t>العاشر</w:t>
            </w:r>
            <w:r>
              <w:rPr>
                <w:rStyle w:val="IndexLink"/>
                <w:rtl w:val="true"/>
              </w:rPr>
              <w:t xml:space="preserve">: </w:t>
            </w:r>
            <w:r>
              <w:rPr>
                <w:rStyle w:val="IndexLink"/>
                <w:rtl w:val="true"/>
              </w:rPr>
              <w:t>في حكم جواز جعل شى في قبال عملية الضمان</w:t>
            </w:r>
            <w:r>
              <w:rPr>
                <w:rStyle w:val="IndexLink"/>
                <w:rtl w:val="true"/>
              </w:rPr>
              <w:tab/>
            </w:r>
            <w:r>
              <w:rPr>
                <w:rStyle w:val="IndexLink"/>
              </w:rPr>
              <w:t>124</w:t>
            </w:r>
          </w:hyperlink>
        </w:p>
        <w:p>
          <w:pPr>
            <w:pStyle w:val="Contents6"/>
            <w:tabs>
              <w:tab w:val="clear" w:pos="7609"/>
              <w:tab w:val="right" w:pos="9026" w:leader="dot"/>
            </w:tabs>
            <w:rPr/>
          </w:pPr>
          <w:hyperlink w:anchor="__RefHeading___Toc634844_1280447820">
            <w:r>
              <w:rPr>
                <w:webHidden/>
                <w:rStyle w:val="IndexLink"/>
                <w:rtl w:val="true"/>
              </w:rPr>
              <w:t>النوع الثالث</w:t>
            </w:r>
            <w:r>
              <w:rPr>
                <w:rStyle w:val="IndexLink"/>
                <w:rtl w:val="true"/>
              </w:rPr>
              <w:t xml:space="preserve">: </w:t>
            </w:r>
            <w:r>
              <w:rPr>
                <w:rStyle w:val="IndexLink"/>
                <w:rtl w:val="true"/>
              </w:rPr>
              <w:t>حساب الذخيرة</w:t>
            </w:r>
            <w:r>
              <w:rPr>
                <w:rStyle w:val="IndexLink"/>
                <w:rtl w:val="true"/>
              </w:rPr>
              <w:tab/>
            </w:r>
            <w:r>
              <w:rPr>
                <w:rStyle w:val="IndexLink"/>
              </w:rPr>
              <w:t>126</w:t>
            </w:r>
          </w:hyperlink>
        </w:p>
        <w:p>
          <w:pPr>
            <w:pStyle w:val="Contents5"/>
            <w:tabs>
              <w:tab w:val="clear" w:pos="7892"/>
              <w:tab w:val="right" w:pos="9026" w:leader="dot"/>
            </w:tabs>
            <w:rPr/>
          </w:pPr>
          <w:hyperlink w:anchor="__RefHeading___Toc634846_1280447820">
            <w:r>
              <w:rPr>
                <w:webHidden/>
                <w:rStyle w:val="IndexLink"/>
                <w:rtl w:val="true"/>
              </w:rPr>
              <w:t>النوع الرابع</w:t>
            </w:r>
            <w:r>
              <w:rPr>
                <w:rStyle w:val="IndexLink"/>
                <w:rtl w:val="true"/>
              </w:rPr>
              <w:t xml:space="preserve">: </w:t>
            </w:r>
            <w:r>
              <w:rPr>
                <w:rStyle w:val="IndexLink"/>
                <w:rtl w:val="true"/>
              </w:rPr>
              <w:t>حساب الادخار للعمليات التجارية و غيرها</w:t>
            </w:r>
            <w:r>
              <w:rPr>
                <w:rStyle w:val="IndexLink"/>
                <w:rtl w:val="true"/>
              </w:rPr>
              <w:tab/>
            </w:r>
            <w:r>
              <w:rPr>
                <w:rStyle w:val="IndexLink"/>
              </w:rPr>
              <w:t>128</w:t>
            </w:r>
          </w:hyperlink>
        </w:p>
        <w:p>
          <w:pPr>
            <w:pStyle w:val="Contents6"/>
            <w:tabs>
              <w:tab w:val="clear" w:pos="7609"/>
              <w:tab w:val="right" w:pos="9026" w:leader="dot"/>
            </w:tabs>
            <w:rPr/>
          </w:pPr>
          <w:hyperlink w:anchor="__RefHeading___Toc634848_1280447820">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634850_1280447820">
            <w:r>
              <w:rPr>
                <w:webHidden/>
                <w:rStyle w:val="IndexLink"/>
                <w:rtl w:val="true"/>
              </w:rPr>
              <w:t>مسائل</w:t>
            </w:r>
            <w:r>
              <w:rPr>
                <w:rStyle w:val="IndexLink"/>
                <w:rtl w:val="true"/>
              </w:rPr>
              <w:t>:</w:t>
              <w:tab/>
            </w:r>
            <w:r>
              <w:rPr>
                <w:rStyle w:val="IndexLink"/>
              </w:rPr>
              <w:t>128</w:t>
            </w:r>
          </w:hyperlink>
        </w:p>
        <w:p>
          <w:pPr>
            <w:pStyle w:val="Contents6"/>
            <w:tabs>
              <w:tab w:val="clear" w:pos="7609"/>
              <w:tab w:val="right" w:pos="9026" w:leader="dot"/>
            </w:tabs>
            <w:rPr/>
          </w:pPr>
          <w:hyperlink w:anchor="__RefHeading___Toc634852_1280447820">
            <w:r>
              <w:rPr>
                <w:webHidden/>
                <w:rStyle w:val="IndexLink"/>
                <w:rtl w:val="true"/>
              </w:rPr>
              <w:t>الاولى</w:t>
            </w:r>
            <w:r>
              <w:rPr>
                <w:rStyle w:val="IndexLink"/>
                <w:rtl w:val="true"/>
              </w:rPr>
              <w:t xml:space="preserve">: </w:t>
            </w:r>
            <w:r>
              <w:rPr>
                <w:rStyle w:val="IndexLink"/>
                <w:rtl w:val="true"/>
              </w:rPr>
              <w:t>في جواز افتتاح حساب الادخار لكل من تتوفر فيه الاهلية</w:t>
            </w:r>
            <w:r>
              <w:rPr>
                <w:rStyle w:val="IndexLink"/>
                <w:rtl w:val="true"/>
              </w:rPr>
              <w:tab/>
            </w:r>
            <w:r>
              <w:rPr>
                <w:rStyle w:val="IndexLink"/>
              </w:rPr>
              <w:t>128</w:t>
            </w:r>
          </w:hyperlink>
        </w:p>
        <w:p>
          <w:pPr>
            <w:pStyle w:val="Contents6"/>
            <w:tabs>
              <w:tab w:val="clear" w:pos="7609"/>
              <w:tab w:val="right" w:pos="9026" w:leader="dot"/>
            </w:tabs>
            <w:rPr/>
          </w:pPr>
          <w:hyperlink w:anchor="__RefHeading___Toc634854_1280447820">
            <w:r>
              <w:rPr>
                <w:webHidden/>
                <w:rStyle w:val="IndexLink"/>
                <w:rtl w:val="true"/>
              </w:rPr>
              <w:t>الثانية</w:t>
            </w:r>
            <w:r>
              <w:rPr>
                <w:rStyle w:val="IndexLink"/>
                <w:rtl w:val="true"/>
              </w:rPr>
              <w:t xml:space="preserve">: </w:t>
            </w:r>
            <w:r>
              <w:rPr>
                <w:rStyle w:val="IndexLink"/>
                <w:rtl w:val="true"/>
              </w:rPr>
              <w:t>في سلطنة الوالد على مال الولد</w:t>
            </w:r>
            <w:r>
              <w:rPr>
                <w:rStyle w:val="IndexLink"/>
                <w:rtl w:val="true"/>
              </w:rPr>
              <w:tab/>
            </w:r>
            <w:r>
              <w:rPr>
                <w:rStyle w:val="IndexLink"/>
              </w:rPr>
              <w:t>134</w:t>
            </w:r>
          </w:hyperlink>
        </w:p>
        <w:p>
          <w:pPr>
            <w:pStyle w:val="Contents6"/>
            <w:tabs>
              <w:tab w:val="clear" w:pos="7609"/>
              <w:tab w:val="right" w:pos="9026" w:leader="dot"/>
            </w:tabs>
            <w:rPr/>
          </w:pPr>
          <w:hyperlink w:anchor="__RefHeading___Toc634856_1280447820">
            <w:r>
              <w:rPr>
                <w:webHidden/>
                <w:rStyle w:val="IndexLink"/>
                <w:rtl w:val="true"/>
              </w:rPr>
              <w:t>الثالثة</w:t>
            </w:r>
            <w:r>
              <w:rPr>
                <w:rStyle w:val="IndexLink"/>
                <w:rtl w:val="true"/>
              </w:rPr>
              <w:t xml:space="preserve">: </w:t>
            </w:r>
            <w:r>
              <w:rPr>
                <w:rStyle w:val="IndexLink"/>
                <w:rtl w:val="true"/>
              </w:rPr>
              <w:t>في ان الجد و ان علا يشارك الاب في السلطنة المذكورة</w:t>
            </w:r>
            <w:r>
              <w:rPr>
                <w:rStyle w:val="IndexLink"/>
                <w:rtl w:val="true"/>
              </w:rPr>
              <w:tab/>
            </w:r>
            <w:r>
              <w:rPr>
                <w:rStyle w:val="IndexLink"/>
              </w:rPr>
              <w:t>134</w:t>
            </w:r>
          </w:hyperlink>
        </w:p>
        <w:p>
          <w:pPr>
            <w:pStyle w:val="Contents6"/>
            <w:tabs>
              <w:tab w:val="clear" w:pos="7609"/>
              <w:tab w:val="right" w:pos="9026" w:leader="dot"/>
            </w:tabs>
            <w:rPr/>
          </w:pPr>
          <w:hyperlink w:anchor="__RefHeading___Toc634858_1280447820">
            <w:r>
              <w:rPr>
                <w:webHidden/>
                <w:rStyle w:val="IndexLink"/>
                <w:rtl w:val="true"/>
              </w:rPr>
              <w:t>الرابعة</w:t>
            </w:r>
            <w:r>
              <w:rPr>
                <w:rStyle w:val="IndexLink"/>
                <w:rtl w:val="true"/>
              </w:rPr>
              <w:t xml:space="preserve">: </w:t>
            </w:r>
            <w:r>
              <w:rPr>
                <w:rStyle w:val="IndexLink"/>
                <w:rtl w:val="true"/>
              </w:rPr>
              <w:t>في عدم ولاية الامهات</w:t>
            </w:r>
            <w:r>
              <w:rPr>
                <w:rStyle w:val="IndexLink"/>
                <w:rtl w:val="true"/>
              </w:rPr>
              <w:tab/>
            </w:r>
            <w:r>
              <w:rPr>
                <w:rStyle w:val="IndexLink"/>
              </w:rPr>
              <w:t>136</w:t>
            </w:r>
          </w:hyperlink>
        </w:p>
        <w:p>
          <w:pPr>
            <w:pStyle w:val="Contents6"/>
            <w:tabs>
              <w:tab w:val="clear" w:pos="7609"/>
              <w:tab w:val="right" w:pos="9026" w:leader="dot"/>
            </w:tabs>
            <w:rPr/>
          </w:pPr>
          <w:hyperlink w:anchor="__RefHeading___Toc634860_1280447820">
            <w:r>
              <w:rPr>
                <w:webHidden/>
                <w:rStyle w:val="IndexLink"/>
                <w:rtl w:val="true"/>
              </w:rPr>
              <w:t>الخامسة</w:t>
            </w:r>
            <w:r>
              <w:rPr>
                <w:rStyle w:val="IndexLink"/>
                <w:rtl w:val="true"/>
              </w:rPr>
              <w:t xml:space="preserve">: </w:t>
            </w:r>
            <w:r>
              <w:rPr>
                <w:rStyle w:val="IndexLink"/>
                <w:rtl w:val="true"/>
              </w:rPr>
              <w:t>في محجورية الصغار قبل البلوغ و حصول الرشد</w:t>
            </w:r>
            <w:r>
              <w:rPr>
                <w:rStyle w:val="IndexLink"/>
                <w:rtl w:val="true"/>
              </w:rPr>
              <w:tab/>
            </w:r>
            <w:r>
              <w:rPr>
                <w:rStyle w:val="IndexLink"/>
              </w:rPr>
              <w:t>136</w:t>
            </w:r>
          </w:hyperlink>
        </w:p>
        <w:p>
          <w:pPr>
            <w:pStyle w:val="Contents6"/>
            <w:tabs>
              <w:tab w:val="clear" w:pos="7609"/>
              <w:tab w:val="right" w:pos="9026" w:leader="dot"/>
            </w:tabs>
            <w:rPr/>
          </w:pPr>
          <w:hyperlink w:anchor="__RefHeading___Toc634862_1280447820">
            <w:r>
              <w:rPr>
                <w:webHidden/>
                <w:rStyle w:val="IndexLink"/>
                <w:rtl w:val="true"/>
              </w:rPr>
              <w:t>السادسة</w:t>
            </w:r>
            <w:r>
              <w:rPr>
                <w:rStyle w:val="IndexLink"/>
                <w:rtl w:val="true"/>
              </w:rPr>
              <w:t xml:space="preserve">: </w:t>
            </w:r>
            <w:r>
              <w:rPr>
                <w:rStyle w:val="IndexLink"/>
                <w:rtl w:val="true"/>
              </w:rPr>
              <w:t>في اشتراط البنك على المدخرين اعلام البنك عند فقدان وثيقة الحساب</w:t>
            </w:r>
            <w:r>
              <w:rPr>
                <w:rStyle w:val="IndexLink"/>
                <w:rtl w:val="true"/>
              </w:rPr>
              <w:tab/>
            </w:r>
            <w:r>
              <w:rPr>
                <w:rStyle w:val="IndexLink"/>
              </w:rPr>
              <w:t>137</w:t>
            </w:r>
          </w:hyperlink>
        </w:p>
        <w:p>
          <w:pPr>
            <w:pStyle w:val="Contents6"/>
            <w:tabs>
              <w:tab w:val="clear" w:pos="7609"/>
              <w:tab w:val="right" w:pos="9026" w:leader="dot"/>
            </w:tabs>
            <w:rPr/>
          </w:pPr>
          <w:hyperlink w:anchor="__RefHeading___Toc634864_1280447820">
            <w:r>
              <w:rPr>
                <w:webHidden/>
                <w:rStyle w:val="IndexLink"/>
                <w:rtl w:val="true"/>
              </w:rPr>
              <w:t>السابعة</w:t>
            </w:r>
            <w:r>
              <w:rPr>
                <w:rStyle w:val="IndexLink"/>
                <w:rtl w:val="true"/>
              </w:rPr>
              <w:t xml:space="preserve">: </w:t>
            </w:r>
            <w:r>
              <w:rPr>
                <w:rStyle w:val="IndexLink"/>
                <w:rtl w:val="true"/>
              </w:rPr>
              <w:t>في مصالحة البنك مع المدخرين رأس المال للتجارة على اعطاء شى عند كذا و كذا</w:t>
            </w:r>
            <w:r>
              <w:rPr>
                <w:rStyle w:val="IndexLink"/>
                <w:rtl w:val="true"/>
              </w:rPr>
              <w:tab/>
            </w:r>
            <w:r>
              <w:rPr>
                <w:rStyle w:val="IndexLink"/>
              </w:rPr>
              <w:t>137</w:t>
            </w:r>
          </w:hyperlink>
        </w:p>
        <w:p>
          <w:pPr>
            <w:pStyle w:val="Contents6"/>
            <w:tabs>
              <w:tab w:val="clear" w:pos="7609"/>
              <w:tab w:val="right" w:pos="9026" w:leader="dot"/>
            </w:tabs>
            <w:rPr/>
          </w:pPr>
          <w:hyperlink w:anchor="__RefHeading___Toc634866_1280447820">
            <w:r>
              <w:rPr>
                <w:webHidden/>
                <w:rStyle w:val="IndexLink"/>
                <w:rtl w:val="true"/>
              </w:rPr>
              <w:t>الثامنة</w:t>
            </w:r>
            <w:r>
              <w:rPr>
                <w:rStyle w:val="IndexLink"/>
                <w:rtl w:val="true"/>
              </w:rPr>
              <w:t xml:space="preserve">: </w:t>
            </w:r>
            <w:r>
              <w:rPr>
                <w:rStyle w:val="IndexLink"/>
                <w:rtl w:val="true"/>
              </w:rPr>
              <w:t>في حكم ادخار تدريجى</w:t>
            </w:r>
            <w:r>
              <w:rPr>
                <w:rStyle w:val="IndexLink"/>
                <w:rtl w:val="true"/>
              </w:rPr>
              <w:tab/>
            </w:r>
            <w:r>
              <w:rPr>
                <w:rStyle w:val="IndexLink"/>
              </w:rPr>
              <w:t>140</w:t>
            </w:r>
          </w:hyperlink>
        </w:p>
        <w:p>
          <w:pPr>
            <w:pStyle w:val="Contents6"/>
            <w:tabs>
              <w:tab w:val="clear" w:pos="7609"/>
              <w:tab w:val="right" w:pos="9026" w:leader="dot"/>
            </w:tabs>
            <w:rPr/>
          </w:pPr>
          <w:hyperlink w:anchor="__RefHeading___Toc634868_1280447820">
            <w:r>
              <w:rPr>
                <w:webHidden/>
                <w:rStyle w:val="IndexLink"/>
                <w:rtl w:val="true"/>
              </w:rPr>
              <w:t>التاسعة</w:t>
            </w:r>
            <w:r>
              <w:rPr>
                <w:rStyle w:val="IndexLink"/>
                <w:rtl w:val="true"/>
              </w:rPr>
              <w:t xml:space="preserve">: </w:t>
            </w:r>
            <w:r>
              <w:rPr>
                <w:rStyle w:val="IndexLink"/>
                <w:rtl w:val="true"/>
              </w:rPr>
              <w:t>في جواز اخذ رأس المال في اى وقت كان</w:t>
            </w:r>
            <w:r>
              <w:rPr>
                <w:rStyle w:val="IndexLink"/>
                <w:rtl w:val="true"/>
              </w:rPr>
              <w:tab/>
            </w:r>
            <w:r>
              <w:rPr>
                <w:rStyle w:val="IndexLink"/>
              </w:rPr>
              <w:t>141</w:t>
            </w:r>
          </w:hyperlink>
        </w:p>
        <w:p>
          <w:pPr>
            <w:pStyle w:val="Contents6"/>
            <w:tabs>
              <w:tab w:val="clear" w:pos="7609"/>
              <w:tab w:val="right" w:pos="9026" w:leader="dot"/>
            </w:tabs>
            <w:rPr/>
          </w:pPr>
          <w:hyperlink w:anchor="__RefHeading___Toc634870_1280447820">
            <w:r>
              <w:rPr>
                <w:webHidden/>
                <w:rStyle w:val="IndexLink"/>
                <w:rtl w:val="true"/>
              </w:rPr>
              <w:t>العاشرة</w:t>
            </w:r>
            <w:r>
              <w:rPr>
                <w:rStyle w:val="IndexLink"/>
                <w:rtl w:val="true"/>
              </w:rPr>
              <w:t xml:space="preserve">: </w:t>
            </w:r>
            <w:r>
              <w:rPr>
                <w:rStyle w:val="IndexLink"/>
                <w:rtl w:val="true"/>
              </w:rPr>
              <w:t>في انواع الادخار</w:t>
            </w:r>
            <w:r>
              <w:rPr>
                <w:rStyle w:val="IndexLink"/>
                <w:rtl w:val="true"/>
              </w:rPr>
              <w:tab/>
            </w:r>
            <w:r>
              <w:rPr>
                <w:rStyle w:val="IndexLink"/>
              </w:rPr>
              <w:t>141</w:t>
            </w:r>
          </w:hyperlink>
        </w:p>
        <w:p>
          <w:pPr>
            <w:pStyle w:val="Contents6"/>
            <w:tabs>
              <w:tab w:val="clear" w:pos="7609"/>
              <w:tab w:val="right" w:pos="9026" w:leader="dot"/>
            </w:tabs>
            <w:rPr/>
          </w:pPr>
          <w:hyperlink w:anchor="__RefHeading___Toc634872_1280447820">
            <w:r>
              <w:rPr>
                <w:webHidden/>
                <w:rStyle w:val="IndexLink"/>
                <w:rtl w:val="true"/>
              </w:rPr>
              <w:t>الحادية عشرة</w:t>
            </w:r>
            <w:r>
              <w:rPr>
                <w:rStyle w:val="IndexLink"/>
                <w:rtl w:val="true"/>
              </w:rPr>
              <w:t xml:space="preserve">: </w:t>
            </w:r>
            <w:r>
              <w:rPr>
                <w:rStyle w:val="IndexLink"/>
                <w:rtl w:val="true"/>
              </w:rPr>
              <w:t>في عدم اشتراط مدة معينة في حساب الادخار</w:t>
            </w:r>
            <w:r>
              <w:rPr>
                <w:rStyle w:val="IndexLink"/>
                <w:rtl w:val="true"/>
              </w:rPr>
              <w:tab/>
            </w:r>
            <w:r>
              <w:rPr>
                <w:rStyle w:val="IndexLink"/>
              </w:rPr>
              <w:t>142</w:t>
            </w:r>
          </w:hyperlink>
        </w:p>
        <w:p>
          <w:pPr>
            <w:pStyle w:val="Contents6"/>
            <w:tabs>
              <w:tab w:val="clear" w:pos="7609"/>
              <w:tab w:val="right" w:pos="9026" w:leader="dot"/>
            </w:tabs>
            <w:rPr/>
          </w:pPr>
          <w:hyperlink w:anchor="__RefHeading___Toc634874_1280447820">
            <w:r>
              <w:rPr>
                <w:webHidden/>
                <w:rStyle w:val="IndexLink"/>
                <w:rtl w:val="true"/>
              </w:rPr>
              <w:t>الثانية عشرة</w:t>
            </w:r>
            <w:r>
              <w:rPr>
                <w:rStyle w:val="IndexLink"/>
                <w:rtl w:val="true"/>
              </w:rPr>
              <w:t xml:space="preserve">: </w:t>
            </w:r>
            <w:r>
              <w:rPr>
                <w:rStyle w:val="IndexLink"/>
                <w:rtl w:val="true"/>
              </w:rPr>
              <w:t>في جواز دفع البنك اموال المحجورين بعد دفع الحجر و صدور الحكم من المحاكم الشرعية</w:t>
            </w:r>
            <w:r>
              <w:rPr>
                <w:rStyle w:val="IndexLink"/>
                <w:rtl w:val="true"/>
              </w:rPr>
              <w:tab/>
            </w:r>
            <w:r>
              <w:rPr>
                <w:rStyle w:val="IndexLink"/>
              </w:rPr>
              <w:t>143</w:t>
            </w:r>
          </w:hyperlink>
        </w:p>
        <w:p>
          <w:pPr>
            <w:pStyle w:val="Contents6"/>
            <w:tabs>
              <w:tab w:val="clear" w:pos="7609"/>
              <w:tab w:val="right" w:pos="9026" w:leader="dot"/>
            </w:tabs>
            <w:rPr/>
          </w:pPr>
          <w:hyperlink w:anchor="__RefHeading___Toc634876_1280447820">
            <w:r>
              <w:rPr>
                <w:webHidden/>
                <w:rStyle w:val="IndexLink"/>
                <w:rtl w:val="true"/>
              </w:rPr>
              <w:t>الثالثة عشرة</w:t>
            </w:r>
            <w:r>
              <w:rPr>
                <w:rStyle w:val="IndexLink"/>
                <w:rtl w:val="true"/>
              </w:rPr>
              <w:t xml:space="preserve">: </w:t>
            </w:r>
            <w:r>
              <w:rPr>
                <w:rStyle w:val="IndexLink"/>
                <w:rtl w:val="true"/>
              </w:rPr>
              <w:t>في كيفية ردّ رأس المال بعد موت صاحبه الى الوراث</w:t>
            </w:r>
            <w:r>
              <w:rPr>
                <w:rStyle w:val="IndexLink"/>
                <w:rtl w:val="true"/>
              </w:rPr>
              <w:tab/>
            </w:r>
            <w:r>
              <w:rPr>
                <w:rStyle w:val="IndexLink"/>
              </w:rPr>
              <w:t>143</w:t>
            </w:r>
          </w:hyperlink>
        </w:p>
        <w:p>
          <w:pPr>
            <w:pStyle w:val="Contents6"/>
            <w:tabs>
              <w:tab w:val="clear" w:pos="7609"/>
              <w:tab w:val="right" w:pos="9026" w:leader="dot"/>
            </w:tabs>
            <w:rPr/>
          </w:pPr>
          <w:hyperlink w:anchor="__RefHeading___Toc634878_1280447820">
            <w:r>
              <w:rPr>
                <w:webHidden/>
                <w:rStyle w:val="IndexLink"/>
                <w:rtl w:val="true"/>
              </w:rPr>
              <w:t>حقيقة المضاربة</w:t>
            </w:r>
            <w:r>
              <w:rPr>
                <w:rStyle w:val="IndexLink"/>
                <w:rtl w:val="true"/>
              </w:rPr>
              <w:t>:</w:t>
              <w:tab/>
            </w:r>
            <w:r>
              <w:rPr>
                <w:rStyle w:val="IndexLink"/>
              </w:rPr>
              <w:t>144</w:t>
            </w:r>
          </w:hyperlink>
        </w:p>
        <w:p>
          <w:pPr>
            <w:pStyle w:val="Contents6"/>
            <w:tabs>
              <w:tab w:val="clear" w:pos="7609"/>
              <w:tab w:val="right" w:pos="9026" w:leader="dot"/>
            </w:tabs>
            <w:rPr/>
          </w:pPr>
          <w:hyperlink w:anchor="__RefHeading___Toc634880_1280447820">
            <w:r>
              <w:rPr>
                <w:webHidden/>
                <w:rStyle w:val="IndexLink"/>
                <w:rtl w:val="true"/>
              </w:rPr>
              <w:t>أهمّ شروطها و أحكامها</w:t>
            </w:r>
            <w:r>
              <w:rPr>
                <w:rStyle w:val="IndexLink"/>
                <w:rtl w:val="true"/>
              </w:rPr>
              <w:tab/>
            </w:r>
            <w:r>
              <w:rPr>
                <w:rStyle w:val="IndexLink"/>
              </w:rPr>
              <w:t>145</w:t>
            </w:r>
          </w:hyperlink>
        </w:p>
        <w:p>
          <w:pPr>
            <w:pStyle w:val="Contents6"/>
            <w:tabs>
              <w:tab w:val="clear" w:pos="7609"/>
              <w:tab w:val="right" w:pos="9026" w:leader="dot"/>
            </w:tabs>
            <w:rPr/>
          </w:pPr>
          <w:hyperlink w:anchor="__RefHeading___Toc634882_1280447820">
            <w:r>
              <w:rPr>
                <w:webHidden/>
                <w:rStyle w:val="IndexLink"/>
                <w:rtl w:val="true"/>
              </w:rPr>
              <w:t>ونتعرّض هنا لعدّة مسائل</w:t>
            </w:r>
            <w:r>
              <w:rPr>
                <w:rStyle w:val="IndexLink"/>
                <w:rtl w:val="true"/>
              </w:rPr>
              <w:t>:</w:t>
              <w:tab/>
            </w:r>
            <w:r>
              <w:rPr>
                <w:rStyle w:val="IndexLink"/>
              </w:rPr>
              <w:t>145</w:t>
            </w:r>
          </w:hyperlink>
        </w:p>
        <w:p>
          <w:pPr>
            <w:pStyle w:val="Contents6"/>
            <w:tabs>
              <w:tab w:val="clear" w:pos="7609"/>
              <w:tab w:val="right" w:pos="9026" w:leader="dot"/>
            </w:tabs>
            <w:rPr/>
          </w:pPr>
          <w:hyperlink w:anchor="__RefHeading___Toc634884_1280447820">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634886_1280447820">
            <w:r>
              <w:rPr>
                <w:webHidden/>
                <w:rStyle w:val="IndexLink"/>
                <w:rtl w:val="true"/>
              </w:rPr>
              <w:t>المسألة الاُولى</w:t>
            </w:r>
            <w:r>
              <w:rPr>
                <w:rStyle w:val="IndexLink"/>
                <w:rtl w:val="true"/>
              </w:rPr>
              <w:t xml:space="preserve">: </w:t>
            </w:r>
            <w:r>
              <w:rPr>
                <w:rStyle w:val="IndexLink"/>
                <w:rtl w:val="true"/>
              </w:rPr>
              <w:t>في جواز تضمين الخسارة في المضاربة و الشركة و الجعالة</w:t>
            </w:r>
            <w:r>
              <w:rPr>
                <w:rStyle w:val="IndexLink"/>
                <w:rtl w:val="true"/>
              </w:rPr>
              <w:tab/>
            </w:r>
            <w:r>
              <w:rPr>
                <w:rStyle w:val="IndexLink"/>
              </w:rPr>
              <w:t>145</w:t>
            </w:r>
          </w:hyperlink>
        </w:p>
        <w:p>
          <w:pPr>
            <w:pStyle w:val="Contents6"/>
            <w:tabs>
              <w:tab w:val="clear" w:pos="7609"/>
              <w:tab w:val="right" w:pos="9026" w:leader="dot"/>
            </w:tabs>
            <w:rPr/>
          </w:pPr>
          <w:hyperlink w:anchor="__RefHeading___Toc634888_1280447820">
            <w:r>
              <w:rPr>
                <w:webHidden/>
                <w:rStyle w:val="IndexLink"/>
                <w:rtl w:val="true"/>
              </w:rPr>
              <w:t>المسألة الثانية</w:t>
            </w:r>
            <w:r>
              <w:rPr>
                <w:rStyle w:val="IndexLink"/>
                <w:rtl w:val="true"/>
              </w:rPr>
              <w:t xml:space="preserve">: </w:t>
            </w:r>
            <w:r>
              <w:rPr>
                <w:rStyle w:val="IndexLink"/>
                <w:rtl w:val="true"/>
              </w:rPr>
              <w:t>في شرطية كون رأس المال في المضاربة عينا</w:t>
            </w:r>
            <w:r>
              <w:rPr>
                <w:rStyle w:val="IndexLink"/>
                <w:rtl w:val="true"/>
              </w:rPr>
              <w:tab/>
            </w:r>
            <w:r>
              <w:rPr>
                <w:rStyle w:val="IndexLink"/>
              </w:rPr>
              <w:t>150</w:t>
            </w:r>
          </w:hyperlink>
        </w:p>
        <w:p>
          <w:pPr>
            <w:pStyle w:val="Contents6"/>
            <w:tabs>
              <w:tab w:val="clear" w:pos="7609"/>
              <w:tab w:val="right" w:pos="9026" w:leader="dot"/>
            </w:tabs>
            <w:rPr/>
          </w:pPr>
          <w:hyperlink w:anchor="__RefHeading___Toc634890_1280447820">
            <w:r>
              <w:rPr>
                <w:webHidden/>
                <w:rStyle w:val="IndexLink"/>
                <w:rtl w:val="true"/>
              </w:rPr>
              <w:t>المسألة الثالثة</w:t>
            </w:r>
            <w:r>
              <w:rPr>
                <w:rStyle w:val="IndexLink"/>
                <w:rtl w:val="true"/>
              </w:rPr>
              <w:t xml:space="preserve">: </w:t>
            </w:r>
            <w:r>
              <w:rPr>
                <w:rStyle w:val="IndexLink"/>
                <w:rtl w:val="true"/>
              </w:rPr>
              <w:t>في شرطية كون رأس المال من الذهب او الفضة المسكوكين و عدمها</w:t>
            </w:r>
            <w:r>
              <w:rPr>
                <w:rStyle w:val="IndexLink"/>
                <w:rtl w:val="true"/>
              </w:rPr>
              <w:tab/>
            </w:r>
            <w:r>
              <w:rPr>
                <w:rStyle w:val="IndexLink"/>
              </w:rPr>
              <w:t>155</w:t>
            </w:r>
          </w:hyperlink>
        </w:p>
        <w:p>
          <w:pPr>
            <w:pStyle w:val="Contents6"/>
            <w:tabs>
              <w:tab w:val="clear" w:pos="7609"/>
              <w:tab w:val="right" w:pos="9026" w:leader="dot"/>
            </w:tabs>
            <w:rPr/>
          </w:pPr>
          <w:hyperlink w:anchor="__RefHeading___Toc634892_1280447820">
            <w:r>
              <w:rPr>
                <w:webHidden/>
                <w:rStyle w:val="IndexLink"/>
                <w:rtl w:val="true"/>
              </w:rPr>
              <w:t>المسألة الرابعة</w:t>
            </w:r>
            <w:r>
              <w:rPr>
                <w:rStyle w:val="IndexLink"/>
                <w:rtl w:val="true"/>
              </w:rPr>
              <w:t xml:space="preserve">: </w:t>
            </w:r>
            <w:r>
              <w:rPr>
                <w:rStyle w:val="IndexLink"/>
                <w:rtl w:val="true"/>
              </w:rPr>
              <w:t>في جواز عقد المضاربة</w:t>
            </w:r>
            <w:r>
              <w:rPr>
                <w:rStyle w:val="IndexLink"/>
                <w:rtl w:val="true"/>
              </w:rPr>
              <w:tab/>
            </w:r>
            <w:r>
              <w:rPr>
                <w:rStyle w:val="IndexLink"/>
              </w:rPr>
              <w:t>159</w:t>
            </w:r>
          </w:hyperlink>
        </w:p>
        <w:p>
          <w:pPr>
            <w:pStyle w:val="Contents6"/>
            <w:tabs>
              <w:tab w:val="clear" w:pos="7609"/>
              <w:tab w:val="right" w:pos="9026" w:leader="dot"/>
            </w:tabs>
            <w:rPr/>
          </w:pPr>
          <w:hyperlink w:anchor="__RefHeading___Toc634894_1280447820">
            <w:r>
              <w:rPr>
                <w:webHidden/>
                <w:rStyle w:val="IndexLink"/>
                <w:rtl w:val="true"/>
              </w:rPr>
              <w:t>المسألة الخامسة</w:t>
            </w:r>
            <w:r>
              <w:rPr>
                <w:rStyle w:val="IndexLink"/>
                <w:rtl w:val="true"/>
              </w:rPr>
              <w:t xml:space="preserve">: </w:t>
            </w:r>
            <w:r>
              <w:rPr>
                <w:rStyle w:val="IndexLink"/>
                <w:rtl w:val="true"/>
              </w:rPr>
              <w:t>في ان العامل يملك حصته من الربح بمجرد ظهوره</w:t>
            </w:r>
            <w:r>
              <w:rPr>
                <w:rStyle w:val="IndexLink"/>
                <w:rtl w:val="true"/>
              </w:rPr>
              <w:tab/>
            </w:r>
            <w:r>
              <w:rPr>
                <w:rStyle w:val="IndexLink"/>
              </w:rPr>
              <w:t>165</w:t>
            </w:r>
          </w:hyperlink>
        </w:p>
        <w:p>
          <w:pPr>
            <w:pStyle w:val="Contents6"/>
            <w:tabs>
              <w:tab w:val="clear" w:pos="7609"/>
              <w:tab w:val="right" w:pos="9026" w:leader="dot"/>
            </w:tabs>
            <w:rPr/>
          </w:pPr>
          <w:hyperlink w:anchor="__RefHeading___Toc634896_1280447820">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634898_1280447820">
            <w:r>
              <w:rPr>
                <w:webHidden/>
                <w:rStyle w:val="IndexLink"/>
                <w:rtl w:val="true"/>
              </w:rPr>
              <w:t>تنبيه</w:t>
            </w:r>
            <w:r>
              <w:rPr>
                <w:rStyle w:val="IndexLink"/>
                <w:rtl w:val="true"/>
              </w:rPr>
              <w:t xml:space="preserve">: </w:t>
            </w:r>
            <w:r>
              <w:rPr>
                <w:rStyle w:val="IndexLink"/>
                <w:rtl w:val="true"/>
              </w:rPr>
              <w:t>في ان المضاربة تارة تقوم على اساس صفقة تجارية خاصة و اخرى على اساس انشاء مشروع كامل</w:t>
            </w:r>
            <w:r>
              <w:rPr>
                <w:rStyle w:val="IndexLink"/>
                <w:rtl w:val="true"/>
              </w:rPr>
              <w:tab/>
            </w:r>
            <w:r>
              <w:rPr>
                <w:rStyle w:val="IndexLink"/>
              </w:rPr>
              <w:t>171</w:t>
            </w:r>
          </w:hyperlink>
        </w:p>
        <w:p>
          <w:pPr>
            <w:pStyle w:val="Contents6"/>
            <w:tabs>
              <w:tab w:val="clear" w:pos="7609"/>
              <w:tab w:val="right" w:pos="9026" w:leader="dot"/>
            </w:tabs>
            <w:rPr/>
          </w:pPr>
          <w:hyperlink w:anchor="__RefHeading___Toc634900_1280447820">
            <w:r>
              <w:rPr>
                <w:webHidden/>
                <w:rStyle w:val="IndexLink"/>
                <w:rtl w:val="true"/>
              </w:rPr>
              <w:t>المسألة السادسة</w:t>
            </w:r>
            <w:r>
              <w:rPr>
                <w:rStyle w:val="IndexLink"/>
                <w:rtl w:val="true"/>
              </w:rPr>
              <w:t xml:space="preserve">: </w:t>
            </w:r>
            <w:r>
              <w:rPr>
                <w:rStyle w:val="IndexLink"/>
                <w:rtl w:val="true"/>
              </w:rPr>
              <w:t>في اشتراط ان يكون الاسترباح في المضاربة بالتجارة</w:t>
            </w:r>
            <w:r>
              <w:rPr>
                <w:rStyle w:val="IndexLink"/>
                <w:rtl w:val="true"/>
              </w:rPr>
              <w:tab/>
            </w:r>
            <w:r>
              <w:rPr>
                <w:rStyle w:val="IndexLink"/>
              </w:rPr>
              <w:t>172</w:t>
            </w:r>
          </w:hyperlink>
        </w:p>
        <w:p>
          <w:pPr>
            <w:pStyle w:val="Contents6"/>
            <w:tabs>
              <w:tab w:val="clear" w:pos="7609"/>
              <w:tab w:val="right" w:pos="9026" w:leader="dot"/>
            </w:tabs>
            <w:rPr/>
          </w:pPr>
          <w:hyperlink w:anchor="__RefHeading___Toc634902_1280447820">
            <w:r>
              <w:rPr>
                <w:webHidden/>
                <w:rStyle w:val="IndexLink"/>
                <w:rtl w:val="true"/>
              </w:rPr>
              <w:t>المسألة السابعة</w:t>
            </w:r>
            <w:r>
              <w:rPr>
                <w:rStyle w:val="IndexLink"/>
                <w:rtl w:val="true"/>
              </w:rPr>
              <w:t xml:space="preserve">: </w:t>
            </w:r>
            <w:r>
              <w:rPr>
                <w:rStyle w:val="IndexLink"/>
                <w:rtl w:val="true"/>
              </w:rPr>
              <w:t>في لزوم كون الربح في المضاربة مشاعا بين العامل و المالك</w:t>
            </w:r>
            <w:r>
              <w:rPr>
                <w:rStyle w:val="IndexLink"/>
                <w:rtl w:val="true"/>
              </w:rPr>
              <w:tab/>
            </w:r>
            <w:r>
              <w:rPr>
                <w:rStyle w:val="IndexLink"/>
              </w:rPr>
              <w:t>179</w:t>
            </w:r>
          </w:hyperlink>
        </w:p>
        <w:p>
          <w:pPr>
            <w:pStyle w:val="Contents6"/>
            <w:tabs>
              <w:tab w:val="clear" w:pos="7609"/>
              <w:tab w:val="right" w:pos="9026" w:leader="dot"/>
            </w:tabs>
            <w:rPr/>
          </w:pPr>
          <w:hyperlink w:anchor="__RefHeading___Toc634904_1280447820">
            <w:r>
              <w:rPr>
                <w:webHidden/>
                <w:rStyle w:val="IndexLink"/>
                <w:rtl w:val="true"/>
              </w:rPr>
              <w:t>المسألة الثامنة</w:t>
            </w:r>
            <w:r>
              <w:rPr>
                <w:rStyle w:val="IndexLink"/>
                <w:rtl w:val="true"/>
              </w:rPr>
              <w:t xml:space="preserve">: </w:t>
            </w:r>
            <w:r>
              <w:rPr>
                <w:rStyle w:val="IndexLink"/>
                <w:rtl w:val="true"/>
              </w:rPr>
              <w:t>في اشتراط البنك على المودعين ان يتازلوا عما يزيد من حصتهم الواقعية عن الحصة التى تقررلهم بموجب كون الاستثمار في اوقات مختلفة</w:t>
            </w:r>
            <w:r>
              <w:rPr>
                <w:rStyle w:val="IndexLink"/>
                <w:rtl w:val="true"/>
              </w:rPr>
              <w:tab/>
            </w:r>
            <w:r>
              <w:rPr>
                <w:rStyle w:val="IndexLink"/>
              </w:rPr>
              <w:t>182</w:t>
            </w:r>
          </w:hyperlink>
        </w:p>
        <w:p>
          <w:pPr>
            <w:pStyle w:val="Contents6"/>
            <w:tabs>
              <w:tab w:val="clear" w:pos="7609"/>
              <w:tab w:val="right" w:pos="9026" w:leader="dot"/>
            </w:tabs>
            <w:rPr/>
          </w:pPr>
          <w:hyperlink w:anchor="__RefHeading___Toc634906_1280447820">
            <w:r>
              <w:rPr>
                <w:webHidden/>
                <w:rStyle w:val="IndexLink"/>
                <w:rtl w:val="true"/>
              </w:rPr>
              <w:t>المسألة التاسعة</w:t>
            </w:r>
            <w:r>
              <w:rPr>
                <w:rStyle w:val="IndexLink"/>
                <w:rtl w:val="true"/>
              </w:rPr>
              <w:t xml:space="preserve">: </w:t>
            </w:r>
            <w:r>
              <w:rPr>
                <w:rStyle w:val="IndexLink"/>
                <w:rtl w:val="true"/>
              </w:rPr>
              <w:t>في صورة فساد المضاربة فالربح للمالك</w:t>
            </w:r>
            <w:r>
              <w:rPr>
                <w:rStyle w:val="IndexLink"/>
                <w:rtl w:val="true"/>
              </w:rPr>
              <w:tab/>
            </w:r>
            <w:r>
              <w:rPr>
                <w:rStyle w:val="IndexLink"/>
              </w:rPr>
              <w:t>183</w:t>
            </w:r>
          </w:hyperlink>
        </w:p>
        <w:p>
          <w:pPr>
            <w:pStyle w:val="Contents6"/>
            <w:tabs>
              <w:tab w:val="clear" w:pos="7609"/>
              <w:tab w:val="right" w:pos="9026" w:leader="dot"/>
            </w:tabs>
            <w:rPr/>
          </w:pPr>
          <w:hyperlink w:anchor="__RefHeading___Toc634908_1280447820">
            <w:r>
              <w:rPr>
                <w:webHidden/>
                <w:rStyle w:val="IndexLink"/>
                <w:rtl w:val="true"/>
              </w:rPr>
              <w:t>المسألة العاشرة</w:t>
            </w:r>
            <w:r>
              <w:rPr>
                <w:rStyle w:val="IndexLink"/>
                <w:rtl w:val="true"/>
              </w:rPr>
              <w:t xml:space="preserve">: </w:t>
            </w:r>
            <w:r>
              <w:rPr>
                <w:rStyle w:val="IndexLink"/>
                <w:rtl w:val="true"/>
              </w:rPr>
              <w:t>فيما اذا اخذ شخص مقدراً بعنوان المضاربة و لم يضارب به</w:t>
            </w:r>
            <w:r>
              <w:rPr>
                <w:rStyle w:val="IndexLink"/>
                <w:rtl w:val="true"/>
              </w:rPr>
              <w:tab/>
            </w:r>
            <w:r>
              <w:rPr>
                <w:rStyle w:val="IndexLink"/>
              </w:rPr>
              <w:t>186</w:t>
            </w:r>
          </w:hyperlink>
        </w:p>
        <w:p>
          <w:pPr>
            <w:pStyle w:val="Contents6"/>
            <w:tabs>
              <w:tab w:val="clear" w:pos="7609"/>
              <w:tab w:val="right" w:pos="9026" w:leader="dot"/>
            </w:tabs>
            <w:rPr/>
          </w:pPr>
          <w:hyperlink w:anchor="__RefHeading___Toc634910_1280447820">
            <w:r>
              <w:rPr>
                <w:webHidden/>
                <w:rStyle w:val="IndexLink"/>
                <w:rtl w:val="true"/>
              </w:rPr>
              <w:t>المسألة الحادية عشرة</w:t>
            </w:r>
            <w:r>
              <w:rPr>
                <w:rStyle w:val="IndexLink"/>
                <w:rtl w:val="true"/>
              </w:rPr>
              <w:t xml:space="preserve">: </w:t>
            </w:r>
            <w:r>
              <w:rPr>
                <w:rStyle w:val="IndexLink"/>
                <w:rtl w:val="true"/>
              </w:rPr>
              <w:t>في بطلان المضاربة بالموت او الجنون</w:t>
            </w:r>
            <w:r>
              <w:rPr>
                <w:rStyle w:val="IndexLink"/>
                <w:rtl w:val="true"/>
              </w:rPr>
              <w:tab/>
            </w:r>
            <w:r>
              <w:rPr>
                <w:rStyle w:val="IndexLink"/>
              </w:rPr>
              <w:t>188</w:t>
            </w:r>
          </w:hyperlink>
        </w:p>
        <w:p>
          <w:pPr>
            <w:pStyle w:val="Contents6"/>
            <w:tabs>
              <w:tab w:val="clear" w:pos="7609"/>
              <w:tab w:val="right" w:pos="9026" w:leader="dot"/>
            </w:tabs>
            <w:rPr/>
          </w:pPr>
          <w:hyperlink w:anchor="__RefHeading___Toc634912_1280447820">
            <w:r>
              <w:rPr>
                <w:webHidden/>
                <w:rStyle w:val="IndexLink"/>
                <w:rtl w:val="true"/>
              </w:rPr>
              <w:t>المسألة الثانية عشرة</w:t>
            </w:r>
            <w:r>
              <w:rPr>
                <w:rStyle w:val="IndexLink"/>
                <w:rtl w:val="true"/>
              </w:rPr>
              <w:t xml:space="preserve">: </w:t>
            </w:r>
            <w:r>
              <w:rPr>
                <w:rStyle w:val="IndexLink"/>
                <w:rtl w:val="true"/>
              </w:rPr>
              <w:t>في وجوب ما تعهد به العامل للمالك</w:t>
            </w:r>
            <w:r>
              <w:rPr>
                <w:rStyle w:val="IndexLink"/>
                <w:rtl w:val="true"/>
              </w:rPr>
              <w:tab/>
            </w:r>
            <w:r>
              <w:rPr>
                <w:rStyle w:val="IndexLink"/>
              </w:rPr>
              <w:t>189</w:t>
            </w:r>
          </w:hyperlink>
        </w:p>
        <w:p>
          <w:pPr>
            <w:pStyle w:val="Contents6"/>
            <w:tabs>
              <w:tab w:val="clear" w:pos="7609"/>
              <w:tab w:val="right" w:pos="9026" w:leader="dot"/>
            </w:tabs>
            <w:rPr/>
          </w:pPr>
          <w:hyperlink w:anchor="__RefHeading___Toc634914_1280447820">
            <w:r>
              <w:rPr>
                <w:webHidden/>
                <w:rStyle w:val="IndexLink"/>
                <w:rtl w:val="true"/>
              </w:rPr>
              <w:t>المسألة الثالثة عشرة</w:t>
            </w:r>
            <w:r>
              <w:rPr>
                <w:rStyle w:val="IndexLink"/>
                <w:rtl w:val="true"/>
              </w:rPr>
              <w:t xml:space="preserve">: </w:t>
            </w:r>
            <w:r>
              <w:rPr>
                <w:rStyle w:val="IndexLink"/>
                <w:rtl w:val="true"/>
              </w:rPr>
              <w:t>في توكيل العامل البنك في ملاحظة مال المضاربة</w:t>
            </w:r>
            <w:r>
              <w:rPr>
                <w:rStyle w:val="IndexLink"/>
                <w:rtl w:val="true"/>
              </w:rPr>
              <w:tab/>
            </w:r>
            <w:r>
              <w:rPr>
                <w:rStyle w:val="IndexLink"/>
              </w:rPr>
              <w:t>189</w:t>
            </w:r>
          </w:hyperlink>
        </w:p>
        <w:p>
          <w:pPr>
            <w:pStyle w:val="Contents6"/>
            <w:tabs>
              <w:tab w:val="clear" w:pos="7609"/>
              <w:tab w:val="right" w:pos="9026" w:leader="dot"/>
            </w:tabs>
            <w:rPr/>
          </w:pPr>
          <w:hyperlink w:anchor="__RefHeading___Toc634916_1280447820">
            <w:r>
              <w:rPr>
                <w:webHidden/>
                <w:rStyle w:val="IndexLink"/>
                <w:rtl w:val="true"/>
              </w:rPr>
              <w:t>المسألة الرابعة عشرة</w:t>
            </w:r>
            <w:r>
              <w:rPr>
                <w:rStyle w:val="IndexLink"/>
                <w:rtl w:val="true"/>
              </w:rPr>
              <w:t xml:space="preserve">: </w:t>
            </w:r>
            <w:r>
              <w:rPr>
                <w:rStyle w:val="IndexLink"/>
                <w:rtl w:val="true"/>
              </w:rPr>
              <w:t>في جواز فسخ المضاربة الا اذا شرط عدمه في ضمن عقد لازم</w:t>
            </w:r>
            <w:r>
              <w:rPr>
                <w:rStyle w:val="IndexLink"/>
                <w:rtl w:val="true"/>
              </w:rPr>
              <w:tab/>
            </w:r>
            <w:r>
              <w:rPr>
                <w:rStyle w:val="IndexLink"/>
              </w:rPr>
              <w:t>190</w:t>
            </w:r>
          </w:hyperlink>
        </w:p>
        <w:p>
          <w:pPr>
            <w:pStyle w:val="Contents6"/>
            <w:tabs>
              <w:tab w:val="clear" w:pos="7609"/>
              <w:tab w:val="right" w:pos="9026" w:leader="dot"/>
            </w:tabs>
            <w:rPr/>
          </w:pPr>
          <w:hyperlink w:anchor="__RefHeading___Toc634918_1280447820">
            <w:r>
              <w:rPr>
                <w:webHidden/>
                <w:rStyle w:val="IndexLink"/>
                <w:rtl w:val="true"/>
              </w:rPr>
              <w:t>المسألة الخامسة عشرة</w:t>
            </w:r>
            <w:r>
              <w:rPr>
                <w:rStyle w:val="IndexLink"/>
                <w:rtl w:val="true"/>
              </w:rPr>
              <w:t xml:space="preserve">: </w:t>
            </w:r>
            <w:r>
              <w:rPr>
                <w:rStyle w:val="IndexLink"/>
                <w:rtl w:val="true"/>
              </w:rPr>
              <w:t>في انه لافرق في المضاربة بين ان تكون فردية او اشتراكية</w:t>
            </w:r>
            <w:r>
              <w:rPr>
                <w:rStyle w:val="IndexLink"/>
                <w:rtl w:val="true"/>
              </w:rPr>
              <w:tab/>
            </w:r>
            <w:r>
              <w:rPr>
                <w:rStyle w:val="IndexLink"/>
              </w:rPr>
              <w:t>191</w:t>
            </w:r>
          </w:hyperlink>
        </w:p>
        <w:p>
          <w:pPr>
            <w:pStyle w:val="Contents6"/>
            <w:tabs>
              <w:tab w:val="clear" w:pos="7609"/>
              <w:tab w:val="right" w:pos="9026" w:leader="dot"/>
            </w:tabs>
            <w:rPr/>
          </w:pPr>
          <w:hyperlink w:anchor="__RefHeading___Toc634920_1280447820">
            <w:r>
              <w:rPr>
                <w:webHidden/>
                <w:rStyle w:val="IndexLink"/>
                <w:rtl w:val="true"/>
              </w:rPr>
              <w:t>تبصرة</w:t>
            </w:r>
            <w:r>
              <w:rPr>
                <w:rStyle w:val="IndexLink"/>
                <w:rtl w:val="true"/>
              </w:rPr>
              <w:t xml:space="preserve">: </w:t>
            </w:r>
            <w:r>
              <w:rPr>
                <w:rStyle w:val="IndexLink"/>
                <w:rtl w:val="true"/>
              </w:rPr>
              <w:t>في وساطة البنك بين المالك و العامل</w:t>
            </w:r>
            <w:r>
              <w:rPr>
                <w:rStyle w:val="IndexLink"/>
                <w:rtl w:val="true"/>
              </w:rPr>
              <w:tab/>
            </w:r>
            <w:r>
              <w:rPr>
                <w:rStyle w:val="IndexLink"/>
              </w:rPr>
              <w:t>192</w:t>
            </w:r>
          </w:hyperlink>
        </w:p>
        <w:p>
          <w:pPr>
            <w:pStyle w:val="Contents6"/>
            <w:tabs>
              <w:tab w:val="clear" w:pos="7609"/>
              <w:tab w:val="right" w:pos="9026" w:leader="dot"/>
            </w:tabs>
            <w:rPr/>
          </w:pPr>
          <w:hyperlink w:anchor="__RefHeading___Toc634922_1280447820">
            <w:r>
              <w:rPr>
                <w:webHidden/>
                <w:rStyle w:val="IndexLink"/>
                <w:rtl w:val="true"/>
              </w:rPr>
              <w:t>حقيقة الجعالة و شروطها و أحكامها</w:t>
            </w:r>
            <w:r>
              <w:rPr>
                <w:rStyle w:val="IndexLink"/>
                <w:rtl w:val="true"/>
              </w:rPr>
              <w:tab/>
            </w:r>
            <w:r>
              <w:rPr>
                <w:rStyle w:val="IndexLink"/>
              </w:rPr>
              <w:t>196</w:t>
            </w:r>
          </w:hyperlink>
        </w:p>
        <w:p>
          <w:pPr>
            <w:pStyle w:val="Contents6"/>
            <w:tabs>
              <w:tab w:val="clear" w:pos="7609"/>
              <w:tab w:val="right" w:pos="9026" w:leader="dot"/>
            </w:tabs>
            <w:rPr/>
          </w:pPr>
          <w:hyperlink w:anchor="__RefHeading___Toc634924_1280447820">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634926_1280447820">
            <w:r>
              <w:rPr>
                <w:webHidden/>
                <w:rStyle w:val="IndexLink"/>
                <w:rtl w:val="true"/>
              </w:rPr>
              <w:t>أ</w:t>
            </w:r>
            <w:r>
              <w:rPr>
                <w:rStyle w:val="IndexLink"/>
                <w:rtl w:val="true"/>
              </w:rPr>
              <w:t xml:space="preserve">) </w:t>
            </w:r>
            <w:r>
              <w:rPr>
                <w:rStyle w:val="IndexLink"/>
                <w:rtl w:val="true"/>
              </w:rPr>
              <w:t>الآيات، و هي</w:t>
            </w:r>
            <w:r>
              <w:rPr>
                <w:rStyle w:val="IndexLink"/>
                <w:rtl w:val="true"/>
              </w:rPr>
              <w:t>:</w:t>
              <w:tab/>
            </w:r>
            <w:r>
              <w:rPr>
                <w:rStyle w:val="IndexLink"/>
              </w:rPr>
              <w:t>197</w:t>
            </w:r>
          </w:hyperlink>
        </w:p>
        <w:p>
          <w:pPr>
            <w:pStyle w:val="Contents6"/>
            <w:tabs>
              <w:tab w:val="clear" w:pos="7609"/>
              <w:tab w:val="right" w:pos="9026" w:leader="dot"/>
            </w:tabs>
            <w:rPr/>
          </w:pPr>
          <w:hyperlink w:anchor="__RefHeading___Toc634928_1280447820">
            <w:r>
              <w:rPr>
                <w:webHidden/>
                <w:rStyle w:val="IndexLink"/>
                <w:rtl w:val="true"/>
              </w:rPr>
              <w:t>ب</w:t>
            </w:r>
            <w:r>
              <w:rPr>
                <w:rStyle w:val="IndexLink"/>
                <w:rtl w:val="true"/>
              </w:rPr>
              <w:t xml:space="preserve">) </w:t>
            </w:r>
            <w:r>
              <w:rPr>
                <w:rStyle w:val="IndexLink"/>
                <w:rtl w:val="true"/>
              </w:rPr>
              <w:t>الروايات</w:t>
            </w:r>
            <w:r>
              <w:rPr>
                <w:rStyle w:val="IndexLink"/>
                <w:rtl w:val="true"/>
              </w:rPr>
              <w:t>:</w:t>
              <w:tab/>
            </w:r>
            <w:r>
              <w:rPr>
                <w:rStyle w:val="IndexLink"/>
              </w:rPr>
              <w:t>198</w:t>
            </w:r>
          </w:hyperlink>
        </w:p>
        <w:p>
          <w:pPr>
            <w:pStyle w:val="Contents6"/>
            <w:tabs>
              <w:tab w:val="clear" w:pos="7609"/>
              <w:tab w:val="right" w:pos="9026" w:leader="dot"/>
            </w:tabs>
            <w:rPr/>
          </w:pPr>
          <w:hyperlink w:anchor="__RefHeading___Toc634930_1280447820">
            <w:r>
              <w:rPr>
                <w:webHidden/>
                <w:rStyle w:val="IndexLink"/>
                <w:rtl w:val="true"/>
              </w:rPr>
              <w:t>وهنا مسائل</w:t>
            </w:r>
            <w:r>
              <w:rPr>
                <w:rStyle w:val="IndexLink"/>
                <w:rtl w:val="true"/>
              </w:rPr>
              <w:t>:</w:t>
              <w:tab/>
            </w:r>
            <w:r>
              <w:rPr>
                <w:rStyle w:val="IndexLink"/>
              </w:rPr>
              <w:t>201</w:t>
            </w:r>
          </w:hyperlink>
        </w:p>
        <w:p>
          <w:pPr>
            <w:pStyle w:val="Contents6"/>
            <w:tabs>
              <w:tab w:val="clear" w:pos="7609"/>
              <w:tab w:val="right" w:pos="9026" w:leader="dot"/>
            </w:tabs>
            <w:rPr/>
          </w:pPr>
          <w:hyperlink w:anchor="__RefHeading___Toc634932_1280447820">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634934_1280447820">
            <w:r>
              <w:rPr>
                <w:webHidden/>
                <w:rStyle w:val="IndexLink"/>
                <w:rtl w:val="true"/>
              </w:rPr>
              <w:t xml:space="preserve">المسألة </w:t>
            </w:r>
            <w:r>
              <w:rPr>
                <w:rStyle w:val="IndexLink"/>
              </w:rPr>
              <w:t>1</w:t>
            </w:r>
            <w:r>
              <w:rPr>
                <w:rStyle w:val="IndexLink"/>
                <w:rtl w:val="true"/>
              </w:rPr>
              <w:t xml:space="preserve">: </w:t>
            </w:r>
            <w:r>
              <w:rPr>
                <w:rStyle w:val="IndexLink"/>
                <w:rtl w:val="true"/>
              </w:rPr>
              <w:t>في عدم اشتراط ان يكون المجعول له فردا خاصا</w:t>
            </w:r>
            <w:r>
              <w:rPr>
                <w:rStyle w:val="IndexLink"/>
                <w:rtl w:val="true"/>
              </w:rPr>
              <w:tab/>
            </w:r>
            <w:r>
              <w:rPr>
                <w:rStyle w:val="IndexLink"/>
              </w:rPr>
              <w:t>201</w:t>
            </w:r>
          </w:hyperlink>
        </w:p>
        <w:p>
          <w:pPr>
            <w:pStyle w:val="Contents6"/>
            <w:tabs>
              <w:tab w:val="clear" w:pos="7609"/>
              <w:tab w:val="right" w:pos="9026" w:leader="dot"/>
            </w:tabs>
            <w:rPr/>
          </w:pPr>
          <w:hyperlink w:anchor="__RefHeading___Toc634936_1280447820">
            <w:r>
              <w:rPr>
                <w:webHidden/>
                <w:rStyle w:val="IndexLink"/>
                <w:rtl w:val="true"/>
              </w:rPr>
              <w:t xml:space="preserve">المسألة </w:t>
            </w:r>
            <w:r>
              <w:rPr>
                <w:rStyle w:val="IndexLink"/>
              </w:rPr>
              <w:t>2</w:t>
            </w:r>
            <w:r>
              <w:rPr>
                <w:rStyle w:val="IndexLink"/>
                <w:rtl w:val="true"/>
              </w:rPr>
              <w:t xml:space="preserve">: </w:t>
            </w:r>
            <w:r>
              <w:rPr>
                <w:rStyle w:val="IndexLink"/>
                <w:rtl w:val="true"/>
              </w:rPr>
              <w:t>في جواز ان يكون العمل مجهولا في الجعالة</w:t>
            </w:r>
            <w:r>
              <w:rPr>
                <w:rStyle w:val="IndexLink"/>
                <w:rtl w:val="true"/>
              </w:rPr>
              <w:tab/>
            </w:r>
            <w:r>
              <w:rPr>
                <w:rStyle w:val="IndexLink"/>
              </w:rPr>
              <w:t>201</w:t>
            </w:r>
          </w:hyperlink>
        </w:p>
        <w:p>
          <w:pPr>
            <w:pStyle w:val="Contents6"/>
            <w:tabs>
              <w:tab w:val="clear" w:pos="7609"/>
              <w:tab w:val="right" w:pos="9026" w:leader="dot"/>
            </w:tabs>
            <w:rPr/>
          </w:pPr>
          <w:hyperlink w:anchor="__RefHeading___Toc634938_1280447820">
            <w:r>
              <w:rPr>
                <w:webHidden/>
                <w:rStyle w:val="IndexLink"/>
                <w:rtl w:val="true"/>
              </w:rPr>
              <w:t xml:space="preserve">المسألة </w:t>
            </w:r>
            <w:r>
              <w:rPr>
                <w:rStyle w:val="IndexLink"/>
              </w:rPr>
              <w:t>3</w:t>
            </w:r>
            <w:r>
              <w:rPr>
                <w:rStyle w:val="IndexLink"/>
                <w:rtl w:val="true"/>
              </w:rPr>
              <w:t xml:space="preserve">: </w:t>
            </w:r>
            <w:r>
              <w:rPr>
                <w:rStyle w:val="IndexLink"/>
                <w:rtl w:val="true"/>
              </w:rPr>
              <w:t>في اشتراط ان يكون العوض معلوما</w:t>
            </w:r>
            <w:r>
              <w:rPr>
                <w:rStyle w:val="IndexLink"/>
                <w:rtl w:val="true"/>
              </w:rPr>
              <w:tab/>
            </w:r>
            <w:r>
              <w:rPr>
                <w:rStyle w:val="IndexLink"/>
              </w:rPr>
              <w:t>203</w:t>
            </w:r>
          </w:hyperlink>
        </w:p>
        <w:p>
          <w:pPr>
            <w:pStyle w:val="Contents6"/>
            <w:tabs>
              <w:tab w:val="clear" w:pos="7609"/>
              <w:tab w:val="right" w:pos="9026" w:leader="dot"/>
            </w:tabs>
            <w:rPr/>
          </w:pPr>
          <w:hyperlink w:anchor="__RefHeading___Toc634940_1280447820">
            <w:r>
              <w:rPr>
                <w:webHidden/>
                <w:rStyle w:val="IndexLink"/>
                <w:rtl w:val="true"/>
              </w:rPr>
              <w:t xml:space="preserve">المسألة </w:t>
            </w:r>
            <w:r>
              <w:rPr>
                <w:rStyle w:val="IndexLink"/>
              </w:rPr>
              <w:t>4</w:t>
            </w:r>
            <w:r>
              <w:rPr>
                <w:rStyle w:val="IndexLink"/>
                <w:rtl w:val="true"/>
              </w:rPr>
              <w:t xml:space="preserve">: </w:t>
            </w:r>
            <w:r>
              <w:rPr>
                <w:rStyle w:val="IndexLink"/>
                <w:rtl w:val="true"/>
              </w:rPr>
              <w:t>في عدم اعتبار الجعل ممن له العمل</w:t>
            </w:r>
            <w:r>
              <w:rPr>
                <w:rStyle w:val="IndexLink"/>
                <w:rtl w:val="true"/>
              </w:rPr>
              <w:tab/>
            </w:r>
            <w:r>
              <w:rPr>
                <w:rStyle w:val="IndexLink"/>
              </w:rPr>
              <w:t>206</w:t>
            </w:r>
          </w:hyperlink>
        </w:p>
        <w:p>
          <w:pPr>
            <w:pStyle w:val="Contents6"/>
            <w:tabs>
              <w:tab w:val="clear" w:pos="7609"/>
              <w:tab w:val="right" w:pos="9026" w:leader="dot"/>
            </w:tabs>
            <w:rPr/>
          </w:pPr>
          <w:hyperlink w:anchor="__RefHeading___Toc634942_1280447820">
            <w:r>
              <w:rPr>
                <w:webHidden/>
                <w:rStyle w:val="IndexLink"/>
                <w:rtl w:val="true"/>
              </w:rPr>
              <w:t xml:space="preserve">المسألة </w:t>
            </w:r>
            <w:r>
              <w:rPr>
                <w:rStyle w:val="IndexLink"/>
              </w:rPr>
              <w:t>5</w:t>
            </w:r>
            <w:r>
              <w:rPr>
                <w:rStyle w:val="IndexLink"/>
                <w:rtl w:val="true"/>
              </w:rPr>
              <w:t xml:space="preserve">: </w:t>
            </w:r>
            <w:r>
              <w:rPr>
                <w:rStyle w:val="IndexLink"/>
                <w:rtl w:val="true"/>
              </w:rPr>
              <w:t>في اعتبار اهلية الاستئجار في الجاعل</w:t>
            </w:r>
            <w:r>
              <w:rPr>
                <w:rStyle w:val="IndexLink"/>
                <w:rtl w:val="true"/>
              </w:rPr>
              <w:tab/>
            </w:r>
            <w:r>
              <w:rPr>
                <w:rStyle w:val="IndexLink"/>
              </w:rPr>
              <w:t>207</w:t>
            </w:r>
          </w:hyperlink>
        </w:p>
        <w:p>
          <w:pPr>
            <w:pStyle w:val="Contents6"/>
            <w:tabs>
              <w:tab w:val="clear" w:pos="7609"/>
              <w:tab w:val="right" w:pos="9026" w:leader="dot"/>
            </w:tabs>
            <w:rPr/>
          </w:pPr>
          <w:hyperlink w:anchor="__RefHeading___Toc634944_1280447820">
            <w:r>
              <w:rPr>
                <w:webHidden/>
                <w:rStyle w:val="IndexLink"/>
                <w:rtl w:val="true"/>
              </w:rPr>
              <w:t xml:space="preserve">المسألة </w:t>
            </w:r>
            <w:r>
              <w:rPr>
                <w:rStyle w:val="IndexLink"/>
              </w:rPr>
              <w:t>6</w:t>
            </w:r>
            <w:r>
              <w:rPr>
                <w:rStyle w:val="IndexLink"/>
                <w:rtl w:val="true"/>
              </w:rPr>
              <w:t xml:space="preserve">: </w:t>
            </w:r>
            <w:r>
              <w:rPr>
                <w:rStyle w:val="IndexLink"/>
                <w:rtl w:val="true"/>
              </w:rPr>
              <w:t>في جواز الجعاله على كل عمل محلل مقصود للعقلاء</w:t>
            </w:r>
            <w:r>
              <w:rPr>
                <w:rStyle w:val="IndexLink"/>
                <w:rtl w:val="true"/>
              </w:rPr>
              <w:tab/>
            </w:r>
            <w:r>
              <w:rPr>
                <w:rStyle w:val="IndexLink"/>
              </w:rPr>
              <w:t>208</w:t>
            </w:r>
          </w:hyperlink>
        </w:p>
        <w:p>
          <w:pPr>
            <w:pStyle w:val="Contents6"/>
            <w:tabs>
              <w:tab w:val="clear" w:pos="7609"/>
              <w:tab w:val="right" w:pos="9026" w:leader="dot"/>
            </w:tabs>
            <w:rPr/>
          </w:pPr>
          <w:hyperlink w:anchor="__RefHeading___Toc634946_1280447820">
            <w:r>
              <w:rPr>
                <w:webHidden/>
                <w:rStyle w:val="IndexLink"/>
                <w:rtl w:val="true"/>
              </w:rPr>
              <w:t xml:space="preserve">المسألة </w:t>
            </w:r>
            <w:r>
              <w:rPr>
                <w:rStyle w:val="IndexLink"/>
              </w:rPr>
              <w:t>7</w:t>
            </w:r>
            <w:r>
              <w:rPr>
                <w:rStyle w:val="IndexLink"/>
                <w:rtl w:val="true"/>
              </w:rPr>
              <w:t xml:space="preserve">: </w:t>
            </w:r>
            <w:r>
              <w:rPr>
                <w:rStyle w:val="IndexLink"/>
                <w:rtl w:val="true"/>
              </w:rPr>
              <w:t>في عدم تعيين المدة في الجعالة بل هى تابعة لجعل الجاعل</w:t>
            </w:r>
            <w:r>
              <w:rPr>
                <w:rStyle w:val="IndexLink"/>
                <w:rtl w:val="true"/>
              </w:rPr>
              <w:tab/>
            </w:r>
            <w:r>
              <w:rPr>
                <w:rStyle w:val="IndexLink"/>
              </w:rPr>
              <w:t>210</w:t>
            </w:r>
          </w:hyperlink>
        </w:p>
        <w:p>
          <w:pPr>
            <w:pStyle w:val="Contents6"/>
            <w:tabs>
              <w:tab w:val="clear" w:pos="7609"/>
              <w:tab w:val="right" w:pos="9026" w:leader="dot"/>
            </w:tabs>
            <w:rPr/>
          </w:pPr>
          <w:hyperlink w:anchor="__RefHeading___Toc634948_1280447820">
            <w:r>
              <w:rPr>
                <w:webHidden/>
                <w:rStyle w:val="IndexLink"/>
                <w:rtl w:val="true"/>
              </w:rPr>
              <w:t xml:space="preserve">المسألة </w:t>
            </w:r>
            <w:r>
              <w:rPr>
                <w:rStyle w:val="IndexLink"/>
              </w:rPr>
              <w:t>8</w:t>
            </w:r>
            <w:r>
              <w:rPr>
                <w:rStyle w:val="IndexLink"/>
                <w:rtl w:val="true"/>
              </w:rPr>
              <w:t xml:space="preserve">: </w:t>
            </w:r>
            <w:r>
              <w:rPr>
                <w:rStyle w:val="IndexLink"/>
                <w:rtl w:val="true"/>
              </w:rPr>
              <w:t>في انه ليس على الجاعل غير ما جعله على نفسه في انشاء الجعالة</w:t>
            </w:r>
            <w:r>
              <w:rPr>
                <w:rStyle w:val="IndexLink"/>
                <w:rtl w:val="true"/>
              </w:rPr>
              <w:tab/>
            </w:r>
            <w:r>
              <w:rPr>
                <w:rStyle w:val="IndexLink"/>
              </w:rPr>
              <w:t>210</w:t>
            </w:r>
          </w:hyperlink>
        </w:p>
        <w:p>
          <w:pPr>
            <w:pStyle w:val="Contents6"/>
            <w:tabs>
              <w:tab w:val="clear" w:pos="7609"/>
              <w:tab w:val="right" w:pos="9026" w:leader="dot"/>
            </w:tabs>
            <w:rPr/>
          </w:pPr>
          <w:hyperlink w:anchor="__RefHeading___Toc634950_1280447820">
            <w:r>
              <w:rPr>
                <w:webHidden/>
                <w:rStyle w:val="IndexLink"/>
                <w:rtl w:val="true"/>
              </w:rPr>
              <w:t xml:space="preserve">المسألة </w:t>
            </w:r>
            <w:r>
              <w:rPr>
                <w:rStyle w:val="IndexLink"/>
              </w:rPr>
              <w:t>9</w:t>
            </w:r>
            <w:r>
              <w:rPr>
                <w:rStyle w:val="IndexLink"/>
                <w:rtl w:val="true"/>
              </w:rPr>
              <w:t xml:space="preserve">: </w:t>
            </w:r>
            <w:r>
              <w:rPr>
                <w:rStyle w:val="IndexLink"/>
                <w:rtl w:val="true"/>
              </w:rPr>
              <w:t>في عدم استحقاق العامل للجعل الا بعد العمل</w:t>
            </w:r>
            <w:r>
              <w:rPr>
                <w:rStyle w:val="IndexLink"/>
                <w:rtl w:val="true"/>
              </w:rPr>
              <w:tab/>
            </w:r>
            <w:r>
              <w:rPr>
                <w:rStyle w:val="IndexLink"/>
              </w:rPr>
              <w:t>211</w:t>
            </w:r>
          </w:hyperlink>
        </w:p>
        <w:p>
          <w:pPr>
            <w:pStyle w:val="Contents6"/>
            <w:tabs>
              <w:tab w:val="clear" w:pos="7609"/>
              <w:tab w:val="right" w:pos="9026" w:leader="dot"/>
            </w:tabs>
            <w:rPr/>
          </w:pPr>
          <w:hyperlink w:anchor="__RefHeading___Toc634952_1280447820">
            <w:r>
              <w:rPr>
                <w:webHidden/>
                <w:rStyle w:val="IndexLink"/>
                <w:rtl w:val="true"/>
              </w:rPr>
              <w:t xml:space="preserve">المسألة </w:t>
            </w:r>
            <w:r>
              <w:rPr>
                <w:rStyle w:val="IndexLink"/>
              </w:rPr>
              <w:t>10</w:t>
            </w:r>
            <w:r>
              <w:rPr>
                <w:rStyle w:val="IndexLink"/>
                <w:rtl w:val="true"/>
              </w:rPr>
              <w:t xml:space="preserve">: </w:t>
            </w:r>
            <w:r>
              <w:rPr>
                <w:rStyle w:val="IndexLink"/>
                <w:rtl w:val="true"/>
              </w:rPr>
              <w:t>في ان الجعالة من العقود الجائزة</w:t>
            </w:r>
            <w:r>
              <w:rPr>
                <w:rStyle w:val="IndexLink"/>
                <w:rtl w:val="true"/>
              </w:rPr>
              <w:tab/>
            </w:r>
            <w:r>
              <w:rPr>
                <w:rStyle w:val="IndexLink"/>
              </w:rPr>
              <w:t>211</w:t>
            </w:r>
          </w:hyperlink>
        </w:p>
        <w:p>
          <w:pPr>
            <w:pStyle w:val="Contents6"/>
            <w:tabs>
              <w:tab w:val="clear" w:pos="7609"/>
              <w:tab w:val="right" w:pos="9026" w:leader="dot"/>
            </w:tabs>
            <w:rPr/>
          </w:pPr>
          <w:hyperlink w:anchor="__RefHeading___Toc634954_1280447820">
            <w:r>
              <w:rPr>
                <w:webHidden/>
                <w:rStyle w:val="IndexLink"/>
                <w:rtl w:val="true"/>
              </w:rPr>
              <w:t xml:space="preserve">المسألة </w:t>
            </w:r>
            <w:r>
              <w:rPr>
                <w:rStyle w:val="IndexLink"/>
              </w:rPr>
              <w:t>11</w:t>
            </w:r>
            <w:r>
              <w:rPr>
                <w:rStyle w:val="IndexLink"/>
                <w:rtl w:val="true"/>
              </w:rPr>
              <w:t xml:space="preserve">: </w:t>
            </w:r>
            <w:r>
              <w:rPr>
                <w:rStyle w:val="IndexLink"/>
                <w:rtl w:val="true"/>
              </w:rPr>
              <w:t>في جواز انشاء عقد الجعالة للعامل مع اخر</w:t>
            </w:r>
            <w:r>
              <w:rPr>
                <w:rStyle w:val="IndexLink"/>
                <w:rtl w:val="true"/>
              </w:rPr>
              <w:tab/>
            </w:r>
            <w:r>
              <w:rPr>
                <w:rStyle w:val="IndexLink"/>
              </w:rPr>
              <w:t>216</w:t>
            </w:r>
          </w:hyperlink>
        </w:p>
        <w:p>
          <w:pPr>
            <w:pStyle w:val="Contents6"/>
            <w:tabs>
              <w:tab w:val="clear" w:pos="7609"/>
              <w:tab w:val="right" w:pos="9026" w:leader="dot"/>
            </w:tabs>
            <w:rPr/>
          </w:pPr>
          <w:hyperlink w:anchor="__RefHeading___Toc634956_1280447820">
            <w:r>
              <w:rPr>
                <w:webHidden/>
                <w:rStyle w:val="IndexLink"/>
                <w:rtl w:val="true"/>
              </w:rPr>
              <w:t xml:space="preserve">المسألة </w:t>
            </w:r>
            <w:r>
              <w:rPr>
                <w:rStyle w:val="IndexLink"/>
              </w:rPr>
              <w:t>12</w:t>
            </w:r>
            <w:r>
              <w:rPr>
                <w:rStyle w:val="IndexLink"/>
                <w:rtl w:val="true"/>
              </w:rPr>
              <w:t xml:space="preserve">: </w:t>
            </w:r>
            <w:r>
              <w:rPr>
                <w:rStyle w:val="IndexLink"/>
                <w:rtl w:val="true"/>
              </w:rPr>
              <w:t>في جواز استنابة العامل غيره بنحو الوكالة او الاجارة</w:t>
            </w:r>
            <w:r>
              <w:rPr>
                <w:rStyle w:val="IndexLink"/>
                <w:rtl w:val="true"/>
              </w:rPr>
              <w:tab/>
            </w:r>
            <w:r>
              <w:rPr>
                <w:rStyle w:val="IndexLink"/>
              </w:rPr>
              <w:t>217</w:t>
            </w:r>
          </w:hyperlink>
        </w:p>
        <w:p>
          <w:pPr>
            <w:pStyle w:val="Contents6"/>
            <w:tabs>
              <w:tab w:val="clear" w:pos="7609"/>
              <w:tab w:val="right" w:pos="9026" w:leader="dot"/>
            </w:tabs>
            <w:rPr/>
          </w:pPr>
          <w:hyperlink w:anchor="__RefHeading___Toc634958_1280447820">
            <w:r>
              <w:rPr>
                <w:webHidden/>
                <w:rStyle w:val="IndexLink"/>
                <w:rtl w:val="true"/>
              </w:rPr>
              <w:t xml:space="preserve">المسألة </w:t>
            </w:r>
            <w:r>
              <w:rPr>
                <w:rStyle w:val="IndexLink"/>
              </w:rPr>
              <w:t>13</w:t>
            </w:r>
            <w:r>
              <w:rPr>
                <w:rStyle w:val="IndexLink"/>
                <w:rtl w:val="true"/>
              </w:rPr>
              <w:t xml:space="preserve">: </w:t>
            </w:r>
            <w:r>
              <w:rPr>
                <w:rStyle w:val="IndexLink"/>
                <w:rtl w:val="true"/>
              </w:rPr>
              <w:t>لايجوز اخذ الزيادة من الجاعل لو اخّر في اداء الجعل</w:t>
            </w:r>
            <w:r>
              <w:rPr>
                <w:rStyle w:val="IndexLink"/>
                <w:rtl w:val="true"/>
              </w:rPr>
              <w:tab/>
            </w:r>
            <w:r>
              <w:rPr>
                <w:rStyle w:val="IndexLink"/>
              </w:rPr>
              <w:t>219</w:t>
            </w:r>
          </w:hyperlink>
        </w:p>
        <w:p>
          <w:pPr>
            <w:pStyle w:val="Contents6"/>
            <w:tabs>
              <w:tab w:val="clear" w:pos="7609"/>
              <w:tab w:val="right" w:pos="9026" w:leader="dot"/>
            </w:tabs>
            <w:rPr/>
          </w:pPr>
          <w:hyperlink w:anchor="__RefHeading___Toc634960_1280447820">
            <w:r>
              <w:rPr>
                <w:webHidden/>
                <w:rStyle w:val="IndexLink"/>
                <w:rtl w:val="true"/>
              </w:rPr>
              <w:t xml:space="preserve">المسألة </w:t>
            </w:r>
            <w:r>
              <w:rPr>
                <w:rStyle w:val="IndexLink"/>
              </w:rPr>
              <w:t>14</w:t>
            </w:r>
            <w:r>
              <w:rPr>
                <w:rStyle w:val="IndexLink"/>
                <w:rtl w:val="true"/>
              </w:rPr>
              <w:t xml:space="preserve">: </w:t>
            </w:r>
            <w:r>
              <w:rPr>
                <w:rStyle w:val="IndexLink"/>
                <w:rtl w:val="true"/>
              </w:rPr>
              <w:t>في فرض جعالة للمودع زائدا على النسبة المقررة من الربح</w:t>
            </w:r>
            <w:r>
              <w:rPr>
                <w:rStyle w:val="IndexLink"/>
                <w:rtl w:val="true"/>
              </w:rPr>
              <w:tab/>
            </w:r>
            <w:r>
              <w:rPr>
                <w:rStyle w:val="IndexLink"/>
              </w:rPr>
              <w:t>219</w:t>
            </w:r>
          </w:hyperlink>
        </w:p>
        <w:p>
          <w:pPr>
            <w:pStyle w:val="Contents3"/>
            <w:tabs>
              <w:tab w:val="clear" w:pos="8459"/>
              <w:tab w:val="right" w:pos="9026" w:leader="dot"/>
            </w:tabs>
            <w:rPr/>
          </w:pPr>
          <w:hyperlink w:anchor="__RefHeading___Toc634962_1280447820">
            <w:r>
              <w:rPr>
                <w:webHidden/>
                <w:rStyle w:val="IndexLink"/>
                <w:rtl w:val="true"/>
              </w:rPr>
              <w:t>الإجارة في المعاملات البنكية</w:t>
            </w:r>
            <w:r>
              <w:rPr>
                <w:rStyle w:val="IndexLink"/>
                <w:rtl w:val="true"/>
              </w:rPr>
              <w:tab/>
            </w:r>
            <w:r>
              <w:rPr>
                <w:rStyle w:val="IndexLink"/>
              </w:rPr>
              <w:t>221</w:t>
            </w:r>
          </w:hyperlink>
        </w:p>
        <w:p>
          <w:pPr>
            <w:pStyle w:val="Contents4"/>
            <w:tabs>
              <w:tab w:val="clear" w:pos="8176"/>
              <w:tab w:val="right" w:pos="9026" w:leader="dot"/>
            </w:tabs>
            <w:rPr/>
          </w:pPr>
          <w:hyperlink w:anchor="__RefHeading___Toc634964_1280447820">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634966_1280447820">
            <w:r>
              <w:rPr>
                <w:webHidden/>
                <w:rStyle w:val="IndexLink"/>
                <w:rtl w:val="true"/>
              </w:rPr>
              <w:t>حقيقة الإجارة</w:t>
            </w:r>
            <w:r>
              <w:rPr>
                <w:rStyle w:val="IndexLink"/>
                <w:rtl w:val="true"/>
              </w:rPr>
              <w:tab/>
            </w:r>
            <w:r>
              <w:rPr>
                <w:rStyle w:val="IndexLink"/>
              </w:rPr>
              <w:t>221</w:t>
            </w:r>
          </w:hyperlink>
        </w:p>
        <w:p>
          <w:pPr>
            <w:pStyle w:val="Contents4"/>
            <w:tabs>
              <w:tab w:val="clear" w:pos="8176"/>
              <w:tab w:val="right" w:pos="9026" w:leader="dot"/>
            </w:tabs>
            <w:rPr/>
          </w:pPr>
          <w:hyperlink w:anchor="__RefHeading___Toc634968_1280447820">
            <w:r>
              <w:rPr>
                <w:webHidden/>
                <w:rStyle w:val="IndexLink"/>
                <w:rtl w:val="true"/>
              </w:rPr>
              <w:t>هنا مسائل</w:t>
            </w:r>
            <w:r>
              <w:rPr>
                <w:rStyle w:val="IndexLink"/>
                <w:rtl w:val="true"/>
              </w:rPr>
              <w:tab/>
            </w:r>
            <w:r>
              <w:rPr>
                <w:rStyle w:val="IndexLink"/>
              </w:rPr>
              <w:t>223</w:t>
            </w:r>
          </w:hyperlink>
        </w:p>
        <w:p>
          <w:pPr>
            <w:pStyle w:val="Contents5"/>
            <w:tabs>
              <w:tab w:val="clear" w:pos="7892"/>
              <w:tab w:val="right" w:pos="9026" w:leader="dot"/>
            </w:tabs>
            <w:rPr/>
          </w:pPr>
          <w:hyperlink w:anchor="__RefHeading___Toc634970_1280447820">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634972_1280447820">
            <w:r>
              <w:rPr>
                <w:webHidden/>
                <w:rStyle w:val="IndexLink"/>
                <w:rtl w:val="true"/>
              </w:rPr>
              <w:t>المسألة الاُولى</w:t>
            </w:r>
            <w:r>
              <w:rPr>
                <w:rStyle w:val="IndexLink"/>
                <w:rtl w:val="true"/>
              </w:rPr>
              <w:t xml:space="preserve">: </w:t>
            </w:r>
            <w:r>
              <w:rPr>
                <w:rStyle w:val="IndexLink"/>
                <w:rtl w:val="true"/>
              </w:rPr>
              <w:t>الاجارة بشرط التمليك</w:t>
            </w:r>
            <w:r>
              <w:rPr>
                <w:rStyle w:val="IndexLink"/>
                <w:rtl w:val="true"/>
              </w:rPr>
              <w:tab/>
            </w:r>
            <w:r>
              <w:rPr>
                <w:rStyle w:val="IndexLink"/>
              </w:rPr>
              <w:t>223</w:t>
            </w:r>
          </w:hyperlink>
        </w:p>
        <w:p>
          <w:pPr>
            <w:pStyle w:val="Contents5"/>
            <w:tabs>
              <w:tab w:val="clear" w:pos="7892"/>
              <w:tab w:val="right" w:pos="9026" w:leader="dot"/>
            </w:tabs>
            <w:rPr/>
          </w:pPr>
          <w:hyperlink w:anchor="__RefHeading___Toc634974_1280447820">
            <w:r>
              <w:rPr>
                <w:webHidden/>
                <w:rStyle w:val="IndexLink"/>
                <w:rtl w:val="true"/>
              </w:rPr>
              <w:t>المسألة الثانية</w:t>
            </w:r>
            <w:r>
              <w:rPr>
                <w:rStyle w:val="IndexLink"/>
                <w:rtl w:val="true"/>
              </w:rPr>
              <w:t xml:space="preserve">: </w:t>
            </w:r>
            <w:r>
              <w:rPr>
                <w:rStyle w:val="IndexLink"/>
                <w:rtl w:val="true"/>
              </w:rPr>
              <w:t>في اشتراط عدم الغرر</w:t>
            </w:r>
            <w:r>
              <w:rPr>
                <w:rStyle w:val="IndexLink"/>
                <w:rtl w:val="true"/>
              </w:rPr>
              <w:tab/>
            </w:r>
            <w:r>
              <w:rPr>
                <w:rStyle w:val="IndexLink"/>
              </w:rPr>
              <w:t>224</w:t>
            </w:r>
          </w:hyperlink>
        </w:p>
        <w:p>
          <w:pPr>
            <w:pStyle w:val="Contents5"/>
            <w:tabs>
              <w:tab w:val="clear" w:pos="7892"/>
              <w:tab w:val="right" w:pos="9026" w:leader="dot"/>
            </w:tabs>
            <w:rPr/>
          </w:pPr>
          <w:hyperlink w:anchor="__RefHeading___Toc634976_1280447820">
            <w:r>
              <w:rPr>
                <w:webHidden/>
                <w:rStyle w:val="IndexLink"/>
                <w:rtl w:val="true"/>
              </w:rPr>
              <w:t>المسألة الثالثة</w:t>
            </w:r>
            <w:r>
              <w:rPr>
                <w:rStyle w:val="IndexLink"/>
                <w:rtl w:val="true"/>
              </w:rPr>
              <w:t xml:space="preserve">: </w:t>
            </w:r>
            <w:r>
              <w:rPr>
                <w:rStyle w:val="IndexLink"/>
                <w:rtl w:val="true"/>
              </w:rPr>
              <w:t>في اجارة الكلى</w:t>
            </w:r>
            <w:r>
              <w:rPr>
                <w:rStyle w:val="IndexLink"/>
                <w:rtl w:val="true"/>
              </w:rPr>
              <w:tab/>
            </w:r>
            <w:r>
              <w:rPr>
                <w:rStyle w:val="IndexLink"/>
              </w:rPr>
              <w:t>227</w:t>
            </w:r>
          </w:hyperlink>
        </w:p>
        <w:p>
          <w:pPr>
            <w:pStyle w:val="Contents5"/>
            <w:tabs>
              <w:tab w:val="clear" w:pos="7892"/>
              <w:tab w:val="right" w:pos="9026" w:leader="dot"/>
            </w:tabs>
            <w:rPr/>
          </w:pPr>
          <w:hyperlink w:anchor="__RefHeading___Toc634978_1280447820">
            <w:r>
              <w:rPr>
                <w:webHidden/>
                <w:rStyle w:val="IndexLink"/>
                <w:rtl w:val="true"/>
              </w:rPr>
              <w:t>المسألة الرابعة</w:t>
            </w:r>
            <w:r>
              <w:rPr>
                <w:rStyle w:val="IndexLink"/>
                <w:rtl w:val="true"/>
              </w:rPr>
              <w:t xml:space="preserve">: </w:t>
            </w:r>
            <w:r>
              <w:rPr>
                <w:rStyle w:val="IndexLink"/>
                <w:rtl w:val="true"/>
              </w:rPr>
              <w:t>في جواز اجارة المستأجر للغير</w:t>
            </w:r>
            <w:r>
              <w:rPr>
                <w:rStyle w:val="IndexLink"/>
                <w:rtl w:val="true"/>
              </w:rPr>
              <w:tab/>
            </w:r>
            <w:r>
              <w:rPr>
                <w:rStyle w:val="IndexLink"/>
              </w:rPr>
              <w:t>235</w:t>
            </w:r>
          </w:hyperlink>
        </w:p>
        <w:p>
          <w:pPr>
            <w:pStyle w:val="Contents3"/>
            <w:tabs>
              <w:tab w:val="clear" w:pos="8459"/>
              <w:tab w:val="right" w:pos="9026" w:leader="dot"/>
            </w:tabs>
            <w:rPr/>
          </w:pPr>
          <w:hyperlink w:anchor="__RefHeading___Toc634980_1280447820">
            <w:r>
              <w:rPr>
                <w:webHidden/>
                <w:rStyle w:val="IndexLink"/>
                <w:rtl w:val="true"/>
              </w:rPr>
              <w:t>السلف في المعاملات البنكية</w:t>
            </w:r>
            <w:r>
              <w:rPr>
                <w:rStyle w:val="IndexLink"/>
                <w:rtl w:val="true"/>
              </w:rPr>
              <w:tab/>
            </w:r>
            <w:r>
              <w:rPr>
                <w:rStyle w:val="IndexLink"/>
              </w:rPr>
              <w:t>237</w:t>
            </w:r>
          </w:hyperlink>
        </w:p>
        <w:p>
          <w:pPr>
            <w:pStyle w:val="Contents4"/>
            <w:tabs>
              <w:tab w:val="clear" w:pos="8176"/>
              <w:tab w:val="right" w:pos="9026" w:leader="dot"/>
            </w:tabs>
            <w:rPr/>
          </w:pPr>
          <w:hyperlink w:anchor="__RefHeading___Toc634982_1280447820">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634984_1280447820">
            <w:r>
              <w:rPr>
                <w:webHidden/>
                <w:rStyle w:val="IndexLink"/>
                <w:rtl w:val="true"/>
              </w:rPr>
              <w:t>حقيقة السلف</w:t>
            </w:r>
            <w:r>
              <w:rPr>
                <w:rStyle w:val="IndexLink"/>
                <w:rtl w:val="true"/>
              </w:rPr>
              <w:tab/>
            </w:r>
            <w:r>
              <w:rPr>
                <w:rStyle w:val="IndexLink"/>
              </w:rPr>
              <w:t>237</w:t>
            </w:r>
          </w:hyperlink>
        </w:p>
        <w:p>
          <w:pPr>
            <w:pStyle w:val="Contents4"/>
            <w:tabs>
              <w:tab w:val="clear" w:pos="8176"/>
              <w:tab w:val="right" w:pos="9026" w:leader="dot"/>
            </w:tabs>
            <w:rPr/>
          </w:pPr>
          <w:hyperlink w:anchor="__RefHeading___Toc634986_1280447820">
            <w:r>
              <w:rPr>
                <w:webHidden/>
                <w:rStyle w:val="IndexLink"/>
                <w:rtl w:val="true"/>
              </w:rPr>
              <w:t>شروطه</w:t>
            </w:r>
            <w:r>
              <w:rPr>
                <w:rStyle w:val="IndexLink"/>
                <w:rtl w:val="true"/>
              </w:rPr>
              <w:tab/>
            </w:r>
            <w:r>
              <w:rPr>
                <w:rStyle w:val="IndexLink"/>
              </w:rPr>
              <w:t>237</w:t>
            </w:r>
          </w:hyperlink>
        </w:p>
        <w:p>
          <w:pPr>
            <w:pStyle w:val="Contents5"/>
            <w:tabs>
              <w:tab w:val="clear" w:pos="7892"/>
              <w:tab w:val="right" w:pos="9026" w:leader="dot"/>
            </w:tabs>
            <w:rPr/>
          </w:pPr>
          <w:hyperlink w:anchor="__RefHeading___Toc634988_1280447820">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634990_1280447820">
            <w:r>
              <w:rPr>
                <w:webHidden/>
                <w:rStyle w:val="IndexLink"/>
                <w:rtl w:val="true"/>
              </w:rPr>
              <w:t>المسألة الأولى</w:t>
            </w:r>
            <w:r>
              <w:rPr>
                <w:rStyle w:val="IndexLink"/>
                <w:rtl w:val="true"/>
              </w:rPr>
              <w:t xml:space="preserve">: </w:t>
            </w:r>
            <w:r>
              <w:rPr>
                <w:rStyle w:val="IndexLink"/>
                <w:rtl w:val="true"/>
              </w:rPr>
              <w:t>في عدم جواز بيع السلم قبل حلوله</w:t>
            </w:r>
            <w:r>
              <w:rPr>
                <w:rStyle w:val="IndexLink"/>
                <w:rtl w:val="true"/>
              </w:rPr>
              <w:tab/>
            </w:r>
            <w:r>
              <w:rPr>
                <w:rStyle w:val="IndexLink"/>
              </w:rPr>
              <w:t>239</w:t>
            </w:r>
          </w:hyperlink>
        </w:p>
        <w:p>
          <w:pPr>
            <w:pStyle w:val="Contents5"/>
            <w:tabs>
              <w:tab w:val="clear" w:pos="7892"/>
              <w:tab w:val="right" w:pos="9026" w:leader="dot"/>
            </w:tabs>
            <w:rPr/>
          </w:pPr>
          <w:hyperlink w:anchor="__RefHeading___Toc634992_1280447820">
            <w:r>
              <w:rPr>
                <w:webHidden/>
                <w:rStyle w:val="IndexLink"/>
                <w:rtl w:val="true"/>
              </w:rPr>
              <w:t>المسألة الثانية</w:t>
            </w:r>
            <w:r>
              <w:rPr>
                <w:rStyle w:val="IndexLink"/>
                <w:rtl w:val="true"/>
              </w:rPr>
              <w:t xml:space="preserve">: </w:t>
            </w:r>
            <w:r>
              <w:rPr>
                <w:rStyle w:val="IndexLink"/>
                <w:rtl w:val="true"/>
              </w:rPr>
              <w:t>في جواز البيع بعد حلول الاجل و لو مع عدم القبض</w:t>
            </w:r>
            <w:r>
              <w:rPr>
                <w:rStyle w:val="IndexLink"/>
                <w:rtl w:val="true"/>
              </w:rPr>
              <w:tab/>
            </w:r>
            <w:r>
              <w:rPr>
                <w:rStyle w:val="IndexLink"/>
              </w:rPr>
              <w:t>240</w:t>
            </w:r>
          </w:hyperlink>
        </w:p>
        <w:p>
          <w:pPr>
            <w:pStyle w:val="Contents5"/>
            <w:tabs>
              <w:tab w:val="clear" w:pos="7892"/>
              <w:tab w:val="right" w:pos="9026" w:leader="dot"/>
            </w:tabs>
            <w:rPr/>
          </w:pPr>
          <w:hyperlink w:anchor="__RefHeading___Toc634994_1280447820">
            <w:r>
              <w:rPr>
                <w:webHidden/>
                <w:rStyle w:val="IndexLink"/>
                <w:rtl w:val="true"/>
              </w:rPr>
              <w:t>المسألة الثالثة</w:t>
            </w:r>
            <w:r>
              <w:rPr>
                <w:rStyle w:val="IndexLink"/>
                <w:rtl w:val="true"/>
              </w:rPr>
              <w:t xml:space="preserve">: </w:t>
            </w:r>
            <w:r>
              <w:rPr>
                <w:rStyle w:val="IndexLink"/>
                <w:rtl w:val="true"/>
              </w:rPr>
              <w:t>في جواز اعطاء التسهيلات بالشراء بنحو السلف</w:t>
            </w:r>
            <w:r>
              <w:rPr>
                <w:rStyle w:val="IndexLink"/>
                <w:rtl w:val="true"/>
              </w:rPr>
              <w:tab/>
            </w:r>
            <w:r>
              <w:rPr>
                <w:rStyle w:val="IndexLink"/>
              </w:rPr>
              <w:t>244</w:t>
            </w:r>
          </w:hyperlink>
        </w:p>
        <w:p>
          <w:pPr>
            <w:pStyle w:val="Contents5"/>
            <w:tabs>
              <w:tab w:val="clear" w:pos="7892"/>
              <w:tab w:val="right" w:pos="9026" w:leader="dot"/>
            </w:tabs>
            <w:rPr/>
          </w:pPr>
          <w:hyperlink w:anchor="__RefHeading___Toc634996_1280447820">
            <w:r>
              <w:rPr>
                <w:webHidden/>
                <w:rStyle w:val="IndexLink"/>
                <w:rtl w:val="true"/>
              </w:rPr>
              <w:t>المسألة الرابعة</w:t>
            </w:r>
            <w:r>
              <w:rPr>
                <w:rStyle w:val="IndexLink"/>
                <w:rtl w:val="true"/>
              </w:rPr>
              <w:t xml:space="preserve">: </w:t>
            </w:r>
            <w:r>
              <w:rPr>
                <w:rStyle w:val="IndexLink"/>
                <w:rtl w:val="true"/>
              </w:rPr>
              <w:t>في اشتراط كون وجود السلم وقت حلول الاجل عاما</w:t>
            </w:r>
            <w:r>
              <w:rPr>
                <w:rStyle w:val="IndexLink"/>
                <w:rtl w:val="true"/>
              </w:rPr>
              <w:tab/>
            </w:r>
            <w:r>
              <w:rPr>
                <w:rStyle w:val="IndexLink"/>
              </w:rPr>
              <w:t>245</w:t>
            </w:r>
          </w:hyperlink>
        </w:p>
        <w:p>
          <w:pPr>
            <w:pStyle w:val="Contents5"/>
            <w:tabs>
              <w:tab w:val="clear" w:pos="7892"/>
              <w:tab w:val="right" w:pos="9026" w:leader="dot"/>
            </w:tabs>
            <w:rPr/>
          </w:pPr>
          <w:hyperlink w:anchor="__RefHeading___Toc634998_1280447820">
            <w:r>
              <w:rPr>
                <w:webHidden/>
                <w:rStyle w:val="IndexLink"/>
                <w:rtl w:val="true"/>
              </w:rPr>
              <w:t>المسألة الخامسة</w:t>
            </w:r>
            <w:r>
              <w:rPr>
                <w:rStyle w:val="IndexLink"/>
                <w:rtl w:val="true"/>
              </w:rPr>
              <w:t xml:space="preserve">: </w:t>
            </w:r>
            <w:r>
              <w:rPr>
                <w:rStyle w:val="IndexLink"/>
                <w:rtl w:val="true"/>
              </w:rPr>
              <w:t>في اشتراط كون مورد السلم مولدا بسبب البايع</w:t>
            </w:r>
            <w:r>
              <w:rPr>
                <w:rStyle w:val="IndexLink"/>
                <w:rtl w:val="true"/>
              </w:rPr>
              <w:tab/>
            </w:r>
            <w:r>
              <w:rPr>
                <w:rStyle w:val="IndexLink"/>
              </w:rPr>
              <w:t>245</w:t>
            </w:r>
          </w:hyperlink>
        </w:p>
        <w:p>
          <w:pPr>
            <w:pStyle w:val="Contents5"/>
            <w:tabs>
              <w:tab w:val="clear" w:pos="7892"/>
              <w:tab w:val="right" w:pos="9026" w:leader="dot"/>
            </w:tabs>
            <w:rPr/>
          </w:pPr>
          <w:hyperlink w:anchor="__RefHeading___Toc635000_1280447820">
            <w:r>
              <w:rPr>
                <w:webHidden/>
                <w:rStyle w:val="IndexLink"/>
                <w:rtl w:val="true"/>
              </w:rPr>
              <w:t>المسألة السادسة</w:t>
            </w:r>
            <w:r>
              <w:rPr>
                <w:rStyle w:val="IndexLink"/>
                <w:rtl w:val="true"/>
              </w:rPr>
              <w:t xml:space="preserve">: </w:t>
            </w:r>
            <w:r>
              <w:rPr>
                <w:rStyle w:val="IndexLink"/>
                <w:rtl w:val="true"/>
              </w:rPr>
              <w:t>في اشتراط تعيين الاجل</w:t>
            </w:r>
            <w:r>
              <w:rPr>
                <w:rStyle w:val="IndexLink"/>
                <w:rtl w:val="true"/>
              </w:rPr>
              <w:tab/>
            </w:r>
            <w:r>
              <w:rPr>
                <w:rStyle w:val="IndexLink"/>
              </w:rPr>
              <w:t>246</w:t>
            </w:r>
          </w:hyperlink>
        </w:p>
        <w:p>
          <w:pPr>
            <w:pStyle w:val="Contents5"/>
            <w:tabs>
              <w:tab w:val="clear" w:pos="7892"/>
              <w:tab w:val="right" w:pos="9026" w:leader="dot"/>
            </w:tabs>
            <w:rPr/>
          </w:pPr>
          <w:hyperlink w:anchor="__RefHeading___Toc635002_1280447820">
            <w:r>
              <w:rPr>
                <w:webHidden/>
                <w:rStyle w:val="IndexLink"/>
                <w:rtl w:val="true"/>
              </w:rPr>
              <w:t>المسألة السابعة</w:t>
            </w:r>
            <w:r>
              <w:rPr>
                <w:rStyle w:val="IndexLink"/>
                <w:rtl w:val="true"/>
              </w:rPr>
              <w:t xml:space="preserve">: </w:t>
            </w:r>
            <w:r>
              <w:rPr>
                <w:rStyle w:val="IndexLink"/>
                <w:rtl w:val="true"/>
              </w:rPr>
              <w:t>في اشتراط معلومية مورد السلم جنسا و وصفا و مقدارا</w:t>
            </w:r>
            <w:r>
              <w:rPr>
                <w:rStyle w:val="IndexLink"/>
                <w:rtl w:val="true"/>
              </w:rPr>
              <w:tab/>
            </w:r>
            <w:r>
              <w:rPr>
                <w:rStyle w:val="IndexLink"/>
              </w:rPr>
              <w:t>246</w:t>
            </w:r>
          </w:hyperlink>
        </w:p>
        <w:p>
          <w:pPr>
            <w:pStyle w:val="Contents5"/>
            <w:tabs>
              <w:tab w:val="clear" w:pos="7892"/>
              <w:tab w:val="right" w:pos="9026" w:leader="dot"/>
            </w:tabs>
            <w:rPr/>
          </w:pPr>
          <w:hyperlink w:anchor="__RefHeading___Toc635004_1280447820">
            <w:r>
              <w:rPr>
                <w:webHidden/>
                <w:rStyle w:val="IndexLink"/>
                <w:rtl w:val="true"/>
              </w:rPr>
              <w:t>المسألة الثامنة</w:t>
            </w:r>
            <w:r>
              <w:rPr>
                <w:rStyle w:val="IndexLink"/>
                <w:rtl w:val="true"/>
              </w:rPr>
              <w:t xml:space="preserve">: </w:t>
            </w:r>
            <w:r>
              <w:rPr>
                <w:rStyle w:val="IndexLink"/>
                <w:rtl w:val="true"/>
              </w:rPr>
              <w:t>في وجوب قبض رأس المال قبل التفرق</w:t>
            </w:r>
            <w:r>
              <w:rPr>
                <w:rStyle w:val="IndexLink"/>
                <w:rtl w:val="true"/>
              </w:rPr>
              <w:tab/>
            </w:r>
            <w:r>
              <w:rPr>
                <w:rStyle w:val="IndexLink"/>
              </w:rPr>
              <w:t>247</w:t>
            </w:r>
          </w:hyperlink>
        </w:p>
        <w:p>
          <w:pPr>
            <w:pStyle w:val="Contents5"/>
            <w:tabs>
              <w:tab w:val="clear" w:pos="7892"/>
              <w:tab w:val="right" w:pos="9026" w:leader="dot"/>
            </w:tabs>
            <w:rPr/>
          </w:pPr>
          <w:hyperlink w:anchor="__RefHeading___Toc635006_1280447820">
            <w:r>
              <w:rPr>
                <w:webHidden/>
                <w:rStyle w:val="IndexLink"/>
                <w:rtl w:val="true"/>
              </w:rPr>
              <w:t>المسألة التاسعة</w:t>
            </w:r>
            <w:r>
              <w:rPr>
                <w:rStyle w:val="IndexLink"/>
                <w:rtl w:val="true"/>
              </w:rPr>
              <w:t xml:space="preserve">: </w:t>
            </w:r>
            <w:r>
              <w:rPr>
                <w:rStyle w:val="IndexLink"/>
                <w:rtl w:val="true"/>
              </w:rPr>
              <w:t>في حكم قبض بعض ثمن المسلم فيه</w:t>
            </w:r>
            <w:r>
              <w:rPr>
                <w:rStyle w:val="IndexLink"/>
                <w:rtl w:val="true"/>
              </w:rPr>
              <w:tab/>
            </w:r>
            <w:r>
              <w:rPr>
                <w:rStyle w:val="IndexLink"/>
              </w:rPr>
              <w:t>248</w:t>
            </w:r>
          </w:hyperlink>
        </w:p>
        <w:p>
          <w:pPr>
            <w:pStyle w:val="Contents5"/>
            <w:tabs>
              <w:tab w:val="clear" w:pos="7892"/>
              <w:tab w:val="right" w:pos="9026" w:leader="dot"/>
            </w:tabs>
            <w:rPr/>
          </w:pPr>
          <w:hyperlink w:anchor="__RefHeading___Toc635008_1280447820">
            <w:r>
              <w:rPr>
                <w:webHidden/>
                <w:rStyle w:val="IndexLink"/>
                <w:rtl w:val="true"/>
              </w:rPr>
              <w:t>المسألة العاشرة</w:t>
            </w:r>
            <w:r>
              <w:rPr>
                <w:rStyle w:val="IndexLink"/>
                <w:rtl w:val="true"/>
              </w:rPr>
              <w:t xml:space="preserve">: </w:t>
            </w:r>
            <w:r>
              <w:rPr>
                <w:rStyle w:val="IndexLink"/>
                <w:rtl w:val="true"/>
              </w:rPr>
              <w:t>في اشتراط كون المسلم فيه دينا</w:t>
            </w:r>
            <w:r>
              <w:rPr>
                <w:rStyle w:val="IndexLink"/>
                <w:rtl w:val="true"/>
              </w:rPr>
              <w:tab/>
            </w:r>
            <w:r>
              <w:rPr>
                <w:rStyle w:val="IndexLink"/>
              </w:rPr>
              <w:t>248</w:t>
            </w:r>
          </w:hyperlink>
        </w:p>
        <w:p>
          <w:pPr>
            <w:pStyle w:val="Contents3"/>
            <w:tabs>
              <w:tab w:val="clear" w:pos="8459"/>
              <w:tab w:val="right" w:pos="9026" w:leader="dot"/>
            </w:tabs>
            <w:rPr/>
          </w:pPr>
          <w:hyperlink w:anchor="__RefHeading___Toc635010_1280447820">
            <w:r>
              <w:rPr>
                <w:webHidden/>
                <w:rStyle w:val="IndexLink"/>
                <w:rtl w:val="true"/>
              </w:rPr>
              <w:t>المزارعة و شروطها و أحكامها</w:t>
            </w:r>
            <w:r>
              <w:rPr>
                <w:rStyle w:val="IndexLink"/>
                <w:rtl w:val="true"/>
              </w:rPr>
              <w:tab/>
            </w:r>
            <w:r>
              <w:rPr>
                <w:rStyle w:val="IndexLink"/>
              </w:rPr>
              <w:t>250</w:t>
            </w:r>
          </w:hyperlink>
        </w:p>
        <w:p>
          <w:pPr>
            <w:pStyle w:val="Contents4"/>
            <w:tabs>
              <w:tab w:val="clear" w:pos="8176"/>
              <w:tab w:val="right" w:pos="9026" w:leader="dot"/>
            </w:tabs>
            <w:rPr/>
          </w:pPr>
          <w:hyperlink w:anchor="__RefHeading___Toc635012_1280447820">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635014_1280447820">
            <w:r>
              <w:rPr>
                <w:webHidden/>
                <w:rStyle w:val="IndexLink"/>
                <w:rtl w:val="true"/>
              </w:rPr>
              <w:t>و يشترط فيها امور</w:t>
            </w:r>
            <w:r>
              <w:rPr>
                <w:rStyle w:val="IndexLink"/>
                <w:rtl w:val="true"/>
              </w:rPr>
              <w:t>:</w:t>
              <w:tab/>
            </w:r>
            <w:r>
              <w:rPr>
                <w:rStyle w:val="IndexLink"/>
              </w:rPr>
              <w:t>253</w:t>
            </w:r>
          </w:hyperlink>
        </w:p>
        <w:p>
          <w:pPr>
            <w:pStyle w:val="Contents4"/>
            <w:tabs>
              <w:tab w:val="clear" w:pos="8176"/>
              <w:tab w:val="right" w:pos="9026" w:leader="dot"/>
            </w:tabs>
            <w:rPr/>
          </w:pPr>
          <w:hyperlink w:anchor="__RefHeading___Toc635016_1280447820">
            <w:r>
              <w:rPr>
                <w:webHidden/>
                <w:rStyle w:val="IndexLink"/>
                <w:rtl w:val="true"/>
              </w:rPr>
              <w:t>منها ان يكون النماء مشتركا بينهما</w:t>
            </w:r>
            <w:r>
              <w:rPr>
                <w:rStyle w:val="IndexLink"/>
                <w:rtl w:val="true"/>
              </w:rPr>
              <w:tab/>
            </w:r>
            <w:r>
              <w:rPr>
                <w:rStyle w:val="IndexLink"/>
              </w:rPr>
              <w:t>253</w:t>
            </w:r>
          </w:hyperlink>
        </w:p>
        <w:p>
          <w:pPr>
            <w:pStyle w:val="Contents4"/>
            <w:tabs>
              <w:tab w:val="clear" w:pos="8176"/>
              <w:tab w:val="right" w:pos="9026" w:leader="dot"/>
            </w:tabs>
            <w:rPr/>
          </w:pPr>
          <w:hyperlink w:anchor="__RefHeading___Toc635018_1280447820">
            <w:r>
              <w:rPr>
                <w:webHidden/>
                <w:rStyle w:val="IndexLink"/>
                <w:rtl w:val="true"/>
              </w:rPr>
              <w:t>و منها ان يكون النماء المشترك مشاعا بينهما</w:t>
            </w:r>
            <w:r>
              <w:rPr>
                <w:rStyle w:val="IndexLink"/>
                <w:rtl w:val="true"/>
              </w:rPr>
              <w:tab/>
            </w:r>
            <w:r>
              <w:rPr>
                <w:rStyle w:val="IndexLink"/>
              </w:rPr>
              <w:t>253</w:t>
            </w:r>
          </w:hyperlink>
        </w:p>
        <w:p>
          <w:pPr>
            <w:pStyle w:val="Contents4"/>
            <w:tabs>
              <w:tab w:val="clear" w:pos="8176"/>
              <w:tab w:val="right" w:pos="9026" w:leader="dot"/>
            </w:tabs>
            <w:rPr/>
          </w:pPr>
          <w:hyperlink w:anchor="__RefHeading___Toc635020_1280447820">
            <w:r>
              <w:rPr>
                <w:webHidden/>
                <w:rStyle w:val="IndexLink"/>
                <w:rtl w:val="true"/>
              </w:rPr>
              <w:t>و منها ان يكون الحصة المشاعة متعينة</w:t>
            </w:r>
            <w:r>
              <w:rPr>
                <w:rStyle w:val="IndexLink"/>
                <w:rtl w:val="true"/>
              </w:rPr>
              <w:tab/>
            </w:r>
            <w:r>
              <w:rPr>
                <w:rStyle w:val="IndexLink"/>
              </w:rPr>
              <w:t>253</w:t>
            </w:r>
          </w:hyperlink>
        </w:p>
        <w:p>
          <w:pPr>
            <w:pStyle w:val="Contents3"/>
            <w:tabs>
              <w:tab w:val="clear" w:pos="8459"/>
              <w:tab w:val="right" w:pos="9026" w:leader="dot"/>
            </w:tabs>
            <w:rPr/>
          </w:pPr>
          <w:hyperlink w:anchor="__RefHeading___Toc635022_1280447820">
            <w:r>
              <w:rPr>
                <w:webHidden/>
                <w:rStyle w:val="IndexLink"/>
                <w:rtl w:val="true"/>
              </w:rPr>
              <w:t>و منها تعيين المدة بالاشهر و السنين</w:t>
            </w:r>
            <w:r>
              <w:rPr>
                <w:rStyle w:val="IndexLink"/>
                <w:rtl w:val="true"/>
              </w:rPr>
              <w:tab/>
            </w:r>
            <w:r>
              <w:rPr>
                <w:rStyle w:val="IndexLink"/>
              </w:rPr>
              <w:t>254</w:t>
            </w:r>
          </w:hyperlink>
        </w:p>
        <w:p>
          <w:pPr>
            <w:pStyle w:val="Contents3"/>
            <w:tabs>
              <w:tab w:val="clear" w:pos="8459"/>
              <w:tab w:val="right" w:pos="9026" w:leader="dot"/>
            </w:tabs>
            <w:rPr/>
          </w:pPr>
          <w:hyperlink w:anchor="__RefHeading___Toc635024_1280447820">
            <w:r>
              <w:rPr>
                <w:webHidden/>
                <w:rStyle w:val="IndexLink"/>
                <w:rtl w:val="true"/>
              </w:rPr>
              <w:t>و منها تعيين الارض</w:t>
            </w:r>
            <w:r>
              <w:rPr>
                <w:rStyle w:val="IndexLink"/>
                <w:rtl w:val="true"/>
              </w:rPr>
              <w:tab/>
            </w:r>
            <w:r>
              <w:rPr>
                <w:rStyle w:val="IndexLink"/>
              </w:rPr>
              <w:t>257</w:t>
            </w:r>
          </w:hyperlink>
        </w:p>
        <w:p>
          <w:pPr>
            <w:pStyle w:val="Contents3"/>
            <w:tabs>
              <w:tab w:val="clear" w:pos="8459"/>
              <w:tab w:val="right" w:pos="9026" w:leader="dot"/>
            </w:tabs>
            <w:rPr/>
          </w:pPr>
          <w:hyperlink w:anchor="__RefHeading___Toc635026_1280447820">
            <w:r>
              <w:rPr>
                <w:webHidden/>
                <w:rStyle w:val="IndexLink"/>
                <w:rtl w:val="true"/>
              </w:rPr>
              <w:t>و منها تعيين البذر على أىّ منهما و كذا سائر اللوازم</w:t>
            </w:r>
            <w:r>
              <w:rPr>
                <w:rStyle w:val="IndexLink"/>
                <w:rtl w:val="true"/>
              </w:rPr>
              <w:tab/>
            </w:r>
            <w:r>
              <w:rPr>
                <w:rStyle w:val="IndexLink"/>
              </w:rPr>
              <w:t>260</w:t>
            </w:r>
          </w:hyperlink>
        </w:p>
        <w:p>
          <w:pPr>
            <w:pStyle w:val="Contents3"/>
            <w:tabs>
              <w:tab w:val="clear" w:pos="8459"/>
              <w:tab w:val="right" w:pos="9026" w:leader="dot"/>
            </w:tabs>
            <w:rPr/>
          </w:pPr>
          <w:hyperlink w:anchor="__RefHeading___Toc635028_1280447820">
            <w:r>
              <w:rPr>
                <w:webHidden/>
                <w:rStyle w:val="IndexLink"/>
                <w:rtl w:val="true"/>
              </w:rPr>
              <w:t>هنا مسائل</w:t>
            </w:r>
            <w:r>
              <w:rPr>
                <w:rStyle w:val="IndexLink"/>
                <w:rtl w:val="true"/>
              </w:rPr>
              <w:tab/>
            </w:r>
            <w:r>
              <w:rPr>
                <w:rStyle w:val="IndexLink"/>
              </w:rPr>
              <w:t>262</w:t>
            </w:r>
          </w:hyperlink>
        </w:p>
        <w:p>
          <w:pPr>
            <w:pStyle w:val="Contents4"/>
            <w:tabs>
              <w:tab w:val="clear" w:pos="8176"/>
              <w:tab w:val="right" w:pos="9026" w:leader="dot"/>
            </w:tabs>
            <w:rPr/>
          </w:pPr>
          <w:hyperlink w:anchor="__RefHeading___Toc635030_1280447820">
            <w:r>
              <w:rPr>
                <w:webHidden/>
                <w:rStyle w:val="IndexLink"/>
                <w:rtl w:val="true"/>
              </w:rPr>
              <w:t xml:space="preserve">المسألة </w:t>
            </w:r>
            <w:r>
              <w:rPr>
                <w:rStyle w:val="IndexLink"/>
              </w:rPr>
              <w:t>1</w:t>
            </w:r>
            <w:r>
              <w:rPr>
                <w:rStyle w:val="IndexLink"/>
                <w:rtl w:val="true"/>
              </w:rPr>
              <w:t xml:space="preserve">: </w:t>
            </w:r>
            <w:r>
              <w:rPr>
                <w:rStyle w:val="IndexLink"/>
                <w:rtl w:val="true"/>
              </w:rPr>
              <w:t>يجوز للمزارع ان يعطي العامل قبل ظهور الحاصل مبلغاً نقديا بعنوان القرض</w:t>
            </w:r>
            <w:r>
              <w:rPr>
                <w:rStyle w:val="IndexLink"/>
                <w:rtl w:val="true"/>
              </w:rPr>
              <w:tab/>
            </w:r>
            <w:r>
              <w:rPr>
                <w:rStyle w:val="IndexLink"/>
              </w:rPr>
              <w:t>262</w:t>
            </w:r>
          </w:hyperlink>
        </w:p>
        <w:p>
          <w:pPr>
            <w:pStyle w:val="Contents4"/>
            <w:tabs>
              <w:tab w:val="clear" w:pos="8176"/>
              <w:tab w:val="right" w:pos="9026" w:leader="dot"/>
            </w:tabs>
            <w:rPr/>
          </w:pPr>
          <w:hyperlink w:anchor="__RefHeading___Toc635032_1280447820">
            <w:r>
              <w:rPr>
                <w:webHidden/>
                <w:rStyle w:val="IndexLink"/>
                <w:rtl w:val="true"/>
              </w:rPr>
              <w:t xml:space="preserve">المسألة </w:t>
            </w:r>
            <w:r>
              <w:rPr>
                <w:rStyle w:val="IndexLink"/>
              </w:rPr>
              <w:t>2</w:t>
            </w:r>
            <w:r>
              <w:rPr>
                <w:rStyle w:val="IndexLink"/>
                <w:rtl w:val="true"/>
              </w:rPr>
              <w:t xml:space="preserve">: </w:t>
            </w:r>
            <w:r>
              <w:rPr>
                <w:rStyle w:val="IndexLink"/>
                <w:rtl w:val="true"/>
              </w:rPr>
              <w:t>يجوز للعامل أن يستأجر الغير للزراعة، و مقتضى جواز ذلك هو جواز تسليم الارض اليه</w:t>
            </w:r>
            <w:r>
              <w:rPr>
                <w:rStyle w:val="IndexLink"/>
                <w:rtl w:val="true"/>
              </w:rPr>
              <w:tab/>
            </w:r>
            <w:r>
              <w:rPr>
                <w:rStyle w:val="IndexLink"/>
              </w:rPr>
              <w:t>262</w:t>
            </w:r>
          </w:hyperlink>
        </w:p>
        <w:p>
          <w:pPr>
            <w:pStyle w:val="Contents4"/>
            <w:tabs>
              <w:tab w:val="clear" w:pos="8176"/>
              <w:tab w:val="right" w:pos="9026" w:leader="dot"/>
            </w:tabs>
            <w:rPr/>
          </w:pPr>
          <w:hyperlink w:anchor="__RefHeading___Toc635034_1280447820">
            <w:r>
              <w:rPr>
                <w:webHidden/>
                <w:rStyle w:val="IndexLink"/>
                <w:rtl w:val="true"/>
              </w:rPr>
              <w:t xml:space="preserve">المسألة </w:t>
            </w:r>
            <w:r>
              <w:rPr>
                <w:rStyle w:val="IndexLink"/>
              </w:rPr>
              <w:t>3</w:t>
            </w:r>
            <w:r>
              <w:rPr>
                <w:rStyle w:val="IndexLink"/>
                <w:rtl w:val="true"/>
              </w:rPr>
              <w:t xml:space="preserve">: </w:t>
            </w:r>
            <w:r>
              <w:rPr>
                <w:rStyle w:val="IndexLink"/>
                <w:rtl w:val="true"/>
              </w:rPr>
              <w:t xml:space="preserve">قال السيد المحقّق اليزدى في المسألة </w:t>
            </w:r>
            <w:r>
              <w:rPr>
                <w:rStyle w:val="IndexLink"/>
              </w:rPr>
              <w:t>13</w:t>
            </w:r>
            <w:r>
              <w:rPr>
                <w:rStyle w:val="IndexLink"/>
                <w:rtl w:val="true"/>
              </w:rPr>
              <w:t xml:space="preserve">: </w:t>
            </w:r>
            <w:r>
              <w:rPr>
                <w:rStyle w:val="IndexLink"/>
                <w:rtl w:val="true"/>
              </w:rPr>
              <w:t>يجوز للعامل أن يشارك غيره في مزارعته او يزارعه في حصته</w:t>
            </w:r>
            <w:r>
              <w:rPr>
                <w:rStyle w:val="IndexLink"/>
                <w:rtl w:val="true"/>
              </w:rPr>
              <w:tab/>
            </w:r>
            <w:r>
              <w:rPr>
                <w:rStyle w:val="IndexLink"/>
              </w:rPr>
              <w:t>263</w:t>
            </w:r>
          </w:hyperlink>
        </w:p>
        <w:p>
          <w:pPr>
            <w:pStyle w:val="Contents4"/>
            <w:tabs>
              <w:tab w:val="clear" w:pos="8176"/>
              <w:tab w:val="right" w:pos="9026" w:leader="dot"/>
            </w:tabs>
            <w:rPr/>
          </w:pPr>
          <w:hyperlink w:anchor="__RefHeading___Toc635036_1280447820">
            <w:r>
              <w:rPr>
                <w:webHidden/>
                <w:rStyle w:val="IndexLink"/>
                <w:rtl w:val="true"/>
              </w:rPr>
              <w:t xml:space="preserve">المسألة </w:t>
            </w:r>
            <w:r>
              <w:rPr>
                <w:rStyle w:val="IndexLink"/>
              </w:rPr>
              <w:t>4</w:t>
            </w:r>
            <w:r>
              <w:rPr>
                <w:rStyle w:val="IndexLink"/>
                <w:rtl w:val="true"/>
              </w:rPr>
              <w:t xml:space="preserve">: </w:t>
            </w:r>
            <w:r>
              <w:rPr>
                <w:rStyle w:val="IndexLink"/>
                <w:rtl w:val="true"/>
              </w:rPr>
              <w:t>في حكم تبيّن بطلان العقد</w:t>
            </w:r>
            <w:r>
              <w:rPr>
                <w:rStyle w:val="IndexLink"/>
                <w:rtl w:val="true"/>
              </w:rPr>
              <w:tab/>
            </w:r>
            <w:r>
              <w:rPr>
                <w:rStyle w:val="IndexLink"/>
              </w:rPr>
              <w:t>265</w:t>
            </w:r>
          </w:hyperlink>
        </w:p>
        <w:p>
          <w:pPr>
            <w:pStyle w:val="Contents4"/>
            <w:tabs>
              <w:tab w:val="clear" w:pos="8176"/>
              <w:tab w:val="right" w:pos="9026" w:leader="dot"/>
            </w:tabs>
            <w:rPr/>
          </w:pPr>
          <w:hyperlink w:anchor="__RefHeading___Toc635038_1280447820">
            <w:r>
              <w:rPr>
                <w:webHidden/>
                <w:rStyle w:val="IndexLink"/>
                <w:rtl w:val="true"/>
              </w:rPr>
              <w:t xml:space="preserve">المسألة </w:t>
            </w:r>
            <w:r>
              <w:rPr>
                <w:rStyle w:val="IndexLink"/>
              </w:rPr>
              <w:t>5</w:t>
            </w:r>
            <w:r>
              <w:rPr>
                <w:rStyle w:val="IndexLink"/>
                <w:rtl w:val="true"/>
              </w:rPr>
              <w:t xml:space="preserve">: </w:t>
            </w:r>
            <w:r>
              <w:rPr>
                <w:rStyle w:val="IndexLink"/>
                <w:rtl w:val="true"/>
              </w:rPr>
              <w:t>الظاهر أنّ الارض لاموضوعية لها بخصوصها، فلو فرض سفينة بحرية أو فضائية يمكن الزرع فيها صحت المزارعة بالنسبة اليها</w:t>
            </w:r>
            <w:r>
              <w:rPr>
                <w:rStyle w:val="IndexLink"/>
                <w:rtl w:val="true"/>
              </w:rPr>
              <w:tab/>
            </w:r>
            <w:r>
              <w:rPr>
                <w:rStyle w:val="IndexLink"/>
              </w:rPr>
              <w:t>271</w:t>
            </w:r>
          </w:hyperlink>
        </w:p>
        <w:p>
          <w:pPr>
            <w:pStyle w:val="Contents4"/>
            <w:tabs>
              <w:tab w:val="clear" w:pos="8176"/>
              <w:tab w:val="right" w:pos="9026" w:leader="dot"/>
            </w:tabs>
            <w:rPr/>
          </w:pPr>
          <w:hyperlink w:anchor="__RefHeading___Toc635040_1280447820">
            <w:r>
              <w:rPr>
                <w:webHidden/>
                <w:rStyle w:val="IndexLink"/>
                <w:rtl w:val="true"/>
              </w:rPr>
              <w:t xml:space="preserve">المسألة </w:t>
            </w:r>
            <w:r>
              <w:rPr>
                <w:rStyle w:val="IndexLink"/>
              </w:rPr>
              <w:t>6</w:t>
            </w:r>
            <w:r>
              <w:rPr>
                <w:rStyle w:val="IndexLink"/>
                <w:rtl w:val="true"/>
              </w:rPr>
              <w:t xml:space="preserve">: </w:t>
            </w:r>
            <w:r>
              <w:rPr>
                <w:rStyle w:val="IndexLink"/>
                <w:rtl w:val="true"/>
              </w:rPr>
              <w:t>يعتبر في المزارعة أربعة امور</w:t>
            </w:r>
            <w:r>
              <w:rPr>
                <w:rStyle w:val="IndexLink"/>
                <w:rtl w:val="true"/>
              </w:rPr>
              <w:t xml:space="preserve">: </w:t>
            </w:r>
            <w:r>
              <w:rPr>
                <w:rStyle w:val="IndexLink"/>
                <w:rtl w:val="true"/>
              </w:rPr>
              <w:t>الارض و البذر و العمل و العوامل</w:t>
            </w:r>
            <w:r>
              <w:rPr>
                <w:rStyle w:val="IndexLink"/>
                <w:rtl w:val="true"/>
              </w:rPr>
              <w:tab/>
            </w:r>
            <w:r>
              <w:rPr>
                <w:rStyle w:val="IndexLink"/>
              </w:rPr>
              <w:t>271</w:t>
            </w:r>
          </w:hyperlink>
        </w:p>
        <w:p>
          <w:pPr>
            <w:pStyle w:val="Contents2"/>
            <w:tabs>
              <w:tab w:val="clear" w:pos="8743"/>
              <w:tab w:val="right" w:pos="9026" w:leader="dot"/>
            </w:tabs>
            <w:rPr/>
          </w:pPr>
          <w:hyperlink w:anchor="__RefHeading___Toc635042_1280447820">
            <w:r>
              <w:rPr>
                <w:webHidden/>
                <w:rStyle w:val="IndexLink"/>
                <w:rtl w:val="true"/>
              </w:rPr>
              <w:t>المساقاة و شروطها و أحكامها</w:t>
            </w:r>
            <w:r>
              <w:rPr>
                <w:rStyle w:val="IndexLink"/>
                <w:rtl w:val="true"/>
              </w:rPr>
              <w:tab/>
            </w:r>
            <w:r>
              <w:rPr>
                <w:rStyle w:val="IndexLink"/>
              </w:rPr>
              <w:t>273</w:t>
            </w:r>
          </w:hyperlink>
        </w:p>
        <w:p>
          <w:pPr>
            <w:pStyle w:val="Contents3"/>
            <w:tabs>
              <w:tab w:val="clear" w:pos="8459"/>
              <w:tab w:val="right" w:pos="9026" w:leader="dot"/>
            </w:tabs>
            <w:rPr/>
          </w:pPr>
          <w:hyperlink w:anchor="__RefHeading___Toc635044_1280447820">
            <w:r>
              <w:rPr>
                <w:webHidden/>
                <w:rStyle w:val="IndexLink"/>
                <w:rtl w:val="true"/>
              </w:rPr>
              <w:t>اشارة</w:t>
            </w:r>
            <w:r>
              <w:rPr>
                <w:rStyle w:val="IndexLink"/>
                <w:rtl w:val="true"/>
              </w:rPr>
              <w:tab/>
            </w:r>
            <w:r>
              <w:rPr>
                <w:rStyle w:val="IndexLink"/>
              </w:rPr>
              <w:t>273</w:t>
            </w:r>
          </w:hyperlink>
        </w:p>
        <w:p>
          <w:pPr>
            <w:pStyle w:val="Contents3"/>
            <w:tabs>
              <w:tab w:val="clear" w:pos="8459"/>
              <w:tab w:val="right" w:pos="9026" w:leader="dot"/>
            </w:tabs>
            <w:rPr/>
          </w:pPr>
          <w:hyperlink w:anchor="__RefHeading___Toc635046_1280447820">
            <w:r>
              <w:rPr>
                <w:webHidden/>
                <w:rStyle w:val="IndexLink"/>
                <w:rtl w:val="true"/>
              </w:rPr>
              <w:t>هنا مسائل</w:t>
            </w:r>
            <w:r>
              <w:rPr>
                <w:rStyle w:val="IndexLink"/>
                <w:rtl w:val="true"/>
              </w:rPr>
              <w:t>:</w:t>
              <w:tab/>
            </w:r>
            <w:r>
              <w:rPr>
                <w:rStyle w:val="IndexLink"/>
              </w:rPr>
              <w:t>276</w:t>
            </w:r>
          </w:hyperlink>
        </w:p>
        <w:p>
          <w:pPr>
            <w:pStyle w:val="Contents4"/>
            <w:tabs>
              <w:tab w:val="clear" w:pos="8176"/>
              <w:tab w:val="right" w:pos="9026" w:leader="dot"/>
            </w:tabs>
            <w:rPr/>
          </w:pPr>
          <w:hyperlink w:anchor="__RefHeading___Toc635048_1280447820">
            <w:r>
              <w:rPr>
                <w:webHidden/>
                <w:rStyle w:val="IndexLink"/>
                <w:rtl w:val="true"/>
              </w:rPr>
              <w:t>الاولى</w:t>
            </w:r>
            <w:r>
              <w:rPr>
                <w:rStyle w:val="IndexLink"/>
                <w:rtl w:val="true"/>
              </w:rPr>
              <w:t xml:space="preserve">: </w:t>
            </w:r>
            <w:r>
              <w:rPr>
                <w:rStyle w:val="IndexLink"/>
                <w:rtl w:val="true"/>
              </w:rPr>
              <w:t>في حكم المساقاة بعد ظهور الثمرة</w:t>
            </w:r>
            <w:r>
              <w:rPr>
                <w:rStyle w:val="IndexLink"/>
                <w:rtl w:val="true"/>
              </w:rPr>
              <w:tab/>
            </w:r>
            <w:r>
              <w:rPr>
                <w:rStyle w:val="IndexLink"/>
              </w:rPr>
              <w:t>276</w:t>
            </w:r>
          </w:hyperlink>
        </w:p>
        <w:p>
          <w:pPr>
            <w:pStyle w:val="Contents4"/>
            <w:tabs>
              <w:tab w:val="clear" w:pos="8176"/>
              <w:tab w:val="right" w:pos="9026" w:leader="dot"/>
            </w:tabs>
            <w:rPr/>
          </w:pPr>
          <w:hyperlink w:anchor="__RefHeading___Toc635050_1280447820">
            <w:r>
              <w:rPr>
                <w:webHidden/>
                <w:rStyle w:val="IndexLink"/>
                <w:rtl w:val="true"/>
              </w:rPr>
              <w:t>الثانية</w:t>
            </w:r>
            <w:r>
              <w:rPr>
                <w:rStyle w:val="IndexLink"/>
                <w:rtl w:val="true"/>
              </w:rPr>
              <w:t xml:space="preserve">: </w:t>
            </w:r>
            <w:r>
              <w:rPr>
                <w:rStyle w:val="IndexLink"/>
                <w:rtl w:val="true"/>
              </w:rPr>
              <w:t>في حكم المساقاة في الاشجار التى لاتحتاج الى السقى</w:t>
            </w:r>
            <w:r>
              <w:rPr>
                <w:rStyle w:val="IndexLink"/>
                <w:rtl w:val="true"/>
              </w:rPr>
              <w:tab/>
            </w:r>
            <w:r>
              <w:rPr>
                <w:rStyle w:val="IndexLink"/>
              </w:rPr>
              <w:t>276</w:t>
            </w:r>
          </w:hyperlink>
        </w:p>
        <w:p>
          <w:pPr>
            <w:pStyle w:val="Contents4"/>
            <w:tabs>
              <w:tab w:val="clear" w:pos="8176"/>
              <w:tab w:val="right" w:pos="9026" w:leader="dot"/>
            </w:tabs>
            <w:rPr/>
          </w:pPr>
          <w:hyperlink w:anchor="__RefHeading___Toc635052_1280447820">
            <w:r>
              <w:rPr>
                <w:webHidden/>
                <w:rStyle w:val="IndexLink"/>
                <w:rtl w:val="true"/>
              </w:rPr>
              <w:t>الثالثة</w:t>
            </w:r>
            <w:r>
              <w:rPr>
                <w:rStyle w:val="IndexLink"/>
                <w:rtl w:val="true"/>
              </w:rPr>
              <w:t xml:space="preserve">: </w:t>
            </w:r>
            <w:r>
              <w:rPr>
                <w:rStyle w:val="IndexLink"/>
                <w:rtl w:val="true"/>
              </w:rPr>
              <w:t>في جواز المساقاة على فسلان مغروسة</w:t>
            </w:r>
            <w:r>
              <w:rPr>
                <w:rStyle w:val="IndexLink"/>
                <w:rtl w:val="true"/>
              </w:rPr>
              <w:tab/>
            </w:r>
            <w:r>
              <w:rPr>
                <w:rStyle w:val="IndexLink"/>
              </w:rPr>
              <w:t>277</w:t>
            </w:r>
          </w:hyperlink>
        </w:p>
        <w:p>
          <w:pPr>
            <w:pStyle w:val="Contents4"/>
            <w:tabs>
              <w:tab w:val="clear" w:pos="8176"/>
              <w:tab w:val="right" w:pos="9026" w:leader="dot"/>
            </w:tabs>
            <w:rPr/>
          </w:pPr>
          <w:hyperlink w:anchor="__RefHeading___Toc635054_1280447820">
            <w:r>
              <w:rPr>
                <w:webHidden/>
                <w:rStyle w:val="IndexLink"/>
                <w:rtl w:val="true"/>
              </w:rPr>
              <w:t>الرابعة</w:t>
            </w:r>
            <w:r>
              <w:rPr>
                <w:rStyle w:val="IndexLink"/>
                <w:rtl w:val="true"/>
              </w:rPr>
              <w:t xml:space="preserve">: </w:t>
            </w:r>
            <w:r>
              <w:rPr>
                <w:rStyle w:val="IndexLink"/>
                <w:rtl w:val="true"/>
              </w:rPr>
              <w:t>في لزوم المساقاة من الطرفين</w:t>
            </w:r>
            <w:r>
              <w:rPr>
                <w:rStyle w:val="IndexLink"/>
                <w:rtl w:val="true"/>
              </w:rPr>
              <w:tab/>
            </w:r>
            <w:r>
              <w:rPr>
                <w:rStyle w:val="IndexLink"/>
              </w:rPr>
              <w:t>277</w:t>
            </w:r>
          </w:hyperlink>
        </w:p>
        <w:p>
          <w:pPr>
            <w:pStyle w:val="Contents4"/>
            <w:tabs>
              <w:tab w:val="clear" w:pos="8176"/>
              <w:tab w:val="right" w:pos="9026" w:leader="dot"/>
            </w:tabs>
            <w:rPr/>
          </w:pPr>
          <w:hyperlink w:anchor="__RefHeading___Toc635056_1280447820">
            <w:r>
              <w:rPr>
                <w:webHidden/>
                <w:rStyle w:val="IndexLink"/>
                <w:rtl w:val="true"/>
              </w:rPr>
              <w:t>الخامسة</w:t>
            </w:r>
            <w:r>
              <w:rPr>
                <w:rStyle w:val="IndexLink"/>
                <w:rtl w:val="true"/>
              </w:rPr>
              <w:t xml:space="preserve">: </w:t>
            </w:r>
            <w:r>
              <w:rPr>
                <w:rStyle w:val="IndexLink"/>
                <w:rtl w:val="true"/>
              </w:rPr>
              <w:t>في ذكر المدة و تعيينها</w:t>
            </w:r>
            <w:r>
              <w:rPr>
                <w:rStyle w:val="IndexLink"/>
                <w:rtl w:val="true"/>
              </w:rPr>
              <w:tab/>
            </w:r>
            <w:r>
              <w:rPr>
                <w:rStyle w:val="IndexLink"/>
              </w:rPr>
              <w:t>278</w:t>
            </w:r>
          </w:hyperlink>
        </w:p>
        <w:p>
          <w:pPr>
            <w:pStyle w:val="Contents4"/>
            <w:tabs>
              <w:tab w:val="clear" w:pos="8176"/>
              <w:tab w:val="right" w:pos="9026" w:leader="dot"/>
            </w:tabs>
            <w:rPr/>
          </w:pPr>
          <w:hyperlink w:anchor="__RefHeading___Toc635058_1280447820">
            <w:r>
              <w:rPr>
                <w:webHidden/>
                <w:rStyle w:val="IndexLink"/>
                <w:rtl w:val="true"/>
              </w:rPr>
              <w:t>السادسة</w:t>
            </w:r>
            <w:r>
              <w:rPr>
                <w:rStyle w:val="IndexLink"/>
                <w:rtl w:val="true"/>
              </w:rPr>
              <w:t xml:space="preserve">: </w:t>
            </w:r>
            <w:r>
              <w:rPr>
                <w:rStyle w:val="IndexLink"/>
                <w:rtl w:val="true"/>
              </w:rPr>
              <w:t>في حكم صورة عدم تعيين جملة من الأعمال من جهة أنها على العامل أو على المالك</w:t>
            </w:r>
            <w:r>
              <w:rPr>
                <w:rStyle w:val="IndexLink"/>
                <w:rtl w:val="true"/>
              </w:rPr>
              <w:tab/>
            </w:r>
            <w:r>
              <w:rPr>
                <w:rStyle w:val="IndexLink"/>
              </w:rPr>
              <w:t>279</w:t>
            </w:r>
          </w:hyperlink>
        </w:p>
        <w:p>
          <w:pPr>
            <w:pStyle w:val="Contents4"/>
            <w:tabs>
              <w:tab w:val="clear" w:pos="8176"/>
              <w:tab w:val="right" w:pos="9026" w:leader="dot"/>
            </w:tabs>
            <w:rPr/>
          </w:pPr>
          <w:hyperlink w:anchor="__RefHeading___Toc635060_1280447820">
            <w:r>
              <w:rPr>
                <w:webHidden/>
                <w:rStyle w:val="IndexLink"/>
                <w:rtl w:val="true"/>
              </w:rPr>
              <w:t>السابعة</w:t>
            </w:r>
            <w:r>
              <w:rPr>
                <w:rStyle w:val="IndexLink"/>
                <w:rtl w:val="true"/>
              </w:rPr>
              <w:t xml:space="preserve">: </w:t>
            </w:r>
            <w:r>
              <w:rPr>
                <w:rStyle w:val="IndexLink"/>
                <w:rtl w:val="true"/>
              </w:rPr>
              <w:t>ان الظاهر من البنوك انها ليست إلاواسطة في المساقاة و نحوها بين المالك و العامل</w:t>
            </w:r>
            <w:r>
              <w:rPr>
                <w:rStyle w:val="IndexLink"/>
                <w:rtl w:val="true"/>
              </w:rPr>
              <w:tab/>
            </w:r>
            <w:r>
              <w:rPr>
                <w:rStyle w:val="IndexLink"/>
              </w:rPr>
              <w:t>281</w:t>
            </w:r>
          </w:hyperlink>
        </w:p>
        <w:p>
          <w:pPr>
            <w:pStyle w:val="Contents2"/>
            <w:tabs>
              <w:tab w:val="clear" w:pos="8743"/>
              <w:tab w:val="right" w:pos="9026" w:leader="dot"/>
            </w:tabs>
            <w:rPr/>
          </w:pPr>
          <w:hyperlink w:anchor="__RefHeading___Toc635062_1280447820">
            <w:r>
              <w:rPr>
                <w:webHidden/>
                <w:rStyle w:val="IndexLink"/>
                <w:rtl w:val="true"/>
              </w:rPr>
              <w:t>حقيقة الشركة في الاموال و أحكامها</w:t>
            </w:r>
            <w:r>
              <w:rPr>
                <w:rStyle w:val="IndexLink"/>
                <w:rtl w:val="true"/>
              </w:rPr>
              <w:tab/>
            </w:r>
            <w:r>
              <w:rPr>
                <w:rStyle w:val="IndexLink"/>
              </w:rPr>
              <w:t>281</w:t>
            </w:r>
          </w:hyperlink>
        </w:p>
        <w:p>
          <w:pPr>
            <w:pStyle w:val="Contents3"/>
            <w:tabs>
              <w:tab w:val="clear" w:pos="8459"/>
              <w:tab w:val="right" w:pos="9026" w:leader="dot"/>
            </w:tabs>
            <w:rPr/>
          </w:pPr>
          <w:hyperlink w:anchor="__RefHeading___Toc635064_1280447820">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635066_1280447820">
            <w:r>
              <w:rPr>
                <w:webHidden/>
                <w:rStyle w:val="IndexLink"/>
                <w:rtl w:val="true"/>
              </w:rPr>
              <w:t>تذنيب في ان الشركة الواقعية هل تحصل بالمزج بين الاموال ام لا</w:t>
            </w:r>
            <w:r>
              <w:rPr>
                <w:rStyle w:val="IndexLink"/>
                <w:rtl w:val="true"/>
              </w:rPr>
              <w:tab/>
            </w:r>
            <w:r>
              <w:rPr>
                <w:rStyle w:val="IndexLink"/>
              </w:rPr>
              <w:t>287</w:t>
            </w:r>
          </w:hyperlink>
        </w:p>
        <w:p>
          <w:pPr>
            <w:pStyle w:val="Contents2"/>
            <w:tabs>
              <w:tab w:val="clear" w:pos="8743"/>
              <w:tab w:val="right" w:pos="9026" w:leader="dot"/>
            </w:tabs>
            <w:rPr/>
          </w:pPr>
          <w:hyperlink w:anchor="__RefHeading___Toc635068_1280447820">
            <w:r>
              <w:rPr>
                <w:webHidden/>
                <w:rStyle w:val="IndexLink"/>
                <w:rtl w:val="true"/>
              </w:rPr>
              <w:t>الشركة في الديون و في المنافع</w:t>
            </w:r>
            <w:r>
              <w:rPr>
                <w:rStyle w:val="IndexLink"/>
                <w:rtl w:val="true"/>
              </w:rPr>
              <w:tab/>
            </w:r>
            <w:r>
              <w:rPr>
                <w:rStyle w:val="IndexLink"/>
              </w:rPr>
              <w:t>288</w:t>
            </w:r>
          </w:hyperlink>
        </w:p>
        <w:p>
          <w:pPr>
            <w:pStyle w:val="Contents2"/>
            <w:tabs>
              <w:tab w:val="clear" w:pos="8743"/>
              <w:tab w:val="right" w:pos="9026" w:leader="dot"/>
            </w:tabs>
            <w:rPr/>
          </w:pPr>
          <w:hyperlink w:anchor="__RefHeading___Toc635070_1280447820">
            <w:r>
              <w:rPr>
                <w:webHidden/>
                <w:rStyle w:val="IndexLink"/>
                <w:rtl w:val="true"/>
              </w:rPr>
              <w:t>شركة الأبدان</w:t>
            </w:r>
            <w:r>
              <w:rPr>
                <w:rStyle w:val="IndexLink"/>
                <w:rtl w:val="true"/>
              </w:rPr>
              <w:tab/>
            </w:r>
            <w:r>
              <w:rPr>
                <w:rStyle w:val="IndexLink"/>
              </w:rPr>
              <w:t>291</w:t>
            </w:r>
          </w:hyperlink>
        </w:p>
        <w:p>
          <w:pPr>
            <w:pStyle w:val="Contents2"/>
            <w:tabs>
              <w:tab w:val="clear" w:pos="8743"/>
              <w:tab w:val="right" w:pos="9026" w:leader="dot"/>
            </w:tabs>
            <w:rPr/>
          </w:pPr>
          <w:hyperlink w:anchor="__RefHeading___Toc635072_1280447820">
            <w:r>
              <w:rPr>
                <w:webHidden/>
                <w:rStyle w:val="IndexLink"/>
                <w:rtl w:val="true"/>
              </w:rPr>
              <w:t>شركة الوجوه</w:t>
            </w:r>
            <w:r>
              <w:rPr>
                <w:rStyle w:val="IndexLink"/>
                <w:rtl w:val="true"/>
              </w:rPr>
              <w:tab/>
            </w:r>
            <w:r>
              <w:rPr>
                <w:rStyle w:val="IndexLink"/>
              </w:rPr>
              <w:t>293</w:t>
            </w:r>
          </w:hyperlink>
        </w:p>
        <w:p>
          <w:pPr>
            <w:pStyle w:val="Contents2"/>
            <w:tabs>
              <w:tab w:val="clear" w:pos="8743"/>
              <w:tab w:val="right" w:pos="9026" w:leader="dot"/>
            </w:tabs>
            <w:rPr/>
          </w:pPr>
          <w:hyperlink w:anchor="__RefHeading___Toc635074_1280447820">
            <w:r>
              <w:rPr>
                <w:webHidden/>
                <w:rStyle w:val="IndexLink"/>
                <w:rtl w:val="true"/>
              </w:rPr>
              <w:t>شركة المفاوضة</w:t>
            </w:r>
            <w:r>
              <w:rPr>
                <w:rStyle w:val="IndexLink"/>
                <w:rtl w:val="true"/>
              </w:rPr>
              <w:tab/>
            </w:r>
            <w:r>
              <w:rPr>
                <w:rStyle w:val="IndexLink"/>
              </w:rPr>
              <w:t>297</w:t>
            </w:r>
          </w:hyperlink>
        </w:p>
        <w:p>
          <w:pPr>
            <w:pStyle w:val="Contents3"/>
            <w:tabs>
              <w:tab w:val="clear" w:pos="8459"/>
              <w:tab w:val="right" w:pos="9026" w:leader="dot"/>
            </w:tabs>
            <w:rPr/>
          </w:pPr>
          <w:hyperlink w:anchor="__RefHeading___Toc635076_1280447820">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635078_1280447820">
            <w:r>
              <w:rPr>
                <w:webHidden/>
                <w:rStyle w:val="IndexLink"/>
                <w:rtl w:val="true"/>
              </w:rPr>
              <w:t>وهنا مسائل</w:t>
            </w:r>
            <w:r>
              <w:rPr>
                <w:rStyle w:val="IndexLink"/>
                <w:rtl w:val="true"/>
              </w:rPr>
              <w:t>:</w:t>
              <w:tab/>
            </w:r>
            <w:r>
              <w:rPr>
                <w:rStyle w:val="IndexLink"/>
              </w:rPr>
              <w:t>299</w:t>
            </w:r>
          </w:hyperlink>
        </w:p>
        <w:p>
          <w:pPr>
            <w:pStyle w:val="Contents4"/>
            <w:tabs>
              <w:tab w:val="clear" w:pos="8176"/>
              <w:tab w:val="right" w:pos="9026" w:leader="dot"/>
            </w:tabs>
            <w:rPr/>
          </w:pPr>
          <w:hyperlink w:anchor="__RefHeading___Toc635080_1280447820">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635082_1280447820">
            <w:r>
              <w:rPr>
                <w:webHidden/>
                <w:rStyle w:val="IndexLink"/>
                <w:rtl w:val="true"/>
              </w:rPr>
              <w:t>المسألة الاُولى</w:t>
            </w:r>
            <w:r>
              <w:rPr>
                <w:rStyle w:val="IndexLink"/>
                <w:rtl w:val="true"/>
              </w:rPr>
              <w:t xml:space="preserve">: </w:t>
            </w:r>
            <w:r>
              <w:rPr>
                <w:rStyle w:val="IndexLink"/>
                <w:rtl w:val="true"/>
              </w:rPr>
              <w:t>في حكم المصالحة في الديون</w:t>
            </w:r>
            <w:r>
              <w:rPr>
                <w:rStyle w:val="IndexLink"/>
                <w:rtl w:val="true"/>
              </w:rPr>
              <w:tab/>
            </w:r>
            <w:r>
              <w:rPr>
                <w:rStyle w:val="IndexLink"/>
              </w:rPr>
              <w:t>299</w:t>
            </w:r>
          </w:hyperlink>
        </w:p>
        <w:p>
          <w:pPr>
            <w:pStyle w:val="Contents4"/>
            <w:tabs>
              <w:tab w:val="clear" w:pos="8176"/>
              <w:tab w:val="right" w:pos="9026" w:leader="dot"/>
            </w:tabs>
            <w:rPr/>
          </w:pPr>
          <w:hyperlink w:anchor="__RefHeading___Toc635084_1280447820">
            <w:r>
              <w:rPr>
                <w:webHidden/>
                <w:rStyle w:val="IndexLink"/>
                <w:rtl w:val="true"/>
              </w:rPr>
              <w:t>المسألة الثانية</w:t>
            </w:r>
            <w:r>
              <w:rPr>
                <w:rStyle w:val="IndexLink"/>
                <w:rtl w:val="true"/>
              </w:rPr>
              <w:t xml:space="preserve">: </w:t>
            </w:r>
            <w:r>
              <w:rPr>
                <w:rStyle w:val="IndexLink"/>
                <w:rtl w:val="true"/>
              </w:rPr>
              <w:t>في ان الشركة اما بنحو الاشاعة و اما بنحو الكلى في المعين</w:t>
            </w:r>
            <w:r>
              <w:rPr>
                <w:rStyle w:val="IndexLink"/>
                <w:rtl w:val="true"/>
              </w:rPr>
              <w:tab/>
            </w:r>
            <w:r>
              <w:rPr>
                <w:rStyle w:val="IndexLink"/>
              </w:rPr>
              <w:t>300</w:t>
            </w:r>
          </w:hyperlink>
        </w:p>
        <w:p>
          <w:pPr>
            <w:pStyle w:val="Contents4"/>
            <w:tabs>
              <w:tab w:val="clear" w:pos="8176"/>
              <w:tab w:val="right" w:pos="9026" w:leader="dot"/>
            </w:tabs>
            <w:rPr/>
          </w:pPr>
          <w:hyperlink w:anchor="__RefHeading___Toc635086_1280447820">
            <w:r>
              <w:rPr>
                <w:webHidden/>
                <w:rStyle w:val="IndexLink"/>
                <w:rtl w:val="true"/>
              </w:rPr>
              <w:t>المسألة الثالثة</w:t>
            </w:r>
            <w:r>
              <w:rPr>
                <w:rStyle w:val="IndexLink"/>
                <w:rtl w:val="true"/>
              </w:rPr>
              <w:t xml:space="preserve">: </w:t>
            </w:r>
            <w:r>
              <w:rPr>
                <w:rStyle w:val="IndexLink"/>
                <w:rtl w:val="true"/>
              </w:rPr>
              <w:t>في حكم الشركة مع من يعتقد بوجوب الخمس ولكن لم يؤده</w:t>
            </w:r>
            <w:r>
              <w:rPr>
                <w:rStyle w:val="IndexLink"/>
                <w:rtl w:val="true"/>
              </w:rPr>
              <w:tab/>
            </w:r>
            <w:r>
              <w:rPr>
                <w:rStyle w:val="IndexLink"/>
              </w:rPr>
              <w:t>303</w:t>
            </w:r>
          </w:hyperlink>
        </w:p>
        <w:p>
          <w:pPr>
            <w:pStyle w:val="Contents4"/>
            <w:tabs>
              <w:tab w:val="clear" w:pos="8176"/>
              <w:tab w:val="right" w:pos="9026" w:leader="dot"/>
            </w:tabs>
            <w:rPr/>
          </w:pPr>
          <w:hyperlink w:anchor="__RefHeading___Toc635088_1280447820">
            <w:r>
              <w:rPr>
                <w:webHidden/>
                <w:rStyle w:val="IndexLink"/>
                <w:rtl w:val="true"/>
              </w:rPr>
              <w:t>المسألة الرابعة</w:t>
            </w:r>
            <w:r>
              <w:rPr>
                <w:rStyle w:val="IndexLink"/>
                <w:rtl w:val="true"/>
              </w:rPr>
              <w:t xml:space="preserve">: </w:t>
            </w:r>
            <w:r>
              <w:rPr>
                <w:rStyle w:val="IndexLink"/>
                <w:rtl w:val="true"/>
              </w:rPr>
              <w:t>في حكم اشتراط زيادة احد الشريكين في الربح</w:t>
            </w:r>
            <w:r>
              <w:rPr>
                <w:rStyle w:val="IndexLink"/>
                <w:rtl w:val="true"/>
              </w:rPr>
              <w:tab/>
            </w:r>
            <w:r>
              <w:rPr>
                <w:rStyle w:val="IndexLink"/>
              </w:rPr>
              <w:t>306</w:t>
            </w:r>
          </w:hyperlink>
        </w:p>
        <w:p>
          <w:pPr>
            <w:pStyle w:val="Contents4"/>
            <w:tabs>
              <w:tab w:val="clear" w:pos="8176"/>
              <w:tab w:val="right" w:pos="9026" w:leader="dot"/>
            </w:tabs>
            <w:rPr/>
          </w:pPr>
          <w:hyperlink w:anchor="__RefHeading___Toc635090_1280447820">
            <w:r>
              <w:rPr>
                <w:webHidden/>
                <w:rStyle w:val="IndexLink"/>
                <w:rtl w:val="true"/>
              </w:rPr>
              <w:t>المسألة الخامسة</w:t>
            </w:r>
            <w:r>
              <w:rPr>
                <w:rStyle w:val="IndexLink"/>
                <w:rtl w:val="true"/>
              </w:rPr>
              <w:t xml:space="preserve">: </w:t>
            </w:r>
            <w:r>
              <w:rPr>
                <w:rStyle w:val="IndexLink"/>
                <w:rtl w:val="true"/>
              </w:rPr>
              <w:t>في كون الشركة من العقود الجائزة</w:t>
            </w:r>
            <w:r>
              <w:rPr>
                <w:rStyle w:val="IndexLink"/>
                <w:rtl w:val="true"/>
              </w:rPr>
              <w:tab/>
            </w:r>
            <w:r>
              <w:rPr>
                <w:rStyle w:val="IndexLink"/>
              </w:rPr>
              <w:t>314</w:t>
            </w:r>
          </w:hyperlink>
        </w:p>
        <w:p>
          <w:pPr>
            <w:pStyle w:val="Contents4"/>
            <w:tabs>
              <w:tab w:val="clear" w:pos="8176"/>
              <w:tab w:val="right" w:pos="9026" w:leader="dot"/>
            </w:tabs>
            <w:rPr/>
          </w:pPr>
          <w:hyperlink w:anchor="__RefHeading___Toc635092_1280447820">
            <w:r>
              <w:rPr>
                <w:webHidden/>
                <w:rStyle w:val="IndexLink"/>
                <w:rtl w:val="true"/>
              </w:rPr>
              <w:t>المسألة السادسة</w:t>
            </w:r>
            <w:r>
              <w:rPr>
                <w:rStyle w:val="IndexLink"/>
                <w:rtl w:val="true"/>
              </w:rPr>
              <w:t xml:space="preserve">: </w:t>
            </w:r>
            <w:r>
              <w:rPr>
                <w:rStyle w:val="IndexLink"/>
                <w:rtl w:val="true"/>
              </w:rPr>
              <w:t>في حكم ذكر الاجل في عقد الشركة</w:t>
            </w:r>
            <w:r>
              <w:rPr>
                <w:rStyle w:val="IndexLink"/>
                <w:rtl w:val="true"/>
              </w:rPr>
              <w:tab/>
            </w:r>
            <w:r>
              <w:rPr>
                <w:rStyle w:val="IndexLink"/>
              </w:rPr>
              <w:t>317</w:t>
            </w:r>
          </w:hyperlink>
        </w:p>
        <w:p>
          <w:pPr>
            <w:pStyle w:val="Contents4"/>
            <w:tabs>
              <w:tab w:val="clear" w:pos="8176"/>
              <w:tab w:val="right" w:pos="9026" w:leader="dot"/>
            </w:tabs>
            <w:rPr/>
          </w:pPr>
          <w:hyperlink w:anchor="__RefHeading___Toc635094_1280447820">
            <w:r>
              <w:rPr>
                <w:webHidden/>
                <w:rStyle w:val="IndexLink"/>
                <w:rtl w:val="true"/>
              </w:rPr>
              <w:t>المسألة السابعة</w:t>
            </w:r>
            <w:r>
              <w:rPr>
                <w:rStyle w:val="IndexLink"/>
                <w:rtl w:val="true"/>
              </w:rPr>
              <w:t xml:space="preserve">: </w:t>
            </w:r>
            <w:r>
              <w:rPr>
                <w:rStyle w:val="IndexLink"/>
                <w:rtl w:val="true"/>
              </w:rPr>
              <w:t>في اشتراط كون العمل من احدهما او منهما مع الاستقلال او مع الانضمام</w:t>
            </w:r>
            <w:r>
              <w:rPr>
                <w:rStyle w:val="IndexLink"/>
                <w:rtl w:val="true"/>
              </w:rPr>
              <w:tab/>
            </w:r>
            <w:r>
              <w:rPr>
                <w:rStyle w:val="IndexLink"/>
              </w:rPr>
              <w:t>319</w:t>
            </w:r>
          </w:hyperlink>
        </w:p>
        <w:p>
          <w:pPr>
            <w:pStyle w:val="Contents4"/>
            <w:tabs>
              <w:tab w:val="clear" w:pos="8176"/>
              <w:tab w:val="right" w:pos="9026" w:leader="dot"/>
            </w:tabs>
            <w:rPr/>
          </w:pPr>
          <w:hyperlink w:anchor="__RefHeading___Toc635096_1280447820">
            <w:r>
              <w:rPr>
                <w:webHidden/>
                <w:rStyle w:val="IndexLink"/>
                <w:rtl w:val="true"/>
              </w:rPr>
              <w:t>المسألة الثامنة</w:t>
            </w:r>
            <w:r>
              <w:rPr>
                <w:rStyle w:val="IndexLink"/>
                <w:rtl w:val="true"/>
              </w:rPr>
              <w:t xml:space="preserve">: </w:t>
            </w:r>
            <w:r>
              <w:rPr>
                <w:rStyle w:val="IndexLink"/>
                <w:rtl w:val="true"/>
              </w:rPr>
              <w:t>في حكم ادعاء احد الشريكين على الاخر الخيانة او التفريط</w:t>
            </w:r>
            <w:r>
              <w:rPr>
                <w:rStyle w:val="IndexLink"/>
                <w:rtl w:val="true"/>
              </w:rPr>
              <w:tab/>
            </w:r>
            <w:r>
              <w:rPr>
                <w:rStyle w:val="IndexLink"/>
              </w:rPr>
              <w:t>321</w:t>
            </w:r>
          </w:hyperlink>
        </w:p>
        <w:p>
          <w:pPr>
            <w:pStyle w:val="Contents4"/>
            <w:tabs>
              <w:tab w:val="clear" w:pos="8176"/>
              <w:tab w:val="right" w:pos="9026" w:leader="dot"/>
            </w:tabs>
            <w:rPr/>
          </w:pPr>
          <w:hyperlink w:anchor="__RefHeading___Toc635098_1280447820">
            <w:r>
              <w:rPr>
                <w:webHidden/>
                <w:rStyle w:val="IndexLink"/>
                <w:rtl w:val="true"/>
              </w:rPr>
              <w:t>المسألة التاسعة</w:t>
            </w:r>
            <w:r>
              <w:rPr>
                <w:rStyle w:val="IndexLink"/>
                <w:rtl w:val="true"/>
              </w:rPr>
              <w:t xml:space="preserve">: </w:t>
            </w:r>
            <w:r>
              <w:rPr>
                <w:rStyle w:val="IndexLink"/>
                <w:rtl w:val="true"/>
              </w:rPr>
              <w:t>في دعوى العامل التلف</w:t>
            </w:r>
            <w:r>
              <w:rPr>
                <w:rStyle w:val="IndexLink"/>
                <w:rtl w:val="true"/>
              </w:rPr>
              <w:tab/>
            </w:r>
            <w:r>
              <w:rPr>
                <w:rStyle w:val="IndexLink"/>
              </w:rPr>
              <w:t>321</w:t>
            </w:r>
          </w:hyperlink>
        </w:p>
        <w:p>
          <w:pPr>
            <w:pStyle w:val="Contents4"/>
            <w:tabs>
              <w:tab w:val="clear" w:pos="8176"/>
              <w:tab w:val="right" w:pos="9026" w:leader="dot"/>
            </w:tabs>
            <w:rPr/>
          </w:pPr>
          <w:hyperlink w:anchor="__RefHeading___Toc635100_1280447820">
            <w:r>
              <w:rPr>
                <w:webHidden/>
                <w:rStyle w:val="IndexLink"/>
                <w:rtl w:val="true"/>
              </w:rPr>
              <w:t>المسألة العاشرة</w:t>
            </w:r>
            <w:r>
              <w:rPr>
                <w:rStyle w:val="IndexLink"/>
                <w:rtl w:val="true"/>
              </w:rPr>
              <w:t xml:space="preserve">: </w:t>
            </w:r>
            <w:r>
              <w:rPr>
                <w:rStyle w:val="IndexLink"/>
                <w:rtl w:val="true"/>
              </w:rPr>
              <w:t>في بطلان الشركة بالموت</w:t>
            </w:r>
            <w:r>
              <w:rPr>
                <w:rStyle w:val="IndexLink"/>
                <w:rtl w:val="true"/>
              </w:rPr>
              <w:tab/>
            </w:r>
            <w:r>
              <w:rPr>
                <w:rStyle w:val="IndexLink"/>
              </w:rPr>
              <w:t>323</w:t>
            </w:r>
          </w:hyperlink>
        </w:p>
        <w:p>
          <w:pPr>
            <w:pStyle w:val="Contents4"/>
            <w:tabs>
              <w:tab w:val="clear" w:pos="8176"/>
              <w:tab w:val="right" w:pos="9026" w:leader="dot"/>
            </w:tabs>
            <w:rPr/>
          </w:pPr>
          <w:hyperlink w:anchor="__RefHeading___Toc635102_1280447820">
            <w:r>
              <w:rPr>
                <w:webHidden/>
                <w:rStyle w:val="IndexLink"/>
                <w:rtl w:val="true"/>
              </w:rPr>
              <w:t>المسألة الحادية عشرة</w:t>
            </w:r>
            <w:r>
              <w:rPr>
                <w:rStyle w:val="IndexLink"/>
                <w:rtl w:val="true"/>
              </w:rPr>
              <w:t xml:space="preserve">: </w:t>
            </w:r>
            <w:r>
              <w:rPr>
                <w:rStyle w:val="IndexLink"/>
                <w:rtl w:val="true"/>
              </w:rPr>
              <w:t>في الفرق بين الشركة المفيدة للاذن و الشركة الحاصلة بالمزج في البطلان و عدمه بعروض احد الامور المذكورة على بعض الشركاء</w:t>
            </w:r>
            <w:r>
              <w:rPr>
                <w:rStyle w:val="IndexLink"/>
                <w:rtl w:val="true"/>
              </w:rPr>
              <w:tab/>
            </w:r>
            <w:r>
              <w:rPr>
                <w:rStyle w:val="IndexLink"/>
              </w:rPr>
              <w:t>324</w:t>
            </w:r>
          </w:hyperlink>
        </w:p>
        <w:p>
          <w:pPr>
            <w:pStyle w:val="Contents4"/>
            <w:tabs>
              <w:tab w:val="clear" w:pos="8176"/>
              <w:tab w:val="right" w:pos="9026" w:leader="dot"/>
            </w:tabs>
            <w:rPr/>
          </w:pPr>
          <w:hyperlink w:anchor="__RefHeading___Toc635104_1280447820">
            <w:r>
              <w:rPr>
                <w:webHidden/>
                <w:rStyle w:val="IndexLink"/>
                <w:rtl w:val="true"/>
              </w:rPr>
              <w:t>المسألة الثانية عشرة</w:t>
            </w:r>
            <w:r>
              <w:rPr>
                <w:rStyle w:val="IndexLink"/>
                <w:rtl w:val="true"/>
              </w:rPr>
              <w:t xml:space="preserve">: </w:t>
            </w:r>
            <w:r>
              <w:rPr>
                <w:rStyle w:val="IndexLink"/>
                <w:rtl w:val="true"/>
              </w:rPr>
              <w:t>في بطلان الشركة المفيدة للاذن من ناحية فقدان شروط العاقد</w:t>
            </w:r>
            <w:r>
              <w:rPr>
                <w:rStyle w:val="IndexLink"/>
                <w:rtl w:val="true"/>
              </w:rPr>
              <w:tab/>
            </w:r>
            <w:r>
              <w:rPr>
                <w:rStyle w:val="IndexLink"/>
              </w:rPr>
              <w:t>325</w:t>
            </w:r>
          </w:hyperlink>
        </w:p>
        <w:p>
          <w:pPr>
            <w:pStyle w:val="Contents4"/>
            <w:tabs>
              <w:tab w:val="clear" w:pos="8176"/>
              <w:tab w:val="right" w:pos="9026" w:leader="dot"/>
            </w:tabs>
            <w:rPr/>
          </w:pPr>
          <w:hyperlink w:anchor="__RefHeading___Toc635106_1280447820">
            <w:r>
              <w:rPr>
                <w:webHidden/>
                <w:rStyle w:val="IndexLink"/>
                <w:rtl w:val="true"/>
              </w:rPr>
              <w:t>المسألة الثالثة عشرة</w:t>
            </w:r>
            <w:r>
              <w:rPr>
                <w:rStyle w:val="IndexLink"/>
                <w:rtl w:val="true"/>
              </w:rPr>
              <w:t xml:space="preserve">: </w:t>
            </w:r>
            <w:r>
              <w:rPr>
                <w:rStyle w:val="IndexLink"/>
                <w:rtl w:val="true"/>
              </w:rPr>
              <w:t>في استحقاق العامل للاجرة في الشركة و عدمه</w:t>
            </w:r>
            <w:r>
              <w:rPr>
                <w:rStyle w:val="IndexLink"/>
                <w:rtl w:val="true"/>
              </w:rPr>
              <w:tab/>
            </w:r>
            <w:r>
              <w:rPr>
                <w:rStyle w:val="IndexLink"/>
              </w:rPr>
              <w:t>325</w:t>
            </w:r>
          </w:hyperlink>
        </w:p>
        <w:p>
          <w:pPr>
            <w:pStyle w:val="Contents4"/>
            <w:tabs>
              <w:tab w:val="clear" w:pos="8176"/>
              <w:tab w:val="right" w:pos="9026" w:leader="dot"/>
            </w:tabs>
            <w:rPr/>
          </w:pPr>
          <w:hyperlink w:anchor="__RefHeading___Toc635108_1280447820">
            <w:r>
              <w:rPr>
                <w:webHidden/>
                <w:rStyle w:val="IndexLink"/>
                <w:rtl w:val="true"/>
              </w:rPr>
              <w:t>المسألة الرابعة عشرة</w:t>
            </w:r>
            <w:r>
              <w:rPr>
                <w:rStyle w:val="IndexLink"/>
                <w:rtl w:val="true"/>
              </w:rPr>
              <w:t xml:space="preserve">: </w:t>
            </w:r>
            <w:r>
              <w:rPr>
                <w:rStyle w:val="IndexLink"/>
                <w:rtl w:val="true"/>
              </w:rPr>
              <w:t>في حكم اختلاف الشريكين في اشتراء شىء كما اذا ادعى انه اشتراه لنفسه و ادعى الاخر انه اشتراه بالشركة</w:t>
            </w:r>
            <w:r>
              <w:rPr>
                <w:rStyle w:val="IndexLink"/>
                <w:rtl w:val="true"/>
              </w:rPr>
              <w:tab/>
            </w:r>
            <w:r>
              <w:rPr>
                <w:rStyle w:val="IndexLink"/>
              </w:rPr>
              <w:t>327</w:t>
            </w:r>
          </w:hyperlink>
        </w:p>
        <w:p>
          <w:pPr>
            <w:pStyle w:val="Contents4"/>
            <w:tabs>
              <w:tab w:val="clear" w:pos="8176"/>
              <w:tab w:val="right" w:pos="9026" w:leader="dot"/>
            </w:tabs>
            <w:rPr/>
          </w:pPr>
          <w:hyperlink w:anchor="__RefHeading___Toc635110_1280447820">
            <w:r>
              <w:rPr>
                <w:webHidden/>
                <w:rStyle w:val="IndexLink"/>
                <w:rtl w:val="true"/>
              </w:rPr>
              <w:t>المسألة الخامسة عشرة</w:t>
            </w:r>
            <w:r>
              <w:rPr>
                <w:rStyle w:val="IndexLink"/>
                <w:rtl w:val="true"/>
              </w:rPr>
              <w:t xml:space="preserve">: </w:t>
            </w:r>
            <w:r>
              <w:rPr>
                <w:rStyle w:val="IndexLink"/>
                <w:rtl w:val="true"/>
              </w:rPr>
              <w:t>في عكس المسألة السابقة</w:t>
            </w:r>
            <w:r>
              <w:rPr>
                <w:rStyle w:val="IndexLink"/>
                <w:rtl w:val="true"/>
              </w:rPr>
              <w:tab/>
            </w:r>
            <w:r>
              <w:rPr>
                <w:rStyle w:val="IndexLink"/>
              </w:rPr>
              <w:t>328</w:t>
            </w:r>
          </w:hyperlink>
        </w:p>
        <w:p>
          <w:pPr>
            <w:pStyle w:val="Contents2"/>
            <w:tabs>
              <w:tab w:val="clear" w:pos="8743"/>
              <w:tab w:val="right" w:pos="9026" w:leader="dot"/>
            </w:tabs>
            <w:rPr/>
          </w:pPr>
          <w:hyperlink w:anchor="__RefHeading___Toc635112_1280447820">
            <w:r>
              <w:rPr>
                <w:webHidden/>
                <w:rStyle w:val="IndexLink"/>
                <w:rtl w:val="true"/>
              </w:rPr>
              <w:t>الحوالة و أحكامها و شروطها</w:t>
            </w:r>
            <w:r>
              <w:rPr>
                <w:rStyle w:val="IndexLink"/>
                <w:rtl w:val="true"/>
              </w:rPr>
              <w:tab/>
            </w:r>
            <w:r>
              <w:rPr>
                <w:rStyle w:val="IndexLink"/>
              </w:rPr>
              <w:t>329</w:t>
            </w:r>
          </w:hyperlink>
        </w:p>
        <w:p>
          <w:pPr>
            <w:pStyle w:val="Contents3"/>
            <w:tabs>
              <w:tab w:val="clear" w:pos="8459"/>
              <w:tab w:val="right" w:pos="9026" w:leader="dot"/>
            </w:tabs>
            <w:rPr/>
          </w:pPr>
          <w:hyperlink w:anchor="__RefHeading___Toc635114_1280447820">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635116_1280447820">
            <w:r>
              <w:rPr>
                <w:webHidden/>
                <w:rStyle w:val="IndexLink"/>
                <w:rtl w:val="true"/>
              </w:rPr>
              <w:t>تعريف الحوالة</w:t>
            </w:r>
            <w:r>
              <w:rPr>
                <w:rStyle w:val="IndexLink"/>
                <w:rtl w:val="true"/>
              </w:rPr>
              <w:tab/>
            </w:r>
            <w:r>
              <w:rPr>
                <w:rStyle w:val="IndexLink"/>
              </w:rPr>
              <w:t>329</w:t>
            </w:r>
          </w:hyperlink>
        </w:p>
        <w:p>
          <w:pPr>
            <w:pStyle w:val="Contents3"/>
            <w:tabs>
              <w:tab w:val="clear" w:pos="8459"/>
              <w:tab w:val="right" w:pos="9026" w:leader="dot"/>
            </w:tabs>
            <w:rPr/>
          </w:pPr>
          <w:hyperlink w:anchor="__RefHeading___Toc635118_1280447820">
            <w:r>
              <w:rPr>
                <w:webHidden/>
                <w:rStyle w:val="IndexLink"/>
                <w:rtl w:val="true"/>
              </w:rPr>
              <w:t>التحويل أعم من الحوالة</w:t>
            </w:r>
            <w:r>
              <w:rPr>
                <w:rStyle w:val="IndexLink"/>
                <w:rtl w:val="true"/>
              </w:rPr>
              <w:tab/>
            </w:r>
            <w:r>
              <w:rPr>
                <w:rStyle w:val="IndexLink"/>
              </w:rPr>
              <w:t>330</w:t>
            </w:r>
          </w:hyperlink>
        </w:p>
        <w:p>
          <w:pPr>
            <w:pStyle w:val="Contents4"/>
            <w:tabs>
              <w:tab w:val="clear" w:pos="8176"/>
              <w:tab w:val="right" w:pos="9026" w:leader="dot"/>
            </w:tabs>
            <w:rPr/>
          </w:pPr>
          <w:hyperlink w:anchor="__RefHeading___Toc635120_1280447820">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635122_1280447820">
            <w:r>
              <w:rPr>
                <w:webHidden/>
                <w:rStyle w:val="IndexLink"/>
                <w:rtl w:val="true"/>
              </w:rPr>
              <w:t>شروط الحوالة</w:t>
            </w:r>
            <w:r>
              <w:rPr>
                <w:rStyle w:val="IndexLink"/>
                <w:rtl w:val="true"/>
              </w:rPr>
              <w:tab/>
            </w:r>
            <w:r>
              <w:rPr>
                <w:rStyle w:val="IndexLink"/>
              </w:rPr>
              <w:t>330</w:t>
            </w:r>
          </w:hyperlink>
        </w:p>
        <w:p>
          <w:pPr>
            <w:pStyle w:val="Contents5"/>
            <w:tabs>
              <w:tab w:val="clear" w:pos="7892"/>
              <w:tab w:val="right" w:pos="9026" w:leader="dot"/>
            </w:tabs>
            <w:rPr/>
          </w:pPr>
          <w:hyperlink w:anchor="__RefHeading___Toc635124_1280447820">
            <w:r>
              <w:rPr>
                <w:webHidden/>
                <w:rStyle w:val="IndexLink"/>
                <w:rtl w:val="true"/>
              </w:rPr>
              <w:t>و هى البلوغ و العقل و الاختيار و الرشد و غيرها</w:t>
            </w:r>
            <w:r>
              <w:rPr>
                <w:rStyle w:val="IndexLink"/>
                <w:rtl w:val="true"/>
              </w:rPr>
              <w:tab/>
            </w:r>
            <w:r>
              <w:rPr>
                <w:rStyle w:val="IndexLink"/>
              </w:rPr>
              <w:t>330</w:t>
            </w:r>
          </w:hyperlink>
        </w:p>
        <w:p>
          <w:pPr>
            <w:pStyle w:val="Contents4"/>
            <w:tabs>
              <w:tab w:val="clear" w:pos="8176"/>
              <w:tab w:val="right" w:pos="9026" w:leader="dot"/>
            </w:tabs>
            <w:rPr/>
          </w:pPr>
          <w:hyperlink w:anchor="__RefHeading___Toc635126_1280447820">
            <w:r>
              <w:rPr>
                <w:webHidden/>
                <w:rStyle w:val="IndexLink"/>
                <w:rtl w:val="true"/>
              </w:rPr>
              <w:t>يشترط في الحوالة مضافا الى الشرائط العامة المذكورة امور اخرى</w:t>
            </w:r>
            <w:r>
              <w:rPr>
                <w:rStyle w:val="IndexLink"/>
                <w:rtl w:val="true"/>
              </w:rPr>
              <w:tab/>
            </w:r>
            <w:r>
              <w:rPr>
                <w:rStyle w:val="IndexLink"/>
              </w:rPr>
              <w:t>333</w:t>
            </w:r>
          </w:hyperlink>
        </w:p>
        <w:p>
          <w:pPr>
            <w:pStyle w:val="Contents5"/>
            <w:tabs>
              <w:tab w:val="clear" w:pos="7892"/>
              <w:tab w:val="right" w:pos="9026" w:leader="dot"/>
            </w:tabs>
            <w:rPr/>
          </w:pPr>
          <w:hyperlink w:anchor="__RefHeading___Toc635128_1280447820">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635130_1280447820">
            <w:r>
              <w:rPr>
                <w:webHidden/>
                <w:rStyle w:val="IndexLink"/>
                <w:rtl w:val="true"/>
              </w:rPr>
              <w:t>الاول</w:t>
            </w:r>
            <w:r>
              <w:rPr>
                <w:rStyle w:val="IndexLink"/>
                <w:rtl w:val="true"/>
              </w:rPr>
              <w:t xml:space="preserve">: </w:t>
            </w:r>
            <w:r>
              <w:rPr>
                <w:rStyle w:val="IndexLink"/>
                <w:rtl w:val="true"/>
              </w:rPr>
              <w:t>الايجاب و القبول</w:t>
            </w:r>
            <w:r>
              <w:rPr>
                <w:rStyle w:val="IndexLink"/>
                <w:rtl w:val="true"/>
              </w:rPr>
              <w:tab/>
            </w:r>
            <w:r>
              <w:rPr>
                <w:rStyle w:val="IndexLink"/>
              </w:rPr>
              <w:t>333</w:t>
            </w:r>
          </w:hyperlink>
        </w:p>
        <w:p>
          <w:pPr>
            <w:pStyle w:val="Contents5"/>
            <w:tabs>
              <w:tab w:val="clear" w:pos="7892"/>
              <w:tab w:val="right" w:pos="9026" w:leader="dot"/>
            </w:tabs>
            <w:rPr/>
          </w:pPr>
          <w:hyperlink w:anchor="__RefHeading___Toc635132_1280447820">
            <w:r>
              <w:rPr>
                <w:webHidden/>
                <w:rStyle w:val="IndexLink"/>
                <w:rtl w:val="true"/>
              </w:rPr>
              <w:t>الثانى</w:t>
            </w:r>
            <w:r>
              <w:rPr>
                <w:rStyle w:val="IndexLink"/>
                <w:rtl w:val="true"/>
              </w:rPr>
              <w:t xml:space="preserve">: </w:t>
            </w:r>
            <w:r>
              <w:rPr>
                <w:rStyle w:val="IndexLink"/>
                <w:rtl w:val="true"/>
              </w:rPr>
              <w:t>التنجيز</w:t>
            </w:r>
            <w:r>
              <w:rPr>
                <w:rStyle w:val="IndexLink"/>
                <w:rtl w:val="true"/>
              </w:rPr>
              <w:tab/>
            </w:r>
            <w:r>
              <w:rPr>
                <w:rStyle w:val="IndexLink"/>
              </w:rPr>
              <w:t>337</w:t>
            </w:r>
          </w:hyperlink>
        </w:p>
        <w:p>
          <w:pPr>
            <w:pStyle w:val="Contents5"/>
            <w:tabs>
              <w:tab w:val="clear" w:pos="7892"/>
              <w:tab w:val="right" w:pos="9026" w:leader="dot"/>
            </w:tabs>
            <w:rPr/>
          </w:pPr>
          <w:hyperlink w:anchor="__RefHeading___Toc635134_1280447820">
            <w:r>
              <w:rPr>
                <w:webHidden/>
                <w:rStyle w:val="IndexLink"/>
                <w:rtl w:val="true"/>
              </w:rPr>
              <w:t>الثالث</w:t>
            </w:r>
            <w:r>
              <w:rPr>
                <w:rStyle w:val="IndexLink"/>
                <w:rtl w:val="true"/>
              </w:rPr>
              <w:t xml:space="preserve">: </w:t>
            </w:r>
            <w:r>
              <w:rPr>
                <w:rStyle w:val="IndexLink"/>
                <w:rtl w:val="true"/>
              </w:rPr>
              <w:t>هو ثبوت المحال به في ذمة المحيل</w:t>
            </w:r>
            <w:r>
              <w:rPr>
                <w:rStyle w:val="IndexLink"/>
                <w:rtl w:val="true"/>
              </w:rPr>
              <w:tab/>
            </w:r>
            <w:r>
              <w:rPr>
                <w:rStyle w:val="IndexLink"/>
              </w:rPr>
              <w:t>338</w:t>
            </w:r>
          </w:hyperlink>
        </w:p>
        <w:p>
          <w:pPr>
            <w:pStyle w:val="Contents5"/>
            <w:tabs>
              <w:tab w:val="clear" w:pos="7892"/>
              <w:tab w:val="right" w:pos="9026" w:leader="dot"/>
            </w:tabs>
            <w:rPr/>
          </w:pPr>
          <w:hyperlink w:anchor="__RefHeading___Toc635136_1280447820">
            <w:r>
              <w:rPr>
                <w:webHidden/>
                <w:rStyle w:val="IndexLink"/>
                <w:rtl w:val="true"/>
              </w:rPr>
              <w:t>الرابع</w:t>
            </w:r>
            <w:r>
              <w:rPr>
                <w:rStyle w:val="IndexLink"/>
                <w:rtl w:val="true"/>
              </w:rPr>
              <w:t xml:space="preserve">: </w:t>
            </w:r>
            <w:r>
              <w:rPr>
                <w:rStyle w:val="IndexLink"/>
                <w:rtl w:val="true"/>
              </w:rPr>
              <w:t>كون المال المحال به معلوما</w:t>
            </w:r>
            <w:r>
              <w:rPr>
                <w:rStyle w:val="IndexLink"/>
                <w:rtl w:val="true"/>
              </w:rPr>
              <w:tab/>
            </w:r>
            <w:r>
              <w:rPr>
                <w:rStyle w:val="IndexLink"/>
              </w:rPr>
              <w:t>339</w:t>
            </w:r>
          </w:hyperlink>
        </w:p>
        <w:p>
          <w:pPr>
            <w:pStyle w:val="Contents4"/>
            <w:tabs>
              <w:tab w:val="clear" w:pos="8176"/>
              <w:tab w:val="right" w:pos="9026" w:leader="dot"/>
            </w:tabs>
            <w:rPr/>
          </w:pPr>
          <w:hyperlink w:anchor="__RefHeading___Toc635138_1280447820">
            <w:r>
              <w:rPr>
                <w:webHidden/>
                <w:rStyle w:val="IndexLink"/>
                <w:rtl w:val="true"/>
              </w:rPr>
              <w:t>تفصيل الكلام</w:t>
            </w:r>
            <w:r>
              <w:rPr>
                <w:rStyle w:val="IndexLink"/>
                <w:rtl w:val="true"/>
              </w:rPr>
              <w:t>:</w:t>
              <w:tab/>
            </w:r>
            <w:r>
              <w:rPr>
                <w:rStyle w:val="IndexLink"/>
              </w:rPr>
              <w:t>342</w:t>
            </w:r>
          </w:hyperlink>
        </w:p>
        <w:p>
          <w:pPr>
            <w:pStyle w:val="Contents5"/>
            <w:tabs>
              <w:tab w:val="clear" w:pos="7892"/>
              <w:tab w:val="right" w:pos="9026" w:leader="dot"/>
            </w:tabs>
            <w:rPr/>
          </w:pPr>
          <w:hyperlink w:anchor="__RefHeading___Toc635140_1280447820">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635142_1280447820">
            <w:r>
              <w:rPr>
                <w:webHidden/>
                <w:rStyle w:val="IndexLink"/>
                <w:rtl w:val="true"/>
              </w:rPr>
              <w:t>احدها</w:t>
            </w:r>
            <w:r>
              <w:rPr>
                <w:rStyle w:val="IndexLink"/>
                <w:rtl w:val="true"/>
              </w:rPr>
              <w:t xml:space="preserve">: </w:t>
            </w:r>
            <w:r>
              <w:rPr>
                <w:rStyle w:val="IndexLink"/>
                <w:rtl w:val="true"/>
              </w:rPr>
              <w:t>هو ما اذا احال المحيل من له عليه الدراهم على البريء</w:t>
            </w:r>
            <w:r>
              <w:rPr>
                <w:rStyle w:val="IndexLink"/>
                <w:rtl w:val="true"/>
              </w:rPr>
              <w:tab/>
            </w:r>
            <w:r>
              <w:rPr>
                <w:rStyle w:val="IndexLink"/>
              </w:rPr>
              <w:t>342</w:t>
            </w:r>
          </w:hyperlink>
        </w:p>
        <w:p>
          <w:pPr>
            <w:pStyle w:val="Contents5"/>
            <w:tabs>
              <w:tab w:val="clear" w:pos="7892"/>
              <w:tab w:val="right" w:pos="9026" w:leader="dot"/>
            </w:tabs>
            <w:rPr/>
          </w:pPr>
          <w:hyperlink w:anchor="__RefHeading___Toc635144_1280447820">
            <w:r>
              <w:rPr>
                <w:webHidden/>
                <w:rStyle w:val="IndexLink"/>
                <w:rtl w:val="true"/>
              </w:rPr>
              <w:t>ثانيها</w:t>
            </w:r>
            <w:r>
              <w:rPr>
                <w:rStyle w:val="IndexLink"/>
                <w:rtl w:val="true"/>
              </w:rPr>
              <w:t xml:space="preserve">: </w:t>
            </w:r>
            <w:r>
              <w:rPr>
                <w:rStyle w:val="IndexLink"/>
                <w:rtl w:val="true"/>
              </w:rPr>
              <w:t>ما إذا أحال المحيل من له عليه الدراهم على مشغول الذمة بالدنانير</w:t>
            </w:r>
            <w:r>
              <w:rPr>
                <w:rStyle w:val="IndexLink"/>
                <w:rtl w:val="true"/>
              </w:rPr>
              <w:tab/>
            </w:r>
            <w:r>
              <w:rPr>
                <w:rStyle w:val="IndexLink"/>
              </w:rPr>
              <w:t>343</w:t>
            </w:r>
          </w:hyperlink>
        </w:p>
        <w:p>
          <w:pPr>
            <w:pStyle w:val="Contents4"/>
            <w:tabs>
              <w:tab w:val="clear" w:pos="8176"/>
              <w:tab w:val="right" w:pos="9026" w:leader="dot"/>
            </w:tabs>
            <w:rPr/>
          </w:pPr>
          <w:hyperlink w:anchor="__RefHeading___Toc635146_1280447820">
            <w:r>
              <w:rPr>
                <w:webHidden/>
                <w:rStyle w:val="IndexLink"/>
                <w:rtl w:val="true"/>
              </w:rPr>
              <w:t>هنا مسائل</w:t>
            </w:r>
            <w:r>
              <w:rPr>
                <w:rStyle w:val="IndexLink"/>
                <w:rtl w:val="true"/>
              </w:rPr>
              <w:tab/>
            </w:r>
            <w:r>
              <w:rPr>
                <w:rStyle w:val="IndexLink"/>
              </w:rPr>
              <w:t>345</w:t>
            </w:r>
          </w:hyperlink>
        </w:p>
        <w:p>
          <w:pPr>
            <w:pStyle w:val="Contents5"/>
            <w:tabs>
              <w:tab w:val="clear" w:pos="7892"/>
              <w:tab w:val="right" w:pos="9026" w:leader="dot"/>
            </w:tabs>
            <w:rPr/>
          </w:pPr>
          <w:hyperlink w:anchor="__RefHeading___Toc635148_1280447820">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635150_1280447820">
            <w:r>
              <w:rPr>
                <w:webHidden/>
                <w:rStyle w:val="IndexLink"/>
                <w:rtl w:val="true"/>
              </w:rPr>
              <w:t>المسألة الاولى</w:t>
            </w:r>
            <w:r>
              <w:rPr>
                <w:rStyle w:val="IndexLink"/>
                <w:rtl w:val="true"/>
              </w:rPr>
              <w:t xml:space="preserve">: </w:t>
            </w:r>
            <w:r>
              <w:rPr>
                <w:rStyle w:val="IndexLink"/>
                <w:rtl w:val="true"/>
              </w:rPr>
              <w:t>في عدم الفرق في المال المحال به بين ان يكون عينا في الذمة او منفعة او عملا</w:t>
            </w:r>
            <w:r>
              <w:rPr>
                <w:rStyle w:val="IndexLink"/>
                <w:rtl w:val="true"/>
              </w:rPr>
              <w:tab/>
            </w:r>
            <w:r>
              <w:rPr>
                <w:rStyle w:val="IndexLink"/>
              </w:rPr>
              <w:t>345</w:t>
            </w:r>
          </w:hyperlink>
        </w:p>
        <w:p>
          <w:pPr>
            <w:pStyle w:val="Contents5"/>
            <w:tabs>
              <w:tab w:val="clear" w:pos="7892"/>
              <w:tab w:val="right" w:pos="9026" w:leader="dot"/>
            </w:tabs>
            <w:rPr/>
          </w:pPr>
          <w:hyperlink w:anchor="__RefHeading___Toc635152_1280447820">
            <w:r>
              <w:rPr>
                <w:webHidden/>
                <w:rStyle w:val="IndexLink"/>
                <w:rtl w:val="true"/>
              </w:rPr>
              <w:t>المسألة الثانية</w:t>
            </w:r>
            <w:r>
              <w:rPr>
                <w:rStyle w:val="IndexLink"/>
                <w:rtl w:val="true"/>
              </w:rPr>
              <w:t xml:space="preserve">: </w:t>
            </w:r>
            <w:r>
              <w:rPr>
                <w:rStyle w:val="IndexLink"/>
                <w:rtl w:val="true"/>
              </w:rPr>
              <w:t>في براءة ذمة المحيل عند تحقق الحواله</w:t>
            </w:r>
            <w:r>
              <w:rPr>
                <w:rStyle w:val="IndexLink"/>
                <w:rtl w:val="true"/>
              </w:rPr>
              <w:tab/>
            </w:r>
            <w:r>
              <w:rPr>
                <w:rStyle w:val="IndexLink"/>
              </w:rPr>
              <w:t>346</w:t>
            </w:r>
          </w:hyperlink>
        </w:p>
        <w:p>
          <w:pPr>
            <w:pStyle w:val="Contents5"/>
            <w:tabs>
              <w:tab w:val="clear" w:pos="7892"/>
              <w:tab w:val="right" w:pos="9026" w:leader="dot"/>
            </w:tabs>
            <w:rPr/>
          </w:pPr>
          <w:hyperlink w:anchor="__RefHeading___Toc635154_1280447820">
            <w:r>
              <w:rPr>
                <w:webHidden/>
                <w:rStyle w:val="IndexLink"/>
                <w:rtl w:val="true"/>
              </w:rPr>
              <w:t>المسألة الثالثة</w:t>
            </w:r>
            <w:r>
              <w:rPr>
                <w:rStyle w:val="IndexLink"/>
                <w:rtl w:val="true"/>
              </w:rPr>
              <w:t xml:space="preserve">: </w:t>
            </w:r>
            <w:r>
              <w:rPr>
                <w:rStyle w:val="IndexLink"/>
                <w:rtl w:val="true"/>
              </w:rPr>
              <w:t>في عدم وجوب قبول الحوالة على المحال</w:t>
            </w:r>
            <w:r>
              <w:rPr>
                <w:rStyle w:val="IndexLink"/>
                <w:rtl w:val="true"/>
              </w:rPr>
              <w:tab/>
            </w:r>
            <w:r>
              <w:rPr>
                <w:rStyle w:val="IndexLink"/>
              </w:rPr>
              <w:t>347</w:t>
            </w:r>
          </w:hyperlink>
        </w:p>
        <w:p>
          <w:pPr>
            <w:pStyle w:val="Contents5"/>
            <w:tabs>
              <w:tab w:val="clear" w:pos="7892"/>
              <w:tab w:val="right" w:pos="9026" w:leader="dot"/>
            </w:tabs>
            <w:rPr/>
          </w:pPr>
          <w:hyperlink w:anchor="__RefHeading___Toc635156_1280447820">
            <w:r>
              <w:rPr>
                <w:webHidden/>
                <w:rStyle w:val="IndexLink"/>
                <w:rtl w:val="true"/>
              </w:rPr>
              <w:t>المسألة الرابعة</w:t>
            </w:r>
            <w:r>
              <w:rPr>
                <w:rStyle w:val="IndexLink"/>
                <w:rtl w:val="true"/>
              </w:rPr>
              <w:t xml:space="preserve">: </w:t>
            </w:r>
            <w:r>
              <w:rPr>
                <w:rStyle w:val="IndexLink"/>
                <w:rtl w:val="true"/>
              </w:rPr>
              <w:t>في لزوم الحوالة</w:t>
            </w:r>
            <w:r>
              <w:rPr>
                <w:rStyle w:val="IndexLink"/>
                <w:rtl w:val="true"/>
              </w:rPr>
              <w:tab/>
            </w:r>
            <w:r>
              <w:rPr>
                <w:rStyle w:val="IndexLink"/>
              </w:rPr>
              <w:t>347</w:t>
            </w:r>
          </w:hyperlink>
        </w:p>
        <w:p>
          <w:pPr>
            <w:pStyle w:val="Contents5"/>
            <w:tabs>
              <w:tab w:val="clear" w:pos="7892"/>
              <w:tab w:val="right" w:pos="9026" w:leader="dot"/>
            </w:tabs>
            <w:rPr/>
          </w:pPr>
          <w:hyperlink w:anchor="__RefHeading___Toc635158_1280447820">
            <w:r>
              <w:rPr>
                <w:webHidden/>
                <w:rStyle w:val="IndexLink"/>
                <w:rtl w:val="true"/>
              </w:rPr>
              <w:t>المسألة الخامسة</w:t>
            </w:r>
            <w:r>
              <w:rPr>
                <w:rStyle w:val="IndexLink"/>
                <w:rtl w:val="true"/>
              </w:rPr>
              <w:t xml:space="preserve">: </w:t>
            </w:r>
            <w:r>
              <w:rPr>
                <w:rStyle w:val="IndexLink"/>
                <w:rtl w:val="true"/>
              </w:rPr>
              <w:t>في وجوب الدفع على الوكيل او الامين بمجرد الاحالة</w:t>
            </w:r>
            <w:r>
              <w:rPr>
                <w:rStyle w:val="IndexLink"/>
                <w:rtl w:val="true"/>
              </w:rPr>
              <w:tab/>
            </w:r>
            <w:r>
              <w:rPr>
                <w:rStyle w:val="IndexLink"/>
              </w:rPr>
              <w:t>349</w:t>
            </w:r>
          </w:hyperlink>
        </w:p>
        <w:p>
          <w:pPr>
            <w:pStyle w:val="Contents5"/>
            <w:tabs>
              <w:tab w:val="clear" w:pos="7892"/>
              <w:tab w:val="right" w:pos="9026" w:leader="dot"/>
            </w:tabs>
            <w:rPr/>
          </w:pPr>
          <w:hyperlink w:anchor="__RefHeading___Toc635160_1280447820">
            <w:r>
              <w:rPr>
                <w:webHidden/>
                <w:rStyle w:val="IndexLink"/>
                <w:rtl w:val="true"/>
              </w:rPr>
              <w:t>المسألة السادسة</w:t>
            </w:r>
            <w:r>
              <w:rPr>
                <w:rStyle w:val="IndexLink"/>
                <w:rtl w:val="true"/>
              </w:rPr>
              <w:t xml:space="preserve">: </w:t>
            </w:r>
            <w:r>
              <w:rPr>
                <w:rStyle w:val="IndexLink"/>
                <w:rtl w:val="true"/>
              </w:rPr>
              <w:t>في حوالات البلاد</w:t>
            </w:r>
            <w:r>
              <w:rPr>
                <w:rStyle w:val="IndexLink"/>
                <w:rtl w:val="true"/>
              </w:rPr>
              <w:tab/>
            </w:r>
            <w:r>
              <w:rPr>
                <w:rStyle w:val="IndexLink"/>
              </w:rPr>
              <w:t>349</w:t>
            </w:r>
          </w:hyperlink>
        </w:p>
        <w:p>
          <w:pPr>
            <w:pStyle w:val="Contents3"/>
            <w:tabs>
              <w:tab w:val="clear" w:pos="8459"/>
              <w:tab w:val="right" w:pos="9026" w:leader="dot"/>
            </w:tabs>
            <w:rPr/>
          </w:pPr>
          <w:hyperlink w:anchor="__RefHeading___Toc635162_1280447820">
            <w:r>
              <w:rPr>
                <w:webHidden/>
                <w:rStyle w:val="IndexLink"/>
                <w:rtl w:val="true"/>
              </w:rPr>
              <w:t>عملية محرّر الشيكات</w:t>
            </w:r>
            <w:r>
              <w:rPr>
                <w:rStyle w:val="IndexLink"/>
                <w:rtl w:val="true"/>
              </w:rPr>
              <w:tab/>
            </w:r>
            <w:r>
              <w:rPr>
                <w:rStyle w:val="IndexLink"/>
              </w:rPr>
              <w:t>352</w:t>
            </w:r>
          </w:hyperlink>
        </w:p>
        <w:p>
          <w:pPr>
            <w:pStyle w:val="Contents4"/>
            <w:tabs>
              <w:tab w:val="clear" w:pos="8176"/>
              <w:tab w:val="right" w:pos="9026" w:leader="dot"/>
            </w:tabs>
            <w:rPr/>
          </w:pPr>
          <w:hyperlink w:anchor="__RefHeading___Toc635164_1280447820">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635166_1280447820">
            <w:r>
              <w:rPr>
                <w:webHidden/>
                <w:rStyle w:val="IndexLink"/>
                <w:rtl w:val="true"/>
              </w:rPr>
              <w:t>القسم الأوّل</w:t>
            </w:r>
            <w:r>
              <w:rPr>
                <w:rStyle w:val="IndexLink"/>
                <w:rtl w:val="true"/>
              </w:rPr>
              <w:t xml:space="preserve">: </w:t>
            </w:r>
            <w:r>
              <w:rPr>
                <w:rStyle w:val="IndexLink"/>
                <w:rtl w:val="true"/>
              </w:rPr>
              <w:t>هو أن يكون لمحرّر الشيك مال في ذمة البنك و يحيل محاله على البنك</w:t>
            </w:r>
            <w:r>
              <w:rPr>
                <w:rStyle w:val="IndexLink"/>
                <w:rtl w:val="true"/>
              </w:rPr>
              <w:tab/>
            </w:r>
            <w:r>
              <w:rPr>
                <w:rStyle w:val="IndexLink"/>
              </w:rPr>
              <w:t>352</w:t>
            </w:r>
          </w:hyperlink>
        </w:p>
        <w:p>
          <w:pPr>
            <w:pStyle w:val="Contents4"/>
            <w:tabs>
              <w:tab w:val="clear" w:pos="8176"/>
              <w:tab w:val="right" w:pos="9026" w:leader="dot"/>
            </w:tabs>
            <w:rPr/>
          </w:pPr>
          <w:hyperlink w:anchor="__RefHeading___Toc635168_1280447820">
            <w:r>
              <w:rPr>
                <w:webHidden/>
                <w:rStyle w:val="IndexLink"/>
                <w:rtl w:val="true"/>
              </w:rPr>
              <w:t>القسم الثّاني</w:t>
            </w:r>
            <w:r>
              <w:rPr>
                <w:rStyle w:val="IndexLink"/>
                <w:rtl w:val="true"/>
              </w:rPr>
              <w:t xml:space="preserve">: </w:t>
            </w:r>
            <w:r>
              <w:rPr>
                <w:rStyle w:val="IndexLink"/>
                <w:rtl w:val="true"/>
              </w:rPr>
              <w:t>ان يكون السحب على أساس انّه اقتراض جديد من البنك</w:t>
            </w:r>
            <w:r>
              <w:rPr>
                <w:rStyle w:val="IndexLink"/>
                <w:rtl w:val="true"/>
              </w:rPr>
              <w:tab/>
            </w:r>
            <w:r>
              <w:rPr>
                <w:rStyle w:val="IndexLink"/>
              </w:rPr>
              <w:t>353</w:t>
            </w:r>
          </w:hyperlink>
        </w:p>
        <w:p>
          <w:pPr>
            <w:pStyle w:val="Contents4"/>
            <w:tabs>
              <w:tab w:val="clear" w:pos="8176"/>
              <w:tab w:val="right" w:pos="9026" w:leader="dot"/>
            </w:tabs>
            <w:rPr/>
          </w:pPr>
          <w:hyperlink w:anchor="__RefHeading___Toc635170_1280447820">
            <w:r>
              <w:rPr>
                <w:webHidden/>
                <w:rStyle w:val="IndexLink"/>
                <w:rtl w:val="true"/>
              </w:rPr>
              <w:t>القسم الثالث</w:t>
            </w:r>
            <w:r>
              <w:rPr>
                <w:rStyle w:val="IndexLink"/>
                <w:rtl w:val="true"/>
              </w:rPr>
              <w:t xml:space="preserve">: </w:t>
            </w:r>
            <w:r>
              <w:rPr>
                <w:rStyle w:val="IndexLink"/>
                <w:rtl w:val="true"/>
              </w:rPr>
              <w:t>أن لايكون لمحرّر الشيك رصيد في البنك و يحرّر الشيك لدائنه و يحيله</w:t>
            </w:r>
            <w:r>
              <w:rPr>
                <w:rStyle w:val="IndexLink"/>
                <w:rtl w:val="true"/>
              </w:rPr>
              <w:tab/>
            </w:r>
            <w:r>
              <w:rPr>
                <w:rStyle w:val="IndexLink"/>
              </w:rPr>
              <w:t>353</w:t>
            </w:r>
          </w:hyperlink>
        </w:p>
        <w:p>
          <w:pPr>
            <w:pStyle w:val="Contents4"/>
            <w:tabs>
              <w:tab w:val="clear" w:pos="8176"/>
              <w:tab w:val="right" w:pos="9026" w:leader="dot"/>
            </w:tabs>
            <w:rPr/>
          </w:pPr>
          <w:hyperlink w:anchor="__RefHeading___Toc635172_1280447820">
            <w:r>
              <w:rPr>
                <w:webHidden/>
                <w:rStyle w:val="IndexLink"/>
                <w:rtl w:val="true"/>
              </w:rPr>
              <w:t>القسم الرابع</w:t>
            </w:r>
            <w:r>
              <w:rPr>
                <w:rStyle w:val="IndexLink"/>
                <w:rtl w:val="true"/>
              </w:rPr>
              <w:t xml:space="preserve">: </w:t>
            </w:r>
            <w:r>
              <w:rPr>
                <w:rStyle w:val="IndexLink"/>
                <w:rtl w:val="true"/>
              </w:rPr>
              <w:t>هو أن يسحب الشيك لاستيفاء قيمة الشيك من دينه على البنك</w:t>
            </w:r>
            <w:r>
              <w:rPr>
                <w:rStyle w:val="IndexLink"/>
                <w:rtl w:val="true"/>
              </w:rPr>
              <w:tab/>
            </w:r>
            <w:r>
              <w:rPr>
                <w:rStyle w:val="IndexLink"/>
              </w:rPr>
              <w:t>354</w:t>
            </w:r>
          </w:hyperlink>
        </w:p>
        <w:p>
          <w:pPr>
            <w:pStyle w:val="Contents5"/>
            <w:tabs>
              <w:tab w:val="clear" w:pos="7892"/>
              <w:tab w:val="right" w:pos="9026" w:leader="dot"/>
            </w:tabs>
            <w:rPr/>
          </w:pPr>
          <w:hyperlink w:anchor="__RefHeading___Toc635174_1280447820">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635176_1280447820">
            <w:r>
              <w:rPr>
                <w:webHidden/>
                <w:rStyle w:val="IndexLink"/>
                <w:rtl w:val="true"/>
              </w:rPr>
              <w:t>هنا فروع</w:t>
            </w:r>
            <w:r>
              <w:rPr>
                <w:rStyle w:val="IndexLink"/>
                <w:rtl w:val="true"/>
              </w:rPr>
              <w:tab/>
            </w:r>
            <w:r>
              <w:rPr>
                <w:rStyle w:val="IndexLink"/>
              </w:rPr>
              <w:t>354</w:t>
            </w:r>
          </w:hyperlink>
        </w:p>
        <w:p>
          <w:pPr>
            <w:pStyle w:val="Contents6"/>
            <w:tabs>
              <w:tab w:val="clear" w:pos="7609"/>
              <w:tab w:val="right" w:pos="9026" w:leader="dot"/>
            </w:tabs>
            <w:rPr/>
          </w:pPr>
          <w:hyperlink w:anchor="__RefHeading___Toc635178_1280447820">
            <w:r>
              <w:rPr>
                <w:webHidden/>
                <w:rStyle w:val="IndexLink"/>
                <w:rtl w:val="true"/>
              </w:rPr>
              <w:t>الفرع الأوّل</w:t>
            </w:r>
            <w:r>
              <w:rPr>
                <w:rStyle w:val="IndexLink"/>
                <w:rtl w:val="true"/>
              </w:rPr>
              <w:t xml:space="preserve">: </w:t>
            </w:r>
            <w:r>
              <w:rPr>
                <w:rStyle w:val="IndexLink"/>
                <w:rtl w:val="true"/>
              </w:rPr>
              <w:t>في جواز شراء الدائن بضاعة بما يملكه من دين في ذمة مدينه كالبنك</w:t>
            </w:r>
            <w:r>
              <w:rPr>
                <w:rStyle w:val="IndexLink"/>
                <w:rtl w:val="true"/>
              </w:rPr>
              <w:tab/>
            </w:r>
            <w:r>
              <w:rPr>
                <w:rStyle w:val="IndexLink"/>
              </w:rPr>
              <w:t>354</w:t>
            </w:r>
          </w:hyperlink>
        </w:p>
        <w:p>
          <w:pPr>
            <w:pStyle w:val="Contents6"/>
            <w:tabs>
              <w:tab w:val="clear" w:pos="7609"/>
              <w:tab w:val="right" w:pos="9026" w:leader="dot"/>
            </w:tabs>
            <w:rPr/>
          </w:pPr>
          <w:hyperlink w:anchor="__RefHeading___Toc635180_1280447820">
            <w:r>
              <w:rPr>
                <w:webHidden/>
                <w:rStyle w:val="IndexLink"/>
                <w:rtl w:val="true"/>
              </w:rPr>
              <w:t>الفرع الثّاني</w:t>
            </w:r>
            <w:r>
              <w:rPr>
                <w:rStyle w:val="IndexLink"/>
                <w:rtl w:val="true"/>
              </w:rPr>
              <w:t xml:space="preserve">: </w:t>
            </w:r>
            <w:r>
              <w:rPr>
                <w:rStyle w:val="IndexLink"/>
                <w:rtl w:val="true"/>
              </w:rPr>
              <w:t>أنه لايجوز التعامل بالشيك كموضوع ينصب عليه العقد مباشرة إذا كان السحب بالشيك من دون رصيد دائن للساحب</w:t>
            </w:r>
            <w:r>
              <w:rPr>
                <w:rStyle w:val="IndexLink"/>
                <w:rtl w:val="true"/>
              </w:rPr>
              <w:tab/>
            </w:r>
            <w:r>
              <w:rPr>
                <w:rStyle w:val="IndexLink"/>
              </w:rPr>
              <w:t>355</w:t>
            </w:r>
          </w:hyperlink>
        </w:p>
        <w:p>
          <w:pPr>
            <w:pStyle w:val="Contents6"/>
            <w:tabs>
              <w:tab w:val="clear" w:pos="7609"/>
              <w:tab w:val="right" w:pos="9026" w:leader="dot"/>
            </w:tabs>
            <w:rPr/>
          </w:pPr>
          <w:hyperlink w:anchor="__RefHeading___Toc635182_1280447820">
            <w:r>
              <w:rPr>
                <w:webHidden/>
                <w:rStyle w:val="IndexLink"/>
                <w:rtl w:val="true"/>
              </w:rPr>
              <w:t>الفرع الثالث</w:t>
            </w:r>
            <w:r>
              <w:rPr>
                <w:rStyle w:val="IndexLink"/>
                <w:rtl w:val="true"/>
              </w:rPr>
              <w:t xml:space="preserve">: </w:t>
            </w:r>
            <w:r>
              <w:rPr>
                <w:rStyle w:val="IndexLink"/>
                <w:rtl w:val="true"/>
              </w:rPr>
              <w:t>فيما إذا كان المسحوب عليه الشيك فرع البنك في البصرة مثلاً</w:t>
            </w:r>
            <w:r>
              <w:rPr>
                <w:rStyle w:val="IndexLink"/>
                <w:rtl w:val="true"/>
              </w:rPr>
              <w:tab/>
            </w:r>
            <w:r>
              <w:rPr>
                <w:rStyle w:val="IndexLink"/>
              </w:rPr>
              <w:t>355</w:t>
            </w:r>
          </w:hyperlink>
        </w:p>
        <w:p>
          <w:pPr>
            <w:pStyle w:val="Contents3"/>
            <w:tabs>
              <w:tab w:val="clear" w:pos="8459"/>
              <w:tab w:val="right" w:pos="9026" w:leader="dot"/>
            </w:tabs>
            <w:rPr/>
          </w:pPr>
          <w:hyperlink w:anchor="__RefHeading___Toc635184_1280447820">
            <w:r>
              <w:rPr>
                <w:webHidden/>
                <w:rStyle w:val="IndexLink"/>
                <w:rtl w:val="true"/>
              </w:rPr>
              <w:t>الشيكات المصرفية من البنك</w:t>
            </w:r>
            <w:r>
              <w:rPr>
                <w:rStyle w:val="IndexLink"/>
                <w:rtl w:val="true"/>
              </w:rPr>
              <w:tab/>
            </w:r>
            <w:r>
              <w:rPr>
                <w:rStyle w:val="IndexLink"/>
              </w:rPr>
              <w:t>357</w:t>
            </w:r>
          </w:hyperlink>
        </w:p>
        <w:p>
          <w:pPr>
            <w:pStyle w:val="Contents3"/>
            <w:tabs>
              <w:tab w:val="clear" w:pos="8459"/>
              <w:tab w:val="right" w:pos="9026" w:leader="dot"/>
            </w:tabs>
            <w:rPr/>
          </w:pPr>
          <w:hyperlink w:anchor="__RefHeading___Toc635186_1280447820">
            <w:r>
              <w:rPr>
                <w:webHidden/>
                <w:rStyle w:val="IndexLink"/>
                <w:rtl w:val="true"/>
              </w:rPr>
              <w:t>عملية المستفيد من الشيكات</w:t>
            </w:r>
            <w:r>
              <w:rPr>
                <w:rStyle w:val="IndexLink"/>
                <w:rtl w:val="true"/>
              </w:rPr>
              <w:tab/>
            </w:r>
            <w:r>
              <w:rPr>
                <w:rStyle w:val="IndexLink"/>
              </w:rPr>
              <w:t>359</w:t>
            </w:r>
          </w:hyperlink>
        </w:p>
        <w:p>
          <w:pPr>
            <w:pStyle w:val="Contents3"/>
            <w:tabs>
              <w:tab w:val="clear" w:pos="8459"/>
              <w:tab w:val="right" w:pos="9026" w:leader="dot"/>
            </w:tabs>
            <w:rPr/>
          </w:pPr>
          <w:hyperlink w:anchor="__RefHeading___Toc635188_1280447820">
            <w:r>
              <w:rPr>
                <w:webHidden/>
                <w:rStyle w:val="IndexLink"/>
                <w:rtl w:val="true"/>
              </w:rPr>
              <w:t>عملية التحويل بأمر العميل</w:t>
            </w:r>
            <w:r>
              <w:rPr>
                <w:rStyle w:val="IndexLink"/>
                <w:rtl w:val="true"/>
              </w:rPr>
              <w:tab/>
            </w:r>
            <w:r>
              <w:rPr>
                <w:rStyle w:val="IndexLink"/>
              </w:rPr>
              <w:t>362</w:t>
            </w:r>
          </w:hyperlink>
        </w:p>
        <w:p>
          <w:pPr>
            <w:pStyle w:val="Contents3"/>
            <w:tabs>
              <w:tab w:val="clear" w:pos="8459"/>
              <w:tab w:val="right" w:pos="9026" w:leader="dot"/>
            </w:tabs>
            <w:rPr/>
          </w:pPr>
          <w:hyperlink w:anchor="__RefHeading___Toc635190_1280447820">
            <w:r>
              <w:rPr>
                <w:webHidden/>
                <w:rStyle w:val="IndexLink"/>
                <w:rtl w:val="true"/>
              </w:rPr>
              <w:t>تعزيز الشيكات بتوقيع البنك</w:t>
            </w:r>
            <w:r>
              <w:rPr>
                <w:rStyle w:val="IndexLink"/>
                <w:rtl w:val="true"/>
              </w:rPr>
              <w:tab/>
            </w:r>
            <w:r>
              <w:rPr>
                <w:rStyle w:val="IndexLink"/>
              </w:rPr>
              <w:t>367</w:t>
            </w:r>
          </w:hyperlink>
        </w:p>
        <w:p>
          <w:pPr>
            <w:pStyle w:val="Contents3"/>
            <w:tabs>
              <w:tab w:val="clear" w:pos="8459"/>
              <w:tab w:val="right" w:pos="9026" w:leader="dot"/>
            </w:tabs>
            <w:rPr/>
          </w:pPr>
          <w:hyperlink w:anchor="__RefHeading___Toc635192_1280447820">
            <w:r>
              <w:rPr>
                <w:webHidden/>
                <w:rStyle w:val="IndexLink"/>
                <w:rtl w:val="true"/>
              </w:rPr>
              <w:t>مسأله خلق الإئتمان</w:t>
            </w:r>
            <w:r>
              <w:rPr>
                <w:rStyle w:val="IndexLink"/>
                <w:rtl w:val="true"/>
              </w:rPr>
              <w:tab/>
            </w:r>
            <w:r>
              <w:rPr>
                <w:rStyle w:val="IndexLink"/>
              </w:rPr>
              <w:t>368</w:t>
            </w:r>
          </w:hyperlink>
        </w:p>
        <w:p>
          <w:pPr>
            <w:pStyle w:val="Contents3"/>
            <w:tabs>
              <w:tab w:val="clear" w:pos="8459"/>
              <w:tab w:val="right" w:pos="9026" w:leader="dot"/>
            </w:tabs>
            <w:rPr/>
          </w:pPr>
          <w:hyperlink w:anchor="__RefHeading___Toc635194_1280447820">
            <w:r>
              <w:rPr>
                <w:webHidden/>
                <w:rStyle w:val="IndexLink"/>
                <w:rtl w:val="true"/>
              </w:rPr>
              <w:t>تحصيل الكمبيالات</w:t>
            </w:r>
            <w:r>
              <w:rPr>
                <w:rStyle w:val="IndexLink"/>
                <w:rtl w:val="true"/>
              </w:rPr>
              <w:tab/>
            </w:r>
            <w:r>
              <w:rPr>
                <w:rStyle w:val="IndexLink"/>
              </w:rPr>
              <w:t>371</w:t>
            </w:r>
          </w:hyperlink>
        </w:p>
        <w:p>
          <w:pPr>
            <w:pStyle w:val="Contents4"/>
            <w:tabs>
              <w:tab w:val="clear" w:pos="8176"/>
              <w:tab w:val="right" w:pos="9026" w:leader="dot"/>
            </w:tabs>
            <w:rPr/>
          </w:pPr>
          <w:hyperlink w:anchor="__RefHeading___Toc635196_1280447820">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635198_1280447820">
            <w:r>
              <w:rPr>
                <w:webHidden/>
                <w:rStyle w:val="IndexLink"/>
                <w:rtl w:val="true"/>
              </w:rPr>
              <w:t>وهنا مسائل</w:t>
            </w:r>
            <w:r>
              <w:rPr>
                <w:rStyle w:val="IndexLink"/>
                <w:rtl w:val="true"/>
              </w:rPr>
              <w:tab/>
            </w:r>
            <w:r>
              <w:rPr>
                <w:rStyle w:val="IndexLink"/>
              </w:rPr>
              <w:t>371</w:t>
            </w:r>
          </w:hyperlink>
        </w:p>
        <w:p>
          <w:pPr>
            <w:pStyle w:val="Contents5"/>
            <w:tabs>
              <w:tab w:val="clear" w:pos="7892"/>
              <w:tab w:val="right" w:pos="9026" w:leader="dot"/>
            </w:tabs>
            <w:rPr/>
          </w:pPr>
          <w:hyperlink w:anchor="__RefHeading___Toc635200_1280447820">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635202_1280447820">
            <w:r>
              <w:rPr>
                <w:webHidden/>
                <w:rStyle w:val="IndexLink"/>
                <w:rtl w:val="true"/>
              </w:rPr>
              <w:t>المسألة الاولى</w:t>
            </w:r>
            <w:r>
              <w:rPr>
                <w:rStyle w:val="IndexLink"/>
                <w:rtl w:val="true"/>
              </w:rPr>
              <w:t xml:space="preserve">: </w:t>
            </w:r>
            <w:r>
              <w:rPr>
                <w:rStyle w:val="IndexLink"/>
                <w:rtl w:val="true"/>
              </w:rPr>
              <w:t>في التعليق في باب الحوالة</w:t>
            </w:r>
            <w:r>
              <w:rPr>
                <w:rStyle w:val="IndexLink"/>
                <w:rtl w:val="true"/>
              </w:rPr>
              <w:tab/>
            </w:r>
            <w:r>
              <w:rPr>
                <w:rStyle w:val="IndexLink"/>
              </w:rPr>
              <w:t>371</w:t>
            </w:r>
          </w:hyperlink>
        </w:p>
        <w:p>
          <w:pPr>
            <w:pStyle w:val="Contents5"/>
            <w:tabs>
              <w:tab w:val="clear" w:pos="7892"/>
              <w:tab w:val="right" w:pos="9026" w:leader="dot"/>
            </w:tabs>
            <w:rPr/>
          </w:pPr>
          <w:hyperlink w:anchor="__RefHeading___Toc635204_1280447820">
            <w:r>
              <w:rPr>
                <w:webHidden/>
                <w:rStyle w:val="IndexLink"/>
                <w:rtl w:val="true"/>
              </w:rPr>
              <w:t>المسألة الثانية</w:t>
            </w:r>
            <w:r>
              <w:rPr>
                <w:rStyle w:val="IndexLink"/>
                <w:rtl w:val="true"/>
              </w:rPr>
              <w:t xml:space="preserve">: </w:t>
            </w:r>
            <w:r>
              <w:rPr>
                <w:rStyle w:val="IndexLink"/>
                <w:rtl w:val="true"/>
              </w:rPr>
              <w:t>في كيفية استحقاق البنك للجعل</w:t>
            </w:r>
            <w:r>
              <w:rPr>
                <w:rStyle w:val="IndexLink"/>
                <w:rtl w:val="true"/>
              </w:rPr>
              <w:tab/>
            </w:r>
            <w:r>
              <w:rPr>
                <w:rStyle w:val="IndexLink"/>
              </w:rPr>
              <w:t>372</w:t>
            </w:r>
          </w:hyperlink>
        </w:p>
        <w:p>
          <w:pPr>
            <w:pStyle w:val="Contents5"/>
            <w:tabs>
              <w:tab w:val="clear" w:pos="7892"/>
              <w:tab w:val="right" w:pos="9026" w:leader="dot"/>
            </w:tabs>
            <w:rPr/>
          </w:pPr>
          <w:hyperlink w:anchor="__RefHeading___Toc635206_1280447820">
            <w:r>
              <w:rPr>
                <w:webHidden/>
                <w:rStyle w:val="IndexLink"/>
                <w:rtl w:val="true"/>
              </w:rPr>
              <w:t>المسألة الثالثة</w:t>
            </w:r>
            <w:r>
              <w:rPr>
                <w:rStyle w:val="IndexLink"/>
                <w:rtl w:val="true"/>
              </w:rPr>
              <w:t xml:space="preserve">: </w:t>
            </w:r>
            <w:r>
              <w:rPr>
                <w:rStyle w:val="IndexLink"/>
                <w:rtl w:val="true"/>
              </w:rPr>
              <w:t>في توقف صحة الاجارة على مقدورية العمل</w:t>
            </w:r>
            <w:r>
              <w:rPr>
                <w:rStyle w:val="IndexLink"/>
                <w:rtl w:val="true"/>
              </w:rPr>
              <w:tab/>
            </w:r>
            <w:r>
              <w:rPr>
                <w:rStyle w:val="IndexLink"/>
              </w:rPr>
              <w:t>373</w:t>
            </w:r>
          </w:hyperlink>
        </w:p>
        <w:p>
          <w:pPr>
            <w:pStyle w:val="Contents5"/>
            <w:tabs>
              <w:tab w:val="clear" w:pos="7892"/>
              <w:tab w:val="right" w:pos="9026" w:leader="dot"/>
            </w:tabs>
            <w:rPr/>
          </w:pPr>
          <w:hyperlink w:anchor="__RefHeading___Toc635208_1280447820">
            <w:r>
              <w:rPr>
                <w:webHidden/>
                <w:rStyle w:val="IndexLink"/>
                <w:rtl w:val="true"/>
              </w:rPr>
              <w:t>المسألة الرابعة</w:t>
            </w:r>
            <w:r>
              <w:rPr>
                <w:rStyle w:val="IndexLink"/>
                <w:rtl w:val="true"/>
              </w:rPr>
              <w:t xml:space="preserve">: </w:t>
            </w:r>
            <w:r>
              <w:rPr>
                <w:rStyle w:val="IndexLink"/>
                <w:rtl w:val="true"/>
              </w:rPr>
              <w:t>في كفاية القدرة واقعا و عدمها</w:t>
            </w:r>
            <w:r>
              <w:rPr>
                <w:rStyle w:val="IndexLink"/>
                <w:rtl w:val="true"/>
              </w:rPr>
              <w:tab/>
            </w:r>
            <w:r>
              <w:rPr>
                <w:rStyle w:val="IndexLink"/>
              </w:rPr>
              <w:t>374</w:t>
            </w:r>
          </w:hyperlink>
        </w:p>
        <w:p>
          <w:pPr>
            <w:pStyle w:val="Contents3"/>
            <w:tabs>
              <w:tab w:val="clear" w:pos="8459"/>
              <w:tab w:val="right" w:pos="9026" w:leader="dot"/>
            </w:tabs>
            <w:rPr/>
          </w:pPr>
          <w:hyperlink w:anchor="__RefHeading___Toc635210_1280447820">
            <w:r>
              <w:rPr>
                <w:webHidden/>
                <w:rStyle w:val="IndexLink"/>
                <w:rtl w:val="true"/>
              </w:rPr>
              <w:t>تعزيز الكمبيالات</w:t>
            </w:r>
            <w:r>
              <w:rPr>
                <w:rStyle w:val="IndexLink"/>
                <w:rtl w:val="true"/>
              </w:rPr>
              <w:tab/>
            </w:r>
            <w:r>
              <w:rPr>
                <w:rStyle w:val="IndexLink"/>
              </w:rPr>
              <w:t>377</w:t>
            </w:r>
          </w:hyperlink>
        </w:p>
        <w:p>
          <w:pPr>
            <w:pStyle w:val="Contents3"/>
            <w:tabs>
              <w:tab w:val="clear" w:pos="8459"/>
              <w:tab w:val="right" w:pos="9026" w:leader="dot"/>
            </w:tabs>
            <w:rPr/>
          </w:pPr>
          <w:hyperlink w:anchor="__RefHeading___Toc635212_1280447820">
            <w:r>
              <w:rPr>
                <w:webHidden/>
                <w:rStyle w:val="IndexLink"/>
                <w:rtl w:val="true"/>
              </w:rPr>
              <w:t>الكمبيالات الصورية</w:t>
            </w:r>
            <w:r>
              <w:rPr>
                <w:rStyle w:val="IndexLink"/>
                <w:rtl w:val="true"/>
              </w:rPr>
              <w:tab/>
            </w:r>
            <w:r>
              <w:rPr>
                <w:rStyle w:val="IndexLink"/>
              </w:rPr>
              <w:t>379</w:t>
            </w:r>
          </w:hyperlink>
        </w:p>
        <w:p>
          <w:pPr>
            <w:pStyle w:val="Contents4"/>
            <w:tabs>
              <w:tab w:val="clear" w:pos="8176"/>
              <w:tab w:val="right" w:pos="9026" w:leader="dot"/>
            </w:tabs>
            <w:rPr/>
          </w:pPr>
          <w:hyperlink w:anchor="__RefHeading___Toc635214_1280447820">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635216_1280447820">
            <w:r>
              <w:rPr>
                <w:webHidden/>
                <w:rStyle w:val="IndexLink"/>
                <w:rtl w:val="true"/>
              </w:rPr>
              <w:t>الصورة الاولى</w:t>
            </w:r>
            <w:r>
              <w:rPr>
                <w:rStyle w:val="IndexLink"/>
                <w:rtl w:val="true"/>
              </w:rPr>
              <w:t xml:space="preserve">: </w:t>
            </w:r>
            <w:r>
              <w:rPr>
                <w:rStyle w:val="IndexLink"/>
                <w:rtl w:val="true"/>
              </w:rPr>
              <w:t xml:space="preserve">أن يكون توقيع </w:t>
            </w:r>
            <w:r>
              <w:rPr>
                <w:rStyle w:val="IndexLink"/>
                <w:rtl w:val="true"/>
              </w:rPr>
              <w:t xml:space="preserve">- </w:t>
            </w:r>
            <w:r>
              <w:rPr>
                <w:rStyle w:val="IndexLink"/>
                <w:rtl w:val="true"/>
              </w:rPr>
              <w:t xml:space="preserve">الكمبيالة </w:t>
            </w:r>
            <w:r>
              <w:rPr>
                <w:rStyle w:val="IndexLink"/>
                <w:rtl w:val="true"/>
              </w:rPr>
              <w:t xml:space="preserve">- </w:t>
            </w:r>
            <w:r>
              <w:rPr>
                <w:rStyle w:val="IndexLink"/>
                <w:rtl w:val="true"/>
              </w:rPr>
              <w:t>من قبل المدين الصوري</w:t>
            </w:r>
            <w:r>
              <w:rPr>
                <w:rStyle w:val="IndexLink"/>
                <w:rtl w:val="true"/>
              </w:rPr>
              <w:tab/>
            </w:r>
            <w:r>
              <w:rPr>
                <w:rStyle w:val="IndexLink"/>
              </w:rPr>
              <w:t>380</w:t>
            </w:r>
          </w:hyperlink>
        </w:p>
        <w:p>
          <w:pPr>
            <w:pStyle w:val="Contents4"/>
            <w:tabs>
              <w:tab w:val="clear" w:pos="8176"/>
              <w:tab w:val="right" w:pos="9026" w:leader="dot"/>
            </w:tabs>
            <w:rPr/>
          </w:pPr>
          <w:hyperlink w:anchor="__RefHeading___Toc635218_1280447820">
            <w:r>
              <w:rPr>
                <w:webHidden/>
                <w:rStyle w:val="IndexLink"/>
                <w:rtl w:val="true"/>
              </w:rPr>
              <w:t>الصورة الثانية</w:t>
            </w:r>
            <w:r>
              <w:rPr>
                <w:rStyle w:val="IndexLink"/>
                <w:rtl w:val="true"/>
              </w:rPr>
              <w:t xml:space="preserve">: </w:t>
            </w:r>
            <w:r>
              <w:rPr>
                <w:rStyle w:val="IndexLink"/>
                <w:rtl w:val="true"/>
              </w:rPr>
              <w:t>هي أن يجري الدائن الصوري في الكمبيالة معاملة لنفسه مع الشخص الثالث</w:t>
            </w:r>
            <w:r>
              <w:rPr>
                <w:rStyle w:val="IndexLink"/>
                <w:rtl w:val="true"/>
              </w:rPr>
              <w:tab/>
            </w:r>
            <w:r>
              <w:rPr>
                <w:rStyle w:val="IndexLink"/>
              </w:rPr>
              <w:t>380</w:t>
            </w:r>
          </w:hyperlink>
        </w:p>
        <w:p>
          <w:pPr>
            <w:pStyle w:val="Contents4"/>
            <w:tabs>
              <w:tab w:val="clear" w:pos="8176"/>
              <w:tab w:val="right" w:pos="9026" w:leader="dot"/>
            </w:tabs>
            <w:rPr/>
          </w:pPr>
          <w:hyperlink w:anchor="__RefHeading___Toc635220_1280447820">
            <w:r>
              <w:rPr>
                <w:webHidden/>
                <w:rStyle w:val="IndexLink"/>
                <w:rtl w:val="true"/>
              </w:rPr>
              <w:t>و الصورة الثالثة</w:t>
            </w:r>
            <w:r>
              <w:rPr>
                <w:rStyle w:val="IndexLink"/>
                <w:rtl w:val="true"/>
              </w:rPr>
              <w:t xml:space="preserve">: </w:t>
            </w:r>
            <w:r>
              <w:rPr>
                <w:rStyle w:val="IndexLink"/>
                <w:rtl w:val="true"/>
              </w:rPr>
              <w:t xml:space="preserve">و هي </w:t>
            </w:r>
            <w:r>
              <w:rPr>
                <w:rStyle w:val="IndexLink"/>
                <w:rtl w:val="true"/>
              </w:rPr>
              <w:t xml:space="preserve">- </w:t>
            </w:r>
            <w:r>
              <w:rPr>
                <w:rStyle w:val="IndexLink"/>
                <w:rtl w:val="true"/>
              </w:rPr>
              <w:t xml:space="preserve">كما أفادها سيدنا الامام المجاهد قدس سره في تحرير الوسيلة </w:t>
            </w:r>
            <w:r>
              <w:rPr>
                <w:rStyle w:val="IndexLink"/>
                <w:rtl w:val="true"/>
              </w:rPr>
              <w:t xml:space="preserve">- </w:t>
            </w:r>
            <w:r>
              <w:rPr>
                <w:rStyle w:val="IndexLink"/>
                <w:rtl w:val="true"/>
              </w:rPr>
              <w:t>ما اذا اجرى الدائن الصورى المعاملة مع الشخص الثالث من جانب المدين الصورى بتوكيله</w:t>
            </w:r>
            <w:r>
              <w:rPr>
                <w:rStyle w:val="IndexLink"/>
                <w:rtl w:val="true"/>
              </w:rPr>
              <w:tab/>
            </w:r>
            <w:r>
              <w:rPr>
                <w:rStyle w:val="IndexLink"/>
              </w:rPr>
              <w:t>382</w:t>
            </w:r>
          </w:hyperlink>
        </w:p>
        <w:p>
          <w:pPr>
            <w:pStyle w:val="Contents3"/>
            <w:tabs>
              <w:tab w:val="clear" w:pos="8459"/>
              <w:tab w:val="right" w:pos="9026" w:leader="dot"/>
            </w:tabs>
            <w:rPr/>
          </w:pPr>
          <w:hyperlink w:anchor="__RefHeading___Toc635222_1280447820">
            <w:r>
              <w:rPr>
                <w:webHidden/>
                <w:rStyle w:val="IndexLink"/>
                <w:rtl w:val="true"/>
              </w:rPr>
              <w:t>تبصرة في الفرق بين البرات و الكمبيالة</w:t>
            </w:r>
            <w:r>
              <w:rPr>
                <w:rStyle w:val="IndexLink"/>
                <w:rtl w:val="true"/>
              </w:rPr>
              <w:tab/>
            </w:r>
            <w:r>
              <w:rPr>
                <w:rStyle w:val="IndexLink"/>
              </w:rPr>
              <w:t>383</w:t>
            </w:r>
          </w:hyperlink>
        </w:p>
        <w:p>
          <w:pPr>
            <w:pStyle w:val="Contents3"/>
            <w:tabs>
              <w:tab w:val="clear" w:pos="8459"/>
              <w:tab w:val="right" w:pos="9026" w:leader="dot"/>
            </w:tabs>
            <w:rPr/>
          </w:pPr>
          <w:hyperlink w:anchor="__RefHeading___Toc635224_1280447820">
            <w:r>
              <w:rPr>
                <w:webHidden/>
                <w:rStyle w:val="IndexLink"/>
                <w:rtl w:val="true"/>
              </w:rPr>
              <w:t>معاملة أوراق المشاركة</w:t>
            </w:r>
            <w:r>
              <w:rPr>
                <w:rStyle w:val="IndexLink"/>
                <w:rtl w:val="true"/>
              </w:rPr>
              <w:tab/>
            </w:r>
            <w:r>
              <w:rPr>
                <w:rStyle w:val="IndexLink"/>
              </w:rPr>
              <w:t>383</w:t>
            </w:r>
          </w:hyperlink>
        </w:p>
        <w:p>
          <w:pPr>
            <w:pStyle w:val="Contents3"/>
            <w:tabs>
              <w:tab w:val="clear" w:pos="8459"/>
              <w:tab w:val="right" w:pos="9026" w:leader="dot"/>
            </w:tabs>
            <w:rPr/>
          </w:pPr>
          <w:hyperlink w:anchor="__RefHeading___Toc635226_1280447820">
            <w:r>
              <w:rPr>
                <w:webHidden/>
                <w:rStyle w:val="IndexLink"/>
                <w:rtl w:val="true"/>
              </w:rPr>
              <w:t>معاملة السندات</w:t>
            </w:r>
            <w:r>
              <w:rPr>
                <w:rStyle w:val="IndexLink"/>
                <w:rtl w:val="true"/>
              </w:rPr>
              <w:tab/>
            </w:r>
            <w:r>
              <w:rPr>
                <w:rStyle w:val="IndexLink"/>
              </w:rPr>
              <w:t>385</w:t>
            </w:r>
          </w:hyperlink>
        </w:p>
        <w:p>
          <w:pPr>
            <w:pStyle w:val="Contents3"/>
            <w:tabs>
              <w:tab w:val="clear" w:pos="8459"/>
              <w:tab w:val="right" w:pos="9026" w:leader="dot"/>
            </w:tabs>
            <w:rPr/>
          </w:pPr>
          <w:hyperlink w:anchor="__RefHeading___Toc635228_1280447820">
            <w:r>
              <w:rPr>
                <w:webHidden/>
                <w:rStyle w:val="IndexLink"/>
                <w:rtl w:val="true"/>
              </w:rPr>
              <w:t>خطابات الضمان</w:t>
            </w:r>
            <w:r>
              <w:rPr>
                <w:rStyle w:val="IndexLink"/>
                <w:rtl w:val="true"/>
              </w:rPr>
              <w:tab/>
            </w:r>
            <w:r>
              <w:rPr>
                <w:rStyle w:val="IndexLink"/>
              </w:rPr>
              <w:t>389</w:t>
            </w:r>
          </w:hyperlink>
        </w:p>
        <w:p>
          <w:pPr>
            <w:pStyle w:val="Contents3"/>
            <w:tabs>
              <w:tab w:val="clear" w:pos="8459"/>
              <w:tab w:val="right" w:pos="9026" w:leader="dot"/>
            </w:tabs>
            <w:rPr/>
          </w:pPr>
          <w:hyperlink w:anchor="__RefHeading___Toc635230_1280447820">
            <w:r>
              <w:rPr>
                <w:webHidden/>
                <w:rStyle w:val="IndexLink"/>
                <w:rtl w:val="true"/>
              </w:rPr>
              <w:t>حكم خطابات الضمان النهائية</w:t>
            </w:r>
            <w:r>
              <w:rPr>
                <w:rStyle w:val="IndexLink"/>
                <w:rtl w:val="true"/>
              </w:rPr>
              <w:t>:</w:t>
              <w:tab/>
            </w:r>
            <w:r>
              <w:rPr>
                <w:rStyle w:val="IndexLink"/>
              </w:rPr>
              <w:t>390</w:t>
            </w:r>
          </w:hyperlink>
        </w:p>
        <w:p>
          <w:pPr>
            <w:pStyle w:val="Contents3"/>
            <w:tabs>
              <w:tab w:val="clear" w:pos="8459"/>
              <w:tab w:val="right" w:pos="9026" w:leader="dot"/>
            </w:tabs>
            <w:rPr/>
          </w:pPr>
          <w:hyperlink w:anchor="__RefHeading___Toc635232_1280447820">
            <w:r>
              <w:rPr>
                <w:webHidden/>
                <w:rStyle w:val="IndexLink"/>
                <w:rtl w:val="true"/>
              </w:rPr>
              <w:t>حكم خطابات الضمان الابتدائية</w:t>
            </w:r>
            <w:r>
              <w:rPr>
                <w:rStyle w:val="IndexLink"/>
                <w:rtl w:val="true"/>
              </w:rPr>
              <w:tab/>
            </w:r>
            <w:r>
              <w:rPr>
                <w:rStyle w:val="IndexLink"/>
              </w:rPr>
              <w:t>392</w:t>
            </w:r>
          </w:hyperlink>
        </w:p>
        <w:p>
          <w:pPr>
            <w:pStyle w:val="Contents3"/>
            <w:tabs>
              <w:tab w:val="clear" w:pos="8459"/>
              <w:tab w:val="right" w:pos="9026" w:leader="dot"/>
            </w:tabs>
            <w:rPr/>
          </w:pPr>
          <w:hyperlink w:anchor="__RefHeading___Toc635234_1280447820">
            <w:r>
              <w:rPr>
                <w:webHidden/>
                <w:rStyle w:val="IndexLink"/>
                <w:rtl w:val="true"/>
              </w:rPr>
              <w:t>توضيح في المراد من التخلف في الضمان النهائي</w:t>
            </w:r>
            <w:r>
              <w:rPr>
                <w:rStyle w:val="IndexLink"/>
                <w:rtl w:val="true"/>
              </w:rPr>
              <w:tab/>
            </w:r>
            <w:r>
              <w:rPr>
                <w:rStyle w:val="IndexLink"/>
              </w:rPr>
              <w:t>392</w:t>
            </w:r>
          </w:hyperlink>
        </w:p>
        <w:p>
          <w:pPr>
            <w:pStyle w:val="Contents3"/>
            <w:tabs>
              <w:tab w:val="clear" w:pos="8459"/>
              <w:tab w:val="right" w:pos="9026" w:leader="dot"/>
            </w:tabs>
            <w:rPr/>
          </w:pPr>
          <w:hyperlink w:anchor="__RefHeading___Toc635236_1280447820">
            <w:r>
              <w:rPr>
                <w:webHidden/>
                <w:rStyle w:val="IndexLink"/>
                <w:rtl w:val="true"/>
              </w:rPr>
              <w:t>توضيح في نفس الشرط</w:t>
            </w:r>
            <w:r>
              <w:rPr>
                <w:rStyle w:val="IndexLink"/>
                <w:rtl w:val="true"/>
              </w:rPr>
              <w:tab/>
            </w:r>
            <w:r>
              <w:rPr>
                <w:rStyle w:val="IndexLink"/>
              </w:rPr>
              <w:t>393</w:t>
            </w:r>
          </w:hyperlink>
        </w:p>
        <w:p>
          <w:pPr>
            <w:pStyle w:val="Contents3"/>
            <w:tabs>
              <w:tab w:val="clear" w:pos="8459"/>
              <w:tab w:val="right" w:pos="9026" w:leader="dot"/>
            </w:tabs>
            <w:rPr/>
          </w:pPr>
          <w:hyperlink w:anchor="__RefHeading___Toc635238_1280447820">
            <w:r>
              <w:rPr>
                <w:webHidden/>
                <w:rStyle w:val="IndexLink"/>
                <w:rtl w:val="true"/>
              </w:rPr>
              <w:t>الاعتمادات المستندية</w:t>
            </w:r>
            <w:r>
              <w:rPr>
                <w:rStyle w:val="IndexLink"/>
                <w:rtl w:val="true"/>
              </w:rPr>
              <w:tab/>
            </w:r>
            <w:r>
              <w:rPr>
                <w:rStyle w:val="IndexLink"/>
              </w:rPr>
              <w:t>397</w:t>
            </w:r>
          </w:hyperlink>
        </w:p>
        <w:p>
          <w:pPr>
            <w:pStyle w:val="Contents3"/>
            <w:tabs>
              <w:tab w:val="clear" w:pos="8459"/>
              <w:tab w:val="right" w:pos="9026" w:leader="dot"/>
            </w:tabs>
            <w:rPr/>
          </w:pPr>
          <w:hyperlink w:anchor="__RefHeading___Toc635240_1280447820">
            <w:r>
              <w:rPr>
                <w:webHidden/>
                <w:rStyle w:val="IndexLink"/>
                <w:rtl w:val="true"/>
              </w:rPr>
              <w:t>أقسام الاعتماد</w:t>
            </w:r>
            <w:r>
              <w:rPr>
                <w:rStyle w:val="IndexLink"/>
                <w:rtl w:val="true"/>
              </w:rPr>
              <w:tab/>
            </w:r>
            <w:r>
              <w:rPr>
                <w:rStyle w:val="IndexLink"/>
              </w:rPr>
              <w:t>397</w:t>
            </w:r>
          </w:hyperlink>
        </w:p>
        <w:p>
          <w:pPr>
            <w:pStyle w:val="Contents3"/>
            <w:tabs>
              <w:tab w:val="clear" w:pos="8459"/>
              <w:tab w:val="right" w:pos="9026" w:leader="dot"/>
            </w:tabs>
            <w:rPr/>
          </w:pPr>
          <w:hyperlink w:anchor="__RefHeading___Toc635242_1280447820">
            <w:r>
              <w:rPr>
                <w:webHidden/>
                <w:rStyle w:val="IndexLink"/>
                <w:rtl w:val="true"/>
              </w:rPr>
              <w:t>خطابات الاعتماد الشخصية</w:t>
            </w:r>
            <w:r>
              <w:rPr>
                <w:rStyle w:val="IndexLink"/>
                <w:rtl w:val="true"/>
              </w:rPr>
              <w:tab/>
            </w:r>
            <w:r>
              <w:rPr>
                <w:rStyle w:val="IndexLink"/>
              </w:rPr>
              <w:t>401</w:t>
            </w:r>
          </w:hyperlink>
        </w:p>
        <w:p>
          <w:pPr>
            <w:pStyle w:val="Contents3"/>
            <w:tabs>
              <w:tab w:val="clear" w:pos="8459"/>
              <w:tab w:val="right" w:pos="9026" w:leader="dot"/>
            </w:tabs>
            <w:rPr/>
          </w:pPr>
          <w:hyperlink w:anchor="__RefHeading___Toc635244_1280447820">
            <w:r>
              <w:rPr>
                <w:webHidden/>
                <w:rStyle w:val="IndexLink"/>
                <w:rtl w:val="true"/>
              </w:rPr>
              <w:t>الخدمات البنكية بالنسبة الى الأوراق المالية</w:t>
            </w:r>
            <w:r>
              <w:rPr>
                <w:rStyle w:val="IndexLink"/>
                <w:rtl w:val="true"/>
              </w:rPr>
              <w:tab/>
            </w:r>
            <w:r>
              <w:rPr>
                <w:rStyle w:val="IndexLink"/>
              </w:rPr>
              <w:t>404</w:t>
            </w:r>
          </w:hyperlink>
        </w:p>
        <w:p>
          <w:pPr>
            <w:pStyle w:val="Contents3"/>
            <w:tabs>
              <w:tab w:val="clear" w:pos="8459"/>
              <w:tab w:val="right" w:pos="9026" w:leader="dot"/>
            </w:tabs>
            <w:rPr/>
          </w:pPr>
          <w:hyperlink w:anchor="__RefHeading___Toc635246_1280447820">
            <w:r>
              <w:rPr>
                <w:webHidden/>
                <w:rStyle w:val="IndexLink"/>
                <w:rtl w:val="true"/>
              </w:rPr>
              <w:t>عملية الإكتتاب</w:t>
            </w:r>
            <w:r>
              <w:rPr>
                <w:rStyle w:val="IndexLink"/>
                <w:rtl w:val="true"/>
              </w:rPr>
              <w:tab/>
            </w:r>
            <w:r>
              <w:rPr>
                <w:rStyle w:val="IndexLink"/>
              </w:rPr>
              <w:t>406</w:t>
            </w:r>
          </w:hyperlink>
        </w:p>
        <w:p>
          <w:pPr>
            <w:pStyle w:val="Contents3"/>
            <w:tabs>
              <w:tab w:val="clear" w:pos="8459"/>
              <w:tab w:val="right" w:pos="9026" w:leader="dot"/>
            </w:tabs>
            <w:rPr/>
          </w:pPr>
          <w:hyperlink w:anchor="__RefHeading___Toc635248_1280447820">
            <w:r>
              <w:rPr>
                <w:webHidden/>
                <w:rStyle w:val="IndexLink"/>
                <w:rtl w:val="true"/>
              </w:rPr>
              <w:t>الودائع الحقيقية و تخزينها</w:t>
            </w:r>
            <w:r>
              <w:rPr>
                <w:rStyle w:val="IndexLink"/>
                <w:rtl w:val="true"/>
              </w:rPr>
              <w:tab/>
            </w:r>
            <w:r>
              <w:rPr>
                <w:rStyle w:val="IndexLink"/>
              </w:rPr>
              <w:t>407</w:t>
            </w:r>
          </w:hyperlink>
        </w:p>
        <w:p>
          <w:pPr>
            <w:pStyle w:val="Contents3"/>
            <w:tabs>
              <w:tab w:val="clear" w:pos="8459"/>
              <w:tab w:val="right" w:pos="9026" w:leader="dot"/>
            </w:tabs>
            <w:rPr/>
          </w:pPr>
          <w:hyperlink w:anchor="__RefHeading___Toc635250_1280447820">
            <w:r>
              <w:rPr>
                <w:webHidden/>
                <w:rStyle w:val="IndexLink"/>
                <w:rtl w:val="true"/>
              </w:rPr>
              <w:t>التطوير المصرفي لتأدية الديون</w:t>
            </w:r>
            <w:r>
              <w:rPr>
                <w:rStyle w:val="IndexLink"/>
                <w:rtl w:val="true"/>
              </w:rPr>
              <w:tab/>
            </w:r>
            <w:r>
              <w:rPr>
                <w:rStyle w:val="IndexLink"/>
              </w:rPr>
              <w:t>409</w:t>
            </w:r>
          </w:hyperlink>
        </w:p>
        <w:p>
          <w:pPr>
            <w:pStyle w:val="Contents3"/>
            <w:tabs>
              <w:tab w:val="clear" w:pos="8459"/>
              <w:tab w:val="right" w:pos="9026" w:leader="dot"/>
            </w:tabs>
            <w:rPr/>
          </w:pPr>
          <w:hyperlink w:anchor="__RefHeading___Toc635252_1280447820">
            <w:r>
              <w:rPr>
                <w:webHidden/>
                <w:rStyle w:val="IndexLink"/>
                <w:rtl w:val="true"/>
              </w:rPr>
              <w:t>بيع و شراء العملات الاجنبية</w:t>
            </w:r>
            <w:r>
              <w:rPr>
                <w:rStyle w:val="IndexLink"/>
                <w:rtl w:val="true"/>
              </w:rPr>
              <w:tab/>
            </w:r>
            <w:r>
              <w:rPr>
                <w:rStyle w:val="IndexLink"/>
              </w:rPr>
              <w:t>410</w:t>
            </w:r>
          </w:hyperlink>
        </w:p>
        <w:p>
          <w:pPr>
            <w:pStyle w:val="Contents3"/>
            <w:tabs>
              <w:tab w:val="clear" w:pos="8459"/>
              <w:tab w:val="right" w:pos="9026" w:leader="dot"/>
            </w:tabs>
            <w:rPr/>
          </w:pPr>
          <w:hyperlink w:anchor="__RefHeading___Toc635254_1280447820">
            <w:r>
              <w:rPr>
                <w:webHidden/>
                <w:rStyle w:val="IndexLink"/>
                <w:rtl w:val="true"/>
              </w:rPr>
              <w:t>جوائز البنك</w:t>
            </w:r>
            <w:r>
              <w:rPr>
                <w:rStyle w:val="IndexLink"/>
                <w:rtl w:val="true"/>
              </w:rPr>
              <w:tab/>
            </w:r>
            <w:r>
              <w:rPr>
                <w:rStyle w:val="IndexLink"/>
              </w:rPr>
              <w:t>411</w:t>
            </w:r>
          </w:hyperlink>
        </w:p>
        <w:p>
          <w:pPr>
            <w:pStyle w:val="Contents2"/>
            <w:tabs>
              <w:tab w:val="clear" w:pos="8743"/>
              <w:tab w:val="right" w:pos="9026" w:leader="dot"/>
            </w:tabs>
            <w:rPr/>
          </w:pPr>
          <w:hyperlink w:anchor="__RefHeading___Toc635256_1280447820">
            <w:r>
              <w:rPr>
                <w:webHidden/>
                <w:rStyle w:val="IndexLink"/>
                <w:rtl w:val="true"/>
              </w:rPr>
              <w:t>الفهرس</w:t>
            </w:r>
            <w:r>
              <w:rPr>
                <w:rStyle w:val="IndexLink"/>
                <w:rtl w:val="true"/>
              </w:rPr>
              <w:tab/>
            </w:r>
            <w:r>
              <w:rPr>
                <w:rStyle w:val="IndexLink"/>
              </w:rPr>
              <w:t>413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91_184850"/>
      <w:bookmarkStart w:id="1" w:name="pg16091_184850"/>
      <w:bookmarkEnd w:id="1"/>
    </w:p>
    <w:p>
      <w:pPr>
        <w:pStyle w:val="Heading2"/>
        <w:numPr>
          <w:ilvl w:val="1"/>
          <w:numId w:val="1"/>
        </w:numPr>
        <w:rPr/>
      </w:pPr>
      <w:bookmarkStart w:id="2" w:name="pg16091_184850"/>
      <w:bookmarkStart w:id="3" w:name="__RefHeading___Toc634668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خ‍رازی‌، سیدم‍ح‍س‍ن‌،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البحوث‌الهامه ف‍ی‌‌ال‍م‍ک‍اس‍ب‌‌ال‍م‍ح‍رم‍ه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م‍ح‍س‍ن‌ ال‍خ‍رازی‌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راه‌حق‏</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978-964-5515-01-5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978-600-5515-04-6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و کار 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‌‬۸م‌۷۰۲۱۴۳ ۱۳۸۱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م‌۸۱</w:t>
      </w:r>
      <w:r>
        <w:rPr>
          <w:rFonts w:eastAsia="IRNazanin" w:cs="IRNazanin"/>
          <w:color w:val="111111"/>
          <w:sz w:val="28"/>
          <w:szCs w:val="28"/>
          <w:lang w:bidi="fa-IR"/>
        </w:rPr>
        <w:t>-</w:t>
      </w:r>
      <w:r>
        <w:rPr>
          <w:rFonts w:ascii="IRNazanin" w:hAnsi="IRNazanin" w:eastAsia="IRNazanin"/>
          <w:color w:val="111111"/>
          <w:sz w:val="28"/>
          <w:sz w:val="28"/>
          <w:szCs w:val="28"/>
          <w:lang w:bidi="fa-IR"/>
        </w:rPr>
        <w:t>۴۵۲۴۴</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4670_1280447820"/>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البحوث الهامّة في المكاسب المحرّمة ج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محسن الخرّازي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علىّ رضا الجعفري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التنضيد و الاخراج الفنى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091_184854"/>
      <w:bookmarkStart w:id="8" w:name="pg16091_184854"/>
      <w:bookmarkEnd w:id="8"/>
    </w:p>
    <w:p>
      <w:pPr>
        <w:pStyle w:val="BookText"/>
        <w:rPr/>
      </w:pPr>
      <w:bookmarkStart w:id="9" w:name="pg16091_184854"/>
      <w:bookmarkEnd w:id="9"/>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10" w:name="__RefHeading___Toc634672_1280447820"/>
      <w:bookmarkStart w:id="11" w:name="_Toc3"/>
      <w:bookmarkEnd w:id="10"/>
      <w:r>
        <w:rPr>
          <w:rtl w:val="true"/>
        </w:rPr>
        <w:t>تتمة المسألة الثانية و العشرين</w:t>
      </w:r>
      <w:bookmarkEnd w:id="11"/>
    </w:p>
    <w:p>
      <w:pPr>
        <w:pStyle w:val="Heading3"/>
        <w:numPr>
          <w:ilvl w:val="2"/>
          <w:numId w:val="1"/>
        </w:numPr>
        <w:rPr/>
      </w:pPr>
      <w:bookmarkStart w:id="12" w:name="__RefHeading___Toc634674_1280447820"/>
      <w:bookmarkStart w:id="13" w:name="_Toc4"/>
      <w:bookmarkEnd w:id="12"/>
      <w:r>
        <w:rPr>
          <w:rtl w:val="true"/>
        </w:rPr>
        <w:t>«</w:t>
      </w:r>
      <w:r>
        <w:rPr>
          <w:rtl w:val="true"/>
        </w:rPr>
        <w:t>في الربا</w:t>
      </w:r>
      <w:r>
        <w:rPr>
          <w:rtl w:val="true"/>
        </w:rPr>
        <w:t>»</w:t>
      </w:r>
      <w:bookmarkEnd w:id="13"/>
    </w:p>
    <w:p>
      <w:pPr>
        <w:pStyle w:val="BookText"/>
        <w:rPr/>
      </w:pP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14" w:name="__RefHeading___Toc634676_1280447820"/>
      <w:bookmarkStart w:id="15" w:name="_Toc5"/>
      <w:bookmarkEnd w:id="14"/>
      <w:r>
        <w:rPr>
          <w:rtl w:val="true"/>
        </w:rPr>
        <w:t>المقام الثاني في الربا القرضي</w:t>
      </w:r>
      <w:bookmarkEnd w:id="15"/>
    </w:p>
    <w:p>
      <w:pPr>
        <w:pStyle w:val="Heading4"/>
        <w:numPr>
          <w:ilvl w:val="3"/>
          <w:numId w:val="1"/>
        </w:numPr>
        <w:rPr/>
      </w:pPr>
      <w:bookmarkStart w:id="16" w:name="__RefHeading___Toc634678_1280447820"/>
      <w:bookmarkStart w:id="17" w:name="_Toc6"/>
      <w:bookmarkEnd w:id="16"/>
      <w:r>
        <w:rPr>
          <w:rtl w:val="true"/>
        </w:rPr>
        <w:t>اشارة</w:t>
      </w:r>
      <w:bookmarkEnd w:id="17"/>
    </w:p>
    <w:p>
      <w:pPr>
        <w:pStyle w:val="BookText"/>
        <w:rPr/>
      </w:pP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8" w:name="__RefHeading___Toc634680_1280447820"/>
      <w:bookmarkStart w:id="19" w:name="_Toc7"/>
      <w:bookmarkEnd w:id="18"/>
      <w:r>
        <w:rPr>
          <w:rtl w:val="true"/>
        </w:rPr>
        <w:t>ويقع الكلام في امور</w:t>
      </w:r>
      <w:r>
        <w:rPr>
          <w:rtl w:val="true"/>
        </w:rPr>
        <w:t>:</w:t>
      </w:r>
      <w:bookmarkEnd w:id="19"/>
    </w:p>
    <w:p>
      <w:pPr>
        <w:pStyle w:val="BookText"/>
        <w:rPr/>
      </w:pP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20" w:name="__RefHeading___Toc634682_1280447820"/>
      <w:bookmarkStart w:id="21" w:name="_Toc8"/>
      <w:bookmarkEnd w:id="20"/>
      <w:r>
        <w:rPr>
          <w:rtl w:val="true"/>
        </w:rPr>
        <w:t>الامر الاول</w:t>
      </w:r>
      <w:r>
        <w:rPr>
          <w:rtl w:val="true"/>
        </w:rPr>
        <w:t xml:space="preserve">: </w:t>
      </w:r>
      <w:r>
        <w:rPr>
          <w:rtl w:val="true"/>
        </w:rPr>
        <w:t>في الترغيب نحو القرض</w:t>
      </w:r>
      <w:bookmarkEnd w:id="21"/>
    </w:p>
    <w:p>
      <w:pPr>
        <w:pStyle w:val="BookText"/>
        <w:rPr/>
      </w:pPr>
      <w:r>
        <w:rPr>
          <w:rFonts w:ascii="Amiri" w:hAnsi="Amiri" w:eastAsia="Amiri" w:cs="Amiri"/>
          <w:color w:val="111111"/>
          <w:sz w:val="28"/>
          <w:sz w:val="28"/>
          <w:szCs w:val="28"/>
          <w:rtl w:val="true"/>
          <w:lang w:bidi="ar-SA"/>
        </w:rPr>
        <w:t>في الترغيب نحو القرض</w:t>
      </w:r>
    </w:p>
    <w:p>
      <w:pPr>
        <w:pStyle w:val="BookText"/>
        <w:rPr/>
      </w:pPr>
      <w:r>
        <w:rPr>
          <w:rFonts w:ascii="Amiri" w:hAnsi="Amiri" w:eastAsia="Amiri" w:cs="Amiri"/>
          <w:color w:val="111111"/>
          <w:sz w:val="28"/>
          <w:sz w:val="28"/>
          <w:szCs w:val="28"/>
          <w:rtl w:val="true"/>
          <w:lang w:bidi="ar-SA"/>
        </w:rPr>
        <w:t>و كفى في ذلك ما في القرآن الكريم</w:t>
      </w:r>
    </w:p>
    <w:p>
      <w:pPr>
        <w:pStyle w:val="BookText"/>
        <w:rPr/>
      </w:pPr>
      <w:r>
        <w:rPr>
          <w:rFonts w:ascii="Amiri" w:hAnsi="Amiri" w:eastAsia="Amiri" w:cs="Amiri"/>
          <w:color w:val="111111"/>
          <w:sz w:val="28"/>
          <w:sz w:val="28"/>
          <w:szCs w:val="28"/>
          <w:rtl w:val="true"/>
          <w:lang w:bidi="ar-SA"/>
        </w:rPr>
        <w:t xml:space="preserve">من أنّ القرض يوجب التكفير و الغفران و تضاعف الأجر و الثواب الجزيل و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مَعَكُمْ لَئِنْ أَقَمْتُمُ اَلصَّلاٰةَ وَ آتَيْتُمُ اَلزَّكٰاةَ وَ آمَنْتُمْ بِرُسُلِي وَ عَزَّرْتُمُوهُمْ وَ أَقْرَضْتُمُ اَللّٰهَ قَرْضاً حَسَناً لَأُكَفِّرَنَّ عَنْكُمْ سَيِّئٰاتِكُمْ وَ لَأُدْخِلَنَّكُمْ جَنّٰاتٍ تَجْرِي مِنْ تَحْتِهَا اَلْأَنْهٰارُ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تُقْرِضُوا اَللّٰهَ قَرْضاً حَسَناً يُضٰاعِفْهُ لَكُمْ وَ يَغْفِرْ لَكُمْ وَ اَللّٰهُ شَكُورٌ حَلِيمٌ‌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 آتُوا اَلزَّكٰاةَ وَ أَقْرِضُوا اَللّٰهَ قَرْضاً حَسَناً وَ مٰا تُقَدِّمُوا لِأَنْفُسِكُمْ مِنْ خَيْرٍ تَجِدُوهُ عِنْدَ اَللّٰهِ هُوَ خَيْراً وَ أَعْظَمَ أَجْراً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المراد من الإقراض في الايات أعم من القرض العرفي، قال المحقق الاردبيلي 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تُقْرِضُوا اَللّٰهَ قَرْضاً حَسَناً يُضٰاعِفْهُ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تصرفوا المال حسبما أمر الله به صرفا حسنا مقرونا بالإخلاص و طيب النفس من غير ان يتبعه منة و اذى يضاعفه لكم بالاجر العظيم و الثواب الجزيل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موثقة ابراهيم بن عبدالحميد انه قال الصادق عليه السلام في ذيل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القرض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فقد تظافرت النصوص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اسحاق بن عمار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باب الجنة الصدقة بعشرة و القرض بثمانية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فضيل بن يسار قال قال ابوعبدالله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أقرض مؤمنا يلتمس به وجه الله عزّوجل الا حسب له أجره بحساب الصدقة حتى يرجع اليه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ثواب الاعمال عن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أقرض اخاه المسلم كان له بكل درهم اقرضه وزن جبل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حرا و ثُبير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رضوى و طور سيناء حسنات فان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bookmarkStart w:id="22" w:name="pg16091_184856"/>
    </w:p>
    <w:p>
      <w:pPr>
        <w:pStyle w:val="BookText"/>
        <w:rPr/>
      </w:pPr>
      <w:bookmarkEnd w:id="22"/>
      <w:r>
        <w:rPr>
          <w:rFonts w:ascii="Amiri" w:hAnsi="Amiri" w:eastAsia="Amiri" w:cs="Amiri"/>
          <w:color w:val="111111"/>
          <w:sz w:val="28"/>
          <w:sz w:val="28"/>
          <w:szCs w:val="28"/>
          <w:rtl w:val="true"/>
          <w:lang w:bidi="ar-SA"/>
        </w:rPr>
        <w:t>رفق به في طلبه بعد اجله جاز على الصراط كالبرق الخاطف اللامع بغير حساب و لاعذاب، و من شكا اليه اخوه المسلم فلم يقرضه حرّم الله عليه الجنة يوم يجزى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عباس عنه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أقرض ملهوفا فأحسن طلبته استأنف العمل و اعطاه الله بكل درهم الف قنطار من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لايخفى عليك ان المترائى من موثقة اسحاق بن عمار ان الصدقة على كل حال لايزيد على العشرة و القرض على كل حال لايزيد على الثمانية عشر ولكن مقتضى الجمع بينها و بين سائر الاخبار الدالة على تضاعف ثواب القرض او الصدقه بأكثر ذلك، 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المذكور بين طبيعتهما، و الاّ فكل منهما قد يقترن بما يتضاعف ثوابه الى مالا يحصيه الا الله، و عليه فدعوى أن القرض على كل حال لايزيد على الثمانية عشر واضحة البطلان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وجه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ما كلّ من ياخذ الصدقة له بها حاجة و الذى يستقرض لايكون الاّ عن حاجة فالصدقة قد تصل الى غير المستحق و القرض لايصل الاّ الى المستحق و لذا صار القرض افضل من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23" w:name="__RefHeading___Toc634684_1280447820"/>
      <w:bookmarkStart w:id="24" w:name="_Toc9"/>
      <w:bookmarkEnd w:id="23"/>
      <w:r>
        <w:rPr>
          <w:rtl w:val="true"/>
        </w:rPr>
        <w:t>الامر الثاني</w:t>
      </w:r>
      <w:r>
        <w:rPr>
          <w:rtl w:val="true"/>
        </w:rPr>
        <w:t xml:space="preserve">: </w:t>
      </w:r>
      <w:r>
        <w:rPr>
          <w:rtl w:val="true"/>
        </w:rPr>
        <w:t>في عدم جواز اشتراط النفع</w:t>
      </w:r>
      <w:bookmarkEnd w:id="24"/>
    </w:p>
    <w:p>
      <w:pPr>
        <w:pStyle w:val="BookText"/>
        <w:rPr/>
      </w:pPr>
      <w:r>
        <w:rPr>
          <w:rFonts w:ascii="Amiri" w:hAnsi="Amiri" w:eastAsia="Amiri" w:cs="Amiri"/>
          <w:color w:val="111111"/>
          <w:sz w:val="28"/>
          <w:sz w:val="28"/>
          <w:szCs w:val="28"/>
          <w:rtl w:val="true"/>
          <w:lang w:bidi="ar-SA"/>
        </w:rPr>
        <w:t>إنّ شرط حلية القرض هو الاقتصار على ذكر ردّ العوض فقط فلايجوز ان يشترط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النفع بلاخلاف بل الاجماع منا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شرط النفع ممنوع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الروايات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اسحاق بن عمار قال قلت لابى 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عند الرجل المال قرضا فيطول مكثه عند الرجل لايدخل على صاحبه منفعة فيثيله الرجل الشيء بعد الشيء كراهية ان يأخذ ماله حيث لايصيب منه منفعة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اذا لم يكن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باسناده عن اسحاق بن عمار الا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لاباس اذا لم يكن شرطاه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مفهوم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اذا لم يكن بشرط هو البأس اذا كان شرط في ذلك، و البأس هو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الحلبى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يستقرض من الدراهم البيض عددا ثم يعطي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 ايها اثقل مما اخذ و تطيب به نفسه ان يجعل له فضلها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اذا لم يكن فيه شرط و لو وهبها كلها 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تدل على جواز الوفاء بالاكثر مع عدم الشرط و اشار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وهبها الخ الى جواز هبة الزيادة كلها ايضا، و كيف كان يدلّ على الحرمة عند اشتراط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الحلبى ايضا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اقرضت الدراهم ثم اتاك بخير منها فلابأس اذا لم يكن بينكما 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هذا الخبر بمفهومه على الحرمة عند اشتراط الزيادة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الدين و القرض،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الصرف،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عبدالرحمن بن الحجاج قال سألت اباعبدالله عليه السلام عن الرجل يقترض من الرجل الدراهم فيردّ عليه المثقال أو يستقرض المثقال فيردّ عليه الدراهم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شرط فلابأس و ذلك هو الفضل، إن أبي عليه السلام رحمه الله كان يستقرض الدراهم الفسولة فيدخل عليه الدراهم الجياد الجلال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ردّها على الذي استقرضتها منه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إن دراهمه كانت فسولة و هذه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ان هذا هو الفضل فاعطه اياه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يدلّ بمفهومه على الحرمة فيما اذا اشترط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خالد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كانت لى عليه مأة درهم عدداً قضانيها مأة وزنا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لاباس ما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الربا من قبل الشروط انما يفسده الشروط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هذا الخبر على ان الاشتراط يوجب الحرمة و الفساد بناء على رجوع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القرض، و اما بناء على رجوعه الى الربا فلايدلّ الاعلى فساد نفس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اخيه موسى بن جعفر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اعطى رجلا مأة درهم على ان يعطيه خمسة دراهم او اقل او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الربا المحض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ان اشتراط الزيادة يوجب الربا المحض فيكون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أقرض رجلا ورقا فلايشترط إلامثلها فان جوزي اجود منها فليقبل و لاياخذ احد منكم ركوب دابة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الصرف،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الجلال عظيم القدر و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الفسول جمع الفسل و هو درهم مسترذل ردىّ‌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الدين و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عارية متاع يشترط من اجل قرض ورقة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هذا الخبر على حرمة المأخوذ عند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قال سألت اباعبدالله عليه السلام عن الرجل يستقرض من الرجل قرضا و يعطيه الرهن اما خادما و اما آنية و اما ثيابا فيحتاج الى شيء من منفعته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فيستأذن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طابت نفسه فلاباس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عندنا يروون انّ كل قرض يجرّ منفعة فهو فاسد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خير القرض ما جرّ 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مفهومه انه اذا لم تطب نفسه بأن كان ملزما بالشرط ففيه باس و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يعقوب بن شعيب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يسلم في بيع لاتمر عشرين دينارا و يقرض صاحب السلم عشرة دنانير او عشرين دينارا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اذا كان قرضا يجرّ شيئا فلايصلح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يأتي حريفه و خليطه فيستقرض منه الدنانير فيقرضه و لو لا ان يخالطه و يحارفه و يصيب عليه لم يقرضه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معروفا بينهما فلاباس و ان كان انما يقرضه من اجل انه يصيب عليه فلايصلح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الحرمة بناء على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الحرمة لاالكراهة و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اجل انه يصيب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فلايدلّ إلا على كراهة القرض بداعي معاملة السلم أو بداعي الاصابة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اذا كان الشرط من ناحية المقرض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يأتيه النبط بأحمالهم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الدين و القرض،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5" w:name="pg16091_184860"/>
    </w:p>
    <w:p>
      <w:pPr>
        <w:pStyle w:val="BookText"/>
        <w:rPr/>
      </w:pPr>
      <w:bookmarkEnd w:id="25"/>
      <w:r>
        <w:rPr>
          <w:rFonts w:ascii="Amiri" w:hAnsi="Amiri" w:eastAsia="Amiri" w:cs="Amiri"/>
          <w:color w:val="111111"/>
          <w:sz w:val="28"/>
          <w:sz w:val="28"/>
          <w:szCs w:val="28"/>
          <w:rtl w:val="true"/>
          <w:lang w:bidi="ar-SA"/>
        </w:rPr>
        <w:t>فيبعها لهم بالأجر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اقرضنا دنانير فانا نجد من يبيع لنا غيرك و لكنّا نخصّك بأحمالنا من اجل أنك تقرضنا،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انما يأخذ دنانير مثل دنانيره و ليس بثوب ان لبسه كسر ثمنه و لادابّة ان ركبها كسرها و انما هو معروف يضعه اليهم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هو معروف يضعه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كان متعارفا فلابأس، فمفهومه انه ان لم يكن متعارفا ففيه 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26" w:name="__RefHeading___Toc634686_1280447820"/>
      <w:bookmarkStart w:id="27" w:name="_Toc10"/>
      <w:bookmarkEnd w:id="26"/>
      <w:r>
        <w:rPr>
          <w:rtl w:val="true"/>
        </w:rPr>
        <w:t>الامر الثالث</w:t>
      </w:r>
      <w:r>
        <w:rPr>
          <w:rtl w:val="true"/>
        </w:rPr>
        <w:t xml:space="preserve">: </w:t>
      </w:r>
      <w:r>
        <w:rPr>
          <w:rtl w:val="true"/>
        </w:rPr>
        <w:t>في تبرع المقترض بزيادة العين او الصفة</w:t>
      </w:r>
      <w:bookmarkEnd w:id="27"/>
    </w:p>
    <w:p>
      <w:pPr>
        <w:pStyle w:val="BookText"/>
        <w:rPr/>
      </w:pPr>
      <w:r>
        <w:rPr>
          <w:rFonts w:ascii="Amiri" w:hAnsi="Amiri" w:eastAsia="Amiri" w:cs="Amiri"/>
          <w:color w:val="111111"/>
          <w:sz w:val="28"/>
          <w:sz w:val="28"/>
          <w:szCs w:val="28"/>
          <w:rtl w:val="true"/>
          <w:lang w:bidi="ar-SA"/>
        </w:rPr>
        <w:t>هو ان المقترض لو تبرع بزيادة العين او الصفة لم يحرم، و تدل عليه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خبر يونس بن يعقوب عن أبي مريم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وآله كان يكون عليه الثني فيعطي الرباع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عدم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الثني لعلّه هو الابل الذي دخل في السنة السادسة، و من الرباع هو الذي دخل في السنة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ايضا الثني من الابل هو البكر من الابل بمنزلة الفتى من الناس، و الرباعي من الابل هو الذي القى رباعيته و هي السنّ التي بين الثنية و الناب و هو الذي استكمل ست سنين و دخل في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ابو رافع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استسلف رسول الله صلى الله عليه وآله من رجل بكراً فجاءته ابل الصدقة فامرني ان اقضي الرجل بكرا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اجد في الابل الاّ جملا خيارا رباعيا فقال النبى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 اياه فانّ خيركم احسنكم 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ابوعبدالله عليه السلام عن رجل أقرض رجلا دراهم فردّ عليه أجود منها بطيبة نفسه و قد علم المستقرض و القارض انه انما أقرضه ليعطيه اجود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الدين و القرض،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الاسلامى و ادلته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اذا طابت نفس المستقرض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طابت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الصحة اذا لم يكن الزام و التزام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الخ محمول على الداعي لاالشرط و لاالتباني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اباعبدالله عليه السلام عن الرجل يقرض الرجل الدراهم الغلة فيأخذ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الطازجية طيبة بها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و ذكر ذلك عن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عليك ان الدراهم الطازجية خالصة و عليه فإعطائها يوجب الزيادة على الغلة التى لها الخليط ولكن لامانع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لاالزام و لاالتزام حتى يلزم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جميل بن دراج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 اصلحك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ابوجعفر عليه السلام عن الرجل يكون له على الرجل الدراهم و المال فيدعون الى طعامه او يهدى له الهدية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ان الدعوة المذكورة ليست مما الزم عليها بل تقع بطيبة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اسحاق بن عمار 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يرهن العبد او الثوب او الحلّي او المتاع من متاع البيت فيقول صاحب الرهن للمرتهن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في حلّ من لبس هذا الثوب فالبس الثوب و انتفع بالمتاع و استخدم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حلال اذا احلّه و ما احبّ له ان يفعل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المرتهن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الصرف،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الدين و القرض،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محبوب عن هذيل بن حيان اخي جعفر بن حيان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عبدالله عليه السلام اني دفعت الى اخي جعفر مالاً كان لي فهو يطعيني ما انفق و احج منه و اتصدق و قد سألت من قبلنا فذكروا ان ذلك فاسد لايحل و انا احب ان انتهي الى قولك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يصلك قبل ان تدفع اليه 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ما يعطيك فكل منه و اشرب و حجّ و تصدّق فاذا قدمت العراق فقل جعفر بن محمّد افتانى بهذا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هذا الخبر على عدم الاشكال في الزيادة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اباعبدالله عليه السلام عن الرجل يستقرض من الرجل قرضا و يعطيه الرهن إما خادما و إما آنية و إما ثيابا فيحتاج الى شى من منفعته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فيستاذن فيه فيأذن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طابت نفسه فلابأس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عندنا يروون ان كل قرض يجر منفعة فهو فاسد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ليس خير القرض ما جرّ 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صدر الرواية ان المراد من خير القرض ما جرّ منفعة هو ما اذا لم تكن المنفعة مورد الاشتراط بل طابت نفس المعطي لاعطائها، فالزيادة المذكورة لابأس بها كما ان الرواية تدل على أنّ النبوي المنقول مورد انكار الائمة عليهم السلام و يشهد له عدم رواية بهذا المضمون في طرقنا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ابن بكير عن محمّد بن عبده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اباعبدالله عليه السلام عن القرض يجرّ المنفعة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القرض الذى يجر المنفعة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محمولة على ما اذا لم يكن شرط في البين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الدين و القرض،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bookmarkStart w:id="28" w:name="pg16091_184863"/>
    </w:p>
    <w:p>
      <w:pPr>
        <w:pStyle w:val="BookText"/>
        <w:rPr/>
      </w:pPr>
      <w:bookmarkEnd w:id="28"/>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ابن أبي عمير عن بشربن مسلمة و غير واحد عمن اخبرهم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القرض ما جرّ 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ايضا محمولة على ما اذا لم يكن شرط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فالمستفاد من الاخبار المذكورة ان التبرع بالزيادة لايكون حراما بل مقتضى تعليق الحرمة على صورة الشرط ان اخذ الزيادة بنحو الداعي ليس بحرام و عليه يحمل ما يكون ظاهره الحرمة في صورة الداعي على الكراهة كخبر الصيرفي و صحيحة يعقوب بن شعيب و غيرهما الدالة على عدم صلاحية القرض من اجل المنفعة فلاتغفل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Heading4"/>
        <w:numPr>
          <w:ilvl w:val="3"/>
          <w:numId w:val="1"/>
        </w:numPr>
        <w:rPr/>
      </w:pPr>
      <w:bookmarkStart w:id="29" w:name="__RefHeading___Toc634688_1280447820"/>
      <w:bookmarkStart w:id="30" w:name="_Toc11"/>
      <w:bookmarkEnd w:id="29"/>
      <w:r>
        <w:rPr>
          <w:rtl w:val="true"/>
        </w:rPr>
        <w:t>الامر الرابع</w:t>
      </w:r>
      <w:r>
        <w:rPr>
          <w:rtl w:val="true"/>
        </w:rPr>
        <w:t xml:space="preserve">: </w:t>
      </w:r>
      <w:r>
        <w:rPr>
          <w:rtl w:val="true"/>
        </w:rPr>
        <w:t>في صحة اصل القرض و عدمها</w:t>
      </w:r>
      <w:bookmarkEnd w:id="30"/>
    </w:p>
    <w:p>
      <w:pPr>
        <w:pStyle w:val="BookText"/>
        <w:rPr/>
      </w:pPr>
      <w:r>
        <w:rPr>
          <w:rFonts w:ascii="Amiri" w:hAnsi="Amiri" w:eastAsia="Amiri" w:cs="Amiri"/>
          <w:color w:val="111111"/>
          <w:sz w:val="28"/>
          <w:sz w:val="28"/>
          <w:szCs w:val="28"/>
          <w:rtl w:val="true"/>
          <w:lang w:bidi="ar-SA"/>
        </w:rPr>
        <w:t>في صحة اصل القرض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عليك انه استدل في الجواهر بصحيحة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اقرضت الدراهم ثم جاءك بخير منها فلابأس اذا لم يكن بينكما شرط، على فساد اصل القرض ايضا بهذا الشرط لاالشرط خاصة، فيكون الشرط في صحة القرض عدم هذا الشرط، كما هو ظاهر صحيح محمّد بن قيس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أقرض رجلا ورقا فلايشترط الامثلها فان جوزي باجود منها فليقبل و لايأخذ احد منكم ركوب دابة او عارية متاع يشترطه من اجل قرض ورقه ضرورة ظهور النهي في الشرطية كما في نظائره، مضافا الى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قرض يجرّ منفعة فهو حرام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الشرط المنجبر بكلام الاصحاب،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اجماع، بل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انه اذا اقرضه و شرط عليه أن يردّ خيرا مما اقترض كان حراما و بطل القرض، فحرمة القرض منه حينئذ ظاهرة في فساده و انه لم يفد الملك فيحرم على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الدين و القرض،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المستقرض التصرف فيه و هو مضمون عليه لكونه مقبوضا على ذلك، و لأنّ 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أبي حمزة من انه امانة ضعيف، و اضعف منه توقف المحدث البحرانى في ذلك مدعيا انه ليس في شيء من نصوصنا ما يدلّ على فساد العقد بذلك بل اقصاها النهي عن اشتراط الزيادة، و الخبر النبوي ليس من طرقنا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الجواهر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قدّمنا يظهرلك ما فيه كما انه يظهر الوجه فيما دل من النصوص على ان خير القرض ما جرّ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من الواضح ارادة صورة عدم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الاخبار على طوائف،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ثبوت البأس مع الشرط و تحقق الربا و الربا هو الزيادة على العوض الاعم من المثل و القيمة، و لايستفاد من هذه الطائفة فساد القرض بل غايته هو حرمة الزيادة كموثقة اسحاق بن عمار الدالة على ثبوت البأس في الزيادة عند اشتراطها، و صحيحة الحلبى الدالة على أن اعطاء الزيادة بعنوان الوفاء حرام عند الاشتراط، و هكذا صحيحة عبدالرحمن بن الحجاج تدل على حرمة اعطاء الفضل عند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 هذا الباب ما استدل به على الفساد من الصحيحة الاخرى من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اقرضت الدراهم ثم اتاك بخير منها فلاباس اذا لم يكن بينكما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رجوع البأس و العقوبه الى الخير و هو الزيادة عند الاشتراط لا الى اصل القرض، و الاستدلال مبني على رجوع البأس و العقوبة الى نفس القرض و هو غير ظاهر، فانّ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فلابأس في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فلابأس به، و الضمير فيه محتمل الرجوع الى الخير و مع هذا الاحتمال لايصح الاستدلال به لبطلان اصل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الدالة على اشتراط المماثلة في القرض كصحيحة محمّد بن قيس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أقرض رجلا ورقا فلايشترط الاّ مثلها الحديث و هي التي استدل بها على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فساد القرض من اصله بتقريب ان المفروض بحسب هذه الرواية هو النهي عن اشتراط الزيادة في القرض و اعتبار المماثلة في صحته، فالرواية دالة على اعتبار المماثلة في صحة الفرض و مانعية الزيادة عن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 بما في جامع المدارك من انه يشكل استظهار حرمة القرض منه من جهة الفرق بين هذا الشرط المذكور و سائر الشروط المذكورة في المعاملات كشرط عدم الغرر و غيره، حيث ان سائر الشروط لااثر لها الاّ صحة المعاملة معها و عدم صحتها مع انتفائها و اما اشتراط الزيادة فالظاهر حرمته مع قطع النظر عن اشتراط صحة القرض بعدمه نظير حرمة الكتابة و الشهادة في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فالاخذ بها لحرمة اصل القرض محتاج الى احراز كونه من هذه الجهة ايضافي مقام البيان و هو غير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تدل سائر الشروط على فساد المشروط عند الاخلال بها كان الامر بها و النهي عن عدمها لغوا، اذ لااثر لها الا ذلك، و هذا بخلاف اشتراط الزيادة فانه حرام تكليفى كحرمة كتابة الربا و الشهادة على الربا، و عليه فحمل الرواية على ان المقصود منها هو بيان الحكم التكليفي لاالوضعي لايستلزم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اشتراط المماثلة لئلا يبتلي بالحرام التكليفى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فدعوى ظهوره في اشتراط صحة اصل القرض بالمماثلة غير ثابت</w:t>
      </w:r>
    </w:p>
    <w:p>
      <w:pPr>
        <w:pStyle w:val="BookText"/>
        <w:rPr/>
      </w:pPr>
      <w:r>
        <w:rPr>
          <w:rFonts w:ascii="Amiri" w:hAnsi="Amiri" w:eastAsia="Amiri" w:cs="Amiri"/>
          <w:color w:val="111111"/>
          <w:sz w:val="28"/>
          <w:sz w:val="28"/>
          <w:szCs w:val="28"/>
          <w:rtl w:val="true"/>
          <w:lang w:bidi="ar-SA"/>
        </w:rPr>
        <w:t>هذا مضافا الى ان تخصيص الحرمة في ذيل الرواية المذكورة باخذ الزيادة لااصل القرض يصلح لتعيين المراد من اشتراط المماثلة و لااقل من الشك، فلايدلّ على اعتبار عدم شرط الزيادة في صحة اصل القرض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شيخنا الاستاذ الاراكي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أقرض رجلا ورقا فلايشترط الامثلها فلايستفاد منه سوى ان هذا الاشتراط محرم و لايستفاد منه الحكم الوضعي، و يدلّ على كونه بصدد المنع التحريمى ذيله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لايأخذ احد منكم 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فاشتراط المماثلة لئلا تقع الزيادة و توجب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الدالة على افساد الشروط كخبر خالد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كانت لي عليه مأة درهم عدداً قضانيها مأة وزناً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ما لم يشترط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الربا من قبل الشروط، انما يفسده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مضافا الى ضعفه و عدم نهوضه للحجية ان الاستدلال المذكور مبني على رجوع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يفسده الشروط، الى القرض، و هو غير ثابت، لاحتمال رجوعه الى الربا فيدل على فساد الربا لااصل القرض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الربا من قبل الشروط ناظر الى نفس الربا و يدلّ على حكمه من الحرمة و الفساد،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يفسده الشروط ناظر الى نفس القرض و يدلّ على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بأنّ من المحتمل ان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يفسده ايضا ناظر الى الربا و يدلّ على فساد نفس الربا، و مع هذا الاحتمال 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قرض يجر منفعة فهو حرام المحمول على صورة الاشتراط، بتقريب ان الحرمة ترجع الى نفس القرض و حرمة المعاملة و هي القرض، فهي ظاهرة في فسادها، و يويده ما روي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قرض يجر منفعة فهو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النبوي المذكور الذى يكون المحمول فيه إما هو الحرمة و إما هو الفساد ليس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لشيخنا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طرقنا بل رواه البيهقي في السنن الكبرى عن ابن مسعود و ابي بن كعب و عبدالله بن سلام و ابن عباس موقوفا عليهم و رواه الحرث بن أبي اسامة من حديث على عليه السلام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النبى صلى الله عليه وآله نهى عن قرض جرّ منفعة،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قرض جرّ منفعة فهو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اسناده سوار بن مصعب و هو متروك قال عمر بن زيد في المغنى لم يصح فيه شيء و وهم امام الحرمين و الغزالي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صح، و لاخبرة لهما بهذا الفن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هذه الكلمات ان الحديث المذكور ليس له سند معتبر عند العامة ايضا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المذكور في طرقنا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القرض الذي يجر منفعة كما في موثقة ابن بكير عن محمّد بن عبده، و خير القرض ما جرّ منفعة كما في موثقة ابن أبي عمير عن بشر بن مسلمة، و خير القرض ما جرّ المنفعة كما في موثقة الحسن بن علي بن فضال عن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ظهور بعض الاخبار في انكاره كما في صحيحة محمّد بن مسلم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 ان من عندنا يروون ان كل قرض يجرّ منفعة فهو فاسد،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ليس خير القرض ما جرّ 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ان الخبر يدلّ على تخصيص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صدره الدال على جواز اخذ الزيادة من دون 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اذا اشترط الزيادة و مع التخصيص فالمروي عن العامة مقبول و مع مقبوليته يدلّ على الفساد فيما اذا كانت المنفعة 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بأنّ لسان قوله او ليس خير لقرض ماجر منفعة لسان الانكار لاالتخصيص،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الاوطار للشوكانى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الدين و القرض،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ان كان حاصل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المنع من الشرط في القرض و تجويز اخذ الزيادة من دون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في القرض الذى يجرّ نفعاً بين ما اذا لم يشترط فيه فهو خير و ما اشترط فيه فلاخير، فانّ المحصّل من الاخبار ليس مفاد الحديث المذكور من حرمة القرض أو فساده مع الشرط كما يدلّ عليه المنقول عن العامة بل هو حرمة الزيادة و حليتها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انه ليس في نصوصنا شيء يدلّ على فساد اصل القرض و عليه فالمسألة مبتنية على مفسدية الشرط الفاسد و عدمها، و حيث ان المقرّر في محله ان الشرط الفقهي و هو الالتزام في ضمن الالتزام لو كان فاسدا لايوجب فساد الالتزام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لم يعلق بالالتزام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الشرط شرط فقهي لاشرط اصولي، و عليه فمع قصد الزيادة كان قصد الزيادة فاسدا دون اصل القرض نعم لو كان الالتزام الاول مقيداً بالالتزام الثاني بنحو الشرط الاصولي كان فساد الثاني موجبا لفساد الاول بناء على ما ذهب اليه المشهور من كون الشرط قيداً للهيئة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مقتضاه تعليق انشاء القرض بالشرط الفاسد و هو موجب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على المختار من أن الشروط قيود للمادة لاللهيئة و الشروط ملحوظة مفروضة الوجود و الحكم في فرض وجود الشروط فعلي و ان كان فاعليته منوطة بوجود الشروط في الخارج، فلاتعليق حينئذ للالتزام الاول في الشرط الاصولي ايضا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قاعدة ما يضمن بصحيحه يضمن بفاسده فهي لامورد لها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المفروض هو صحة اصل القرض فيضمن بالضمان الواقعي و هو المثلي ان كان مثليا و القيمي ان كان قيميا</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فالاقوى هو صحة اصل القرض و ان كانت الزيادة محرمة، و مقتضى الحرمة فيها هو </w:t>
      </w:r>
      <w:bookmarkStart w:id="31" w:name="pg16091_184869"/>
    </w:p>
    <w:p>
      <w:pPr>
        <w:pStyle w:val="BookText"/>
        <w:rPr/>
      </w:pPr>
      <w:bookmarkEnd w:id="31"/>
      <w:r>
        <w:rPr>
          <w:rFonts w:ascii="Amiri" w:hAnsi="Amiri" w:eastAsia="Amiri" w:cs="Amiri"/>
          <w:color w:val="111111"/>
          <w:sz w:val="28"/>
          <w:sz w:val="28"/>
          <w:szCs w:val="28"/>
          <w:rtl w:val="true"/>
          <w:lang w:bidi="ar-SA"/>
        </w:rPr>
        <w:t>الفساد كما يدلّ عليه النهي عن التصرف فيها بمثل قوله عليه السلام في صحيحة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لايأخذ احد منكم ركوب دابة او عارية متاع يشترط من اجل قرض و 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Heading4"/>
        <w:numPr>
          <w:ilvl w:val="3"/>
          <w:numId w:val="1"/>
        </w:numPr>
        <w:rPr/>
      </w:pPr>
      <w:bookmarkStart w:id="32" w:name="__RefHeading___Toc634690_1280447820"/>
      <w:bookmarkStart w:id="33" w:name="_Toc12"/>
      <w:bookmarkEnd w:id="32"/>
      <w:r>
        <w:rPr>
          <w:rtl w:val="true"/>
        </w:rPr>
        <w:t>الامر الخامس</w:t>
      </w:r>
      <w:r>
        <w:rPr>
          <w:rtl w:val="true"/>
        </w:rPr>
        <w:t xml:space="preserve">: </w:t>
      </w:r>
      <w:r>
        <w:rPr>
          <w:rtl w:val="true"/>
        </w:rPr>
        <w:t>في اشتراط ما لم يكن منفعة محضة</w:t>
      </w:r>
      <w:bookmarkEnd w:id="33"/>
    </w:p>
    <w:p>
      <w:pPr>
        <w:pStyle w:val="BookText"/>
        <w:rPr/>
      </w:pPr>
      <w:r>
        <w:rPr>
          <w:rFonts w:ascii="Amiri" w:hAnsi="Amiri" w:eastAsia="Amiri" w:cs="Amiri"/>
          <w:color w:val="111111"/>
          <w:sz w:val="28"/>
          <w:sz w:val="28"/>
          <w:szCs w:val="28"/>
          <w:rtl w:val="true"/>
          <w:lang w:bidi="ar-SA"/>
        </w:rPr>
        <w:t>انه لااشكال في حرمة اشتراط الزيادة و المنفعة المحضة من دون فرق بين أن يشترط الزيادة بالحمل الأولي أو بالحمل الشايع الصناعي، و عليه فالقرض بشرط البيع مثلا محاباة مصداق لشرط الزيادة و المنعفة و يكون حراماً و لاينبغي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شرط زيادة و نفع بحمل الشايع الصناعي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الكلام في اشتراط ما لم يكن منفعة محضة كاشتراط السلم في القرض مع ثمن المثل حيث انّ الظاهر من الجواهر ميله الى جوازه و استدل بالتعليل المذكور في موثقة أبي بصير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انما ياخذ دنانير مثل دنانيره و ليس بثوب ان لبس كسر ثمنه و لادابة ان ركبها كسرها و انما هو معروف يصنعه اليهم، بعد السئوال منه عن الرجل يأتيه النبط بأحمالهم فيبيعها لهم بالاجر فيقولون له اقرضنا دنانير فانا نجد من يبيع لنا غيرك و لكنا نخصّك باحمالنا من اجل انك تقرضنا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تصريحه في ذيل صحيحة يعقوب بن شعيب، و هو 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يسلم في بيع او تمر عشرين دينارا و يقرض صاحب السلم عشرة دنانير او عشرين دينارا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اذا كان قرضا يجر شيئا و لايصلح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صدر الخبر خارج عما نحن فيه بناء على عدم قدح مثله و لو بصورة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لرجوعه الى القرض بشرط السلم و هو مع عدم المحاباة فيه يمكن منع حرمته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الدين و القرض،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 ابواب الدين و القرض،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صدق جرّ النفع في شرط البيع بثمن المثل و ان اتفق احتياجه 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الاخبار تدلّ على النهي عن الشرط و هو مطلق يشمل غير المنفعة المحضة ايضا، و مجرد كون موردها هو المنفعة المحضة لايوجب تخصيصه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العبرة بعموم او اطلاق الوارد لابخصوصية المورد، فلاوجه لرفع اليد عن اطلاق قوله عليه السلام في صحيحة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فلايشترط الامثلها من جهة اختصاص ذيلها بالمنفعة المحضة خصوصا مع ذكره بصورة التفريع على الاطلاق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القدر المتيقن في محل التخاطب لايوجب رفع اليد عن الاطلاق كما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قوله عليه السلام في خبر خالد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الربا من قبل الشروط انما يفسده الشروط، بناء على كونه جملة على حدّة من دون صدرلها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ان يقال لابأس اذا لم يشترط المذكور و بين ان يقال لابأس ان لم يكن شرط، و الروايات الواردة في المقام من قبيل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فخصوصية المورد منظورة و معه لاوجه لدعوى الاطلاق او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موثقة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يأتيه النبط باحمالهم فيبعهما لهم بالاجر فيقولون له اقرضنا دنانير فانا نجد من يبيع لنا غيرك ولكنّا نخصّك باحمالنا من اجل انك تقرضنا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انما يأخذ دنانير مثل دنانيره و ليس بثوب ان لبسه كسر ثمنه و لادابة ان ركبها كسرها و انما هو معروف يصنعه اليهم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لإيمائها الى انّ شرط الاجارة او حق العمل بالقيمة المتعادلة في عقد القرض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الدين و القرض،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كونه منفعة محضة و لايزيد شىء بذلك على دنانيره التى اقرضها حتى يكون الشرط شرط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خبر خالد بن الحجاج ضعيف فلايصلح للاستدلال، هذا مع احتمال ان يكون مرتبطا مع صدر الرواية و لايكون جملة على حدّة، فلااطلاق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الانصاف ان الروايات لاتكون منحصرة فيما ذكر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اذا لم يشترط المذكور، بل هنا روايات اخرى تدل على عدم البأس فيما اذا لم يكن شرط كصحيحة الحلبي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اذا لم يكن فيه 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الحلبي ايضا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اقرضت الدراهم ثم اتاك بخير منها فلابأس اذا لم يكن بينكما 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عبدالرحمن بن الحجاج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شرط فلابأس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الروايات ليس ضمير راجع الى موردها حتى يمنع عن عمومها فخصوصية موردها لايمنع عن عمومها، فالشرط و ان لم يكن شرط منفعة محضة مشمول للادلة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تقيد الشرط بشرط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موثقة أبي بصير فيحتمل ان يكون المراد منه بنحو الداعي لاالاشتراط، او يحتمل ان يكون المراد شرط القرض في عقد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فمقتضى اطلاق الشرط او عمومه هو ممنوعية كل شرط و لو لم يكن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الاشكال في جواز القرض مع اشتراط معاملة فيه بالثمن المتعارف، فانه و ان صدق عليه انه ياخذ دراهم مثل دراهمه من دون زيادة ولكنه يخالف اطلاق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الصرف،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الدليل الذى دلّ على عدم جواز الشرط في عقد القرض، و عليه فيشكل شرط مثل الكتابه و الكفيل او الرهن او الاشهاد او غير ذلك ايضا سواء كان على القرض او دين اخر، لامن جهة رجوع الشرط الى المال و ان لم يكن بنفسه شرط مال بل من جهة ممانعة الادلة الدالة على عدم اشتراط شيء في العقد نعم لو ورد دليل على جواز بعض الامور المذكورة لامانع منه كما وردت الاخبار بالنسبة الى اشتراط التسليم في بلد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الاستاذ الاراكي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صرّحوا بالجواز في كل شرط ليس فيه نفع لاحد الطرفين مثل اشتراط البيع او الاجارة بالثمن و الاجرة المتعارفين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أنّ المقرض ياخذ دراهم مثل دراهمه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الاشكال في صورة كون الشارط هو المقرض، فان العهدة حق له يمكنه مطالبتها من المقترض و ليست عهدة خالية عن المال بل يستخرج منها المال، غاية الامر بالقيمة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يعرف الاشكال في شرط الكتابة و الكفيل او الرهن او الاشهاد سواء كان في مال القرض ام في دين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عهدة يتوسل بوساطتها الى المال، لانها وسيلة الى ما هي وسيلة الى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استثني من هذا الباب اشتراط التسليم في بلد اخر و ان كان النفع فيه للمقرض للاخبار المستفيضه المعتبرة الدالة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ملاك الاشكال هو مخالفة الشروط المذكورة لاطلاق او عموم الادلة الدالة على عدم الاشتراط مطلقا، لارجوع الشروط المذكورة الى المال و ان لم يكن بنفسها شرط مال، و عليه فلايجوز شرط في ضمن القرض سواء كان منفعة محضة او لم يكن و سواء كان راجعا الى المال او لم يرجع، نعم لو اشترط المقرض شيئا مثل الدعاء لحقّ والده لم يبعد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الدليل عنه، بخلاف ما اذا اشترط اداء صلاة قضاء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 لشيخنا الاراكى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والده فانه مشمول لاطلاق الدليل او عمومه الذى يمنع عن الشرط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ملاك الربا في القرض هو الشرط مطلقا و لو لم يكن نفعا ولكن الظاهر من صحيحة 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المعيار في الجواز هو عدم الازدياد على رأس المال و مقتضاه هو الجواز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اشتراط الزيادة الوصفية الغير الراجعة الى الكم كاشتراط الزيادة العينية في الاحكام، و يدلّ عليه ايضاً اطلاق اشتراط المماثلة في صحيحة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أقرض رجلا ورقا فلايشترط الا مثلها فان جوزي اجود منها فليقبل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جوزي اجود منها فليقبل، فانه يدلّ على ان اخذ الاجود بدون الشرط لاحرمة له بخلاف ما اذا شرط ذلك، فيستفاد من التفرع المذكور 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فلايشترط الا مثلها يشمل الزيادة الوصفية ايضا كما لايخفى، و عليه فمنع الاطلاق و دعوى الانصراف عن الزيادة الوصفية لامحل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ايضا اطلاق لفظ الشرط في الاخبار فانه باطلاقه يشمل الزيادة الوصفية، و قد عرفت ان المورد لايوجب تخصيص الشرط بل يؤخذ باطلاقه او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يصرح خبر داود الابزاري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ان تقرض ثمرة و تاخذ أجود منها بأرض اخرى غير التي اقرضت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جواز خصوص اشتراط الزيادة الوصفية بناء على انّ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الحرمة و كون الرواية متعرضة لمورد الشرط كما لعلّ اليه او مأ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تاخذ اجود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اخذ المقرض لأجود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احكام الصلح،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الدين و القرض،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الصرف،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لايمكن الاّ عند الاشتراط و الاّ فليس له اخذ الاجود و هكذا دلّت صحيحة عبدالرحمن بن الحجاج الواردة في الدراهم الغسولة و الجياد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اخذ الجمودة و اعطائها من دون شرط فضل و مع الشرط يكون كالزيادة الكمية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قبالها موثقة عبدالملك بن عتبة 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يأتينى يستقرض منّي الدراهم فاوطن نفسي على ان أؤخره بها شهراً اللذى يتجاوز به عنّي فانه يأخذ مني فضة تبر على ان يعطيني مضروبة إلاّ أنّ ذلك وزنا بوزن سواء، هل يستقيم هذا إلاّ إني لااسمي له تاخيرا انما اشهد لها عليه فيرضى‌؟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بها لجواز اشتراط الزيادة الوصفية بدعوى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ياخذ مني فضة تبر على ان يعطيني مضروبة الا ان ذلك وزنا بوزن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جواز اشتراط الزيادة الوصفية في القرض لان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يعطيني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معه يقدم على الاطلاقات الدالة على المنع لأنّ النسبة بينهما الاطلاق و التقييد هذا مع امكان دعوى انصراف الاطلاقات الى الزيادة الكلية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دلالته على جواز الاشتراط المذكور للمقرض غير واضحة مع ان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ياخذ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الاشتراط المذكور من ناحية المقترض لا من ناحية المقرض و لاقرينة في الرواية على ان المقرض شرط ذلك و عليه فهو خارج عن محل الكلام اذ البحث في اشتراط المقرض و لعل اشتراط المقترض اوجب توطين نفس القرض من دون اشتراط على ان يوخر في اجل القرض الاخر من دون ذكر و اشتراط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المكاسب المحرمة لشيخنا الاستاذ الاراكى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عقد القرض فاشتراط الوصف من طرف واحد لا من الطرفين و لااقل بين الاحتمال فلايصح معه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أنّ دعوى الانصراف في الاطلاقات ممنوعة اذ لاوجه له خصوصا بعدتفريع قوله عليه السلام فلايشترط إلاّ مثلها في صحيحة محمد بن قيس بقوله فان جوزى اجود منها الخ بعنوان مصداق من موارد عدم المماثلة على ان التقديم على الاطلاقات فيما اذا لم يكن مبتلى بالمعارض و قد عرفت دلالة صحيحة عبدالرحمن و خبر داود الابزارى بل صحيحة محمد بن قيس باعتبار التفريع المذكور على عدم جواز اشتراط الزيادة الوصفية و مع التعارض إمّا نقول بترجيح هذه الصحاح فلاكلام و إمّا نقول بعدم الترجيح فمقتضى القاعدة إما هو التنجيز في الاخذ بينهما او التساقط و الرجوع الى الاطلاقات الدالة على المنع عن اشتراط الزيادة الوصفية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المنع من اشتراط النفع عينا او منفعة او صفة كما 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استثناء اشتراط التسليم في بلد اخر و ان كان فيه نفع فلموثقة السكونى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بان يأخذ الرجل الدراهم بمكّة و يكتب لهم سفاتج ان يعطوها بكوفة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المذكور هنا من ناحية المقترض لامن المقرض و لااشكال في جواز شرط المقترض و انما الكلام في جواز شرط المقرض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لموثقة أبي الصباح عن أبي عبدالله عليه السلام في الرجل يبعث بمال الى 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يريد ان يبعث به أقرضنيه و أنا أوفيك اذا قدمت الارض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الصرف،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فيه ايضا ان الشرط من ناحية المقترض لاالمقرض، و مما ذكر يظهر ما في الجواهر من الاستدلال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ان الشرط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يريد البعث بالمال الى ارض لايمكن ان يكون غير شارط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لموثقة يعقوب بن شعيب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يسلف الرجل الورق على ان ينقدها اياه بارض اخرى و يشترط عليه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اسلف فلانا مالاً أي أقرضه و استسلف أي اقترض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لموثقه ابان بن عثمان عن أبي عبدالله عليه السلام في الرجل يسلف الرجل الدراهم ينقدها اياه بارض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لموثقة اسماعيل بن جابر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يدفع الى الرجل الدراهم فاشترط عليه أن يدفعها بأرض اخرى سوداً بوزنها و اشترط ذلك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لموثقة زرارة عن احدهما عليهم السلام في الرجل يسلف الرجل الورق على ان ينقدها اياه بارض اخرى و يشترط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الاخبار، و عليه فيرفع اليد عن اطلاق الانصراف الى بعد القرض بالاشتراط المذكور، و قد صرّح العلامة في محكي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الصرف،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34" w:name="pg16091_184877"/>
    </w:p>
    <w:p>
      <w:pPr>
        <w:pStyle w:val="BookText"/>
        <w:rPr/>
      </w:pPr>
      <w:bookmarkEnd w:id="34"/>
      <w:r>
        <w:rPr>
          <w:rFonts w:ascii="Amiri" w:hAnsi="Amiri" w:eastAsia="Amiri" w:cs="Amiri"/>
          <w:color w:val="111111"/>
          <w:sz w:val="28"/>
          <w:sz w:val="28"/>
          <w:szCs w:val="28"/>
          <w:rtl w:val="true"/>
          <w:lang w:bidi="ar-SA"/>
        </w:rPr>
        <w:t>القواعد و غيرها بذلك بعد التصريح بانصراف الاطلاق الى بعد القرض،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سواء كان في حمله مؤنة 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مبنى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النصوص المذكورة فانها مقدمة على الاطلاقات الدالة على عدم جواز الشروط في القروض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النسبة بينهما هي العموم و الخصوص او الاطلاق 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الاخبار ليست ظاهرة في خصوص القرض و انما تشملها باطلاقها، و عليه فالتعارض بينها و بين ما يمنع بالاطلاق عن الشروط بالعموم من وجه، و مقتضى القاعدة بعد تساقط الاخبار بالمعارضة هو الرجوع الى عمومات نفوذ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الاخبار الأخيرة ظاهرة في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اسلاف المال هو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اقرضنيه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أبي الصباح، و عليه فيكون النسبة بينها و بين الاخبار المانعة عن الشروط هي العموم و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 يظهر ما في الجواهر فراجع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الجواهر من انه و ان كانت النسبة بينهما بالعموم من وجه الا انه لااشكال في رجحان تلك الاخبار على المطلقات من حيث الدلالة و غيرها، خصوصا بعد اعتضادها بفتوى من تعرض له من الاصحاب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الرجحان هو ذكر خصوص اشتراط التسليم في ارض اخرى في الاخبار الواردة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أخصية هذه الاخبار توجب قوة دلالتها بالنسبة الى المطلقات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Heading4"/>
        <w:numPr>
          <w:ilvl w:val="3"/>
          <w:numId w:val="1"/>
        </w:numPr>
        <w:rPr/>
      </w:pPr>
      <w:bookmarkStart w:id="35" w:name="__RefHeading___Toc634692_1280447820"/>
      <w:bookmarkStart w:id="36" w:name="_Toc13"/>
      <w:bookmarkEnd w:id="35"/>
      <w:r>
        <w:rPr>
          <w:rtl w:val="true"/>
        </w:rPr>
        <w:t>الامر السادس</w:t>
      </w:r>
      <w:r>
        <w:rPr>
          <w:rtl w:val="true"/>
        </w:rPr>
        <w:t xml:space="preserve">: </w:t>
      </w:r>
      <w:r>
        <w:rPr>
          <w:rtl w:val="true"/>
        </w:rPr>
        <w:t>في الشرط للمقترض</w:t>
      </w:r>
      <w:bookmarkEnd w:id="36"/>
    </w:p>
    <w:p>
      <w:pPr>
        <w:pStyle w:val="BookText"/>
        <w:rPr/>
      </w:pPr>
      <w:r>
        <w:rPr>
          <w:rFonts w:ascii="Amiri" w:hAnsi="Amiri" w:eastAsia="Amiri" w:cs="Amiri"/>
          <w:color w:val="111111"/>
          <w:sz w:val="28"/>
          <w:sz w:val="28"/>
          <w:szCs w:val="28"/>
          <w:rtl w:val="true"/>
          <w:lang w:bidi="ar-SA"/>
        </w:rPr>
        <w:t>انه لو كان الشرط للمقترض لاالمقرض كما اذا اشترط اعطاء الغلة عوض الصحاح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 اشترط عليه ان يقرضه شيئا اخر و نحو ذلك، فقد صرّح في الجواهر بالجواز بلاخلاف و لااشكال، و احتمل في محكي الدروس المنع في الثاني فيما اذا كان ذلك نفعا في حق المقرض كما اذا كان الزمان زمان نهب او غرق و 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اطلاق الشرط المنهي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يكن شرط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ما في الجواهر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مثله غير قادح لااقل من الشك في اندراج مثله تحت ادلة المنع و الله اعلم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مع اطلاق الشرط المنهي لامجال للشك في الاندراج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الاستيناس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قصور الادلة عن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هو شرط المقرض لاشرط المقترض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بصحيحة يعقوب بن شعيب انه سأل اباجعفر عليه السلام عن الرجل يكون لي عليه جلّه من بسر فآخذ منه جلة من رطب مكانها و هي اقل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فيكون لى جلة من بسر فآخذ مكانها جلّة من تمر و هي أكثر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اذا كان معروفا بينكما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ان عدم تقييد عدم البأس في الصورة الاولى التى يكون النفع للمقترض، مع تقييده عليه السلام في الصورة الثانية التي يكون النفع فيها للمقرض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معروفا بينكما مشعر بجواز الشرط للمقترض بالاطلاق و الاّ قيده بعدم صورة الشرط كما لايخفى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حكم البرات فانه اعطاء مقدار من المال و اخذ الحوالة من المدفوع اليه بالأقل منه في مكان اخر و من المعلوم انه لااشكال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السلف، 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لشيخنا الاستاذ الاراكى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37" w:name="pg16091_184879"/>
    </w:p>
    <w:p>
      <w:pPr>
        <w:pStyle w:val="BookText"/>
        <w:rPr/>
      </w:pPr>
      <w:bookmarkEnd w:id="37"/>
      <w:r>
        <w:rPr>
          <w:rFonts w:eastAsia="Times New Roman" w:cs="Times New Roman" w:ascii="Times New Roman" w:hAnsi="Times New Roman"/>
          <w:color w:val="111111"/>
          <w:sz w:val="28"/>
          <w:szCs w:val="28"/>
          <w:lang w:val="en-US" w:bidi="en-US"/>
        </w:rPr>
        <w:t>10</w:t>
      </w:r>
    </w:p>
    <w:p>
      <w:pPr>
        <w:pStyle w:val="Heading4"/>
        <w:numPr>
          <w:ilvl w:val="3"/>
          <w:numId w:val="1"/>
        </w:numPr>
        <w:rPr/>
      </w:pPr>
      <w:bookmarkStart w:id="38" w:name="__RefHeading___Toc634694_1280447820"/>
      <w:bookmarkStart w:id="39" w:name="_Toc14"/>
      <w:bookmarkEnd w:id="38"/>
      <w:r>
        <w:rPr>
          <w:rtl w:val="true"/>
        </w:rPr>
        <w:t>الامر السابع</w:t>
      </w:r>
      <w:r>
        <w:rPr>
          <w:rtl w:val="true"/>
        </w:rPr>
        <w:t xml:space="preserve">: </w:t>
      </w:r>
      <w:r>
        <w:rPr>
          <w:rtl w:val="true"/>
        </w:rPr>
        <w:t>في كون احد الطرفين زيادة كمية و الآخر زيادة وصفية</w:t>
      </w:r>
      <w:bookmarkEnd w:id="39"/>
    </w:p>
    <w:p>
      <w:pPr>
        <w:pStyle w:val="BookText"/>
        <w:rPr/>
      </w:pPr>
      <w:r>
        <w:rPr>
          <w:rFonts w:ascii="Amiri" w:hAnsi="Amiri" w:eastAsia="Amiri" w:cs="Amiri"/>
          <w:color w:val="111111"/>
          <w:sz w:val="28"/>
          <w:sz w:val="28"/>
          <w:szCs w:val="28"/>
          <w:rtl w:val="true"/>
          <w:lang w:bidi="ar-SA"/>
        </w:rPr>
        <w:t>انه لو كان في احد الطرفين زيادة كميّة و في الاخر زيادة وصفية تقابل الكمية فأقرض الاقل مع زيادة وصفية فهل يجوز ان يجعل عوضه الاكثر من دون وصف مذكور بحيث يعادل مع الاقل المذكور و يندرجان في المثلين اولا يجوز؟</w:t>
      </w:r>
    </w:p>
    <w:p>
      <w:pPr>
        <w:pStyle w:val="BookText"/>
        <w:rPr/>
      </w:pPr>
      <w:r>
        <w:rPr>
          <w:rFonts w:ascii="Amiri" w:hAnsi="Amiri" w:eastAsia="Amiri" w:cs="Amiri"/>
          <w:color w:val="111111"/>
          <w:sz w:val="28"/>
          <w:sz w:val="28"/>
          <w:szCs w:val="28"/>
          <w:rtl w:val="true"/>
          <w:lang w:bidi="ar-SA"/>
        </w:rPr>
        <w:t>قال شيخنا الاستاذ الاراكى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الاستاذ دام ظله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لايصدق على درهمين انهما مثل الدرهم و لو كان فيه مايساوي الدرهم الاخر و ان كان لايمكن التمسك بما نهى عن الأجود و الخير، اذ يصدق في المقام ان احد الطرفين ليس بأجود و لاخير من الاخر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انه ان اريد من المماثلة في مثل صحيحة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فلايشترط الاّ مثلها، المماثلة المقدارية و الوصفية فما حكاه شيخنا الاستاذ عن شيخه الاستاذ قدس سره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الزيادة، و ملاحظة القيمة خارجة عن مفاد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كان المراد من المماثلة المذكورة هي المماثلة المالية فما ذكر محل تأمل و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القرض حينئذ قرض المالية فاذا كان في طرف زيادة كمية و في آخر زيادة وصفية بمقدار المالية في طرف آخر بحيث صارت متساوية و متماثلة للمالية في الاخر، فالشرط و هو المماثلة حاصل و لايصدق الزيادة كما لايصدق الاجود و الخير، و مقتضى عدم صدق الزيادة و الاجود و الخير هو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لاندراجهما حينئذ في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انه خلاف الظاهر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لايساعد مع ذيل صحيحة محمّدبن قيس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جوزى أجود منها فليقبل و لاياخذ احد منكم ركوب دابة او عارية متاع يشترط من اجل قرض و 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يصلح للشهادة على ان المراد من المماثلة هي المماثلة المقدارية و الوصفية لاالمالية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40" w:name="pg16091_184880"/>
    </w:p>
    <w:p>
      <w:pPr>
        <w:pStyle w:val="BookText"/>
        <w:rPr/>
      </w:pPr>
      <w:bookmarkEnd w:id="40"/>
      <w:r>
        <w:rPr>
          <w:rFonts w:ascii="Amiri" w:hAnsi="Amiri" w:eastAsia="Amiri" w:cs="Amiri"/>
          <w:color w:val="111111"/>
          <w:sz w:val="28"/>
          <w:sz w:val="28"/>
          <w:szCs w:val="28"/>
          <w:rtl w:val="true"/>
          <w:lang w:bidi="ar-SA"/>
        </w:rPr>
        <w:t>و دعوى ان المراد منها هو الاعم و تفرع الذيل من باب احد المصاديق لااختصاص المماثلة به، فلا وجه لرفع اليد عن اطلاق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بانّ الظاهر من المماثلة فيما اذا كان مورد القرض هو الاعيان هي المقدارية و الوصفية و حمله على المالية خلاف الظاهر، نعم لو كان مورد القرض هو قرض المالية امكن القول بالجواز فتأمل و المسألة مشكلة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Heading4"/>
        <w:numPr>
          <w:ilvl w:val="3"/>
          <w:numId w:val="1"/>
        </w:numPr>
        <w:rPr/>
      </w:pPr>
      <w:bookmarkStart w:id="41" w:name="__RefHeading___Toc634696_1280447820"/>
      <w:bookmarkStart w:id="42" w:name="_Toc15"/>
      <w:bookmarkEnd w:id="41"/>
      <w:r>
        <w:rPr>
          <w:rtl w:val="true"/>
        </w:rPr>
        <w:t>الامر الثامن</w:t>
      </w:r>
      <w:r>
        <w:rPr>
          <w:rtl w:val="true"/>
        </w:rPr>
        <w:t xml:space="preserve">: </w:t>
      </w:r>
      <w:r>
        <w:rPr>
          <w:rtl w:val="true"/>
        </w:rPr>
        <w:t>في اخذ النفع و الزيادة في القرض بدون الشرط</w:t>
      </w:r>
      <w:bookmarkEnd w:id="42"/>
    </w:p>
    <w:p>
      <w:pPr>
        <w:pStyle w:val="BookText"/>
        <w:rPr/>
      </w:pPr>
      <w:r>
        <w:rPr>
          <w:rFonts w:ascii="Amiri" w:hAnsi="Amiri" w:eastAsia="Amiri" w:cs="Amiri"/>
          <w:color w:val="111111"/>
          <w:sz w:val="28"/>
          <w:sz w:val="28"/>
          <w:szCs w:val="28"/>
          <w:rtl w:val="true"/>
          <w:lang w:bidi="ar-SA"/>
        </w:rPr>
        <w:t>ان اخذ النفع و الزيادة في القرض و ان كان جائزا بدون الشرط ولكنه مكروه، و استدّل له بروايات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اسحاق بن عمار 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يرهن العبد أو الثوب او الحلي او المتاع من متاع البيت فيقول صاحب الرهن للمرتهن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في حلّ من لبس هذا الثوب فالبس الثوب و انتفع بالمتاع و استخدم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حلال اذا احلّه و ما احب له ان يفعل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ظهور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احب له ان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كراهة الافعال المذكورة من اللبس و الانتفاع و الاستخدام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ان الرواية مربوطة بباب الدين و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الرهن لايكون إلاّ وثيقة على الدين بحسب ما يظهر من كلمات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قلنا بأن الرهن لايختص بما اذا كان وثيقة على الدين بل يصدق على ما اذا كان وثيقة على الضمانات او العمل بالتعهدات، فالرواية مربوطة بالرهن و مفادها كراهة تصرف المرتهن في الرهن ولو مع اجازة الراهن، و هو يشمل مورد القرض ولكن بعنوان احد مصاديق الرهن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ارتباطها بباب الدين فاطلاقها يشمل ما اذا لم يكن من نية المقرض اخذ ذلك من اول الامر، و انما حدثت له الحاجة في الاخذ المذكور فتدل على الكراهة سواء نوى من اول الامر ام لم ينو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الدين و القرض،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يعقوب بن شعيب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يسلم في بيع او تمر عشرين دينارا و يقرض صاحب السلم عشرة دنانير او عشرين دينارا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اذا كان قرضا يجر شيئاً فلايصلح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يأتي حريفه و خليطه فيستقرض منه الدنانير فيقرضه و لو لا ان يخالطه و يحارفه و يصيب عليه لم يقرضه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معروفا بينهما فلابأس، و ان كان انما يقرضه من اجل انه يصيب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فلايصلح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ارادة الكراهة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لعدم الشرط كما في الجواهر، ولكنها مخصوصة بما اذا نوى الزيادة، و لعلّ مفهوم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انما يقرضه من اجل انه يصيب عليه فلايصلح هو عدم الكراهة اذا لم ينو الزيادة حال القرض، و به يقيد اطلاق صحيحة اسحاق بن عمار على تقدير ارتباطها بالمقام، كما لاكراهة فيما اذا لم يكن للقرض مدخلية في النفع بل كان من مقارناته كما يشير اليه خبر هذيل، و هو ما رواه في الكافي عن حسب بن محبوب عن هذيل بن حيّان اخي جعفر بن حيّان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عبدالله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دفعت الى اخي جعفر مالا كان لي فهو يعطيني ما انفق و احج منه و اتصدق و قد سألت من قبلنا فذكروا ان ذلك فاسد لايحل و انا احب ان انتهى الى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يصلك قبل ان تدفع اليه 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ما يعطيك فكل منه و اشرب و حجّ و تصدّق فاذا قدمت العراق فقل جعفربن محمّد افتاني بهذا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بن محبوب من اصحاب الاجماع، و عليه لايضر جهالة هذيل بوثاقة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فمقتضى هذه الروايات هو اختصاص الكراهة بما اذا كان نية الأخذ من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الدين و القرض،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الدين،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من دون شرط و البناء عليه، و لذلك خصّهما في الدروس بما اذا كان ذلك من نيتهما و لم يذكراه لفظا على ما حكى عنه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منافاة النصوص المذكورة الدالة على الكراهة مع النصوص الدالة على ان خير القرض ما جرّ نفعا، بدعوى ظهورها في عدم كراهة ما جرّ القرض من دون اشتراط، سواء نوى المقرض اخذ الزيادة من اول الامر او لم ينو فتكون الاخبار 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النسبة بينهما هو الاطلاق و التقييد، فانّ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انما يقرضه من اجل انه يصيب عليه فلايصلح يخرج صورة نية المقرض اخذ الزيادة من اول الامر، فيحمل ما دلّ على ان خير القرض ما يجرّ نفعا على ما اذا لم ينو المقرض ذلك جمعاً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اطلاق بعض الروايات الدالة على ان خير القرض ما يجر نفعا، كصحيحة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اباعبدالله عليه السلام عن الرجل يستقرض من الرجل قرضاً و يعطيه الرهن اما خادما و اما آنية و اما ثيابا فيحتاج الى شيء من منفعته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فيستأذن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طابت نفسه فلابأس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عندنا يروون ان كل قرض يجرّ منفعة فهو فاسد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ليس خير القرض ما جرّ 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المفروض ان الحاجة حدثت بعد القرض فاستاذن المقرض الراهن فاذن له، و هذا يناسب عدم نية المقرض اخذ الزيادة من اول الامر، و عليه فاطلاقه بالنسبة الى ما اذا نوى المقرض اخذ الزيادة من اول الامر محل اشكال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يكتفى في الاطلاق بالروايات الاخرى كموثقة ابن بكير عن محمّد بن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القرض ما جرّ منفعة، و موثقة ابن أبي عمير عن بشر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الدين و القرض،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القرض ما جرّ المنفعة، و موثقة الحسن بن فضال عن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القرض ما جرّ المنفعة بناء على كفاية نقل ابن بكير و ابن أبي عمير في الوثوق، فلايضر جهالة محمّد بن عبده و بشر بن مسلمة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بانّه يمكن الجمع بين النصوص بحمل اخبار خير القرض ما جرّ المنفعة على انه خير في الدنيا و الاخبار الدالة على الكراهة على انه مكروه في الاخرة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محل 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شاهد على هذا الجمع بل هو جمع تبرعي، بخلاف ما اذا لم يكن له نية ذلك من اول الامر، و لامنافاة بين الكراهة في المورد المذكور و ما دل على رجحان دفع الزيادة تحصيلا لحسن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اختلاف الاحكام باختلاف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الكراهة خبر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ابوعبدالله عليه السلام عن رجل أقرض رجلا دراهم فردّ عليه اجود منها بطيبة نفسه و قد علم المستقرض و القارض انه انما اقرضه ليعطيه اجود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اذا طابت نفس المستقرض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 الرواية تدل على عدم الباس فيما اذا نوى المقرض من اول الامر فلاموجب للحكم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بانها لاتنافي الكراهة بعد ارادة الجواز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لانفى الكراهة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ففصّل بين ما اذا كان له نية ذلك من اول الامر فهو مكروه و بين ما اذا لم يكن من نية المقرض اخذ الزيادة و اتفقت الحاجة فلايكون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له ان يحتسب الهدية من الدين كما يدلّ عليه موثقة غياث بن ابراهيم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لشيخنا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الصرف،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43" w:name="pg16091_184884"/>
    </w:p>
    <w:p>
      <w:pPr>
        <w:pStyle w:val="BookText"/>
        <w:rPr/>
      </w:pPr>
      <w:bookmarkEnd w:id="43"/>
      <w:r>
        <w:rPr>
          <w:rFonts w:ascii="Amiri" w:hAnsi="Amiri" w:eastAsia="Amiri" w:cs="Amiri"/>
          <w:color w:val="111111"/>
          <w:sz w:val="28"/>
          <w:sz w:val="28"/>
          <w:szCs w:val="28"/>
          <w:rtl w:val="true"/>
          <w:lang w:bidi="ar-SA"/>
        </w:rPr>
        <w:t>ان رجلا اتى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على رجل دينا فاهدى الىّ هدية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احسبه من دينك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تخصيص الكراهة بما اذا كان نية الاخذ من اول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دعانا الى ذلك كله ظهور بعض النصوص بعدم الكراهة فيه كالاخبار الدالة على ان خير القرض ما جرّ نفعا و غيرها، و ظهور آخر في تحققها فيه، و من هنا احتملنا التنزيل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يحتمل تفاوتهما شدة و ضعفاً، و على كل حال فالامر في ذلك كله سهل بعد معلومية التسامح في السنن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كيفية الجمع بين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 كون النسبة بينهما هي الاطلاق و التقييد لاموجب للحمل على التفاوت شدة و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التصرف في المادة مقدم على التصرف في الهيئة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Heading4"/>
        <w:numPr>
          <w:ilvl w:val="3"/>
          <w:numId w:val="1"/>
        </w:numPr>
        <w:rPr/>
      </w:pPr>
      <w:bookmarkStart w:id="44" w:name="__RefHeading___Toc634698_1280447820"/>
      <w:bookmarkStart w:id="45" w:name="_Toc16"/>
      <w:bookmarkEnd w:id="44"/>
      <w:r>
        <w:rPr>
          <w:rtl w:val="true"/>
        </w:rPr>
        <w:t>الامر التاسع</w:t>
      </w:r>
      <w:r>
        <w:rPr>
          <w:rtl w:val="true"/>
        </w:rPr>
        <w:t xml:space="preserve">: </w:t>
      </w:r>
      <w:r>
        <w:rPr>
          <w:rtl w:val="true"/>
        </w:rPr>
        <w:t>في استحباب اداء القرض بالزيادة</w:t>
      </w:r>
      <w:bookmarkEnd w:id="45"/>
    </w:p>
    <w:p>
      <w:pPr>
        <w:pStyle w:val="BookText"/>
        <w:rPr/>
      </w:pPr>
      <w:r>
        <w:rPr>
          <w:rFonts w:ascii="Amiri" w:hAnsi="Amiri" w:eastAsia="Amiri" w:cs="Amiri"/>
          <w:color w:val="111111"/>
          <w:sz w:val="28"/>
          <w:sz w:val="28"/>
          <w:szCs w:val="28"/>
          <w:rtl w:val="true"/>
          <w:lang w:bidi="ar-SA"/>
        </w:rPr>
        <w:t>انه يستحب للمقترض ان يؤدي ما عليه بازيد، و يمكن الاستدلال عليه بخبر يونس بن يعقوب عن أبي مريم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وآله كان يكون عليه الثني فيعطي الرباع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ضعفه بابي مريم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لايدلّ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الاقل لايدلّ الاّ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رواه العامة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استسلف رسول الله صلى الله عليه وآله من رجل بكراً فجاءته ابل الصدقة فامرني ان اقضي الرجل بكرا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اجد في الابل 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الدين و القرض،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جملا خياراً رباعيا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الاستحباب باعتبار قوله فان خيركم احسنكم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ايضاً بخبر جابر بن عبدالله رضي الله عنه قال كان لي على رسول الله صلى الله عليه وآله حق فقضاني و زادني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 اياه فان خيركم احسنكم 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لاتدل ايضا الاّ على الجواز، 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تكرر الفعل يحكي عن كون سيرته صلى الله عليه وآله على اداء الزيادة، و من المعلوم حينئذ امكان استفادة المطلوبية و الاستحباب من السيرة 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الاستدلال عليه بصحيحة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اباعبدالله عليه السلام عن الرجل يقترض من الرجل الدراهم فيردّ عليه المثقال او يستقرض المثقال فيرد عليه الدراهم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شرط فلابأس و ذلك هو الفضل، إنّ أبي عليه السلام رحمه الله كان يستقرض الدراهم الفسولة فيدخل عليه الدراهم الجياد الجلال فيقول يا بني ردّها على الذي استقرضتها منه فاقول يا أبه انّ دراهمه كانت فسولة و هذه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فيقول يا بني ان هذا هو الفضل فاعطه اياه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هو الفضل بعد الحكم بعدم البأس في حكم التعليل لعدم البأس، و لايعلّل الحكم بنفسه بل بأمر اخر، و لعله اشارة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تَنْسَوُا اَلْفَضْلَ بَيْنَكُمْ‌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لاتنسوا أن يتفضل بعضكم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ايضاً ما حكاه من فعل ابيه عليهم السلام مع تعليله به ايضاً، فالرواية بصدرها و ذيلها بل الآية الكريمة تدل على فضيلة ذلك و هو كاف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الاوطار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الاوطار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الصرف، 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bookmarkStart w:id="46" w:name="pg16091_184886"/>
    </w:p>
    <w:p>
      <w:pPr>
        <w:pStyle w:val="BookText"/>
        <w:rPr/>
      </w:pPr>
      <w:bookmarkEnd w:id="46"/>
      <w:r>
        <w:rPr>
          <w:rFonts w:ascii="Amiri" w:hAnsi="Amiri" w:eastAsia="Amiri" w:cs="Amiri"/>
          <w:color w:val="111111"/>
          <w:sz w:val="28"/>
          <w:sz w:val="28"/>
          <w:szCs w:val="28"/>
          <w:rtl w:val="true"/>
          <w:lang w:bidi="ar-SA"/>
        </w:rPr>
        <w:t>الاستحباب، هذا مضافا الى التسامح في ادلة السنن على تامل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Heading4"/>
        <w:numPr>
          <w:ilvl w:val="3"/>
          <w:numId w:val="1"/>
        </w:numPr>
        <w:rPr/>
      </w:pPr>
      <w:bookmarkStart w:id="47" w:name="__RefHeading___Toc634700_1280447820"/>
      <w:bookmarkStart w:id="48" w:name="_Toc17"/>
      <w:bookmarkEnd w:id="47"/>
      <w:r>
        <w:rPr>
          <w:rtl w:val="true"/>
        </w:rPr>
        <w:t>الامر العاشر</w:t>
      </w:r>
      <w:r>
        <w:rPr>
          <w:rtl w:val="true"/>
        </w:rPr>
        <w:t xml:space="preserve">: </w:t>
      </w:r>
      <w:r>
        <w:rPr>
          <w:rtl w:val="true"/>
        </w:rPr>
        <w:t>في عدم الفرق في الحرمة بين ان يشترط النفع في عقد القرض و بين ان يشترط في عقد آخر</w:t>
      </w:r>
      <w:bookmarkEnd w:id="48"/>
    </w:p>
    <w:p>
      <w:pPr>
        <w:pStyle w:val="BookText"/>
        <w:rPr/>
      </w:pPr>
      <w:r>
        <w:rPr>
          <w:rFonts w:ascii="Amiri" w:hAnsi="Amiri" w:eastAsia="Amiri" w:cs="Amiri"/>
          <w:color w:val="111111"/>
          <w:sz w:val="28"/>
          <w:sz w:val="28"/>
          <w:szCs w:val="28"/>
          <w:rtl w:val="true"/>
          <w:lang w:bidi="ar-SA"/>
        </w:rPr>
        <w:t>انه لافرق في اشتراط النفع بين أن يكون في عقد القرض او في عقد لازم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المنع عن الشرط و عدم تقييده بكونه في متن القرض كموثقة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ابراهيم عليه السلام الرجل يكون له عند الرجل المال قرضا فيطول مكثه عند الرجل لايدخل على صاحبه منفعة فينيله الرجل الشيء بعد الشيء كراهية ان ياخذ ماله حيث لايصيب منه منفعة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اذا لم يكن يشرط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اذا لم يكن النيل المذكور مشروطاً سواء كان في عقد القرض او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صحيحة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يستقرض من الدراهم البيض عددا ثم يعطي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 أنها اثقل مما اخذ و تطيب به نفسه ان يجعل له فضلها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اذا لم يكن فيه 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اذا لم يكن في اعطاء الفضل شرط سواء كان في عقد القرض او غيره و هكذا صحيحة عبدالرحمن بن الحجاج و غيرها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لاتقييد فيها بكون الشرط في نفس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ما افاده شيخنا الاستاذ الاراكي قدس سره من ان المستفاد من ظاهر الاخبار ان مناط الحرمة و الجواز هو كون المقترض ملتزما بالدفع غير مختار و كونه مختارا طيب النفس، و لم يصرح في شيء منها باعتبار كون الالتزام مستفادا من الشرط في ضمن عقد القرض لاعقد اخر، و على هذا فلو شرط في بيع او صلح او غيرهما النفع في القرض كان حراما و دخل في الشرط الفاسد و هذا لااشكال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الدين و القرض،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الصرف،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49" w:name="pg16091_184887"/>
    </w:p>
    <w:p>
      <w:pPr>
        <w:pStyle w:val="BookText"/>
        <w:rPr/>
      </w:pPr>
      <w:bookmarkEnd w:id="49"/>
      <w:r>
        <w:rPr>
          <w:rFonts w:ascii="Amiri" w:hAnsi="Amiri" w:eastAsia="Amiri" w:cs="Amiri"/>
          <w:color w:val="111111"/>
          <w:sz w:val="28"/>
          <w:sz w:val="28"/>
          <w:szCs w:val="28"/>
          <w:rtl w:val="true"/>
          <w:lang w:bidi="ar-SA"/>
        </w:rPr>
        <w:t>و لو شرط غير المقرض على المقترض في عقد اخر غير عقد القرض ان يقضي دينه للغير مع اضافة و فضل فالظاهر انه غير مشمول للادلة الناهية عن شرط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المتصرف منها هو شرط المقرض لاغيره، سيما اذا كان عنوان المشروط هو الاحسان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غير المقرض في عقد اخر ان يقرض زيد مثلا للغير قرضا ربوياً كان الشرط فاسدا فلاتغفل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Heading4"/>
        <w:numPr>
          <w:ilvl w:val="3"/>
          <w:numId w:val="1"/>
        </w:numPr>
        <w:rPr/>
      </w:pPr>
      <w:bookmarkStart w:id="50" w:name="__RefHeading___Toc634702_1280447820"/>
      <w:bookmarkStart w:id="51" w:name="_Toc18"/>
      <w:bookmarkEnd w:id="50"/>
      <w:r>
        <w:rPr>
          <w:rtl w:val="true"/>
        </w:rPr>
        <w:t>الامر الحادي عشر</w:t>
      </w:r>
      <w:r>
        <w:rPr>
          <w:rtl w:val="true"/>
        </w:rPr>
        <w:t xml:space="preserve">: </w:t>
      </w:r>
      <w:r>
        <w:rPr>
          <w:rtl w:val="true"/>
        </w:rPr>
        <w:t>في حرمة اشتراط القرض في ضمن البيع المحاباتى و عدمها</w:t>
      </w:r>
      <w:bookmarkEnd w:id="51"/>
    </w:p>
    <w:p>
      <w:pPr>
        <w:pStyle w:val="BookText"/>
        <w:rPr/>
      </w:pPr>
      <w:r>
        <w:rPr>
          <w:rFonts w:ascii="Amiri" w:hAnsi="Amiri" w:eastAsia="Amiri" w:cs="Amiri"/>
          <w:color w:val="111111"/>
          <w:sz w:val="28"/>
          <w:sz w:val="28"/>
          <w:szCs w:val="28"/>
          <w:rtl w:val="true"/>
          <w:lang w:bidi="ar-SA"/>
        </w:rPr>
        <w:t>ان المحكي عن شيخ الاستاذ قدس سره حرمة اشتراط القرض في ضمن البيع المحاباتي او الاجارة المحاباتية بدعوى ان الشرط ليس المراد به معناه المتعارف الآن في الألسنة، بل المراد في عرفهم مطلق الالتزام و التعهد و لو لم يكن بلفظ الشرط بل كان بلفظ البيع، و حينئذ نقول في القرض جاء التزام المقترض بدفع الزيادة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البيع و الثاني عمل المقرض بشرطه من الإقراض، فانه لو لم يف به لم يكن المقترض ملتزما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لتمكنّه من الفسخ بخيار تخلف الشرط لكن بعد الوفاء يبقى بلااختيار و ملزما بدفع الزيادة فيصدق على هذه الزيادة إنها زيادة اعطيت بواسطة منشأية القرض لها في حال كونها ملتزما بها لامحيص للفرار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المشترطة في عقد القرض نفسه زيادة اوجبها القرض بواسطة حكم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الزيادة المشترطة على هذا الوجه زيادة اوجبها القرض ايضا بواسطة حكم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محصّل ما ذكره شيخ الاستاذ قدس سره ولكن اورد عليه الاستاذ قدس سره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المقترض هو من باع او اجار محاباة، و المراد من دفع الزيادة هو الاخذ بالاقل من القيمة و الاجارة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 ما يستفاد من الاخبار انّ الزيادة التي تدفع بعنوان الخروج عن عهدة القرض و ما يتعلق به من الشرط المشترط في ضمنه محرمة، و الزيادة هنا ليست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بعنوان الوفاء بعقد البيع و لامساس له بالقرض و ما يتعلق به، فان القرض من متعلقات البيع فالوفاء به وفاء بالبيع لاالعكس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يستانس لما ذكره شيخنا بذيل ما رواه محمّد بن يعقوب عن محمّد بن يحيى عن احمد بن محمّد عن علي بن حديد عن محمّد بن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الحسن عليه السلام ان سلسبيل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منّي مائة الف درهم على ان تربحنى عشرة الاف فاقرضها تسعين الفا و ابيعها ثوبا و شيئا يقّوم بالف درهم بعشرة آلاف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 لابأس به اعطها مائة الف و بعها الثوب بعشرة آلاف و اكتب عليها كتابين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أنّ التعبير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اكتب عليها بالكتابين مشعر بأنّ الجواز منوط بمااذا كانت المعاملتان منفصلتين و غير مرتبطتين، فلايجوز اشتراط احدهما في ضمن الاخر فاشتراط المعاملة المذكورة في ضمن القرض ربا محرم و اشتراط القرض في ضمن المعاملة المذكورة ايضا ممنوع و هو مفروض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لجهالة علي بن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الاخرى التي اشار اليها في الكافي مرسلة لااعتبار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معارضتها مع سائر الروايات الواردة في العينة فان مقتضاها هو جواز اشتراط القرض في ضمن المعاملة المذكورة و قد مرّ التفصيل في المسألة في الجهة الثالثة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احكام العقود،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 ان الشرط اللبى المذكور خارج عن مدلول الادلة العامة في باب الربا القرضي، و صدق جرّ النفع بالنسبة الى القرض من دون اشتراط في متن القرض لايفيد الحرمة، و المقروض انه لم يشترط شيء في متن القرض لالفظاً و لالبّاً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فلاوجه لتحريم البيع المحاباتي او الاجارة المحاباتية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الممنوع هو شرط المقرض الزيادة في متن القرض، و في المقام لايشترط النفع كذلك و انما يترتب لزوم المعاملة بسبب الوفاء بالشرط و هو اعطاء القرض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فلو باع المقترض من القرض مالاً بأقل او اجاره داراً بأقل من أجرة المثل و شرط عليه ان يقرضه مبلغا معيّنا فلابأس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اراد جمع تأسيس شركة و طلبوا من البنك الحكومى القرض و شرط البنك عليهم في اعطاء القرض ان يسهموا في الشركة بالسهام المتساوية فقد صرّح سيدنا الامام المجاهد قدس سره بانه لامانع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لانصراف الادلة المانعة عن الشرط في ضمن القرض عن مثل هذا الشرط، ولكن عرفت سابقا ان الادلة مطلقة و لاوجه للانصراف، و لذا اشكل في شرط الرهن و الكتابة، نعم يجوز الشرط بعد التسليم لما ورد فيه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يكون المقصود من الشرط المذكور هو ان يؤسس الجمع المذكور الشركة و يسهموا بالسهام المتساوية ابتداء، فالشرط المذكور يكون كشرط صلح او هدية مقدمة لأن يترتب عليه القرض، و الممنوع هو الابتداء بالقرض مع الشرط لاالشرط و ترتب القرض، فالشرط المذكور لايوجب اشكال من ناحية المقرض كما لايخفى مادام لم يكن حيلة للربا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52" w:name="pg16091_184890"/>
    </w:p>
    <w:p>
      <w:pPr>
        <w:pStyle w:val="BookText"/>
        <w:rPr/>
      </w:pPr>
      <w:bookmarkEnd w:id="52"/>
      <w:r>
        <w:rPr>
          <w:rFonts w:ascii="Amiri" w:hAnsi="Amiri" w:eastAsia="Amiri" w:cs="Amiri"/>
          <w:color w:val="111111"/>
          <w:sz w:val="28"/>
          <w:sz w:val="28"/>
          <w:szCs w:val="28"/>
          <w:rtl w:val="true"/>
          <w:lang w:bidi="ar-SA"/>
        </w:rPr>
        <w:t>و اذا شرط لبنك الحكومي في مقابل اعطاء القرض و تضميناته و دعمها للشركة المنتجة بانه اذا مات احد الشركاء قام مقامه المتقاضي الاخر مع الاستجازة من البنك و اعطى سهم الميت بواسطة المتقاضي الجديد الى وارثه، ففيه ان الشرط في مقابل اعطاء القرض مشمول للأدلة الناهية عن الشرط في ضمن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ان الوارث بعد موت مورّثه يصير مستحقا يعين تركته فكيف يجوز اخراجه من الشركة من دون اجازة منه او وليه او وصيّه‌؟</w:t>
      </w:r>
    </w:p>
    <w:p>
      <w:pPr>
        <w:pStyle w:val="BookText"/>
        <w:rPr/>
      </w:pPr>
      <w:r>
        <w:rPr>
          <w:rFonts w:ascii="Amiri" w:hAnsi="Amiri" w:eastAsia="Amiri" w:cs="Amiri"/>
          <w:color w:val="111111"/>
          <w:sz w:val="28"/>
          <w:sz w:val="28"/>
          <w:szCs w:val="28"/>
          <w:rtl w:val="true"/>
          <w:lang w:bidi="ar-SA"/>
        </w:rPr>
        <w:t xml:space="preserve">و ان شرط المقرض على المقترض بانه لو 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من الاسباب كحلول سنة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بالمال المقروض أدّاه المقترض فهو لايصح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شرط ربوي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شرط البنك اعطاء نقد بعنوان القرض الى مدة معيّنة حتى يعطي مثلاه بعد مضي المدة بعنوان القرض و قبل المعطي ذلك و اشترط على البنك اعطاء مثليه عند مضي المدة فالمعاملة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شرط اعطاء مثلي ما اعطاه بعنوان القرض شرط نفع في مقابل اعطاء القرض، كما ان اعطاء القرض الى مدة معينة لإعطاء القرض المضاعف هو ايضا شرط نفع في القرض المضاعف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يشترط ذلك بل كان بنحو الداعي فلااشكال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فمع حرمة المعاملة المذكورة لحرمة الزيادة الحكمية لايكون اصل القرض محكوما بالبطلان بل القرض الاول و القرض المضاعف كل واحد منهما صحيح بناء على ما مر من صحة اصل القرض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Heading4"/>
        <w:numPr>
          <w:ilvl w:val="3"/>
          <w:numId w:val="1"/>
        </w:numPr>
        <w:rPr/>
      </w:pPr>
      <w:bookmarkStart w:id="53" w:name="__RefHeading___Toc634704_1280447820"/>
      <w:bookmarkStart w:id="54" w:name="_Toc19"/>
      <w:bookmarkEnd w:id="53"/>
      <w:r>
        <w:rPr>
          <w:rtl w:val="true"/>
        </w:rPr>
        <w:t>الامر الثاني عشر</w:t>
      </w:r>
      <w:r>
        <w:rPr>
          <w:rtl w:val="true"/>
        </w:rPr>
        <w:t xml:space="preserve">: </w:t>
      </w:r>
      <w:r>
        <w:rPr>
          <w:rtl w:val="true"/>
        </w:rPr>
        <w:t>في عدم جواز اخذ شى بعنوان المضاربة و صرفه في غير التجارة</w:t>
      </w:r>
      <w:bookmarkEnd w:id="54"/>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لو اقترض تاجر من شخص للتجارة لم يجزله ان يأخذ من آخر شيئا لأداء دينه الاول بعنوان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ذلك بمضاربة بل يؤدي به دينه الذي للتجارة، فلو اخذ </w:t>
      </w:r>
      <w:bookmarkStart w:id="55" w:name="pg16091_184891"/>
    </w:p>
    <w:p>
      <w:pPr>
        <w:pStyle w:val="BookText"/>
        <w:rPr/>
      </w:pPr>
      <w:bookmarkEnd w:id="55"/>
      <w:r>
        <w:rPr>
          <w:rFonts w:ascii="Amiri" w:hAnsi="Amiri" w:eastAsia="Amiri" w:cs="Amiri"/>
          <w:color w:val="111111"/>
          <w:sz w:val="28"/>
          <w:sz w:val="28"/>
          <w:szCs w:val="28"/>
          <w:rtl w:val="true"/>
          <w:lang w:bidi="ar-SA"/>
        </w:rPr>
        <w:t>كذلك بقي المأخوذ على ملك مالكه و التصرف فيه عدواني، و لم يكن قرضا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 يقصدا من الاخذ قرضا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عدم جواز اخذ شيء من البنوك بعنوان ان يكون البنك شريكا له في العمل او العرصة او الدار و يعطيه أجرة سهمه ولكن في قصده ان يصرف المأخوذ في غير ذلك من اداء ديونه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الشركة غير مقصودة كما ان القرض ايضا ليس بمقصود، و لو علم البنك و الآخذ ان الشركة صورية كان الاخذ المذكور قرضا فلو اشترط فيه زيادة كان محكوما بالربا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Heading4"/>
        <w:numPr>
          <w:ilvl w:val="3"/>
          <w:numId w:val="1"/>
        </w:numPr>
        <w:rPr/>
      </w:pPr>
      <w:bookmarkStart w:id="56" w:name="__RefHeading___Toc634706_1280447820"/>
      <w:bookmarkStart w:id="57" w:name="_Toc20"/>
      <w:bookmarkEnd w:id="56"/>
      <w:r>
        <w:rPr>
          <w:rtl w:val="true"/>
        </w:rPr>
        <w:t>الامر الثالث عشر</w:t>
      </w:r>
      <w:r>
        <w:rPr>
          <w:rtl w:val="true"/>
        </w:rPr>
        <w:t xml:space="preserve">: </w:t>
      </w:r>
      <w:r>
        <w:rPr>
          <w:rtl w:val="true"/>
        </w:rPr>
        <w:t>في حرمة تأخير الدين الحال بزيادة</w:t>
      </w:r>
      <w:bookmarkEnd w:id="57"/>
    </w:p>
    <w:p>
      <w:pPr>
        <w:pStyle w:val="BookText"/>
        <w:rPr/>
      </w:pPr>
      <w:r>
        <w:rPr>
          <w:rFonts w:ascii="Amiri" w:hAnsi="Amiri" w:eastAsia="Amiri" w:cs="Amiri"/>
          <w:color w:val="111111"/>
          <w:sz w:val="28"/>
          <w:sz w:val="28"/>
          <w:szCs w:val="28"/>
          <w:rtl w:val="true"/>
          <w:lang w:bidi="ar-SA"/>
        </w:rPr>
        <w:t>انه لو اخّر الدين الحال بزيادة فيه لم تثبت الزيادة و لاالاجل بل هو الربا المحرم بلاخلاف و لااشكال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عدم ثبوت الزيادة و الاجل فلعدم الدليل عليه، و اما حرمتها فلأنّ ابقاء الدين كحدوثه في عدم جواز جعل الزيادة في 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جعل الزيادة حينئذ ازدياد على رأس المال و هو منهي عنه باطلاق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ذَرُوا مٰا بَقِيَ مِنَ اَلرِّبٰا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 وَ إِنْ تُبْتُمْ فَلَكُمْ رُؤُسُ أَمْوٰالِكُمْ لاٰ تَظْلِمُونَ وَ لاٰ تُظْلَمُونَ‌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لحرمة ذلك اخبار العينّة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لو جاز التراضي على التأجيل بزيادة لم يكن داع الى التوصل بامثال تلك الحيل من اشتراء شيء بازيد من قيمته و شرط التأجيل في ضمن 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لو كان التراضي المذكور جايزاً لما حكم في صحيحة محمّد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مسلم عن أبي جعفر عليه السلام انه سئل عن الرجل يكون عليه الدين الى اجل مسمّى فيأتيه غريمه فيقول له انقدني من الذي لي كذا و كذا او اصنع لك بقيته او يقول انقدني بعضا و امدّ لك في الاجل فيما بقي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لاارى به باساً ما لم يزدد على رأس ماله شيئا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رُؤُسُ أَمْوٰالِكُمْ لاٰ تَظْلِمُونَ وَ لاٰ تُظْلَمُونَ‌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بانه لو ازداد على رأس ماله لم يجز التراضي على التأخير و كان ربا كما افاده شيخنا الانصارى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شيخنا الاعظم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لاخلاف على الظاهر من الحدائق المصرح به في غيره في عدم جواز تأجيل الثمن الحال بل مطلق الدين بازيد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حقيقة الربا في القرض راجعة الى جعل الزيادة في مقابل امهال القرض و تأخيره المطالبة الى اجل فالزيادة الواقعة بازاء تأخير المطالبة ربا عرفا، فانّ اهل العرف لايفرّقون في اطلاق الربا بين الزيادة التي تراضيا عليه في اول المدينة كأن يقرضه عشرة باحد عشر الى شهر و بين ان يتراضيا بعد الشهر الى تأخيره شهراً آخر بزيادة واحد و هكذا بل طريقة معاملة الربا مستقرة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من بعض التفاسير ان صدق الربا على هذا التراضي مسلّم في العرف و انّ مورد نزول قوله تعالى في مقام الردّ على من قال انما البيع مثل الربوا،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التراضي بعد حلول الدين على تأخيره الى اجل بزيادة فعن مجمع البيان عن ابن عباس انه كان الرجل من اهل الجاهلية اذا حلّ دينه على غريمه فطالبه قال المطلوب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 الاجل ازدك في المال فيتراضيان عليه و يعملان به فاذا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سواء يعنون بذلك ان الزيادة في الثمن حال البيع و الزيادة فيه بسبب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احكام الصلح،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الاجل عند حلول الدين سواء فذمّهم الله و ألحق بهم الوعيد و خطّأهم في ذلك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انه كما لايجوز جعل الزيادة عند حدوث القرض فكذلك لايجوز في مقابل إبقاء الدين و إمهاله بعد حلول الدين، و لافرق في ذلك بين ان يكون اشتراط الزيادة المذكورة في ضمن عقد آخر اولا يكون بما مرّ من حرمة الاشتراط المذكور و لو في عقد اخر قضاءً لاطلاق النهي عن شرط الزيادة في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بعض الاعلام حيث ذهب الى جواز شرط خسارة التأخير في عقد خارج لازم، و ذلك لأن اشتراط الخسارة اشتراط الزيادة في القرض و هو محرم و لو كان في معاملة اخرى، و ان اراد من الخسارة هي التي ترد من ناحية التضحم ففيه انّ مع عدم ملاحظة التضحم في العرف العام فالشرط المذكور لايخرجه عن اشتراط الزيادة، فيشمله ادلة حرمة الربا و لو كان في عقد خارج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التضحم عرفيا فلاحاجة الى اشتراطه في عقد خارج بل لعله كذلك و لو اشترط في نفس عقد القرض، لانه يرجع الى اشتراط اعطاء المثل من جهة قدرته الشرائية فتامل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الاشتراط مرتبطا بالقرض، و اما اذا لم يكن كذلك بل هو شرط مستقل فلم يكن مشمولاً لأدلة حرمة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يقال من جواز اشتراط الزيادة بعنوان شرط الجريمة على التأخير كالكفارة على اتيان الحرام بحيث لايرجع الى الاذن في التأخير و تأجيل الحال في مقابل الزيادة بل هو جريمة على التأخير الغير المجاز حتى يوجب ذلك عدم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انه يشكل ذلك من جهة صدق شرط النفع عليه و لو كان بعنوان الجريمة على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لشيخنا الانصارى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قديم</w:t>
      </w:r>
      <w:r>
        <w:rPr>
          <w:rFonts w:eastAsia="Amiri" w:cs="Amiri" w:ascii="Amiri" w:hAnsi="Amiri"/>
          <w:color w:val="111111"/>
          <w:sz w:val="28"/>
          <w:szCs w:val="28"/>
          <w:rtl w:val="true"/>
          <w:lang w:bidi="ar-SA"/>
        </w:rPr>
        <w:t xml:space="preserve">. </w:t>
      </w:r>
      <w:bookmarkStart w:id="58" w:name="pg16091_184894"/>
    </w:p>
    <w:p>
      <w:pPr>
        <w:pStyle w:val="BookText"/>
        <w:rPr/>
      </w:pPr>
      <w:bookmarkEnd w:id="58"/>
      <w:r>
        <w:rPr>
          <w:rFonts w:ascii="Amiri" w:hAnsi="Amiri" w:eastAsia="Amiri" w:cs="Amiri"/>
          <w:color w:val="111111"/>
          <w:sz w:val="28"/>
          <w:sz w:val="28"/>
          <w:szCs w:val="28"/>
          <w:rtl w:val="true"/>
          <w:lang w:bidi="ar-SA"/>
        </w:rPr>
        <w:t>التأخير الغير المجاز فلاتغفل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الجريمة لاتصدق فيما اذا لم يكن التأخير عن اختيار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ان اشتراط الزيادة في مقابل التأخير إن كان ممنوعاً لزم منه تأخير المديونين و اختل أمر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التقضي عنه بأخذ الرهن أو ضمانة المعتبرين أو ما أشير اليه في أخبار العينة من بيع الديون من الدائن شيئاً بأقل من قيمته أو شرائه من الدائن شيئاً بأكثر من قيمته مع شرط الإمهال ما لم يكن ذلك حيلة للربا و الاّ فهو محل تأمل و اشكال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Heading4"/>
        <w:numPr>
          <w:ilvl w:val="3"/>
          <w:numId w:val="1"/>
        </w:numPr>
        <w:rPr/>
      </w:pPr>
      <w:bookmarkStart w:id="59" w:name="__RefHeading___Toc634708_1280447820"/>
      <w:bookmarkStart w:id="60" w:name="_Toc21"/>
      <w:bookmarkEnd w:id="59"/>
      <w:r>
        <w:rPr>
          <w:rtl w:val="true"/>
        </w:rPr>
        <w:t>الامر الرابع عشر</w:t>
      </w:r>
      <w:r>
        <w:rPr>
          <w:rtl w:val="true"/>
        </w:rPr>
        <w:t xml:space="preserve">: </w:t>
      </w:r>
      <w:r>
        <w:rPr>
          <w:rtl w:val="true"/>
        </w:rPr>
        <w:t>في بيع شى بثمن حال و بازيد منه مؤجلا</w:t>
      </w:r>
      <w:bookmarkEnd w:id="60"/>
    </w:p>
    <w:p>
      <w:pPr>
        <w:pStyle w:val="BookText"/>
        <w:rPr/>
      </w:pPr>
      <w:r>
        <w:rPr>
          <w:rFonts w:ascii="Amiri" w:hAnsi="Amiri" w:eastAsia="Amiri" w:cs="Amiri"/>
          <w:color w:val="111111"/>
          <w:sz w:val="28"/>
          <w:sz w:val="28"/>
          <w:szCs w:val="28"/>
          <w:rtl w:val="true"/>
          <w:lang w:bidi="ar-SA"/>
        </w:rPr>
        <w:t>انه لو باع شيئا بثمن حالاً و بأزيد منه مؤجّلاً قال شيخنا الاعظم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المبسوط و السرائر و عن أكثر المتأخرين انه لايصح، و علّله في المبسوط و غيره بالجهالة، كما لو باع إما هذا العبد و إما ذاك، و يدلّ عليه ايضا ما رواه في الكافي انه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ساوم بثمنين احدهما عاجلا و الاخر نظرة فليسم احدهما قبل الصفقة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ورد من النهي عن شرطين في بيع و عن بيعين في 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تفسيرهما بذلك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في رواية محمّد بن قيس المعتبرة انه 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سلعة و قال ثمنها كذا و كذا يداً بيد و كذا نظرة فخذها بأيّ ثمن شئت و جعل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صفقهما واحدة فليس له الاّ اقلّهما و ان كانت نظرة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السكوني عن جعفر عن ابيه عن آبائه ان عليا عليه السلام قضى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احكام العقود،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احكام العقود،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التهذيب و اجعل</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احكام العقود،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 باع بيعا و اشترط شرطين بالنقد كذا و بالنسية كذا فاخذ المتاع على ذلك الشرط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بأقل الثمنين و أبعد الاجلين يقول ليس له الا اقل النقدين الى الاجل الذى اجّله بنسية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ظاهر جماعة من الاصحاب العمل بهما و نسب الى بعض هولاء القول بالبطلان 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تقوية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إن يقال ان رضي بالثمن الأقل فليس له الاكثر في البعيد و الاّ لزم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يبقى الزيادة في مقابل تأخير الثمن لاغير فاذا صبر الى البعيد لم يجب له الاكثر من الاقل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الأقرب الصحة و لزوم الاقل و يكون التأخير جايزاً من طرف المشتري لازما من طرف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لرضاه بالاقل، فالزيادة رباً و لذا ورد النهي عنه و هو غير مانع من صحة البيع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مانع من لزوم الاجل من طرف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في مقابل الزيادة الساقطة شرعا، إلاّ أن يقال ان الزيادة ليست في مقابل الاجل بل هي في مقابل اسقاط البايع حقه من التعجيل الذى يقتضيه العقد لو خلّي و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تخلص من جميع ما ذكرنا ان المعاملة المذكورة في ظاهر متن الروايتين لااشكال و لاخلاف في بطلانهما بمعنى عدم مضيهما على ما تعاقدا عليه، و اما الحكم بامضائهما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حكم تعبدي مخالف لأدلة توقف حل المال على الرضا و طيب النفس و كون الاكل لاعن تراض كلاً للباطل فيقع الاشكال في نهوض الروايتين لتأسيس هذا الحكم المخالف للاصل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احكام العقود،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قديم</w:t>
      </w:r>
      <w:r>
        <w:rPr>
          <w:rFonts w:eastAsia="Amiri" w:cs="Amiri" w:ascii="Amiri" w:hAnsi="Amiri"/>
          <w:color w:val="111111"/>
          <w:sz w:val="28"/>
          <w:szCs w:val="28"/>
          <w:rtl w:val="true"/>
          <w:lang w:bidi="ar-SA"/>
        </w:rPr>
        <w:t xml:space="preserve">. </w:t>
      </w:r>
      <w:bookmarkStart w:id="61" w:name="pg16091_184896"/>
    </w:p>
    <w:p>
      <w:pPr>
        <w:pStyle w:val="BookText"/>
        <w:rPr/>
      </w:pPr>
      <w:bookmarkEnd w:id="61"/>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 القول بالصحة و العمل بالروايتين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فالثمن هو الاقل و لايجوز اعطاء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تقع في مقابل تأخير الثمن و هو الأقل و هو ربا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افاده الشيخ قدس سره من ان الزيادة في مقابل الاسقاط فهو بعيد غاية البعد عن مفروض الرواية و اما الروايات الناهية عن شرطين في بيع واحد فهي محمولة على الكراهة او الحرمة التكليفية او على غير ذلك 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اشكاله من جهة نهوض الروايتين لتأسيس هذا الحكم المخالف للقاعدة محل منع بعد تمامية النصوص من جهة السند و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لااباء للقاعدة عن التخصيص بالدليل الشرعي تعبداً، هذا مضافاً الى انه لايكفي في سقوط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فالأقوى صحة المعاملة نقدا و عدم جواز اخذ الزيادة في مقابل التأخير و ان أخّر الثمن الى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الزيادة تكون في مقابل تأخير الثمن و هو ربا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هذه المسالة تكون من متفرعات الامر السابق و من المصاديق الخفية للربا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Heading4"/>
        <w:numPr>
          <w:ilvl w:val="3"/>
          <w:numId w:val="1"/>
        </w:numPr>
        <w:rPr/>
      </w:pPr>
      <w:bookmarkStart w:id="62" w:name="__RefHeading___Toc634710_1280447820"/>
      <w:bookmarkStart w:id="63" w:name="_Toc22"/>
      <w:bookmarkEnd w:id="62"/>
      <w:r>
        <w:rPr>
          <w:rtl w:val="true"/>
        </w:rPr>
        <w:t>الامر الخامس عشر</w:t>
      </w:r>
      <w:r>
        <w:rPr>
          <w:rtl w:val="true"/>
        </w:rPr>
        <w:t xml:space="preserve">: </w:t>
      </w:r>
      <w:r>
        <w:rPr>
          <w:rtl w:val="true"/>
        </w:rPr>
        <w:t>في ا داء الدين و الحطيطة</w:t>
      </w:r>
      <w:bookmarkEnd w:id="63"/>
    </w:p>
    <w:p>
      <w:pPr>
        <w:pStyle w:val="BookText"/>
        <w:rPr/>
      </w:pPr>
      <w:r>
        <w:rPr>
          <w:rFonts w:ascii="Amiri" w:hAnsi="Amiri" w:eastAsia="Amiri" w:cs="Amiri"/>
          <w:color w:val="111111"/>
          <w:sz w:val="28"/>
          <w:sz w:val="28"/>
          <w:szCs w:val="28"/>
          <w:rtl w:val="true"/>
          <w:lang w:bidi="ar-SA"/>
        </w:rPr>
        <w:t>في تعجيل اداء الدين و الحطيطة قال في الجواهر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تعجيله لو كان مؤجلا باسقاط بعضه مع التراضي بلاخلاف و اشكال، كما تقدم في بحث النقد و 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المتقدمة، بل ربما استظهر منها الاكتفاء بالتراضي من غير حاجة الى الإبراء او الصلح</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تدلّ عليه صحيحة محمّد بن مسلم عن أبي جعفر عليه السلام انه سأل عن الرجل يكون عليه الدين الى اجل مسمّى فيأتيه غريمه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انقدني من الذي لي كذا و كذا واضع لك بقيته، او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انقدلي بعضا و أمرّلك في الاجل فيما بقي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لاارى به بأسا ما لم </w:t>
      </w:r>
    </w:p>
    <w:p>
      <w:pPr>
        <w:pStyle w:val="BookText"/>
        <w:rPr/>
      </w:pPr>
      <w:r>
        <w:rPr>
          <w:rFonts w:ascii="Amiri" w:hAnsi="Amiri" w:eastAsia="Amiri" w:cs="Amiri"/>
          <w:color w:val="111111"/>
          <w:sz w:val="28"/>
          <w:sz w:val="28"/>
          <w:szCs w:val="28"/>
          <w:rtl w:val="true"/>
          <w:lang w:bidi="ar-SA"/>
        </w:rPr>
        <w:t xml:space="preserve">يزدد على رأس ماله شيئا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فَلَكُمْ رُؤُسُ أَمْوٰالِكُمْ لاٰ تَظْلِمُونَ وَ لاٰ تُظْلَمُونَ‌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اشترى جارية بثمن مسمّى ثم باعها فربح فيها قبل ان ينقد صاحبها الذي له، فأتاه صاحبها يتقاضاه و لم ينقد ماله فقال صاحب الجارية للذين 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اكفونى غريمي هذا و الذي ربحت عليكم فهو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الرواية يشمل ما اذا اشترى الجارية هذا و باعها 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انه قد باعهم مؤجلا و ان كان لامانع ايضا من بيعهم حالاًّ و الصلح معهم باسقاط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هو صلح الحطيطة الذي يقوم مقام الابراء و لاربا فيه و ان قلنا لعمومه للمعاوضات، و من هنا اطلق الاصحاب جوازه بتعجيل البعض باسقاط الباقي من غير فرق بين المجانس و المخالف بل ظاهر الجميع كونه بالمجانس، على انه يمكن ان لايكون ابراء محضاً لأن الوضع في مقابلة الاجل، بل يمكن خروجه بذلك عن المجانس و ان كان ذلك كله لايخلو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الاولى الاستناد للنص المعتضد بفتوى الاصحاب، بل لم أجد احداً منهم او مأ الى احتمال الربا فيه سوى الفاضل في القواعد و غيرها، بل ظاهره في صلح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على تقدير عموم الربا للمعاوضات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صالح على عين باخرى في الربويات ففي الحاقه بالبيع نظر، و كذا في الدين بمثله فان الحقناه فسد، كما لو صالح في الف بخمسائة حال، و لو صالح من الف حال بخمسائة مؤجلّ فهو ابراء على اشكال و يلزم التأجيل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احكام الصلح،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احكام الصلح،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سوى الشهيد في الدروس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صالح على المؤجل باسقاط بعضه حالاّ صحّ اذا كان بغير جنسه، و اطلق الاصحاب الجواز إمّا لأنّ الصلح هنا ليس معاوضة له، او لانّ الربا يختص بالبيع، او لأنّ النقيصة في مقابلة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ان قال صاحب الجواهر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أقواها الاول، اذ الثاني منظور فيه بأن الاصح عموم الربا و قد صدر ذلك ممن يقول بعمومه، و اما الثالث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لايكفي في سقوط الربا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الاقوى الصحة في الحالّين ايضا فله ان يصالح عن الزائد الحال بالناقص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لقيامه مقام الابراء بخلاف البيع فانه لايقوم مقامه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مقتضى اطلاق النصوص هو جواز الابراء و الصلح المفيد للابراء من دون فرق بين المجانس و المخالف، و حيث عرفت اطلاق الرواية بالنسبة الى الحالّين فلا يكون النقيصة في مقابل الحلول بنحو المعاوضة بل هو ابراء، و لعلّ هو المراد من قول صاحب الجواهر و ان كان ذلك كله لايخلو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فلااشكال في جواز الحطيطة عن صاحب الدين بالنسبة الى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انه في حكم الابراء و ورد فيه النصوص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باع دينه على الغير من شخص آخر بالاقل فهو خارج عن مورد النصوص المذكورة، و حينئذ يمكن ان يقال ان مقتضى القواعد هو الصحة و جواز اخذ المشتري الزيادة من المديون بعد حلول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الدين قابل للمعاملة فاذا اشتراه شخص بالاقل ملكه بالاشتراء و جاز اخذه ممن عليه عند الحلول من دون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يشتره و انما اعطى الى صاحب الدين شيئا اقل من الدين بعنوان القرض نقداً لأن يأخذ الاكثر من الديون كان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ربا، و لايجب على المديون اعطاء الزائد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 بل اللازم هو اعطائه لصاحب الدين، و هكذا لو كان العوضان متجانسين امكن القول بفساد صلح الزائد بالاقل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الصلح في المقام ليس بابراء بل هو معاملة، و مقتضى ما مرّ سابقاً من حرمة جميع المعاملات الربويه هو حرمة المعاملة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بالبطلان بالنسبة الى الزائد مطلقا و لو لم يكن المعاملة بين المتجانسين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عن احمد بن محمّد عن الحسن بن علي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اباجعفر عليه السلام عن رجل كان له على رجل دين فجاءه رجل فاشتراه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الى الذي عليه الدين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 مالفلان عليك فاني قد اشتريته منه كيف يكون القضاء في ذلك‌؟ فقال ابوجعفر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الرجل الذى عليه الدين ما له الذى اشتراه به من الرجل الذي له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يدلّ هذا الخبر على عدم لزوم دفع الغريم أكثر مما دفع المشتري مع انه اشتراه بعرض لابمثل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عن محمّد بن يحيى و غيره عن محمّد بن احمد عن محمّد بن عيسى عن محمّد بن الفضيل ايضا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رجل اشترى ديناً على رجل ثم ذهب الى صاحب الدين فقال له ادفع الي مالفلان عليك فقد اشتريته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اليه قيمة ما دفع الى صاحب الدين و برئ الذي عليه المال من جميع ما بقي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قوله عليه السلام يدفع اليه قيمة ما دفع اليه ان الاشتراء يكون بعرض و يدلّ الخبر على عدم استحقاق المشتري للزايد على ما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اورد عليهما بضعف السند و عدم الجابر من جهة عدم عمل المشهور بهما و مخالفتهما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 القواعد و الاصول و قد يحملان على الضمان، 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ضعف السند يمكن رفعه بعمل مثل الشيخ و ابن البراج، هذا مضافا الى ان المحكي عن الشيخ المفيد في رسالة الرد على اصحاب اورد ان محمّد بن الفضيل بن كثير الازدي الصيرفي من الاعلام الرؤساء المأخوذ عنهم الحلال و الحرام و الفتيا و الاحكام الذين لايطعن عليهم و لاطريق الى ذم واحد منهم، و هم اصحاب الاصول المدوّنة و المصنفات المشهورة، و عليه فتضعيف الشيخ اياه بالغلو لايعارض المحكي عن الشيخ المفيد، و ان ذهب في معجم الرجال الى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الغلوّ يجتمع مع كونه من الثقات كمالا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المخالفة للقواعد و الاصول من جهة انّ الدين قابل للمعاملة بغير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مندفعة بانه اجتهاد في مقابل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الحمل على الضمان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ارادة الضمان من لفظ الاشتراء في الروايتين لايساعدها ظهور لفظ الاشتراء في البيع و الشراء، و عليه فللعمل بهما وجه، ولكن اعراض المشهور عنهما يمنع عن العمل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الاعراض مع عمل الشيخ و ابن البراج لايجتمعان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كيف عمل الشيخ بما اعرض عنه الاصحاب، و عليه فيمكن ان يكون الاعراض اجتهادياً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فالمسألة مشكلة و الاحوط هو اجتناب المشتري عن مطالبة الزيادة عن المديون مطلقا سواء كان الدين من الربوبات او غيرها الاّ اذا كان مع المساواة فان الخبرين لايشملانهما، لظهورهما بقرينة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برئ الذي عليه المال من جميع ما بقى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بقرينة اختصاص المردود بالمال الذى اشترى به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الرجل الذي عليه الدين ماله الذى اشتراه به الخ</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ان الشراء بالاقل، و حيث ان النسبة بين هذين الخبرين و عمومات النقود هو نسبة العموم و الخصوص فهذان الخبران يقدّمان على العمومات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ذكر يظهر ما في الجواهر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الدروس العمل بهما إلاّ انهما كما ترى ضعيفتان و لاجابر لهما بل شهرة الاصحاب بقسميها على خلافها، مخالفتان لاصول المذهب و قواعده و ليس في ثانيهما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الثمن اقل فيمكن حمله على المساوى، و إلاّ فاطلاقه مما لايقول به احد، كاطلاق سئوال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حينئذ طرحهما او حملهما و كلام الشيخ كما قيل على الضمان، و ان كان فيه عدم معهودية استعمال لفظ الشراء فيه و لو مجازا، و انهما ظاهران في عدم علم المديون بذلك فلارجوع عليه، و ليس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الخبر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بانه ادّى الى صاحب الدين كي يستحق الرجوع على المديون، بل فيه انه اشترى بعرض فكيف يجامع الضمان‌؟ بل دفع القيمة في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العرض، اللّهمّ الا ان يراد منها المقدار او يقال بكون المراد على هذا التقدير تأدية الضامن عروضا ضمنه فكان له المطالبة بالقيمة، لكن على كل حال لاريب في بُعد الحمل المزبور، و أبعد منه حملها على الشراء الفاسد و انّ صاحب الدين قد اذن للمشتري ان يقبض من المديون مقدار ما أدّى و يبقى الباقي لصاحب الدين فيكون المراد من البراءة في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هو كماترى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الاقرب منهما حملها على الشراء للمديون نفسه و لو بصيغة الصلح باذن من المديون او باجازة لاحقة فيكون من صلح الحطيطة اذا فرض كون العوض من الجنس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عرفت من ان مخالفة القواعد و الاصول لامانع فيها بعد صحة ما ورد على خلافها لان نسبة المخالف بالنسبة الى القواعد الاصول نسبة الخاص مع العام و المفروض</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64" w:name="pg16091_184902"/>
    </w:p>
    <w:p>
      <w:pPr>
        <w:pStyle w:val="BookText"/>
        <w:rPr/>
      </w:pPr>
      <w:bookmarkEnd w:id="64"/>
      <w:r>
        <w:rPr>
          <w:rFonts w:ascii="Amiri" w:hAnsi="Amiri" w:eastAsia="Amiri" w:cs="Amiri"/>
          <w:color w:val="111111"/>
          <w:sz w:val="28"/>
          <w:sz w:val="28"/>
          <w:szCs w:val="28"/>
          <w:rtl w:val="true"/>
          <w:lang w:bidi="ar-SA"/>
        </w:rPr>
        <w:t>ان العام لايكون آبيا عن التخصيص و له نظائر في الفقه الاترى ان الحكم بالنكاح المؤبد عند نسيان المتعاقدين لذكر المدّة يخالف قاعدة ما قصد لم يقع و ما وقع لم يقصد ثم ان لفظ الاشتراء مع اسناده الى المتكلم ظاهر في الشراء لنفسه و حمله على الضمان او على شرائه للمديون خلاف الظاهر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الاعراض عن الروايتين يكفى في سقوطهما عن الجمله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مندفعة بانه غير ثابت مع ان عمل مثل الشيخ ابن البراج من القدماء يقوى احتمال ان يكون عدم الاستناد اليهما من باب الاجتهاد الاستنباط لاالاعراض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حمل المشترى على الوكيل في الشراء عن المديون خلاف الظاهر كما لايخفى فالاحوط ان لم يكن الاقوى هو الاجتناب عن بيع الدين المؤجل بالاقل و لو بغير المتجانس او المعدودات من الشخص الثالث بطلب الزيادة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لايذهب عليك ان المستفاد من الخبرين هو فساد المعاملة بالنسبة الى الزيادة و اما اصل المعاملة بين الدائن و الشخص الثالث بالاقل فهو صحيح و يوجب براءة ذمّة المديون مما بقى فلايجوز مطالبته بعد المعاملة لامن الدائن و لا من الشخص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Heading4"/>
        <w:numPr>
          <w:ilvl w:val="3"/>
          <w:numId w:val="1"/>
        </w:numPr>
        <w:rPr/>
      </w:pPr>
      <w:bookmarkStart w:id="65" w:name="__RefHeading___Toc634712_1280447820"/>
      <w:bookmarkStart w:id="66" w:name="_Toc23"/>
      <w:bookmarkEnd w:id="65"/>
      <w:r>
        <w:rPr>
          <w:rtl w:val="true"/>
        </w:rPr>
        <w:t>الامر السادس عشر</w:t>
      </w:r>
      <w:r>
        <w:rPr>
          <w:rtl w:val="true"/>
        </w:rPr>
        <w:t xml:space="preserve">: </w:t>
      </w:r>
      <w:r>
        <w:rPr>
          <w:rtl w:val="true"/>
        </w:rPr>
        <w:t>في اخذ شي في القرض بعنوان اجرة الكتابة</w:t>
      </w:r>
      <w:bookmarkEnd w:id="66"/>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جواز جعل الاجرة لمن يكتب و يصدر الاوراق و الاسناد للقرض و نحوها، و جواز البيع لنفس الاوراق المذكورة و عدمه في الصناديق الخيرية او غيرها، و لايخفى عليك انه ان أقرض شيئا بشرط اعطاء الاجرة لمن يصدر الامور المذكورة او بشرط البيع المذكور فهو ربا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قرض بشرط النفع، و لافرق بين ان يكون الشرط المذكور بنفع المقرض او بنفع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لاطلاق الادلة المانعة عن الشرط في ضمن القرض بل و لو كانت المعاملة مع القيمة المتعادلة، فالمسألة محل خلاف و اشكال و الاحوط هو </w:t>
      </w:r>
    </w:p>
    <w:p>
      <w:pPr>
        <w:pStyle w:val="BookText"/>
        <w:rPr/>
      </w:pPr>
      <w:r>
        <w:rPr>
          <w:rFonts w:ascii="Amiri" w:hAnsi="Amiri" w:eastAsia="Amiri" w:cs="Amiri"/>
          <w:color w:val="111111"/>
          <w:sz w:val="28"/>
          <w:sz w:val="28"/>
          <w:szCs w:val="28"/>
          <w:rtl w:val="true"/>
          <w:lang w:bidi="ar-SA"/>
        </w:rPr>
        <w:t>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لامكان دعوى شمول الاطلاقات الدالة على ممنوعية الشروط في ضمن القرض لذلك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شرط القرض في ضمن عقد الاجارة لصدور الاوراق المذكورة او في ضمن بيع نفس الاوراق المذكورة فالاقرب انه جايز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ان الالزام بالعمل بالشرط من آثار الوفاء بالشرط و لامساس له بالقرض، خلافا لما ذهب اليه شيخنا الاستاذ تبعاً لاستاذه المحقق الحاج الشيخ قدس سره كما مرّ في الامر الحادى عشر بيان كلامهما و نقدهما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اللازم في الاجارة هو عدم كون الاجرة أكثر مما اعطى الاخير كما سيأتى ان شاء الله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بعدم جواز شرط القرض في ضمن عقد الاجارة كما لايجوزالعكس فاللازم في التفصّي عن اشكال الربا هو ان تجعل المعاملتان مستقلتين بأن يستاجر شخصا للكتابه و صدور الاوراق المذكورة من دون شرط و تبان عليه، و ان يستقرض شيئا من دون شرط و تبان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لاداعي للاستجارة المستقلة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لامكان امتناع البنك او الصندوق عن اعطاء القرض بعد الاستجارة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عدم الداعي مع العلم باعطاء البنك او الصندوق للقرض، هذا مضافا الى امكان جعل الخيار في عقد الاجارة بحيث لو لم يعطه القرض فسخ العقد أي عقد الاجارة، و مع وجود حق الفسخ لايمتنع عن الاجارة المستقلة بداعي اخذ القرض</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يفصل في الجواز و عدمه بين ان يكون صندوق قرض الحسنة مالكا للمال المعطى بعنوان القرض او شريكاً فيه فلايجوز شرط الاجارة في ضمن القرض، فانه شرط زيادة و نفع للمقرض و هو الربا المحض، و بين ان لايكون مالكا بل يكون وكيلا من ناحية الاشخاص فيجوز له حينئذ اخذ الاجرة او المخارج، و لعلّ وجه ذلك هو ان </w:t>
      </w:r>
    </w:p>
    <w:p>
      <w:pPr>
        <w:pStyle w:val="BookText"/>
        <w:rPr/>
      </w:pPr>
      <w:r>
        <w:rPr>
          <w:rFonts w:ascii="Amiri" w:hAnsi="Amiri" w:eastAsia="Amiri" w:cs="Amiri"/>
          <w:color w:val="111111"/>
          <w:sz w:val="28"/>
          <w:sz w:val="28"/>
          <w:szCs w:val="28"/>
          <w:rtl w:val="true"/>
          <w:lang w:bidi="ar-SA"/>
        </w:rPr>
        <w:t>الممنوع هو شرط النفع و الزيادة للمقرض لالغيره، فاذا كان الصندوق غير مالك فالشرط لايكون للمقرض بل يكون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مطلقا سواء كان للمقرض او غيره يكون ممنوعا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شرط بينهما، نعم مورد بعض هذه الاخبار يكون الشرط للمقرض ولكن العبرة باطلاق الوارد لابخصوصية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شرط الاجارة ليس من قبل المقرض بل هو من ناحية الواسطة و هو الصندوق بعنوان حق العمل لنفسه او المخارج فلااشكال فيه مع ثبوت الفرض المذكور من عدم كون الصندوق مالكا او شريكا، نعم ذلك فرض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الصناديق اخذوا من اهل الخير ريالاتهم ليقرضوها ولكن لم يجعلوها بعينها في محل بعنوان الامانة حتى يقرضوها بل ياخذونها لضمان و هو في الحقيقة قرض، و عليه فيقرضون ما ملكوه، و عليه فما اقرضوه كان ملكا لهم، فاذا كان كذلك يكون شرط الاجرة او البيع من المالك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 باستحقاق الصناديق لاجرة المثل لفعل المقدمات بامر المقترض و طلبه، فان اعطاء القرض اذا كان متوقفا على عمل له المالية عرفا كالكتابة و حفاظة الاسناد و المدارك و اتى الصندوق بهذه المقدمات بامر المقترض و طلبه استحق الصندوق أجرة المثل لمثل هذه المقدمات</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 ذلك فيما اذا لم يكن الظاهر من حالهم هو اتيان المقدمات مجاناً كما لعله الظاهر من بعض الصناديق و الاّ فامر المقترض و طلبه لايوجب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مبني على الشرع، هذا مضافا الى ان أجرة المثل للعمل المذكور لايساوي احيانا ما عينّه بعض الصناديق، فلايجوز اخذ الزيادة عن أجرة المثل، نعم لايجوز ان يهب مقدارا قبل القرض بشرط ان يقرضه المتهب كذا و كذا و لااشكال فيه ما لم يكن ذلك حيلة ربوية و إلا فقد </w:t>
      </w:r>
      <w:bookmarkStart w:id="67" w:name="pg16091_184905"/>
    </w:p>
    <w:p>
      <w:pPr>
        <w:pStyle w:val="BookText"/>
        <w:rPr/>
      </w:pPr>
      <w:bookmarkEnd w:id="67"/>
      <w:r>
        <w:rPr>
          <w:rFonts w:ascii="Amiri" w:hAnsi="Amiri" w:eastAsia="Amiri" w:cs="Amiri"/>
          <w:color w:val="111111"/>
          <w:sz w:val="28"/>
          <w:sz w:val="28"/>
          <w:szCs w:val="28"/>
          <w:rtl w:val="true"/>
          <w:lang w:bidi="ar-SA"/>
        </w:rPr>
        <w:t>مرّ الاشكال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يسهل الخطب ان المقصود من الهبة في مثل الصناديق الخيرية ليس حيلة ربوية كما هو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Heading4"/>
        <w:numPr>
          <w:ilvl w:val="3"/>
          <w:numId w:val="1"/>
        </w:numPr>
        <w:rPr/>
      </w:pPr>
      <w:bookmarkStart w:id="68" w:name="__RefHeading___Toc634714_1280447820"/>
      <w:bookmarkStart w:id="69" w:name="_Toc24"/>
      <w:bookmarkEnd w:id="68"/>
      <w:r>
        <w:rPr>
          <w:rtl w:val="true"/>
        </w:rPr>
        <w:t>الامر السابع عشر</w:t>
      </w:r>
      <w:r>
        <w:rPr>
          <w:rtl w:val="true"/>
        </w:rPr>
        <w:t xml:space="preserve">: </w:t>
      </w:r>
      <w:r>
        <w:rPr>
          <w:rtl w:val="true"/>
        </w:rPr>
        <w:t>في تعميم حرمة الربا بالنسبة الى الاشخاص الحقوقية</w:t>
      </w:r>
      <w:bookmarkEnd w:id="69"/>
    </w:p>
    <w:p>
      <w:pPr>
        <w:pStyle w:val="BookText"/>
        <w:rPr/>
      </w:pPr>
      <w:r>
        <w:rPr>
          <w:rFonts w:ascii="Amiri" w:hAnsi="Amiri" w:eastAsia="Amiri" w:cs="Amiri"/>
          <w:color w:val="111111"/>
          <w:sz w:val="28"/>
          <w:sz w:val="28"/>
          <w:szCs w:val="28"/>
          <w:rtl w:val="true"/>
          <w:lang w:bidi="ar-SA"/>
        </w:rPr>
        <w:t xml:space="preserve">في ان حرمة الربا هل تختص بالاشخاص الحقيقية او تعم الاشخاص الحقوقية ايضا؟ ربما يتوهم الاول بسبب اختصاص أكثر الادلة بالاشخاص الحقيقية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ذَرُوا مٰا بَقِيَ مِنَ اَلرِّبٰا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 وَ إِنْ تُبْتُمْ فَلَكُمْ رُؤُسُ أَمْوٰالِكُمْ لاٰ تَظْلِمُونَ وَ لاٰ تُظْلَمُونَ‌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المخاطب للاية الكريمة المؤمنون كما يشهد 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الفعل ملحوظ بعنوان فعلهم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فَأْذَنُوا بِحَرْبٍ مِنَ اَللّٰهِ وَ رَسُولِهِ وَ إِنْ تُبْتُمْ فَلَكُمْ رُؤُسُ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و رأس المال ملحوظ لاشخاصهم كما يشيراليه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فَلَكُمْ رُؤُسُ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عليه السلام في صحيحة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أقرض رجلا الخ او قوله عليه السلام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لايأخذ احد منكم ركوب دابة او عارية متاع يشترط من اجل قرض ورقة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مفروض الكلام هو من أقرض رجلا هذا مضافا الى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لايأخذ احد منكم الخ و هما ظاهران في الاشخاص الحقيقية و قوله عليه السلام في 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اقرضت الدراهم ثم اتاك بخير منها فلابأس اذا لم يكن بينكما 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الدين و القرض،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الصرف،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اقراض المخاطب و هو من الاشخاص الحقيقية و قوله عليه السلام اذا طابت نفسه فلابأس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طيب النفس من الاشخاص الحقيقة لاالحقوقية و غير ذلك من الموارد المختصّة بالاشخاص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التوهم</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المستظهر من الادلة ان نفس الربا هو المحرم و ان كان بعض الخطابات مختصة بالاشخاص الحقيقية فالموارد المذكورة و غيرها من باب خصوصيات المورد و من المعلوم ان خصوصيات المورد لاتوجب رفع اليد عن اطلاق حرمة نفس الربا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ذَرُوا مٰا بَقِيَ مِنَ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البيع لايختص بالاشخاص الحقيقية بل يعم بيع الاشخاص الحقوقية فكذلك حرمة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 اَللّٰهُ اَلرِّبٰا وَ يُرْبِي اَلصَّدَقٰاتِ وَ اَللّٰهُ لاٰ يُحِبُّ كُلَّ كَفّٰارٍ أَثِيمٍ‌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النظر فيه الى نفس الربا كما ان النظر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يربي الصدقات الى نفسها لا الى فاعلها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عليه السلام في صحيحة هشام بن سالم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ربا اشدّ عندالله من سبعين زنية كلها بذات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صحيحة سعيد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واحد ربا اعظم عندالله من عشرين زنية كلها بذات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الدين و القرض،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الربا،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 ابواب الربا،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الاطلاقات لم تكن في مقام بيان خصوصيات المرابي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مقتضى التشبيه ان الربا أثم كالزنا و هو لايتحقق الا من الاشخاص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معتبرة أبي جميلة عن سعد بن طريف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اخبث المكاسب كسب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معتبرة عمروبن خالد عن زيد بن علي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 الله عليه وآله الربا و آكله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بائعه و مشتريه و كاتبه و شاهديه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منه هو ان جنس الربا مورد اللعن و التنفر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مفروض الكلام فيما اذا كان بائعه ملعونا و هو ليس الاّ اذا كان شخصا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منصور بن حازم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البيضة بالبيضتين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و الثوب بالثوبين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و الفرس بالفرسين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 يكال او يوزن فلايصلح مثلين بمثل اذا كان من جنس واحد فاذا كان لايكال و لايوزن فليس به بأس اثنان بواحد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وارد في الربا البيعي و المعاملي و دلّ على حرمة التفاضل في المعاملة اذا كان الجنس واحدا من دون نظر الى ان المعاملة وقعت من الاشخاص الحقيقية أو الحقوقية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أبي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راساً برأس لايزاد واحد منهما على الاخر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الربا،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خبر خالد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الربا من قبل الشروط انما يفسده الشروط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علي بن جعفر عن اخيه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اعطى رجلا مأة درهم على ان يعطيه خمسة دراهم او اقل او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الربا المحض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الربا المحض بمنزلة تطبيق الكبرى على المورد، فالعبرة بالكبرى لابالمورد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و غير ذلك من الاخبار الكثيرة الدالة على ممنوعية نفس الربا و حرمة الازدياد في القرض او بيع المتجانسين من دون تقييد صدورهما من الاشخاص الحقيقة او الحقوقية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الأدلة المذكورة و ان سلّمنا قصورها بالنسبة الى الاشخاص الحقوقية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موضوعها بالاشخاص الحقيقية، و عن كونها في مقام البيان من هذه الناحية، ولكن تعم الاشخاص الحقوقية ايضا بعموم الحكمة المنصوصة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انّ الحكم المنصوصة كالعلة المنصوصة في التعميم و ان افترقت عنها في التخصيص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معممة و مخصّصة و الحكمة معممة لامخصصة، و الوجه فيه واضح فانّ العلة علة منحصرة و الحكمة ليست بمنحصرة و عليه ففقدانها لايوجب ارتفاع الحكم، ولكن وجه إنهايستلزم تشريع الحكم لأنّ هذه الحِكم موجبات مستقلة للاحكام، و عليه فكل خبر يدلّ على ان حرمة الربا من جهة ترك اصطناع المعروف كقوله عليه السلام في وجه تحريم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يتمانع الناس 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جهة الاكل بالباطل و فساد الاموال كقوله عليه السلام و علة تحريم الربا لما نهى الله عزوجل عنه و لما فيه من فساد الاموال، 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الصرف،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الدين و القرض،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الربا 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الانسان اذا اشترى الدرهم بالدرهمين كان ثمن الدرهم درهما و ثمن الاخر باطلا،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الله عزوجل على العباد الربا لعلة فساد الاموال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جهة ترك التجارات، يدلّ على حرمته بالنسبة الى الاشخاص الحقوقية ايضا بعموم الحكمة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تسرية التكليف من الاشخاص الحقيقية الى الحقوقية لامعنى لها بعد عدم امكان توجه الخطاب التكليفى نحو الجهات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لايصح المخاطبة مع مالا شعورله</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المتوجه اليها يتوجه في النهاية الى وليّها و متصديها، فبهذا الاعتبار لايكون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ذلك بأنّ التكليف اذا لم يكن معقولا بالنسبة الى الجهات العامة فلاتكليف بالنسبة الى متصديها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تكليفه ناش من الجهات العامة و مع عدم امكان تكليف الجهات العامة كيف يتوجه التكليف الناشى من قبلها الى متصديها؟ و التكاليف الواردة في مثل بيت المال كتعلق الدية فيما اذا لم يعلم القاتل على بيت المال هي تكاليف وضعية او تكاليف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 فرض صحة المعاملات بالنسبة الى الجهات و الشخصيات الحقوقية فالتكاليف بالنسبة الى مراعاة الشرائط و عدم وجود الموانع متوجهة الى الجهات باعتبار متصديها، كما ان التكاليف متوجهة الى المجانين و الصغار باعتبار اوليائهم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 ان سلمنا ان التكاليف غير متوجهة بالنسبة الى الجهات العامة الا ان ادلة حرمة الربا دلّت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الحرمة التكليفية و ثانيهما الحكم الوضعي من عدم صحة النقل و الانتقال، و الاول منهما و ان لم يكن ممكناً بالنسبة الى الجهات العامة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الربا،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الثاني منهما معقول، و لااشكال في تبعيض الحجية بالنسبة الى الدلالة المطابقيه و الدلالة الالتزامية، فاذا سقطت الدلالة المطابقية اي الحرمة التكليفية فلاوجه لسقوط الدلالة الالتزامية و هي عدم نفوذ المعاملات الربوية، و لذا نقول بنفي الثالث في الخبرين المتعارضين مع سقوط الدلالة المطابقية بالتعارض، و عليه فمقضى مبغوضية الربا بما هو ربا هو عدم صحة المعاملة و نفوذها اذا وقعت بين الجهات العامة و الاشخاص الحقيقية او الحقوقية، كما لاتكون نافذة اذا وقعت بين الاشخاص الحقيقية فعلى الولي ان يمتنع من هذه المعاملات فانها غيرنا فذة كما لايخفى، و لو وقعت المعاملة كانت مبغوضة و يجب ردّ الربا الى من اعطاه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البنوك الحكومية ليست للاستثمار بل اسست للضرورات الاجتماعية فقرار الربا من البنوك الحكومية لايحتوي مفاسد الربا الشايع بين الناس، هذا مضافا الى ان ذخائر البنوك يكون من بيت المال و هو للناس فاعطاء الربا من البنوك أو اخذه بمنزلة اخذ مال من كيس و وضعه في كيس اخر من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 المستفاد من قوله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الرجل و ولده و بينه و بين عبده و لابينه و بين اهله ربا انما الربا فيما بينك و بين ما لاتملك، ان المالكية تمنع عن تحقق الربا و الدولة حاكمة و مالكة لامور الناس، فكما ان الربا بين الرجل و ولده و اهله منفي لمالكية امورهم فكذلك الربا منفي بين الدولة و الرعية حرفا بحرف</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البنوك اسست للربح و الربا و الاستثمار و لامنافاة بينه و بين تامين الضرورات الاجتماعية فكل واحد منهما من اغراض تأسيس البنوك، و عليه فمادام عملت البنوك على نظام الربح و الربا ترتبت عليه مفاسد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لاسترباح المذكور لايخلو عن مفاسد الربا كما لايخفى فمع اخذ الربح و الربا من الرعية و ايجاد </w:t>
      </w:r>
      <w:bookmarkStart w:id="70" w:name="pg16091_184911"/>
    </w:p>
    <w:p>
      <w:pPr>
        <w:pStyle w:val="BookText"/>
        <w:rPr/>
      </w:pPr>
      <w:bookmarkEnd w:id="70"/>
      <w:r>
        <w:rPr>
          <w:rFonts w:ascii="Amiri" w:hAnsi="Amiri" w:eastAsia="Amiri" w:cs="Amiri"/>
          <w:color w:val="111111"/>
          <w:sz w:val="28"/>
          <w:sz w:val="28"/>
          <w:szCs w:val="28"/>
          <w:rtl w:val="true"/>
          <w:lang w:bidi="ar-SA"/>
        </w:rPr>
        <w:t>الفقر فيهم لامجال للتنظير المذكور فان التنظير صحيح اذا كان عائدات البنك راجعة اليهم مع انه ليس كذلك، هذا مضافا الى ان التنظير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المذكورة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لاشتمالها لياسين الضرير و هو غير موثق، هذا مضافا الى ان الرواية المذكورة مشتملة على ما لم يعمل به الاصحاب من عدم جواز الربا بين المسلمين و المشركين و هو خلاف صريح الاخبار الاخرى و الفتاوى، حيث قال الراوى بعد التعليل المذكور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فالمشركون بيني و بينهم 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مماليك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لست تملكهم انما تملكهم مع غيرك، انت و غيرك فيهم سواء و الذى بينك و بينهم ليس من ذلك، لأن عبدك ليس مثل عبدك و عبد غيرك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المعلل هو ملكية الاحاد للاحاد و التسري منها الى ملكية الشخصيات الحقوقية اسراء حكم من موضوع الى موضوع اخر و هو قياس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Heading4"/>
        <w:numPr>
          <w:ilvl w:val="3"/>
          <w:numId w:val="1"/>
        </w:numPr>
        <w:rPr/>
      </w:pPr>
      <w:bookmarkStart w:id="71" w:name="__RefHeading___Toc634716_1280447820"/>
      <w:bookmarkStart w:id="72" w:name="_Toc25"/>
      <w:bookmarkEnd w:id="71"/>
      <w:r>
        <w:rPr>
          <w:rtl w:val="true"/>
        </w:rPr>
        <w:t>الامر الثامن عشر</w:t>
      </w:r>
      <w:r>
        <w:rPr>
          <w:rtl w:val="true"/>
        </w:rPr>
        <w:t xml:space="preserve">: </w:t>
      </w:r>
      <w:r>
        <w:rPr>
          <w:rtl w:val="true"/>
        </w:rPr>
        <w:t>في حرمة الاستغلال بما ادّى قرضا</w:t>
      </w:r>
      <w:bookmarkEnd w:id="72"/>
    </w:p>
    <w:p>
      <w:pPr>
        <w:pStyle w:val="BookText"/>
        <w:rPr/>
      </w:pPr>
      <w:r>
        <w:rPr>
          <w:rFonts w:ascii="Amiri" w:hAnsi="Amiri" w:eastAsia="Amiri" w:cs="Amiri"/>
          <w:color w:val="111111"/>
          <w:sz w:val="28"/>
          <w:sz w:val="28"/>
          <w:szCs w:val="28"/>
          <w:rtl w:val="true"/>
          <w:lang w:bidi="ar-SA"/>
        </w:rPr>
        <w:t>ان الاستغلال بما ادّى قرضا لايصح عقلا و منطقا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بعد تمليك عين بعنوان القرض و خروجه عن ملك المالك الاول لاترتبط العين بما لك الاول حتى يصح الاستغلال به، و عليه فكل شيء يوخذ في قباله فهو الربا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ربما يقال بانّه لامانع من اخذ شيء في مقال الإقراض بمعناه المصدري و هو حبس المال في ذمة المقترض كما يمكن اخذ شيء في قبال اعمال خيار او اسقاطه، و الإقراض عمل من الاعمال له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المقترض يملك بوسيلة الإقراض كما ان المقرض يخلص من مشكلات حفظ ماله او نقله و انتقاله و هو نظير الهبة المعوضة فكما ان حقيقة الهبة تابى عن اخذ العوض في مقابل الموهوب به ولكن مع ذلك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bookmarkStart w:id="73" w:name="pg16091_184912"/>
    </w:p>
    <w:p>
      <w:pPr>
        <w:pStyle w:val="BookText"/>
        <w:rPr/>
      </w:pPr>
      <w:bookmarkEnd w:id="73"/>
      <w:r>
        <w:rPr>
          <w:rFonts w:ascii="Amiri" w:hAnsi="Amiri" w:eastAsia="Amiri" w:cs="Amiri"/>
          <w:color w:val="111111"/>
          <w:sz w:val="28"/>
          <w:sz w:val="28"/>
          <w:szCs w:val="28"/>
          <w:rtl w:val="true"/>
          <w:lang w:bidi="ar-SA"/>
        </w:rPr>
        <w:t>لااباءلها عن اخذ العوض في مقابل عمل الهبة، فكذلك في المقام يجوز اخذ العوض في مقابل عمل القرض، و هو أشبه باجرة العمل لاالربا، و المرابي يأخذ الربا في مقابل نفس المال الذي اخذ قرضا لافي مقابل عمل القرض بل سيرى الربا ثمرة نفس المال، و لذا يأخذ في مقابل تأخير الاداء و يزيد في الربا بحسب زمان التأخير فانه يشهد على أن الربا في مقابل نفس المال و الاّ فعمل القرض وقع في الابتداء و لاتكرار و لاتأخير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الاستاد العلامة الشهيد المطهرى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لايعلم حرمة اخذ شي في مقابل عمل القرض و لو قام دليل على حرمته لكان الدليل الدال عليه غير الدليل الدال على حرمة الربا نعم لايبعد التحريم من ناحية الشرع لحفظ حريم حرمة الربا بمعنى ان الشارع حرّم اخذ العوض في مقابل عمل القرض لئلا يأخذ المرابون بهذا النحو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الربا و ان لم يشمله كما ذكر ولكن يشمله بعموم الحِكم المنصوصة كما مرّ مرارا و لولا ذلك فلادليل للتحريم، و التحريم من باب الحريم فرع ورود النهي عنه و المفروض هو العدم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Heading4"/>
        <w:numPr>
          <w:ilvl w:val="3"/>
          <w:numId w:val="1"/>
        </w:numPr>
        <w:rPr/>
      </w:pPr>
      <w:bookmarkStart w:id="74" w:name="__RefHeading___Toc634718_1280447820"/>
      <w:bookmarkStart w:id="75" w:name="_Toc26"/>
      <w:bookmarkEnd w:id="74"/>
      <w:r>
        <w:rPr>
          <w:rtl w:val="true"/>
        </w:rPr>
        <w:t>الامر التاسع عشر</w:t>
      </w:r>
      <w:r>
        <w:rPr>
          <w:rtl w:val="true"/>
        </w:rPr>
        <w:t xml:space="preserve">: </w:t>
      </w:r>
      <w:r>
        <w:rPr>
          <w:rtl w:val="true"/>
        </w:rPr>
        <w:t>في بيع الدين بالاقل من الشخص الثالث</w:t>
      </w:r>
      <w:bookmarkEnd w:id="75"/>
    </w:p>
    <w:p>
      <w:pPr>
        <w:pStyle w:val="BookText"/>
        <w:rPr/>
      </w:pPr>
      <w:r>
        <w:rPr>
          <w:rFonts w:ascii="Amiri" w:hAnsi="Amiri" w:eastAsia="Amiri" w:cs="Amiri"/>
          <w:color w:val="111111"/>
          <w:sz w:val="28"/>
          <w:sz w:val="28"/>
          <w:szCs w:val="28"/>
          <w:rtl w:val="true"/>
          <w:lang w:bidi="ar-SA"/>
        </w:rPr>
        <w:t>اذا قلنا بصحة بيع الدين بالاقل من الشخص الثالث، فاذا اشتراه الثالث فان ضمن البايع ما اشتراه الثالث فعند عدم تمكن المشتري من الوصول يرجع الى البايع قضاء لضمانه بناء على مشروعية الضمان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العقلاء عليه و شمول عمومات اوفوا بالعقود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الضمان المذكور هو التعهد الفعلي بالوفاء ان لم يف المديون مع المشتري لاضم ذمة الى الذمة حتى يكون مخالفا للمذهب من انتقال الذمة الى الذمة، و لاكلام فيه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ربا تأليف الشهيد المطهرى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bookmarkStart w:id="76" w:name="pg16091_184913"/>
    </w:p>
    <w:p>
      <w:pPr>
        <w:pStyle w:val="BookText"/>
        <w:rPr/>
      </w:pPr>
      <w:bookmarkEnd w:id="76"/>
      <w:r>
        <w:rPr>
          <w:rFonts w:ascii="Amiri" w:hAnsi="Amiri" w:eastAsia="Amiri" w:cs="Amiri"/>
          <w:color w:val="111111"/>
          <w:sz w:val="28"/>
          <w:sz w:val="28"/>
          <w:szCs w:val="28"/>
          <w:rtl w:val="true"/>
          <w:lang w:bidi="ar-SA"/>
        </w:rPr>
        <w:t>بالنسبة الى اصل الدين و انما الكلام في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المشتري اشترى الدين بالأقل لأن يأخذ من المديون دينه و هو الاكثر، فاذا لم يف المديون فهل يجب لا على البايع الذي ضمن اعطاء الاكثر او الاقل الذى اشترى به‌؟</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ضمانه لدين المديون هو اعطاء الاكثر، و مما ذكر يظهر حكم امضاء الدائن في ظهر السفتج و بيعه من الثالث بالأقل، فان امضائه في ظهر السفتج ضمان، و قد عرفت ان المشترى يجوز له الرجوع الى البايع قضاء لضمانه، و حيث ان الضمان راجع الى جميع الدين جاز له اخذ الاكثر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صحة بيع الدين بالأقل من الشخص الثالث و الاّ فقد عرفت في الامر الخامس عشر ان مقتضى بعض الروايات هو المنع عن جواز اخذ الزيادة عما دفعه الى البايع، و عليه فالضمان بالنسبة الى الزيادة يكون ضمانا بالنسبة الى مالا ثبوت له فلاينفذ، و انما الثابت هو مقدار الاقل بناء على ما مرّ من صحة المعاملة بالنسبة الى الأقل، و عليه فلايجوز للمشتري أن يطالب الزيادة لامن المديون و لا من البايع الضامن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Heading4"/>
        <w:numPr>
          <w:ilvl w:val="3"/>
          <w:numId w:val="1"/>
        </w:numPr>
        <w:rPr/>
      </w:pPr>
      <w:bookmarkStart w:id="77" w:name="__RefHeading___Toc634720_1280447820"/>
      <w:bookmarkStart w:id="78" w:name="_Toc27"/>
      <w:bookmarkEnd w:id="77"/>
      <w:r>
        <w:rPr>
          <w:rtl w:val="true"/>
        </w:rPr>
        <w:t>الامر العشرون</w:t>
      </w:r>
      <w:r>
        <w:rPr>
          <w:rtl w:val="true"/>
        </w:rPr>
        <w:t xml:space="preserve">: </w:t>
      </w:r>
      <w:r>
        <w:rPr>
          <w:rtl w:val="true"/>
        </w:rPr>
        <w:t>فى عدم الفرق بين الفرض الاستهلاكى وبين الفرض</w:t>
      </w:r>
      <w:bookmarkEnd w:id="78"/>
    </w:p>
    <w:p>
      <w:pPr>
        <w:pStyle w:val="BookText"/>
        <w:rPr/>
      </w:pPr>
      <w:r>
        <w:rPr>
          <w:rFonts w:ascii="Amiri" w:hAnsi="Amiri" w:eastAsia="Amiri" w:cs="Amiri"/>
          <w:color w:val="111111"/>
          <w:sz w:val="28"/>
          <w:sz w:val="28"/>
          <w:szCs w:val="28"/>
          <w:rtl w:val="true"/>
          <w:lang w:bidi="ar-SA"/>
        </w:rPr>
        <w:t>في انه لافرق في حرمة الربا القرضي بين القرض الاستهلاكي و القرض التوليدي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 الادلة الدالة على حرمة الربا في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الشايع في زمان صدور الحكم هو الاستهلاكي لاالقرض التوليدي</w:t>
      </w:r>
    </w:p>
    <w:p>
      <w:pPr>
        <w:pStyle w:val="BookText"/>
        <w:rPr/>
      </w:pPr>
      <w:r>
        <w:rPr>
          <w:rFonts w:ascii="Amiri" w:hAnsi="Amiri" w:eastAsia="Amiri" w:cs="Amiri"/>
          <w:color w:val="111111"/>
          <w:sz w:val="28"/>
          <w:sz w:val="28"/>
          <w:szCs w:val="28"/>
          <w:rtl w:val="true"/>
          <w:lang w:bidi="ar-SA"/>
        </w:rPr>
        <w:t>مردود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شيوع قسم من اقسام القرض لايمنع عن شمول المطلق لغير الشايع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طبع السوق كان يقتضي شيوع القرض التوليدي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كثير من قرض بعض اهل الاسواق عن بعض للتجارة و التوليد</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القضايا الشرعية ليست قضايا خارجية بل هي القضايا الحقيقية و </w:t>
      </w:r>
    </w:p>
    <w:p>
      <w:pPr>
        <w:pStyle w:val="BookText"/>
        <w:rPr/>
      </w:pPr>
      <w:r>
        <w:rPr>
          <w:rFonts w:ascii="Amiri" w:hAnsi="Amiri" w:eastAsia="Amiri" w:cs="Amiri"/>
          <w:color w:val="111111"/>
          <w:sz w:val="28"/>
          <w:sz w:val="28"/>
          <w:szCs w:val="28"/>
          <w:rtl w:val="true"/>
          <w:lang w:bidi="ar-SA"/>
        </w:rPr>
        <w:t>مقتضاها هو شمول ما يصدق عليه الموضوع في مستقبل الزمان و ان لم يكن له مصداق في مضى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المذكورة في حرمة الربا غير جارية في القرض التوليدي، و مقتضى ذلك هو عدم حرمة القرض التوليدي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لايمنع عن اصطناع المعروف و عن التجارات بل هو موجب لشيوع التجارة، و لايوجب القرض التوليدي ضغطاً على طبقة المحرومين، فهذه الحِكم المنصوصة توجب محدودية الربا المحرم في الربا الاستهلاكي، اذ الربا المذكور يمنع عن اصطناع المعروف بالنسبة الى المحتاج و يوجب ترك التجارات لا الربا التوليدي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المنصوصة لاتوجب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فرق بينها و بين العلل المنصوصة كما عرفت، هذا مضافا الى ما افاده الاستاذ الشهيد المطهرى قدس سره من انه لافرق بين القرض التوليدي و الاستهلاكي في طبيعة القرض من جهة الحقوق فكما انه لافرق في طبيعة الاجارة من ناحية الحقوق بين كون الاجارة ممن يكون عينا و بين كونها ممن لايكون عينا فكذلك لافرق بين قسمي القرض من جهة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عين المال بالقرض تصير ذميا و اعتباريا و الوجود الاعتباري لاربح فيه و لاخسارة و لذا لاتلف و لااتلاف بالنسبة اليه، و عليه مطالبة الربح بعد قرض العين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الريح اثر العين لا الذمة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مراده ان البيان المذكور يصلح لخروج مطلق القروض الربويه عن عمومات ادلة نفوذ المعاملات و لو لم يثبت النهي المطلق عن مطلق القروض الربوية، و هذا الكلام لايخلو عن تأمل ولكن لاحاجة اليه بعد ما ذكرناه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79" w:name="pg16091_184915"/>
    </w:p>
    <w:p>
      <w:pPr>
        <w:pStyle w:val="BookText"/>
        <w:rPr/>
      </w:pPr>
      <w:bookmarkEnd w:id="79"/>
      <w:r>
        <w:rPr>
          <w:rFonts w:eastAsia="Times New Roman" w:cs="Times New Roman" w:ascii="Times New Roman" w:hAnsi="Times New Roman"/>
          <w:color w:val="111111"/>
          <w:sz w:val="28"/>
          <w:szCs w:val="28"/>
          <w:lang w:val="en-US" w:bidi="en-US"/>
        </w:rPr>
        <w:t>24</w:t>
      </w:r>
    </w:p>
    <w:p>
      <w:pPr>
        <w:pStyle w:val="Heading3"/>
        <w:numPr>
          <w:ilvl w:val="2"/>
          <w:numId w:val="1"/>
        </w:numPr>
        <w:rPr/>
      </w:pPr>
      <w:bookmarkStart w:id="80" w:name="__RefHeading___Toc634722_1280447820"/>
      <w:bookmarkStart w:id="81" w:name="_Toc28"/>
      <w:bookmarkEnd w:id="80"/>
      <w:r>
        <w:rPr>
          <w:rtl w:val="true"/>
        </w:rPr>
        <w:t>خاتمة</w:t>
      </w:r>
      <w:r>
        <w:rPr>
          <w:rtl w:val="true"/>
        </w:rPr>
        <w:t xml:space="preserve">: </w:t>
      </w:r>
      <w:r>
        <w:rPr>
          <w:rtl w:val="true"/>
        </w:rPr>
        <w:t>في أحكام البنوك و أقسامها</w:t>
      </w:r>
      <w:bookmarkEnd w:id="81"/>
    </w:p>
    <w:p>
      <w:pPr>
        <w:pStyle w:val="Heading4"/>
        <w:numPr>
          <w:ilvl w:val="3"/>
          <w:numId w:val="1"/>
        </w:numPr>
        <w:rPr/>
      </w:pPr>
      <w:bookmarkStart w:id="82" w:name="__RefHeading___Toc634724_1280447820"/>
      <w:bookmarkStart w:id="83" w:name="_Toc29"/>
      <w:bookmarkEnd w:id="82"/>
      <w:r>
        <w:rPr>
          <w:rtl w:val="true"/>
        </w:rPr>
        <w:t>اشارة</w:t>
      </w:r>
      <w:bookmarkEnd w:id="83"/>
    </w:p>
    <w:p>
      <w:pPr>
        <w:pStyle w:val="BookText"/>
        <w:rPr/>
      </w:pPr>
      <w:r>
        <w:rPr>
          <w:rFonts w:eastAsia="Times New Roman" w:cs="Times New Roman" w:ascii="Times New Roman" w:hAnsi="Times New Roman"/>
          <w:color w:val="111111"/>
          <w:sz w:val="28"/>
          <w:szCs w:val="28"/>
          <w:lang w:val="en-US" w:bidi="en-US"/>
        </w:rPr>
        <w:t>25</w:t>
      </w:r>
    </w:p>
    <w:p>
      <w:pPr>
        <w:pStyle w:val="Heading4"/>
        <w:numPr>
          <w:ilvl w:val="3"/>
          <w:numId w:val="1"/>
        </w:numPr>
        <w:rPr/>
      </w:pPr>
      <w:bookmarkStart w:id="84" w:name="__RefHeading___Toc634726_1280447820"/>
      <w:bookmarkStart w:id="85" w:name="_Toc30"/>
      <w:bookmarkEnd w:id="84"/>
      <w:r>
        <w:rPr>
          <w:rtl w:val="true"/>
        </w:rPr>
        <w:t>والكلام في ذلك يقع في مقامات</w:t>
      </w:r>
      <w:r>
        <w:rPr>
          <w:rtl w:val="true"/>
        </w:rPr>
        <w:t>:</w:t>
      </w:r>
      <w:bookmarkEnd w:id="85"/>
    </w:p>
    <w:p>
      <w:pPr>
        <w:pStyle w:val="BookText"/>
        <w:rPr/>
      </w:pPr>
      <w:r>
        <w:rPr>
          <w:rFonts w:eastAsia="Times New Roman" w:cs="Times New Roman" w:ascii="Times New Roman" w:hAnsi="Times New Roman"/>
          <w:color w:val="111111"/>
          <w:sz w:val="28"/>
          <w:szCs w:val="28"/>
          <w:lang w:val="en-US" w:bidi="en-US"/>
        </w:rPr>
        <w:t>26</w:t>
      </w:r>
    </w:p>
    <w:p>
      <w:pPr>
        <w:pStyle w:val="Heading4"/>
        <w:numPr>
          <w:ilvl w:val="3"/>
          <w:numId w:val="1"/>
        </w:numPr>
        <w:rPr/>
      </w:pPr>
      <w:bookmarkStart w:id="86" w:name="__RefHeading___Toc634728_1280447820"/>
      <w:bookmarkStart w:id="87" w:name="_Toc31"/>
      <w:bookmarkEnd w:id="86"/>
      <w:r>
        <w:rPr>
          <w:rtl w:val="true"/>
        </w:rPr>
        <w:t>المقام الأوّل</w:t>
      </w:r>
      <w:r>
        <w:rPr>
          <w:rtl w:val="true"/>
        </w:rPr>
        <w:t xml:space="preserve">: </w:t>
      </w:r>
      <w:r>
        <w:rPr>
          <w:rtl w:val="true"/>
        </w:rPr>
        <w:t>في أنواع البنوك</w:t>
      </w:r>
      <w:bookmarkEnd w:id="87"/>
    </w:p>
    <w:p>
      <w:pPr>
        <w:pStyle w:val="BookText"/>
        <w:rPr/>
      </w:pPr>
      <w:r>
        <w:rPr>
          <w:rFonts w:ascii="Amiri" w:hAnsi="Amiri" w:eastAsia="Amiri" w:cs="Amiri"/>
          <w:color w:val="111111"/>
          <w:sz w:val="28"/>
          <w:sz w:val="28"/>
          <w:szCs w:val="28"/>
          <w:rtl w:val="true"/>
          <w:lang w:bidi="ar-SA"/>
        </w:rPr>
        <w:t>تنقسم البنوك إلى داخلية و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فالبنوك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تقوم بتأسيسها دولة إسلامية، و تسمى بالحكومية، أو التي يقوم بتأسيسها بعض المسلمين، و تسمى بالأهلية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لافرق في ذلك بين دولة إسلامية و اُخرى، فكلّها تشترك في إطلاق الداخلية على بنوكها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الدول الإسلامية وطن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لافرق بين كون بعض أفراد المسلمين منتمياً إلى هذه الدولة أو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المسلمين 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فبنوك أفراد المسلمين بنوك أهلية، و بنوك الدول الإسلامية بنوك حكومية، و كلّها داخلية</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والبنوك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تؤسّسها دولة كافرة حربية، أو التي يؤسّسها بعض الكفار ممن لايكون من أهل الذمة و لامن أهل المعاهدة من الحربيّين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عليه، فالبنوك التي تؤسّسها الدول الاستعمارية أو بعض أفراد الكفار في الممالك الإسلامية من دون قبول ذمة أو التزام بمعاهدة تعدّ بنوكاً خارجية و إن اُسّست في داخل البلد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أسّس بعض الكفار من أهل الذمة بنكاً في خارج الدولة الإسلامية أو داخلها فلايعد من البنوك الخارجية، بل لعلّه يلحق بالداخلية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فالبنوك الخارجية مختصة بالحربيّين، سواء كانت في داخل الدولة الإسلامية أو خارجها، و سواء كانت حكومية أو 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تعاطي الربا أخذاً و عطاءً مع البنوك محرّم، سواء كانت البنوك داخلية أو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حكوميةً أو 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أخذ الربا من البنوك الحربية أهليةً كانت أو حكوميةً فلاحرمة فيه و إن كان إعطاء الربا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فالمستثنى هو أخذ الربا من الكفار الحربيين، فمع صدق الحربي يجوز ذلك، من غير فرق بين كون بنوكهم حكومية أو 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شك في كونها حربية أو لا، فمقتضى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حرمة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حرمة أخذ الربا كإعطائه،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اشتركت مجموعة من الدول في تأسيس بنوك، فإن كانت تلك الدول إسلامية فهي داخلية، و إن كانت حربية فهي خارجية</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اشتركت دول إسلامية مع دول حربية في التأسيس، ففي أخذ الربا من تلك البنوك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 الدول الإسلامية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جائز بنسبة أسهم الدول الحربية في البنك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دعت الضرورة إلى أخذ القرض ممن لايعطي إلاّ بالربا، فإن أمكن إعمال الحيل الربوية فاللازم مراعاتها، و إلاّ فيجوز أخذ القرض بلا نية إعطاء الربا و إن علم بأنّه يؤخذ منه ذلك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لافرق في ذلك بين كون الضرورة فردية أو حكومية</w:t>
      </w:r>
      <w:r>
        <w:rPr>
          <w:rFonts w:eastAsia="Amiri" w:cs="Amiri" w:ascii="Amiri" w:hAnsi="Amiri"/>
          <w:color w:val="111111"/>
          <w:sz w:val="28"/>
          <w:szCs w:val="28"/>
          <w:rtl w:val="true"/>
          <w:lang w:bidi="ar-SA"/>
        </w:rPr>
        <w:t xml:space="preserve">. </w:t>
      </w:r>
      <w:bookmarkStart w:id="88" w:name="pg16091_184917"/>
    </w:p>
    <w:p>
      <w:pPr>
        <w:pStyle w:val="BookText"/>
        <w:rPr/>
      </w:pPr>
      <w:bookmarkEnd w:id="88"/>
      <w:r>
        <w:rPr>
          <w:rFonts w:eastAsia="Times New Roman" w:cs="Times New Roman" w:ascii="Times New Roman" w:hAnsi="Times New Roman"/>
          <w:color w:val="111111"/>
          <w:sz w:val="28"/>
          <w:szCs w:val="28"/>
          <w:lang w:val="en-US" w:bidi="en-US"/>
        </w:rPr>
        <w:t>27</w:t>
      </w:r>
    </w:p>
    <w:p>
      <w:pPr>
        <w:pStyle w:val="Heading4"/>
        <w:numPr>
          <w:ilvl w:val="3"/>
          <w:numId w:val="1"/>
        </w:numPr>
        <w:rPr/>
      </w:pPr>
      <w:bookmarkStart w:id="89" w:name="__RefHeading___Toc634730_1280447820"/>
      <w:bookmarkStart w:id="90" w:name="_Toc32"/>
      <w:bookmarkEnd w:id="89"/>
      <w:r>
        <w:rPr>
          <w:rtl w:val="true"/>
        </w:rPr>
        <w:t>المقام الثاني</w:t>
      </w:r>
      <w:r>
        <w:rPr>
          <w:rtl w:val="true"/>
        </w:rPr>
        <w:t xml:space="preserve">: </w:t>
      </w:r>
      <w:r>
        <w:rPr>
          <w:rtl w:val="true"/>
        </w:rPr>
        <w:t>في أنه لافرق فى ترتب الاحكام على البنوك</w:t>
      </w:r>
      <w:bookmarkEnd w:id="90"/>
    </w:p>
    <w:p>
      <w:pPr>
        <w:pStyle w:val="BookText"/>
        <w:rPr/>
      </w:pPr>
      <w:r>
        <w:rPr>
          <w:rFonts w:ascii="Amiri" w:hAnsi="Amiri" w:eastAsia="Amiri" w:cs="Amiri"/>
          <w:color w:val="111111"/>
          <w:sz w:val="28"/>
          <w:sz w:val="28"/>
          <w:szCs w:val="28"/>
          <w:rtl w:val="true"/>
          <w:lang w:bidi="ar-SA"/>
        </w:rPr>
        <w:t>بين أنواع البنوك سواء كانت داخلية أو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حكومية أو 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أنّ مقتضى القواعد العامة كقوله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جميع المعاملات المحللة مع البنوك سواء كانت أهلية أو حكومية، كما أنها تكون جائزة مع أفراد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المعاملة مع الكفار الحربيين سبباً لتقويتهم أو لنفوذهم في الممالك الإسلامية كانت محرمة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فإذا كانت المعاملات المحللة مع البنوك صحيحة جاز التصرف فيما يؤخذ منها، كما يجوز التصرف في المأخوذ من ذوي الأيادي من أرباب التجارات و الصناعات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لافرق في ذلك بين البنوك عدا ما تقدّم من جواز أخذ الربا من البنوك الحربية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الشبهة قائمة في البنوك الحكومية من حيث كونها غير مالكة حتى تصح المعاملات المحللة معها، و عليه، فتُعامل البنوك معاملة مجهول المالك بعد اختلاط الأموال فيها و عدم تشخيص أعيان أموال الناس المودعة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الشبهة ناشئة عن الشبهة في مالكية الجهات العامة أو الخاصة من الشخصيات الاعتبارية، و الشبهات المطروحة في مالكية الجهات تنشأ من عدّة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شرائط المالك العقل و البلوغ، و الجهات المذكورة فاقدة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العقل و البلوغ من شرائط العاقد لاالمالك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يملك المجنون و الصبي و يجوز لوليّهما أن يعقد لهما،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يشهد لذلك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معهودية مالكية الأعيان الخارجية كالكعبة بالنسبة لثوبها و نحوه، و المعابد و المساجد بالنسبة لأموالها، و مالكية العناوين العامة كعنوان الفقراء و سائر الجهات المذكورة للمصرف في الزكاة، و مالكية عنوان المسلمين بالنسبة للأراضي المفتوحة عنوة، و مالكية منصب الإمامة للأنفال و نحوها مع أنّ الأعيان أو العناوين أو المناصب العامة لاتتّصف بالبلوغ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الجهات مطلقاً قاصرة عن التصرف فيما ملكته، مع أنّ المالك هو الذي يتسلط على ماله بالتصرف فيه، كما يشير إليه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القصور عن التصرف المباشر لايمنع من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يكفيه إمكان التصرف في أموالها ولو بواسطة وليّها أو المتصدّي لها، كما أنّ قصور الأطفال و المجانين لايمنع من تملّكهم للأشياء بل يتصرف أولياؤهم فيها إذا كان التصرف في مصلحتهم، ففي الجهات يتصرف الحاكم الإسلامي أو المتولي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صلوات الله عليه و آله لايدل على حصر المالكية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إثبات الشيء لايدل على نفي ما عداه، بل يكون في مقام تشريع السلطنة و تعميمها للناس المالكين،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ملكية الجهات و الشخصيات الاعتبارية من المستحدثات و لاسابقة لها في زمان الشارع، و عليه، فاعتبار المالكية لها في زماننا هذا لايفيد مع عدم إمضاء الشارع لها،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حينئذ التفصيل في البنوك بين الحكومية و الأهلية التي تكون مالكيتها للأفراد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اللآلئ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بأنّنا نمنع كون ملكية الجهات و الشخصيات الاعتبارية من المستحدثات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مالكية بعض الأعيان و العناوين العامة و الجهات العامة و الخاصة معهودة كما ذكرنا، ألاترى أنّ المعابد و الكنائس و المساجد و المزارات قبل الإسلام و بعده تُعَدّ عند الناس مالكة لأموالها؟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ذلك في مرأى و مسمع من الشارع، وهو لم يردع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إمضائه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هذه المذكورات لاخصوصية لها عندهم، بل يعتبرون المالكية لها من باب كونها من الجهات والشخصيات الاعتبارية، فعدم ردع الشارع فيها يرجع بالتبع إلى عدم الردع بالنسبة إلى مرتكز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مالكية الجهات و الشخصيات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هذه الاُمور كلها أجنبية عن مالكية الدولة و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نمنع الاختصاص بالاُمور المذكورة، و يشهد لذلك العقود و المعاملات المتبادلة بين الدول على طول الزمان، فإنّها كانت واقعة بينها لابين الأفراد، و لذا كانوا يعتبرونها صحيحة و لو مع موت الوالي أو سقوطه، و هذا شاهد على أنّ العقود و المعاملات واقعة لجهة الحكومة لالشخص الحاكم و الوالي، ولو تتبّعنا هذا الأمر تاريخياً لوجدنا أنّه كان قائماً و مستمراً إلى عصر الشارع و أنّه قد أمضاه و لم يردع عنه، بل اتّبع الشارع نفسه في إدارة الحكومة الطريقة التي اتّبعتها سائر الحكومات مع إصلاح بعض الشرائط أو المباني، و النصوص في ذلك كثيرة جداً، و إليك بعضها</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عبد الله بن بكير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وجد مقتولا لايدرى 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عرف له أولياء يطلبون ديته اُعطوا ديته من بيت مال المسلمين، و لايبطل دم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ميراثه للإمام، فكذلك تكون ديته على الإمام، و يصلّون عليه و يدفنونه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في رجل زحمه الناس يوم الجمعة في زحام الناس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ديته من بيت مال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منها هو مالكية الإمام بما هو إمام، و اشتغال عهدته بالدية، و تفرغ تلك العهدة بأدائها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مسعدة بن زياد عن جعفر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إذا قُتل في عسكر أو سوق مدينة فديته تدفع إلى أوليائه من بيت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أعمى فقأ عين صحيح‌؟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عمد الأعمى مثل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فيه الدية في ماله، فإن لم يكن له مال فالدية على الإمام، و لايبطل حق امرئ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مريم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أخطأت به القضاة في دم أو قطع فعلى بيت مال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يدل على أنّ عهدة بيت المال مشغولة بالدية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الراوي عنه هو يونس بن يعقوب و هو من أصحاب الإجماع فالرواية معتبرة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أمثال هذه الروايات كثيرة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المذكورة تدل على أنّ بيت المال أو عنوان الإمامة ضامن لدية الأفراد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القتل و ما يثبت به،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القتل و ما يثبت به،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القصاص في النفس،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القتل و ما يثبت به،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لمزيد الاطلاع يراجع على سبيل المثال كتاب الحكومة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منشورات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المشرّفة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يحوي جملة من الروايات في هذا المضمار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المذكورين، و عهدة الضمان على الشخصيات الاعتبارية تشهد على اعتبار هذه الشخصيات عند الشارع كاعتبار الشخصيات الحقيقية، و هذا أمر عقلائي أمضاه الشارع،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نسلّم ملكية الدولة بالنسبة للأنفال و المساجد فيما يتعلّق بالموقوفات، و عنوان الفقراء بالنسبة للزكاة، و غيرها من الجهات و العناوين، ولكن لانسلّم وجود إطلاقات تدل على ثبوت غير الملكية من الحقوق للجهات المذكورة كثبوتها للشخصيات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فلاكلام في كلّ ما ورد فيه النص من الموارد الخاصة، كصحة الوقف للمساجد و صحة مالكية الدولة و بيت المال أو الإمام، و أمّا في غيره مما لم يرد فيه نص و إطلاق كهبة شيء أو استقراض أو إقراض للدولة أو المساجد أو عنوان الفقراءفلادليل على صحة هذه الاُمور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لاخصوصية لبحث الملكية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هذا الإمضاء يدل على اعتبار الشخصية الاعتبارية للدولة أو المسجد أو عنوان الفقراء و نحوها، و مع عدم خصوصية الملكية فلاوجه للاقتصار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لافرق بينها و بين سائر الاُمور من الهبة و الصلح و الاستقراض و الإقراض و البيع و الشراء و المعاهدات و غير ذلك، فلاحاجة إلى إطلاق دليل يدل بإطلاقه على ذلك بعد عدم خصوصية الملكية</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هذه الاُمور هي شأن الدول على طول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دولة و لو كانت صغيرة تحتاج إلى الاقتراض و الإقراض و الهبة و الاتّهاب و المعاملات و المعاهدات، و غير ذلك من الاُمور التي تقتضيها الروابط الداخلية و الخارجية، و مع ذلك لم يردع عنها الشارع، بل أمضى ما بنى عليه العقلاء من الحكومة و الولاية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مضافاً إلى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الارتكاز العقلائي يحكم بعدم الانفكاك بين الأحكام أو الحقوق التي تكون له أو عليه، فكل شيء يقبل الملكية يقبل الاقتراض و غيره، فالتفكيك بين حق و آخر لايقبله الارتكاز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صحّ قبول الدولة أو بيت المال أو عنوان الإمام للملكية، فسائر الاُمور من الاقتراض و الإقراض و الهبة و الاتّهاب تكون صحيحة من الجهات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بالارتكاز العقلائي على عدم الانفكاك بين الحقوق أو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يتم بالنسبة للجهات و الشخصيات الموجودة في عصر الشارع، و أمّا غيرها من الجهات و الشخصيات المستحدثة كالبنوك و المؤسسات الخيرية و نحوها فلادليل على اعتبار الملكية أو سائر الحقوق لها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لاخصوصية للجهات الموجودة في عصر الشارع، و قد تقدّم أنّ إمضاء الشارع للشخصيات الاعتبارية يرجع إلى إمضاء المرتكز عند العرف من اعتبار الملكية و سائر الحقوق للشخصيات الاعتبارية أيّاً 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القضايا الدالة على نفوذ المعاملات من البيع و الصلح و القرض و الهبة و غيرها ظاهرة في القضايا الحقيقية، و حملها على القضايا الخارجية خلاف الظاهر ويحتاج إلى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فشمول تلك الأدلّة تابع لصدق عناوين المعاملات، و مع صدقها على المعاملات البنكية أو المؤسسات فمقتضى الأدلّة المذكورة هو صحتها و نفوذها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بإطلاق أدلّة النفوذ و الصحة</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اُبرم بيعٌ أو شراء أو اقتراض أو إقراض أو هبة أو مصالحة أو غير ذلك مع بعض المؤسسات، فإنّ عناوين تلك المعاملات تصدق حقيقةً‌، و حيث إنّ موضوعات تلك الأدلّة مأخوذة بنحو القضية الحقيقية فالأدلّة المذكورة تشملها، فمقتضى إطلاق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الصحة و النفوذ و إن لم يكن لتلك المؤسسات و البنوك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يكفي في المقام الإطلاق اللفظي لأدلّة المعاملات و المعاهدات بعد صدق موضوعاتها، و لاحاجة في الحكم بصحة سائر المعاملات بعد صدق موضوع أدلّة سائر المعاملات إلى دعوى عدم التفكيك بين الحقوق من ناحية الارتكاز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لاوقع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يحتمل أنّ الشارع يخالف العرف في هذه الاُمور و لم يرَ البيع و نحوه من هذه المؤسسات بيعاً و معاملةً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الاحتمال لامجال للأخذ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الشك حينئذ ليس في التخصيص أو التقييد، بل الشك في تحقق الموضوع في هذه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المقصود من البيع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البيع الشرعي، و هو غير معلوم الصدق في أمثال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الموضوع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عرفي و ليس بشرعي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شُكّ في اعتبار شيء عند الشارع يُتمسك بالإطلاق، و إلاّ فلامجال للأخذ بالإطلاق مطلقاً عند الشك في اعتبار شيء شرعاً،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فاحتمال تخطئة العرف فيما يراه لايضرّ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محكوم بالعدم بالإطلاق المقامي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كذلك لبان و شاع، و حيث لم يرد شيء دلّ على أنّ المراد من الموضوعات في أدلّة المعاملات هي الموضوعات العرفية، فلاوجه لرفع اليد عما يراه العرف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عرفت أنّ الموضوع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عرفي فهو يشمل كلّ ما تحقق و صدق عليه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اللآلئ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فقه أهل البيت، العدد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المقامي متصوّر بالنسبة للعرف المعاصر لزمان المعصوم لاسائر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فشمول العنوان لسائر الأعصار يحتاج إلى توسعة الارتكاز،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 المقامي يفيد أنّ الموضوع ليس بشرعي، بل هو ما يراه العرف صادقاً، و حيث إنّ الموضوع العرفي في المقام كسائر المقامات مأخوذ بنحو القضية الحقيقية لاالخارجية، فهو بنفسه يشمل ما يصدق عليه عنوان الموضوع في كل عصر و زمان عرفاً من دون حاجة إلى إحراز توسعة الارتكاز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فالإطلاق المقامي يدل على أنّ الموضوع هو الموضوع العرفي، و الموضوع العرفي بإطلاقه اللفظي شامل لما يصدق عليه العنوان في كل زمان و مكان،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التراضي في صحة المعاملة، و هو غير ممكن في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الرضا من قِبل المتصدّي للجهات في صدق التجارة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قصور دلالة هذه الآية لايمنع عن شمول غيرها،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فقد انقدح مما ذكرناه أنّ الجهات العامة كالحكومة و الدولة كانت قائمة و مستمرة في أدوار التاريخ، و كان بناء العقلاء على التعامل معها باعتبارها المالكية للأشياء التي كانت تحت سلطة الحكومة، كدار العمارة و بيت المال و غيرهما، و لم يردع عنه الشارع، فهو كاف في مقام الإثبات، و البنك من شؤون الدولة و الحكومة، و مالكيته هي مالكية الدولة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91" w:name="pg16091_184925"/>
    </w:p>
    <w:p>
      <w:pPr>
        <w:pStyle w:val="BookText"/>
        <w:rPr/>
      </w:pPr>
      <w:bookmarkEnd w:id="91"/>
      <w:r>
        <w:rPr>
          <w:rFonts w:ascii="Amiri" w:hAnsi="Amiri" w:eastAsia="Amiri" w:cs="Amiri"/>
          <w:color w:val="111111"/>
          <w:sz w:val="28"/>
          <w:sz w:val="28"/>
          <w:szCs w:val="28"/>
          <w:rtl w:val="true"/>
          <w:lang w:bidi="ar-SA"/>
        </w:rPr>
        <w:t>هذا، مضافاً إلى ثبوت سيرتهم أيضاً على اعتبار الملكية في العناوين الانتزاعية التي ليس لها مصاديق موجودة في الخارج، ككلّي الفقراء و الطلاب، و عنوان المسلمين في الأراضي المفتوحة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مضافاً إلى إمكان الاستدلال بالإطلاقات لنفوذ المعاملات مع الجهات العامة و الخصوصية، فلاينبغي الإشكال في المالكية و نحوها بالنسبة للجهات العامة والعناوين الانتزاعية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القول بعدم المالكية و مجهولية الأموال في مثل البنوك يوجب الحرج، و هو منفي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فلاإشكال في المسألة 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إشكال في معاملات الدولة من جهة عدم القيمومة الشرعية فيما لو كان متصدّوها غير واجدين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تصرفاتهم فيها تكون فضولية، و هي محتاجة إلى إجازة الواجد للشرائط بحسب القاعدة، إلاّ ما دلّت عليه الروايات تسهيلا، كجواز أخذ الصدقات و المقاسمات و الجوائز من 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الإشكال غير وارد في مثل زماننا هذا بالنسبة للجمهورية الإسلامية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بيد المجتهد الجامع للشرائط، فلايحتاج إلى تصحيح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عموم الولاية و النيابة للفقيه الجامع للشرائط في زمان 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Heading4"/>
        <w:numPr>
          <w:ilvl w:val="3"/>
          <w:numId w:val="1"/>
        </w:numPr>
        <w:rPr/>
      </w:pPr>
      <w:bookmarkStart w:id="92" w:name="__RefHeading___Toc634732_1280447820"/>
      <w:bookmarkStart w:id="93" w:name="_Toc33"/>
      <w:bookmarkEnd w:id="92"/>
      <w:r>
        <w:rPr>
          <w:rtl w:val="true"/>
        </w:rPr>
        <w:t>المقام الثالث</w:t>
      </w:r>
      <w:r>
        <w:rPr>
          <w:rtl w:val="true"/>
        </w:rPr>
        <w:t xml:space="preserve">: </w:t>
      </w:r>
      <w:r>
        <w:rPr>
          <w:rtl w:val="true"/>
        </w:rPr>
        <w:t>في أحكام المعاملات البنكية</w:t>
      </w:r>
      <w:bookmarkEnd w:id="93"/>
    </w:p>
    <w:p>
      <w:pPr>
        <w:pStyle w:val="Heading5"/>
        <w:numPr>
          <w:ilvl w:val="4"/>
          <w:numId w:val="1"/>
        </w:numPr>
        <w:rPr/>
      </w:pPr>
      <w:bookmarkStart w:id="94" w:name="__RefHeading___Toc634734_1280447820"/>
      <w:bookmarkStart w:id="95" w:name="_Toc34"/>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تنقسم معاملات البنوك إلى أنواع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Heading5"/>
        <w:numPr>
          <w:ilvl w:val="4"/>
          <w:numId w:val="1"/>
        </w:numPr>
        <w:rPr/>
      </w:pPr>
      <w:bookmarkStart w:id="96" w:name="__RefHeading___Toc634736_1280447820"/>
      <w:bookmarkStart w:id="97" w:name="_Toc35"/>
      <w:bookmarkEnd w:id="96"/>
      <w:r>
        <w:rPr>
          <w:rtl w:val="true"/>
        </w:rPr>
        <w:t>النوع الأول</w:t>
      </w:r>
      <w:r>
        <w:rPr>
          <w:rtl w:val="true"/>
        </w:rPr>
        <w:t xml:space="preserve">: </w:t>
      </w:r>
      <w:r>
        <w:rPr>
          <w:rtl w:val="true"/>
        </w:rPr>
        <w:t>الحساب الجاري</w:t>
      </w:r>
      <w:bookmarkEnd w:id="97"/>
    </w:p>
    <w:p>
      <w:pPr>
        <w:pStyle w:val="Heading6"/>
        <w:numPr>
          <w:ilvl w:val="5"/>
          <w:numId w:val="1"/>
        </w:numPr>
        <w:rPr/>
      </w:pPr>
      <w:bookmarkStart w:id="98" w:name="__RefHeading___Toc634738_1280447820"/>
      <w:bookmarkStart w:id="99" w:name="_Toc36"/>
      <w:bookmarkEnd w:id="98"/>
      <w:r>
        <w:rPr>
          <w:rtl w:val="true"/>
        </w:rPr>
        <w:t>اشارة</w:t>
      </w:r>
      <w:bookmarkEnd w:id="99"/>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إيداع مال لدى البنك ليتيسر لصاحب المال حفظه و صرفه كيفما شاء و ذلك </w:t>
      </w:r>
    </w:p>
    <w:p>
      <w:pPr>
        <w:pStyle w:val="BookText"/>
        <w:rPr/>
      </w:pPr>
      <w:r>
        <w:rPr>
          <w:rFonts w:ascii="Amiri" w:hAnsi="Amiri" w:eastAsia="Amiri" w:cs="Amiri"/>
          <w:color w:val="111111"/>
          <w:sz w:val="28"/>
          <w:sz w:val="28"/>
          <w:szCs w:val="28"/>
          <w:rtl w:val="true"/>
          <w:lang w:bidi="ar-SA"/>
        </w:rPr>
        <w:t>عن طريق سحب الشيكات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بالإيداع مسامحة، و الواقع أنّه قرض، و يكشف عنه تمليكه بضمان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لاإشكال في جوازه و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عنوان البنك الحكومي هو من قبيل العناوين الاعتبارية كما تقدّم، فله شخصية اعتبارية، فيصح أن يتملك و يملك و يقرض و يقترض، و غير ذلك من أنواع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فالبنك في الفرض المذكور نظير التاجر الثقة الذي يودعه بعض الناس المال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فيه كيف شئت و ادفع إليّ مثله إذا احتجت إليه، فكما أنّ التاجر يتملك المال بالضمان فكذلك البنك يتملك بالضمان، و من المعلوم أنّ التملك بضمان المثل في الذمة ليس هو إلاّ القرض، فيؤول إيداع المال عند البنك إلى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يكن القرض المذكور مع شرط شيء من الربح فلاشك في صحته و جوازه، و لاإشكال في تصرف البنك فيه بضروب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المال بعد صيرورته مضموناً بمثله يكون ملكاً للبنك، و تكون عوائده له لاللمودع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أعطى البنك شيئاً للمودع ترغيباً في الإيداع من دون شرط من ناحية المودع فلاإشكال فيه، بخلاف ما إذا كان الإيداع مبنياً على إلزام البنك بذلك، فإنّه يكون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الإيداع كما ذكرنا يرجع في الحقيقة إلى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بناء البنك على إعطاء شيء و لم يشترط المودع ذلك و لم يكن هناك اتفاق بينه و بين البنك حتى مع افتراض أنّ داعي المقرض هو ذلك فلاإشكال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الداعي ليس بمشروط، كما لايخفى</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البنك ربما يثق بالمودع و صاحب الحساب الجاري على نحو يسمح له بأن يسحب عليه مبالغ أزيد مما أودعه في البنك، فإن كان سحْبه بمقدار وديعته فلاإشكال </w:t>
      </w:r>
      <w:bookmarkStart w:id="100" w:name="pg16091_184927"/>
    </w:p>
    <w:p>
      <w:pPr>
        <w:pStyle w:val="BookText"/>
        <w:rPr/>
      </w:pPr>
      <w:bookmarkEnd w:id="100"/>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أخذ ما ملكه في ذمّة البنك، و أمّا سحب الزائد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بينه و بين البنك شرط زيادة فلاإشكال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المودع في الحقيقة استقرض من البنك من دون شرطِ ربح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بشرط الربح أو مبنياً عليه فهو ربا محض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Heading6"/>
        <w:numPr>
          <w:ilvl w:val="5"/>
          <w:numId w:val="1"/>
        </w:numPr>
        <w:rPr/>
      </w:pPr>
      <w:bookmarkStart w:id="101" w:name="__RefHeading___Toc634740_1280447820"/>
      <w:bookmarkStart w:id="102" w:name="_Toc37"/>
      <w:bookmarkEnd w:id="101"/>
      <w:r>
        <w:rPr>
          <w:rtl w:val="true"/>
        </w:rPr>
        <w:t>فروع</w:t>
      </w:r>
      <w:r>
        <w:rPr>
          <w:rtl w:val="true"/>
        </w:rPr>
        <w:t>:</w:t>
      </w:r>
      <w:bookmarkEnd w:id="102"/>
    </w:p>
    <w:p>
      <w:pPr>
        <w:pStyle w:val="Heading6"/>
        <w:numPr>
          <w:ilvl w:val="5"/>
          <w:numId w:val="1"/>
        </w:numPr>
        <w:rPr/>
      </w:pPr>
      <w:bookmarkStart w:id="103" w:name="__RefHeading___Toc634742_1280447820"/>
      <w:bookmarkStart w:id="104" w:name="_Toc38"/>
      <w:bookmarkEnd w:id="103"/>
      <w:r>
        <w:rPr>
          <w:rtl w:val="true"/>
        </w:rPr>
        <w:t>الأول</w:t>
      </w:r>
      <w:r>
        <w:rPr>
          <w:rtl w:val="true"/>
        </w:rPr>
        <w:t xml:space="preserve">: </w:t>
      </w:r>
      <w:r>
        <w:rPr>
          <w:rtl w:val="true"/>
        </w:rPr>
        <w:t>في عدم جواز سحب الشيك عند عدم شي في الحساب</w:t>
      </w:r>
      <w:bookmarkEnd w:id="10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لصاحب الحساب الفاقدة ذمّته للاعتبار أن يسحب الشيكات نقداً إلاّ إذا كان له في الحساب الجاري بمقدار ما سحبه، و إلاّ فالزائد عليه لايصلح لأن يتعامل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لاواقعية له مع فرض عدم اعتبار ذمّته، و المعاملة حينئذ ترجع إلى أكل المال بالباطل، فلايمكن له أن يتملك ما اشتراه به، و لايجوز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المعاملة بالنسبة لمقابل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ذمّته معتبرة فاشترى شيئاً بذمته فلامانع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ذمّته لها واقعية، فلاتكون المعاملة من دون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لافرق في ذلك بين أن تكون المعاملة على وجه النقد أو على وجه النسيئة، و الشيكات حينئذ تكون أسناداً لما في ذمته لالما في الحساب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لاتكون حاكية عن شيء بالنسبة للزائد</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634744_1280447820"/>
      <w:bookmarkStart w:id="106" w:name="_Toc39"/>
      <w:bookmarkEnd w:id="105"/>
      <w:r>
        <w:rPr>
          <w:rtl w:val="true"/>
        </w:rPr>
        <w:t>الثانى</w:t>
      </w:r>
      <w:r>
        <w:rPr>
          <w:rtl w:val="true"/>
        </w:rPr>
        <w:t xml:space="preserve">: </w:t>
      </w:r>
      <w:r>
        <w:rPr>
          <w:rtl w:val="true"/>
        </w:rPr>
        <w:t>في حكم ما اذا سمع البنك ان يسحب صاحب الشيك ازيد مما لهم في حسابهم</w:t>
      </w:r>
      <w:bookmarkEnd w:id="106"/>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يسمح البنك لبعض ذوي الاعتبار أن يسحبوا مبالغ أزيد مما لهم في حسابهم، و حينئذ، إن اشتروا شيئاً بالشيكات قبل أن يدفع البنك مبالغها إليهم لم تقع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أنّه لم يكن شيء له في الحساب الجاري و لم يأخذ من البنك ما سحبه حتى يشتري به، و كذلك لم تكن ذمة البنك مشغولة به حتى يجعل ذمة البنك في مقابل المثمن</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معتبر الذمّة عند البائع أيضاً بقرينة من القرائن و اشترى في الذمة، فالمعاملة صحيحة من جهة صحة مقابلة ذمته مع المثمن، كما لايخفى</w:t>
      </w:r>
      <w:r>
        <w:rPr>
          <w:rFonts w:eastAsia="Amiri" w:cs="Amiri" w:ascii="Amiri" w:hAnsi="Amiri"/>
          <w:color w:val="111111"/>
          <w:sz w:val="28"/>
          <w:szCs w:val="28"/>
          <w:rtl w:val="true"/>
          <w:lang w:bidi="ar-SA"/>
        </w:rPr>
        <w:t xml:space="preserve">. </w:t>
      </w:r>
      <w:bookmarkStart w:id="107" w:name="pg16091_184928"/>
    </w:p>
    <w:p>
      <w:pPr>
        <w:pStyle w:val="Heading6"/>
        <w:numPr>
          <w:ilvl w:val="5"/>
          <w:numId w:val="1"/>
        </w:numPr>
        <w:rPr/>
      </w:pPr>
      <w:bookmarkStart w:id="108" w:name="__RefHeading___Toc634746_1280447820"/>
      <w:bookmarkStart w:id="109" w:name="_Toc40"/>
      <w:bookmarkEnd w:id="107"/>
      <w:bookmarkEnd w:id="108"/>
      <w:r>
        <w:rPr>
          <w:rtl w:val="true"/>
        </w:rPr>
        <w:t>الثالث</w:t>
      </w:r>
      <w:r>
        <w:rPr>
          <w:rtl w:val="true"/>
        </w:rPr>
        <w:t xml:space="preserve">: </w:t>
      </w:r>
      <w:r>
        <w:rPr>
          <w:rtl w:val="true"/>
        </w:rPr>
        <w:t>في جواز ترخيص البنك لصاحب الحساب في الشراء بذمة البنك و عدمه</w:t>
      </w:r>
      <w:bookmarkEnd w:id="109"/>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للبنك الترخيص لصاحب الحساب الجاري في الشراء بذمة البنك، أو لايجوز؟</w:t>
      </w:r>
    </w:p>
    <w:p>
      <w:pPr>
        <w:pStyle w:val="BookText"/>
        <w:rPr/>
      </w:pPr>
      <w:r>
        <w:rPr>
          <w:rFonts w:ascii="Amiri" w:hAnsi="Amiri" w:eastAsia="Amiri" w:cs="Amiri"/>
          <w:color w:val="111111"/>
          <w:sz w:val="28"/>
          <w:sz w:val="28"/>
          <w:szCs w:val="28"/>
          <w:rtl w:val="true"/>
          <w:lang w:bidi="ar-SA"/>
        </w:rPr>
        <w:t>فيه و جهان،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البيع هو أن يخرج الثمن من كيس من يدخل المثمن في كيسه، و حيث إنّ المفروض عند الترخيص المذكور خلافه فلايصح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هو صدق البيع، و هو حاصل و إن خرج الثمن من كيس من لم يدخل المثمن في كيسه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الصدق تشمله العمومات الدالّة على نفوذ البيع و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الإجماع لم يبعد الوجه الأخير</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634748_1280447820"/>
      <w:bookmarkStart w:id="111" w:name="_Toc41"/>
      <w:bookmarkEnd w:id="110"/>
      <w:r>
        <w:rPr>
          <w:rtl w:val="true"/>
        </w:rPr>
        <w:t>الرابع</w:t>
      </w:r>
      <w:r>
        <w:rPr>
          <w:rtl w:val="true"/>
        </w:rPr>
        <w:t xml:space="preserve">: </w:t>
      </w:r>
      <w:r>
        <w:rPr>
          <w:rtl w:val="true"/>
        </w:rPr>
        <w:t>في عدم جواز تأخير البنك في دفع مبالغ الشيكات</w:t>
      </w:r>
      <w:bookmarkEnd w:id="111"/>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للبنك التأخير في دفع مبالغ الشيكات مع وصول مبالغها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ما لديه من أصحاب الحسابات الجارية يُعَدّ قرضاً، و حيث إنّه لاأجل في القرض المذكور لزم عليه الدفع عند مطالبة المقرضين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تخلّف عصى، ولكن لايستحق أصحاب الشيكات على البنك شيئاً بعنوان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الربح على القرض ربا محرم، و جعل الغرامة على التأخير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شرط النفع عليه و لو لم يرجع إلى الإذن في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أرباح المعاملات الواقعة على الأموال فهي أرباح لأموال البنك بعد صيرورة أعيان الأموال ملكاً للبنك بضمان المثل في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أعيان الأموال وديعة بمعناها الاصطلاحي من دون إذن في تصرّف البنك فيها، فكل معاملة وقعت عليها تكون فضولية، فيمكن حينئذ لأصحابها أن يجيزوا تلك المعاملات، و تختص الأرباح بهم، كما لايخفى</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634750_1280447820"/>
      <w:bookmarkStart w:id="113" w:name="_Toc42"/>
      <w:bookmarkEnd w:id="112"/>
      <w:r>
        <w:rPr>
          <w:rtl w:val="true"/>
        </w:rPr>
        <w:t>الخامس</w:t>
      </w:r>
      <w:r>
        <w:rPr>
          <w:rtl w:val="true"/>
        </w:rPr>
        <w:t xml:space="preserve">: </w:t>
      </w:r>
      <w:r>
        <w:rPr>
          <w:rtl w:val="true"/>
        </w:rPr>
        <w:t>في حكم فقدان الشيكات اعتبارها بسبب مضي زمان طويل و نحوه</w:t>
      </w:r>
      <w:bookmarkEnd w:id="113"/>
    </w:p>
    <w:p>
      <w:pPr>
        <w:pStyle w:val="BookText"/>
        <w:rPr/>
      </w:pPr>
      <w:r>
        <w:rPr>
          <w:rFonts w:eastAsia="Times New Roman" w:cs="Times New Roman" w:ascii="Times New Roman" w:hAnsi="Times New Roman"/>
          <w:color w:val="111111"/>
          <w:sz w:val="28"/>
          <w:szCs w:val="28"/>
          <w:lang w:val="en-US" w:bidi="en-US"/>
        </w:rPr>
        <w:t>34</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فقدت الشيكات اعتبارها بسبب مضي زمان طويل و نحوه، فإن كانت تلك الشيكات حوالة فلايجب على صاحب الحساب الجاري دفع مبالغها، و إلاّ فإن كان </w:t>
      </w:r>
      <w:bookmarkStart w:id="114" w:name="pg16091_184929"/>
    </w:p>
    <w:p>
      <w:pPr>
        <w:pStyle w:val="BookText"/>
        <w:rPr/>
      </w:pPr>
      <w:bookmarkEnd w:id="114"/>
      <w:r>
        <w:rPr>
          <w:rFonts w:ascii="Amiri" w:hAnsi="Amiri" w:eastAsia="Amiri" w:cs="Amiri"/>
          <w:color w:val="111111"/>
          <w:sz w:val="28"/>
          <w:sz w:val="28"/>
          <w:szCs w:val="28"/>
          <w:rtl w:val="true"/>
          <w:lang w:bidi="ar-SA"/>
        </w:rPr>
        <w:t>المبلغ المذكور فيها من باب الدين وجب على صاحب الحساب الجاري أو ورثته أو المحال عليه وفاء الدين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الدين باق و لايزول بزوال السند، و إن لم يكن ديناً بل كان هبة أو نحوها من التبرّعات، فلايستحق من بيده الشيكات شيئاً، فيجوز لصاحب الحساب أو ورثته الامتناع عن تعويضها أو إبدالها بشيكات اُخرى معتبرة، أو الامتناع عن دفع مبالغها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غايته هو الوعد بدفع المبالغ المذكورة فيها، و لاملزم بالوفاء بالوعد و إن اشترى من بيده الشيك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المبلغ قبل القبض لم ينتقل إليه حتى يكون شراؤه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أباح صاحب الحساب ذمة البنك لآخذ الشيك بأن يشتري بها شيئاً، فعند الشراء تصير ذمة البنك ملكاً لآخذ الشيك، و يقع الشراء في ملكه، فمع التصرف في الذمة لامجال لرجوع صاحب الحساب إلى ذمة البنك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أنها منتقلة إلى غيره، فتدبر</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634752_1280447820"/>
      <w:bookmarkStart w:id="116" w:name="_Toc43"/>
      <w:bookmarkEnd w:id="115"/>
      <w:r>
        <w:rPr>
          <w:rtl w:val="true"/>
        </w:rPr>
        <w:t>السادس</w:t>
      </w:r>
      <w:r>
        <w:rPr>
          <w:rtl w:val="true"/>
        </w:rPr>
        <w:t xml:space="preserve">: </w:t>
      </w:r>
      <w:r>
        <w:rPr>
          <w:rtl w:val="true"/>
        </w:rPr>
        <w:t>في كون الشيكات أسنادا للديون</w:t>
      </w:r>
      <w:bookmarkEnd w:id="116"/>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فُقدت الشيكات، فإن كانت أسناداً للديون وجب على صاحب الحساب تجديدها، أو دفع المبالغ المذكورة فيها بعنوان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أداء مبالغ الشيكات إنّما هو أداء للأسناد و ليس أداء للديون، فمع الفقدان تبقى الديون على حالها و يجب على المدين أداء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بأنّ أداء الأسناد حوالة و تبرأ ذمة المحيل بالحوالة، وجب عليه أيضاً تجديد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المحتال لايتمكن من أخذ الحوالة إلاّ به</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تكن أسناداً للديون بل كانت بعنوان الهبة أو الصدقات و غير ذلك من التبرعات، فلايجب تجديدها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أنّه في حكم الوعد، و لاملزم بالوفاء بالوعد إلاّ إذا أباح التصرف في ذمة البنك المشغولة لصاحب الحساب و التي تصرَّف فيها المباح له بالشراء و نحوه، كما عرفت</w:t>
      </w:r>
      <w:r>
        <w:rPr>
          <w:rFonts w:eastAsia="Amiri" w:cs="Amiri" w:ascii="Amiri" w:hAnsi="Amiri"/>
          <w:color w:val="111111"/>
          <w:sz w:val="28"/>
          <w:szCs w:val="28"/>
          <w:rtl w:val="true"/>
          <w:lang w:bidi="ar-SA"/>
        </w:rPr>
        <w:t xml:space="preserve">. </w:t>
      </w:r>
      <w:bookmarkStart w:id="117" w:name="pg16091_184930"/>
    </w:p>
    <w:p>
      <w:pPr>
        <w:pStyle w:val="Heading6"/>
        <w:numPr>
          <w:ilvl w:val="5"/>
          <w:numId w:val="1"/>
        </w:numPr>
        <w:rPr/>
      </w:pPr>
      <w:bookmarkStart w:id="118" w:name="__RefHeading___Toc634754_1280447820"/>
      <w:bookmarkStart w:id="119" w:name="_Toc44"/>
      <w:bookmarkEnd w:id="117"/>
      <w:bookmarkEnd w:id="118"/>
      <w:r>
        <w:rPr>
          <w:rtl w:val="true"/>
        </w:rPr>
        <w:t>السابع</w:t>
      </w:r>
      <w:r>
        <w:rPr>
          <w:rtl w:val="true"/>
        </w:rPr>
        <w:t xml:space="preserve">: </w:t>
      </w:r>
      <w:r>
        <w:rPr>
          <w:rtl w:val="true"/>
        </w:rPr>
        <w:t>في ضمان البنك و عدمه فى الشيك المسروق</w:t>
      </w:r>
      <w:bookmarkEnd w:id="119"/>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 الشيك المحرّر لأمر حامله، فدفع البنك مبلغه للمتقدّم به، فلاضمان على البنك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لاشتراطه على صاحب الحساب أو الذي بيده الشيك بأن البنك يحقّ له دفع مبلغه للذي يتقدّم به فيما لو كان محرّراً لأمر حامله، و حيث إنّ الاشتراط المذكور في ضمن الإيداع الذي يؤول إلى القرض يعتبر شرطاً في ضمن عقد لازم، فيكون لازماً، و عليه، فلاضمان على البنك و إن دفع مبلغه لمن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صاحب الحساب فهو بريء الذمة بنفس الحوالة بناءً على اعتبار الشيكات حوالة،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إعطاء الشيك للدائن توكيلا له لأخذ ما للمدين من البنك، لم تبرأ ذمة صاحب الحساب بمجرد إعطاء الشيك، فمع عدم تفريط الدائن فله أخذ حقه من صاحب الحساب بعد امتناع البنك عن دفع المبلغ له بسبب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إن قلنا بأنّ السحب من البنك هو اقتراض جديد من البنك ينشأ بسببه دينان متقابلان فيتهاتران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إعطاء الشيك حينئذ لايوجب براءة ذمة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هو حوالة، بل هو اقتراض جديد، و ما لم يقبض مبلغ الشك لم يصح القرض،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يسهل الخطب أنّ الظاهر أنّ إعطاء الشيك هو من باب الحوالة، فتترتب عليها أحكامها، فتدبر جيداً</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634756_1280447820"/>
      <w:bookmarkStart w:id="121" w:name="_Toc45"/>
      <w:bookmarkEnd w:id="120"/>
      <w:r>
        <w:rPr>
          <w:rtl w:val="true"/>
        </w:rPr>
        <w:t>الثامن</w:t>
      </w:r>
      <w:r>
        <w:rPr>
          <w:rtl w:val="true"/>
        </w:rPr>
        <w:t xml:space="preserve">: </w:t>
      </w:r>
      <w:r>
        <w:rPr>
          <w:rtl w:val="true"/>
        </w:rPr>
        <w:t>في عدم جواز سحب الشيكات في الموارد التي منع منها البنك</w:t>
      </w:r>
      <w:bookmarkEnd w:id="121"/>
    </w:p>
    <w:p>
      <w:pPr>
        <w:pStyle w:val="BookText"/>
        <w:rPr/>
      </w:pPr>
      <w:r>
        <w:rPr>
          <w:rFonts w:eastAsia="Times New Roman" w:cs="Times New Roman" w:ascii="Times New Roman" w:hAnsi="Times New Roman"/>
          <w:color w:val="111111"/>
          <w:sz w:val="28"/>
          <w:szCs w:val="28"/>
          <w:lang w:val="en-US" w:bidi="en-US"/>
        </w:rPr>
        <w:t>37</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سحب الشيكات في الموارد التي منع منها البنك، كإصدار الشيك موقّعاً من دون ذكر مبلغ، أو من دون ذكر تاريخ، أو بعنوان سند الديون كالكمبيالات، و غير ذلك من الموارد الممنوعة، و كل ذلك بناءً على أنّ المنع المذكور مشروط في ضمن الإيداع الذي مرجعه إلى القرض و الاقتراض، أو في ضمن جعل الاُجرة على الخدمات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مع التخلف يستحق المؤاخذة، بل عليه الغرامة إن اشترطت في ضمن العقد، و لاإشكال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شرط للمقترض لاللمقرض</w:t>
      </w:r>
      <w:r>
        <w:rPr>
          <w:rFonts w:eastAsia="Amiri" w:cs="Amiri" w:ascii="Amiri" w:hAnsi="Amiri"/>
          <w:color w:val="111111"/>
          <w:sz w:val="28"/>
          <w:szCs w:val="28"/>
          <w:rtl w:val="true"/>
          <w:lang w:bidi="ar-SA"/>
        </w:rPr>
        <w:t xml:space="preserve">. </w:t>
      </w:r>
      <w:bookmarkStart w:id="122" w:name="pg16091_184931"/>
    </w:p>
    <w:p>
      <w:pPr>
        <w:pStyle w:val="Heading6"/>
        <w:numPr>
          <w:ilvl w:val="5"/>
          <w:numId w:val="1"/>
        </w:numPr>
        <w:rPr/>
      </w:pPr>
      <w:bookmarkStart w:id="123" w:name="__RefHeading___Toc634758_1280447820"/>
      <w:bookmarkStart w:id="124" w:name="_Toc46"/>
      <w:bookmarkEnd w:id="122"/>
      <w:bookmarkEnd w:id="123"/>
      <w:r>
        <w:rPr>
          <w:rtl w:val="true"/>
        </w:rPr>
        <w:t>التاسع</w:t>
      </w:r>
      <w:r>
        <w:rPr>
          <w:rtl w:val="true"/>
        </w:rPr>
        <w:t xml:space="preserve">: </w:t>
      </w:r>
      <w:r>
        <w:rPr>
          <w:rtl w:val="true"/>
        </w:rPr>
        <w:t>في جواز الايداع في البنك مع العلم بانه يصرف في الحرام و عدم جوازه</w:t>
      </w:r>
      <w:bookmarkEnd w:id="124"/>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الإيداع في البنك بعنوان الحساب الجاري مع العلم بحرمة جملة من المعاملات الجارية فيه إعانةً على الإثم ما دمنا لانعلم بأنّ ما نودعه يصرف في الحرام، و أمّا مع العلم بذلك فقد يقال إنّه إعانة على الإثم 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عدم اعتبار قصد التوصل إلى الحرام في حقيقة الإعانة، و هو محل كلام 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إعانة شخص على شيء عبارة عن مساعدته عليه و كونه ظهيراً للفاعل، و هو إنّما يصدق فيما إذا ساعده في توصله إلى ذلك الشيء، و هو متوقف على قصده لذلك، و إلاّ فلاتصدق الإعانة، ألاترى أنّ من يريد بناء مسجد أو مدرسة يصدق على كلّ من أوجد مقدمة من مقدماته لأجل التوصّل إلى القصد المذكور أنّه يعينه و يساعده على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من يبيعه الأشياء و المواد اللازمة من الجصّ و غيره بغرض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لايصدق على البيع المذكور أنّه إعانة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البائعين لايقصدون من البيع إلاّ المبادلة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تمكين الغير بالتمليك و غيره لافائدة له إلاّ الحرام عرفاً، لايبعد صدق الإعانة على التمكين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الإعانة على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إعطاء العصا لمن يطلبها لضرب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تملكها للانتفاع بها في هذا الزمان تنحصر فائدته في الحرام عرفاً، و كذا تصدق على تمليك العصير النجس لمن يستحله حال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فائدته منحصرة في الانتفاع به في هذه الحالة، و غير ذلك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تمليك مثل العنب ممن يعلم أنّه يستعمله في الحرام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انحصار فائدته في الحرام، فلايحرم التعامل به مع من يعلم أنّه يستعمله في الحرام من دون قصد التوصل إليه</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التمليك أو التمكين موجباً لسلطة الكفار أو تقويتهم فهو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لامن باب حرمة الإعانة بل للنهي عن تقوية الكفار أو التولي لهم</w:t>
      </w:r>
      <w:r>
        <w:rPr>
          <w:rFonts w:eastAsia="Amiri" w:cs="Amiri" w:ascii="Amiri" w:hAnsi="Amiri"/>
          <w:color w:val="111111"/>
          <w:sz w:val="28"/>
          <w:szCs w:val="28"/>
          <w:rtl w:val="true"/>
          <w:lang w:bidi="ar-SA"/>
        </w:rPr>
        <w:t xml:space="preserve">. </w:t>
      </w:r>
      <w:bookmarkStart w:id="125" w:name="pg16091_184932"/>
    </w:p>
    <w:p>
      <w:pPr>
        <w:pStyle w:val="BookText"/>
        <w:rPr/>
      </w:pPr>
      <w:bookmarkEnd w:id="125"/>
      <w:r>
        <w:rPr>
          <w:rFonts w:ascii="Amiri" w:hAnsi="Amiri" w:eastAsia="Amiri" w:cs="Amiri"/>
          <w:color w:val="111111"/>
          <w:sz w:val="28"/>
          <w:sz w:val="28"/>
          <w:szCs w:val="28"/>
          <w:rtl w:val="true"/>
          <w:lang w:bidi="ar-SA"/>
        </w:rPr>
        <w:t>و كذا لو كان امتناع البائع عن البيع علة تامة لعدم وقوع الحرام كما إذا انحصر العنب عنده فالأقوى هو وجوب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لامن باب حرمة الإعانة بل من باب وجوب الردع عن المعصية عقلا و نقلا، كما ذهب إليه شيخنا الأنصاري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صدق الإعانة على الإيداع في الحساب الجاري مع العلم بأنّه يصرف في الحرام و كون ذلك موجباً للحرمة التكليفية، فلايوجب ذلك حرمة المأخوذ من البنك بدلا عمّا أودعه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الحكم بكونه من الأموال المحرمة، و الأصل يقتضي حلية المأخوذ، كما لايخفى</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634760_1280447820"/>
      <w:bookmarkStart w:id="127" w:name="_Toc47"/>
      <w:bookmarkEnd w:id="126"/>
      <w:r>
        <w:rPr>
          <w:rtl w:val="true"/>
        </w:rPr>
        <w:t>العاشر</w:t>
      </w:r>
      <w:r>
        <w:rPr>
          <w:rtl w:val="true"/>
        </w:rPr>
        <w:t xml:space="preserve">: </w:t>
      </w:r>
      <w:r>
        <w:rPr>
          <w:rtl w:val="true"/>
        </w:rPr>
        <w:t>في حكم الامهال عند عدم تمكن صاحب الحساب من أداء المبلغ</w:t>
      </w:r>
      <w:bookmarkEnd w:id="127"/>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يتمكن صاحب الحساب الجاري من أداء المبلغ المحرّر في الشيك، فالواجب هو الإمهال كسائر موارد الديون، كما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ذُو عُسْرَةٍ فَنَظِرَةٌ إِلىٰ مَيْسَرَةٍ وَ أَنْ تَصَدَّقُوا خَيْرٌ لَكُمْ إِنْ كُنْتُمْ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زبدة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إن وقع و ثبت غريم ذو عسرة،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غريم من غرمائكم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عليه حق و مال، ذا 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فقر و عديم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الجملة شرطية، و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أو فعليكم أو فلتكن 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و هو اسم قائم مقام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الإنظار، و مثله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الميسرة و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اليسار و الغنى و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مجمع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لايجوز حبس المعسر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أنّه غير متمكن من الأداء و لم يكن من الخائنين، فالواجب في حقه هو الإمهال، و التصدق مستحب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المكاسب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القديمة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ط المكتبة المرتضوية لإحياء الآثار الجعفرية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كان له نيّة سوء كما إذا كانت ذمّته فاقدة للاعتبار و لم يكن له رصيد في الحساب الجاري و مع ذلك تعدّى و أصدر شيكاً بلا رصيد و اشترى به شيئاًفلاإشكال في حرمة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تصرف عدواني في أموال الناس، و يؤول إلى أكل المال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اشتراه به لامقابل له و شراءه بلا ثمن، و هو حرام و باطل، فلاينتقل إليه شيء، و يجب عليه ردّ أعيان أموال الناس إن كانت محفوظة، و غرامتها إن لم تكن محفوظة، و يستحق بذلك المؤاخذة و التعزير، بل الحاكم الشرعي يأخذه بأشق الأحوال بحسب ما يراه من المصلحة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مخلّ بالنظام، و على الإمام أن يحفظ النظام الإسلامي في البلاد بين الرعية، فكل من يخلّ بالنظام بالتعدي و الفساد و المزاحمة فعلى الحاكم تأديبه و تعزيره، كما عليه سيرة النبي صلى الله عليه وآله و الإمام علي بن أبي طالب عليه السلام بحسب ما ورد عنهم في زمان حكومتهم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دلالة موثقة سماعة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حداً، و من تعدّى ذلك الحدّ كان له 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الاقتصار في الحبس على مقدار لايصل التضييق الحاصل منه إلى التضييق الوارد عليه بالحد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الحبس في المورد المذكور من باب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يجوز للحاكم أن يحبس المتهم حتى يتضح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حفظاً للنظام، و يؤيده ما روي عن رسول الله صلى الله عليه وآله أنّه حبس رجلا اتّهم بسرقة بعير، و لمّا ظهر فيما بعد أنّه لم يسرقه أخلى الرسول صلى الله عليه وآله سبيله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مقدمات الحدود،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أبواب الديات 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روي عن أبي جعفر عليه السلام أنّ عليّاً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الحبس حتى يتبيّن للإمام، فما حبس بعد ذلك فهو 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السكوني بسند موثق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وآله كان يحبس في تهمة الدم ستة أيّام، فإن جاء أولياء المقتول بثبت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خلّى سبيله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بعض الروايات و إن كان تهمة الدم، ولكن يمكن أن يقال إنّه من باب دخالته في حفظ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يلزم من القول بعدم جواز حبس المتهم إضاعة الحقوق و الأموال واختلال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فلاوجه لتخصيص جواز حبس المتهم بمورد الرواية، بل يستفاد منه جواز ذلك في كل مورد يختلّ النظام بعدم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كان جواز الحبس في مورد الاتهام خلاف الأصل فاللازم الاقتصار فيه على مورد تكون الملازمة بين عدم جوازه و اختلال النظام أمراً بيّناً،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اشتراط الحبس عند التخلّف بين البنك و صاحب الحساب في ضمن معاملة من المعاملات، أو لايجوز؟</w:t>
      </w:r>
    </w:p>
    <w:p>
      <w:pPr>
        <w:pStyle w:val="BookText"/>
        <w:rPr/>
      </w:pPr>
      <w:r>
        <w:rPr>
          <w:rFonts w:ascii="Amiri" w:hAnsi="Amiri" w:eastAsia="Amiri" w:cs="Amiri"/>
          <w:color w:val="111111"/>
          <w:sz w:val="28"/>
          <w:sz w:val="28"/>
          <w:szCs w:val="28"/>
          <w:rtl w:val="true"/>
          <w:lang w:bidi="ar-SA"/>
        </w:rPr>
        <w:t>يمكن أن يقال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شرط أمر غير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لاتسلب الحرّية من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الشرط سلباً للحرية حتى يكون خلاف الشرع، بل الشرط هو ألاّ يستفيد الحرّ من حريته باختياره في مدة الاشتراط، و كم من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الحبس قد يفضي إلى هتكه في بعض الأحيان، و لااختيار للإنسان في هتك نفسه بالشرط أو بغيره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بثبت أي بحجة و بيّنة</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دعوى القتل،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28" w:name="pg16091_184935"/>
    </w:p>
    <w:p>
      <w:pPr>
        <w:pStyle w:val="BookText"/>
        <w:rPr/>
      </w:pPr>
      <w:bookmarkEnd w:id="128"/>
      <w:r>
        <w:rPr>
          <w:rFonts w:ascii="Amiri" w:hAnsi="Amiri" w:eastAsia="Amiri" w:cs="Amiri"/>
          <w:color w:val="111111"/>
          <w:sz w:val="28"/>
          <w:sz w:val="28"/>
          <w:szCs w:val="28"/>
          <w:rtl w:val="true"/>
          <w:lang w:bidi="ar-SA"/>
        </w:rPr>
        <w:t>و أمّا جعل غرامة نقدية في مقابل التخلف من قِبل الحكومة الشرعية بعنوان التعزير، فلامانع منه فيما إذا رآه الحاكم الشرعي حفظاً للنظام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جعلها من قِبل غير الحاكم الشرعي كالبنوك الأهلية فلاملزم له إلاّ إذا كان في ضمن عقد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جعل الحاكم الشرعي غرامة نقدية للمتخلف حتى التخلف في البنوك الأهلية فالحكم فيه حكم البنوك الحكومية،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أخذ الغرامة فتكون باختيارهما، فلو اشترط البنك على صاحب الحساب الجاري أن يستقطعها بنفسه من حسابه أو سائر ما عنده بأمانة أو غيرها، و قبله صاحب الحساب، جاز للبنك أخذ ما استحقه على ما اشترط من دون حاجة إلى الترافع، أو التراضي طبقاً لشرطه عليه في ضمن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يجوز الاشتراط في كيفية الأخذ على نحو لايحتاج فيه إلى الرجوع إلى المحاكم الشرعية</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634762_1280447820"/>
      <w:bookmarkStart w:id="130" w:name="_Toc48"/>
      <w:bookmarkEnd w:id="129"/>
      <w:r>
        <w:rPr>
          <w:rtl w:val="true"/>
        </w:rPr>
        <w:t>الحادى عشر</w:t>
      </w:r>
      <w:r>
        <w:rPr>
          <w:rtl w:val="true"/>
        </w:rPr>
        <w:t xml:space="preserve">: </w:t>
      </w:r>
      <w:r>
        <w:rPr>
          <w:rtl w:val="true"/>
        </w:rPr>
        <w:t>في حكم وصول مبلغ عن طريق الخطاء في الحساب الجارى</w:t>
      </w:r>
      <w:bookmarkEnd w:id="130"/>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 أن و صل مبلغ إلى أحد الحسابات عن طريق الخطأ، فهل يتعلق شيء بعهدة صاحب الحساب غير أصل المبلغ المذكور، أو لايتعلق إلاّ أصل المبلغ‌؟</w:t>
      </w:r>
    </w:p>
    <w:p>
      <w:pPr>
        <w:pStyle w:val="BookText"/>
        <w:rPr/>
      </w:pPr>
      <w:r>
        <w:rPr>
          <w:rFonts w:ascii="Amiri" w:hAnsi="Amiri" w:eastAsia="Amiri" w:cs="Amiri"/>
          <w:color w:val="111111"/>
          <w:sz w:val="28"/>
          <w:sz w:val="28"/>
          <w:szCs w:val="28"/>
          <w:rtl w:val="true"/>
          <w:lang w:bidi="ar-SA"/>
        </w:rPr>
        <w:t>الظاهر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لاوجه لأخذ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فلايجوز للبنك أن يأخذ من صاحب الحساب شيئاً غير أصل المبلغ الواصل خطأً إلى حسابه، و هذا المبلغ ليس بقرض حتى يقال إنّ أخذ الزائد على الأصل ربا محرم، بل لاموجب لأخذ الزيادة</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جعل غرامة في هذه الصورة على صاحب الحساب مع أنّه لم يتخلف، فكما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الغرامة فيما إذا تخلف عالماً و عامداً، و المفروض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فما يقال من أنّه إذا أخذ شخص مبلغَ حوالة خطأً أو وصل إليه مبلغ عن طريق حسابه الجاري تؤخذ </w:t>
      </w:r>
      <w:bookmarkStart w:id="131" w:name="pg16091_184936"/>
    </w:p>
    <w:p>
      <w:pPr>
        <w:pStyle w:val="BookText"/>
        <w:rPr/>
      </w:pPr>
      <w:bookmarkEnd w:id="131"/>
      <w:r>
        <w:rPr>
          <w:rFonts w:ascii="Amiri" w:hAnsi="Amiri" w:eastAsia="Amiri" w:cs="Amiri"/>
          <w:color w:val="111111"/>
          <w:sz w:val="28"/>
          <w:sz w:val="28"/>
          <w:szCs w:val="28"/>
          <w:rtl w:val="true"/>
          <w:lang w:bidi="ar-SA"/>
        </w:rPr>
        <w:t>خسارة التأخير من هذه المبالغ بمقدار معيّن من زمن الاستفادة علاوة على أخذ المبلغ 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المبلغ المذكور باق على ملك مالكه، فإن تعامل به كانت المعاملة فضولية، ولو أجازها فجميع أرباحها لصاحبه، و إن لم يتعامل به أو لم يربح فلاوجه لأخذ الخسارة، كما لايخفى</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634764_1280447820"/>
      <w:bookmarkStart w:id="133" w:name="_Toc49"/>
      <w:bookmarkEnd w:id="132"/>
      <w:r>
        <w:rPr>
          <w:rtl w:val="true"/>
        </w:rPr>
        <w:t>الثانى عشر</w:t>
      </w:r>
      <w:r>
        <w:rPr>
          <w:rtl w:val="true"/>
        </w:rPr>
        <w:t xml:space="preserve">: </w:t>
      </w:r>
      <w:r>
        <w:rPr>
          <w:rtl w:val="true"/>
        </w:rPr>
        <w:t>في حكم افتتاح الحساب المشترك بين عدة اشخاص</w:t>
      </w:r>
      <w:bookmarkEnd w:id="133"/>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افتتح عدّة أشخاص حساباً مشتركاً، لزم ذكر الأسهم في قسيمة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تتعين الأسهم و يقسم الموجود في الحساب بين الشركاء بنسبة أسهمهم عند الموت أو الحجر و الإفلاس، ولو لم تُذكر الأسهم فقد يقال إنّه يقسم بينهم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هو مقتضى كون الحساب تحت أيديهم، و اليد أمارة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البنك مكلّف بإعطاء المبالغ من الحساب الجاري المشترك حسب اتفاقهم، فإن اشترطوا لزوم توقيع جميع الشركاء في جواز الإعطاء فلايجوز للبنك التخلف عنه، و إن أجازوا إعطاء المبالغ بتوقيع بعضهم فلاإشكال في وجوب الإعطاء على البنك كما اشترطوا، و يكون البنك ضامناً في صورة التخلف و تلف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تعلّقت جوائز بذلك الحساب الجاري المشترك فهي حلال إن لم يكن شرط في البين، و تقسم الجوائز بينهم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اشترطها بعضهم كانت محرمة عليه بخصوصه دون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ربا محرم، و تردّ على البنك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سمح البنك لأصحاب الحساب المشترك أن يسحبوا مبالغ أزيد مما لهم في الحساب، كان ذلك أيضاً بينهم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فلايجوز لكل واحد من الشركاء أن يستفيد منه أزيد من نصيبه بحسب سهمه</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634766_1280447820"/>
      <w:bookmarkStart w:id="135" w:name="_Toc50"/>
      <w:bookmarkEnd w:id="134"/>
      <w:r>
        <w:rPr>
          <w:rtl w:val="true"/>
        </w:rPr>
        <w:t>الثالث عشر</w:t>
      </w:r>
      <w:r>
        <w:rPr>
          <w:rtl w:val="true"/>
        </w:rPr>
        <w:t xml:space="preserve">: </w:t>
      </w:r>
      <w:r>
        <w:rPr>
          <w:rtl w:val="true"/>
        </w:rPr>
        <w:t>في حكم افتتاح الحساب الجارى لاموال الصغار او المجانين</w:t>
      </w:r>
      <w:bookmarkEnd w:id="135"/>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افتتاح الحساب الجاري بأموال الصغار أو المجانين من دون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تازه هاى 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الجديد في الاقتصاد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أوليائهم من الأب و الجد من ناحية الأب و الوصي و الحاكم الشرعي، و لاولاية للاُم و لالأبويها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عدم صحة بعض البنود المدرجة في لوائح بعض البنوك من جواز افتتاح الاُم حساباً جارياً للصغار و التصرف فيه حتى يبلغوا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 من أنّه لاولاية لها بالنسبة للصغار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افتتحت الاُم بأموالها الخاصّة حساباً باسم الصغار بعنوان الهديّة، فلامانع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الأموال المذكورة على ملك الاُم قبل قبض الأولياء، و لايلزم منه التصرف في ملك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قبضها الأولياء ولو بإجازة افتتاح الحساب فلايجوز للاُم أن تتصرف فيها بدون إذن الأولياء، و لايجوز للبنك أن يعطيها من دون إذن الأولياء،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توقف حفظ أموال الصغير على افتتاح حساب و لم يُقدم الولي على ذلك، وجب على الآخرين أمره بذلك، و لو لم يُجْدِ الأمر فهل يجوز للآخرين ذلك أم لا؟</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لادليل على جواز التصرف في مال الصغار مع وجود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وجوده كعدمه، و مقتضاه هو تكليف الآخرين بذلك، و مع الامتناع تصل النوبة إلى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فقد الولي و الحاكم و الوصي يجوز ذلك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بلغ الصغار أو أفاق المجانين و عُلم رشدهم جاز لهم التصرف في أموالهم من دون حاجة إلى إذن أوليائهم في حال الصغر أو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البلوغ الشرعي بحسب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إتمام تسع سنين في الإناث و إتمام خمس عشرة سنة في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يصل البالغ إلى حدّ يتمكّن معه من إصلاح ماله و التجنّب من صرفه في الوجوه غير اللائقة بأفعال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فلايجوز للبنك الامتناع عن إعطاء أموالهم إليهم و إن لم يبلغ سنهم الثامنة عشرة</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 يظهر أيضاً حكم افتتاح الحساب بعنوان الادخار و نحوه</w:t>
      </w:r>
      <w:r>
        <w:rPr>
          <w:rFonts w:eastAsia="Amiri" w:cs="Amiri" w:ascii="Amiri" w:hAnsi="Amiri"/>
          <w:color w:val="111111"/>
          <w:sz w:val="28"/>
          <w:szCs w:val="28"/>
          <w:rtl w:val="true"/>
          <w:lang w:bidi="ar-SA"/>
        </w:rPr>
        <w:t xml:space="preserve">. </w:t>
      </w:r>
      <w:bookmarkStart w:id="136" w:name="pg16091_184938"/>
    </w:p>
    <w:p>
      <w:pPr>
        <w:pStyle w:val="BookText"/>
        <w:rPr/>
      </w:pPr>
      <w:bookmarkEnd w:id="136"/>
      <w:r>
        <w:rPr>
          <w:rFonts w:ascii="Amiri" w:hAnsi="Amiri" w:eastAsia="Amiri" w:cs="Amiri"/>
          <w:color w:val="111111"/>
          <w:sz w:val="28"/>
          <w:sz w:val="28"/>
          <w:szCs w:val="28"/>
          <w:rtl w:val="true"/>
          <w:lang w:bidi="ar-SA"/>
        </w:rPr>
        <w:t>ثمّ إنّه لاكلام في أنّ العمى و العجز عن الكتابة لايعدّان من أسباب الحجر، بل يجوز لمن هذه صفته أن يفتتح حساباً 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للبنك أن يشترط عليهما تعريف وكيل معتمد للتوقيع من 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يقع الخلط و الاشتباه، فلاتغفل</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634768_1280447820"/>
      <w:bookmarkStart w:id="138" w:name="_Toc51"/>
      <w:bookmarkEnd w:id="137"/>
      <w:r>
        <w:rPr>
          <w:rtl w:val="true"/>
        </w:rPr>
        <w:t>الرابع عشر</w:t>
      </w:r>
      <w:r>
        <w:rPr>
          <w:rtl w:val="true"/>
        </w:rPr>
        <w:t xml:space="preserve">: </w:t>
      </w:r>
      <w:r>
        <w:rPr>
          <w:rtl w:val="true"/>
        </w:rPr>
        <w:t>في حكم جوائز البنك</w:t>
      </w:r>
      <w:bookmarkEnd w:id="138"/>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ما يودع في الحساب الجاري يعدّ قرضاً للبنوك، فلايجوز جعل الربح من ناحية المقرضين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ربا محرم، ولكن يجوز للبنوك منح الجوائز من دون شرط بين البنك و صاحب الحساب الجاري، سواء كانت الجوائز نقدية، أو عينية، أو كانت تخفيضاً في أخذ اُجرة الخدمات، أو حق التقدم في الاستفادة من التسهيلات البنكية، أو غير ذلك</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634770_1280447820"/>
      <w:bookmarkStart w:id="140" w:name="_Toc52"/>
      <w:bookmarkEnd w:id="139"/>
      <w:r>
        <w:rPr>
          <w:rtl w:val="true"/>
        </w:rPr>
        <w:t>الخامس عشر</w:t>
      </w:r>
      <w:r>
        <w:rPr>
          <w:rtl w:val="true"/>
        </w:rPr>
        <w:t xml:space="preserve">: </w:t>
      </w:r>
      <w:r>
        <w:rPr>
          <w:rtl w:val="true"/>
        </w:rPr>
        <w:t>في حكم ضمان البنك بالنسبة الى الامانات المودعة عنده</w:t>
      </w:r>
      <w:bookmarkEnd w:id="140"/>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يكون ما في الحساب الجاري في البنك أمانة مع تخويل البنك في تبديل الأمانة بأمثالها، فيترتب على ما في الحساب الجاري حكم الأمانات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فلايضمن البنك ما لم يفرّط في 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لايجوز للبنك التعامل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تخويله في ذلك، و كذا لايجوز أي تصرف آخر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يستحق البنك الاُجرة بحسب طبيعة الأخذ و الحفظ و النقل من مكان إلى آخر، و غير ذلك من الخدمات المستحقة للاُجرة ما لم يتبرع بها</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634772_1280447820"/>
      <w:bookmarkStart w:id="142" w:name="_Toc53"/>
      <w:bookmarkEnd w:id="141"/>
      <w:r>
        <w:rPr>
          <w:rtl w:val="true"/>
        </w:rPr>
        <w:t>السادس عشر</w:t>
      </w:r>
      <w:r>
        <w:rPr>
          <w:rtl w:val="true"/>
        </w:rPr>
        <w:t xml:space="preserve">: </w:t>
      </w:r>
      <w:r>
        <w:rPr>
          <w:rtl w:val="true"/>
        </w:rPr>
        <w:t>في حكم مضى عشر سنوات من تأريخ اصدار الشيكات</w:t>
      </w:r>
      <w:bookmarkEnd w:id="142"/>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جاء في قانون الشيكات الإيرانية أنّ كلّ من استلم شيكاً في المعاملات و غيرها يحقّ له المطالبة بالمبلغ الحالّ المذكور فيه، و ليس له مدّة زمنية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جاء في قرار لاحق صادر عن هيئة النظارة على البنوك المؤرخ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المُبلغ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تسليم مبالغ الشيكات الماضي عليها عشر سنوات من تاريخ إصدارها منوط بالتأييد المجدّد من صاحب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بانك سپه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بنك سبه الشهرية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143" w:name="pg16091_184939"/>
    </w:p>
    <w:p>
      <w:pPr>
        <w:pStyle w:val="BookText"/>
        <w:rPr/>
      </w:pPr>
      <w:bookmarkEnd w:id="143"/>
      <w:r>
        <w:rPr>
          <w:rFonts w:ascii="Amiri" w:hAnsi="Amiri" w:eastAsia="Amiri" w:cs="Amiri"/>
          <w:color w:val="111111"/>
          <w:sz w:val="28"/>
          <w:sz w:val="28"/>
          <w:szCs w:val="28"/>
          <w:rtl w:val="true"/>
          <w:lang w:bidi="ar-SA"/>
        </w:rPr>
        <w:t>و عليه، فيكون التأييد المذكور شرطاً أضافته الهيئة المذكورة للإعطاء، و لابأس به، فلاإلزام عليه بعد الاشتراط المذكور بالإعطاء من دون التأييد المذكور قضاءً للاشتراط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لافرق بين الشرط المذكور و سائر الشروط التي اشترطها البنك على صاحب الحساب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خدمات البنك تبرعية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يمتنع عنها في أي وقت كان، إلاّ إذا قلنا بكونها محكومة بحكم حكومي على الإتيان بالخدمات، ولكن الحكم الحكومي يكون مع ملاحظة المقررات لابدونها، أو افتراض وقوع معاملة بين البنك و صاحب الحساب بالنسبة للخدمات، و المفروض هو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فلايوجب ذلك إسقاط السندية من الشيكات بالنسبة لآخذيها في قبال المعاملات و الديون، بل هي باقية على اعتبارها و إن كان للبنوك عدم تسليم مبالغها بعد الاشتراط المذكور إلاّ مع التأييد المجدد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المقرّر في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التجارة الإيراني أنّه يلزم المطالبة بمبلغ الشيك في مدّة أقصاها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إن كان حسابه في المدينة التي صدر فيها الشيك، و في مدّة أقصاها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إن كان في مدينة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تخلّف عن ذلك لم تُسمع دعواه في المحاكم القضائية ضدّ مصدّره أو المظهِّر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المقررات لاتوجب سقوط حقّه، بل هو باق شرعاً على ذمة مصدّر الشيك أو المظهِّر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المقررات مختصّة بالحكم الجزائي لاالحقوقي، فتدبر</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634774_1280447820"/>
      <w:bookmarkStart w:id="145" w:name="_Toc54"/>
      <w:bookmarkEnd w:id="144"/>
      <w:r>
        <w:rPr>
          <w:rtl w:val="true"/>
        </w:rPr>
        <w:t>السابع عشر</w:t>
      </w:r>
      <w:r>
        <w:rPr>
          <w:rtl w:val="true"/>
        </w:rPr>
        <w:t xml:space="preserve">: </w:t>
      </w:r>
      <w:r>
        <w:rPr>
          <w:rtl w:val="true"/>
        </w:rPr>
        <w:t>في حكم مطل المديون في أداء دينه</w:t>
      </w:r>
      <w:bookmarkEnd w:id="145"/>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ماطل المديون في أداء دينه، فاضطرّ الدائن إلى مراجعة المحاكم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bookmarkStart w:id="146" w:name="pg16091_184940"/>
    </w:p>
    <w:p>
      <w:pPr>
        <w:pStyle w:val="BookText"/>
        <w:rPr/>
      </w:pPr>
      <w:bookmarkEnd w:id="146"/>
      <w:r>
        <w:rPr>
          <w:rFonts w:ascii="Amiri" w:hAnsi="Amiri" w:eastAsia="Amiri" w:cs="Amiri"/>
          <w:color w:val="111111"/>
          <w:sz w:val="28"/>
          <w:sz w:val="28"/>
          <w:szCs w:val="28"/>
          <w:rtl w:val="true"/>
          <w:lang w:bidi="ar-SA"/>
        </w:rPr>
        <w:t>الشرعية أو توكيل محام عنه لانتزاع حقه منه، فهل تكون الخسائر المترتبة على ذلك مضمونة على المديون، أم لا؟</w:t>
      </w:r>
    </w:p>
    <w:p>
      <w:pPr>
        <w:pStyle w:val="BookText"/>
        <w:rPr/>
      </w:pPr>
      <w:r>
        <w:rPr>
          <w:rFonts w:ascii="Amiri" w:hAnsi="Amiri" w:eastAsia="Amiri" w:cs="Amiri"/>
          <w:color w:val="111111"/>
          <w:sz w:val="28"/>
          <w:sz w:val="28"/>
          <w:szCs w:val="28"/>
          <w:rtl w:val="true"/>
          <w:lang w:bidi="ar-SA"/>
        </w:rPr>
        <w:t>يمكن القول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صورة انحصار انتزاع الحق في المراجعات المذكورة يكون المماطل هو السبب في ذلك، و السبب المذكور محكوم عند العقلاء بالضمان، و لم يردع عنه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الاستدلال بحديث نفي الضرر و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عدم جواز إيجاد الضرر و نفي طبيعته هو الضمان، و المفروض أنّ المماطل هو الموجِد للضرر،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التأخير في الأداء عن تقصير و عمد فلااستناد للضرر إلى المديون، و معه فلاوجه للضمان في صورة مراجعة الدائن للمحاكم الشرعية و توكيل محام عنه، بل لايجوز له إجبار المديون على بيع المستثنيات لأداء ديونه، بل يجب عليه أن يمهل المعسر حتى يتيسّر له الأمر بنص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ذُو عُسْرَةٍ فَنَظِرَةٌ إِلىٰ مَيْسَرَةٍ‌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634776_1280447820"/>
      <w:bookmarkStart w:id="148" w:name="_Toc55"/>
      <w:bookmarkEnd w:id="147"/>
      <w:r>
        <w:rPr>
          <w:rtl w:val="true"/>
        </w:rPr>
        <w:t>الثامن عشر</w:t>
      </w:r>
      <w:r>
        <w:rPr>
          <w:rtl w:val="true"/>
        </w:rPr>
        <w:t xml:space="preserve">: </w:t>
      </w:r>
      <w:r>
        <w:rPr>
          <w:rtl w:val="true"/>
        </w:rPr>
        <w:t>في ان السحب من الحساب الجارى استيفاء لااقتراض</w:t>
      </w:r>
      <w:bookmarkEnd w:id="148"/>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كما أفاد الشهيد الصدر قدس سره أنّ السحب من الحساب الجاري استيفاء لااقتراض فيما إذا كان للساحب رصيد مالي عند البنك، و عليه، فيمكننا أن نفهم الشيك الذي يدفعه المدين إلى الدائن بوصفه حوالة من المدين إلى دائنه على البنك الذي يملك المدين في ذمته قيمة و دائعه المتحركة، فتكون من حوالة دائنه على مدينه، و تصح شرعاً، و تحصل بها براءة ذمة المحيل تجاه المستفيد من الشيك، و براءة ذمة البنك تجاه المحيل بمقدار قيمة الشيك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البنك اللاربوي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bookmarkStart w:id="149" w:name="pg16091_184941"/>
    </w:p>
    <w:p>
      <w:pPr>
        <w:pStyle w:val="BookText"/>
        <w:rPr/>
      </w:pPr>
      <w:bookmarkEnd w:id="149"/>
      <w:r>
        <w:rPr>
          <w:rFonts w:ascii="Amiri" w:hAnsi="Amiri" w:eastAsia="Amiri" w:cs="Amiri"/>
          <w:color w:val="111111"/>
          <w:sz w:val="28"/>
          <w:sz w:val="28"/>
          <w:szCs w:val="28"/>
          <w:rtl w:val="true"/>
          <w:lang w:bidi="ar-SA"/>
        </w:rPr>
        <w:t>و حصول البراءة من جهة تحقق الحوالة بالرضا من المحيل و المحتال من دون حاجة إلى رضا المحال عليه فيما إذا لم يكن المحال عليه بريئاً أو كانت الحوالة بغير جنس ما عليه، و إلاّ فيحتاج إلى رضا المحال عليه أيضاً، فإذا رضي المحيل و المحتال و المحال عليه حصلت البراءة، لتمامية الحوالة،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Heading5"/>
        <w:numPr>
          <w:ilvl w:val="4"/>
          <w:numId w:val="1"/>
        </w:numPr>
        <w:rPr/>
      </w:pPr>
      <w:bookmarkStart w:id="150" w:name="__RefHeading___Toc634778_1280447820"/>
      <w:bookmarkStart w:id="151" w:name="_Toc56"/>
      <w:bookmarkEnd w:id="150"/>
      <w:r>
        <w:rPr>
          <w:rtl w:val="true"/>
        </w:rPr>
        <w:t>النوع الثاني</w:t>
      </w:r>
      <w:r>
        <w:rPr>
          <w:rtl w:val="true"/>
        </w:rPr>
        <w:t xml:space="preserve">: </w:t>
      </w:r>
      <w:r>
        <w:rPr>
          <w:rtl w:val="true"/>
        </w:rPr>
        <w:t>حساب القرض الحسن</w:t>
      </w:r>
      <w:bookmarkEnd w:id="151"/>
    </w:p>
    <w:p>
      <w:pPr>
        <w:pStyle w:val="Heading6"/>
        <w:numPr>
          <w:ilvl w:val="5"/>
          <w:numId w:val="1"/>
        </w:numPr>
        <w:rPr/>
      </w:pPr>
      <w:bookmarkStart w:id="152" w:name="__RefHeading___Toc634780_1280447820"/>
      <w:bookmarkStart w:id="153" w:name="_Toc57"/>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و هو حساب يفتتحه العميل، و يخوّل البنك بإقراض المبالغ التي يودعها فيه من دون أخذ 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العملية تتصور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أعيان الأموال محفوظة عند البنك و يكون البنك وكيلا في إقراضها، و لازمه عدم ضمان البنك عند تلفها ما لم يفرّط في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هذا القسم إلى أنّ البنك أمين، و لاضمان على الأمين عند التلف لو لم يكن مفرّطاً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المعهود في الخارج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البنك لايحفظ أعيان الأموال لأصحابها بل يتصرف فيها بضمان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الإيداع بنحو تمليك الأعيان بالضمان، و هو في الحقيقة قرض للإقراض و ليس بأمانة، و إنّما سمي ذلك أمانة من جهة أنّ هذا الإقراض ليس لمصلحة البنك فقط، بل ربما يكون لمصلحة المقرض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البنك يحفظ المال من السرقة و التلف بضمانه في الذمة</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فاشتراط الفوائد في الصورة الثانية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ربا محض، و أمّا في الصورة الاُولى فاشتراط الفوائد بين البنك و المودعين 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يرجع إمّا إلى اشتراطها لصالح الأمين باعتباره حافظاً لأعيان الأموال، أو إلى اشتراطها لصالح المودعين ترغيباً لهم في الإكثار من الإيداع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اشتراطها بين البنك و المقترضين فلعله أيضاً لامانع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البنك وكيل في الإقراض و ليس بمقرض، فجعل الفائدة للواسطة في الإقراض لادليل على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اشترط المقرضون الفائدة على المقترضين من دون واسطة فهو عين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تمليك الأعيان بالضمان ربما يكون من أوّل الأمر، و قد عرفت أنّ مرجعه إلى القرض، و ربما ينتهي إليه، كما إذا قصد الإيداع و الأمانة ولكن أذن صاحب المال بأن يتصرف الأمين في المال تصرفاً ناقلا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بعدم صحة دخول المعوض في ملك غير مالك العوض بالارتكاز، فمقتضى دلالة الاقتضاء هو انتقال المال قبل التصرف الناقل إلى الأمين، و معناه هو القرض قبل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قلنا بصحة دخول المعوض في ملك غير مالك العوض، فالمال المودع عند الأمين يبقى على ملك مالكه، و التصرف فيه تصرفاً ناقلاً لايوجب دخوله في ملك الأمين قبل المعاملة إلاّ إذا أنشأ المالك وكالة للأمين لنقل المال منه إلى نفسه قبل التصرف الناقل،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المودع لدى البنوك هو من قبيل العارية الشرعية، فحينئذ يجوز التصرف فيها للمستعير، و لاتكون الفوائد التي يعطيها المستعير للمعير محكومة بالربا، بل هي من قبيل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العارية مشروطة ببقاء العين و كون التصرفات غير ناقلة، و إلاّ فتخرج عن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بقاء العين كما لايخفى</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عرفت أنّ الإيداعات التي لدى البنوك من الأوراق النقدية ترجع إلى القرض، فاعلم أنّ اللازم هو الاجتناب عن شرط الزيادة و المنفعة في ضمن القرض و لو كانت بمثل الجوائز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ربا محض كما لايخفى</w:t>
      </w:r>
      <w:r>
        <w:rPr>
          <w:rFonts w:eastAsia="Amiri" w:cs="Amiri" w:ascii="Amiri" w:hAnsi="Amiri"/>
          <w:color w:val="111111"/>
          <w:sz w:val="28"/>
          <w:szCs w:val="28"/>
          <w:rtl w:val="true"/>
          <w:lang w:bidi="ar-SA"/>
        </w:rPr>
        <w:t xml:space="preserve">. </w:t>
      </w:r>
      <w:bookmarkStart w:id="154" w:name="pg16091_184943"/>
    </w:p>
    <w:p>
      <w:pPr>
        <w:pStyle w:val="BookText"/>
        <w:rPr/>
      </w:pPr>
      <w:bookmarkEnd w:id="154"/>
      <w:r>
        <w:rPr>
          <w:rFonts w:eastAsia="Times New Roman" w:cs="Times New Roman" w:ascii="Times New Roman" w:hAnsi="Times New Roman"/>
          <w:color w:val="111111"/>
          <w:sz w:val="28"/>
          <w:szCs w:val="28"/>
          <w:lang w:val="en-US" w:bidi="en-US"/>
        </w:rPr>
        <w:t>49</w:t>
      </w:r>
    </w:p>
    <w:p>
      <w:pPr>
        <w:pStyle w:val="Heading6"/>
        <w:numPr>
          <w:ilvl w:val="5"/>
          <w:numId w:val="1"/>
        </w:numPr>
        <w:rPr/>
      </w:pPr>
      <w:bookmarkStart w:id="155" w:name="__RefHeading___Toc634782_1280447820"/>
      <w:bookmarkStart w:id="156" w:name="_Toc58"/>
      <w:bookmarkEnd w:id="155"/>
      <w:r>
        <w:rPr>
          <w:rtl w:val="true"/>
        </w:rPr>
        <w:t>مسائل</w:t>
      </w:r>
      <w:r>
        <w:rPr>
          <w:rtl w:val="true"/>
        </w:rPr>
        <w:t>:</w:t>
      </w:r>
      <w:bookmarkEnd w:id="156"/>
    </w:p>
    <w:p>
      <w:pPr>
        <w:pStyle w:val="Heading6"/>
        <w:numPr>
          <w:ilvl w:val="5"/>
          <w:numId w:val="1"/>
        </w:numPr>
        <w:rPr/>
      </w:pPr>
      <w:bookmarkStart w:id="157" w:name="__RefHeading___Toc634784_1280447820"/>
      <w:bookmarkStart w:id="158" w:name="_Toc59"/>
      <w:bookmarkEnd w:id="157"/>
      <w:r>
        <w:rPr>
          <w:rtl w:val="true"/>
        </w:rPr>
        <w:t>اشارة</w:t>
      </w:r>
      <w:bookmarkEnd w:id="158"/>
    </w:p>
    <w:p>
      <w:pPr>
        <w:pStyle w:val="BookText"/>
        <w:rPr/>
      </w:pPr>
      <w:r>
        <w:rPr>
          <w:rFonts w:eastAsia="Times New Roman" w:cs="Times New Roman" w:ascii="Times New Roman" w:hAnsi="Times New Roman"/>
          <w:color w:val="111111"/>
          <w:sz w:val="28"/>
          <w:szCs w:val="28"/>
          <w:lang w:val="en-US" w:bidi="en-US"/>
        </w:rPr>
        <w:t>50</w:t>
      </w:r>
    </w:p>
    <w:p>
      <w:pPr>
        <w:pStyle w:val="Heading6"/>
        <w:numPr>
          <w:ilvl w:val="5"/>
          <w:numId w:val="1"/>
        </w:numPr>
        <w:rPr/>
      </w:pPr>
      <w:bookmarkStart w:id="159" w:name="__RefHeading___Toc634786_1280447820"/>
      <w:bookmarkStart w:id="160" w:name="_Toc60"/>
      <w:bookmarkEnd w:id="159"/>
      <w:r>
        <w:rPr>
          <w:rtl w:val="true"/>
        </w:rPr>
        <w:t>المسألة الاُولى</w:t>
      </w:r>
      <w:r>
        <w:rPr>
          <w:rtl w:val="true"/>
        </w:rPr>
        <w:t xml:space="preserve">: </w:t>
      </w:r>
      <w:r>
        <w:rPr>
          <w:rtl w:val="true"/>
        </w:rPr>
        <w:t>في حكم اشتراط المقرض في ضمن عقد القرض ان يصرفه في جهة خاصة</w:t>
      </w:r>
      <w:bookmarkEnd w:id="160"/>
    </w:p>
    <w:p>
      <w:pPr>
        <w:pStyle w:val="BookText"/>
        <w:rPr/>
      </w:pPr>
      <w:r>
        <w:rPr>
          <w:rFonts w:ascii="Amiri" w:hAnsi="Amiri" w:eastAsia="Amiri" w:cs="Amiri"/>
          <w:color w:val="111111"/>
          <w:sz w:val="28"/>
          <w:sz w:val="28"/>
          <w:szCs w:val="28"/>
          <w:rtl w:val="true"/>
          <w:lang w:bidi="ar-SA"/>
        </w:rPr>
        <w:t>لو شرط المقرض في ضمن عقد القرض أن يصرفه المقترض في جهة خاصة كالنكاح أو شراء دار أو تأسيس مستشفى و غير ذلك وجب مراعاة ذلك على المقترض، فلو تخلف كان للمقرض فسخ العقد قبل الموعد إن كان القرض مؤجلا، و أمّا إذا لم يفسخ فيبقى المال المقترض على ملك المقترض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في ضمن العقد أن ليس للمقترض سلطة على صرف ما يملكه بالقرض في غير جهة النكاح مثلا، ففيه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الشرط المذكور مخالف لمقتضى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المقترض يملك العين المقترضة، و مقتضى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المقترض مسلطاً على ماله في صرفه كيفما شاء، فالاشتراط المذكور مخالف لمقتضى الملكية، بخلاف ما إذا كان الشرط شرط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لاإشكال فيه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المذكور أيضاً يخالف إطلاق السلطة لاأصلها، فلاإشكال بعد شمول أدلّة نفوذ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التخلف في شرط الفعل محرّم تكليفاً، و لاأثر للحكم الوضعي فيه إلاّ خيار التخلف، و هذا بخلاف شرط عدم السلطة على صرف ماله في غير الجهة التي عُيّنت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يوجب عدم الانتقال إلى غير الجهة 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إعطاء الغرامة التهديدية عند التخلف، ففيه إشكال إن رجعت الغرامة إلى المقرض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يصدق عليه شرط المنفعة، و من المعلوم أنّه محرم في عقد القرض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61" w:name="pg16091_184944"/>
    </w:p>
    <w:p>
      <w:pPr>
        <w:pStyle w:val="BookText"/>
        <w:rPr/>
      </w:pPr>
      <w:bookmarkEnd w:id="161"/>
      <w:r>
        <w:rPr>
          <w:rFonts w:ascii="Amiri" w:hAnsi="Amiri" w:eastAsia="Amiri" w:cs="Amiri"/>
          <w:color w:val="111111"/>
          <w:sz w:val="28"/>
          <w:sz w:val="28"/>
          <w:szCs w:val="28"/>
          <w:rtl w:val="true"/>
          <w:lang w:bidi="ar-SA"/>
        </w:rPr>
        <w:t>نعم، لو شرط إعطاء الغرامة التهديدية لأجنبي أمكن أن يقال إنّه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شرط المنفعة لصالحه، مع أنّ الأدلّة ظاهرة في أنّ المنهي عنه هو شرط شيء يكون لصالح المقرض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مع ذلك يكون مشكلاً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النهي عن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شرط الفعل هو أنّ تخلفه يوجب العصيان، و أمّا الحكم الوضعي من النقل و الانتقالات فلايمنع عنه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النهي التكليفي لايدلّ على الفساد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Heading6"/>
        <w:numPr>
          <w:ilvl w:val="5"/>
          <w:numId w:val="1"/>
        </w:numPr>
        <w:rPr/>
      </w:pPr>
      <w:bookmarkStart w:id="162" w:name="__RefHeading___Toc634788_1280447820"/>
      <w:bookmarkStart w:id="163" w:name="_Toc61"/>
      <w:bookmarkEnd w:id="162"/>
      <w:r>
        <w:rPr>
          <w:rtl w:val="true"/>
        </w:rPr>
        <w:t>المسألة الثانية</w:t>
      </w:r>
      <w:r>
        <w:rPr>
          <w:rtl w:val="true"/>
        </w:rPr>
        <w:t xml:space="preserve">: </w:t>
      </w:r>
      <w:r>
        <w:rPr>
          <w:rtl w:val="true"/>
        </w:rPr>
        <w:t>في حكم اقراض بنك حكومى للدولة او بالعكس</w:t>
      </w:r>
      <w:bookmarkEnd w:id="163"/>
    </w:p>
    <w:p>
      <w:pPr>
        <w:pStyle w:val="BookText"/>
        <w:rPr/>
      </w:pPr>
      <w:r>
        <w:rPr>
          <w:rFonts w:ascii="Amiri" w:hAnsi="Amiri" w:eastAsia="Amiri" w:cs="Amiri"/>
          <w:color w:val="111111"/>
          <w:sz w:val="28"/>
          <w:sz w:val="28"/>
          <w:szCs w:val="28"/>
          <w:rtl w:val="true"/>
          <w:lang w:bidi="ar-SA"/>
        </w:rPr>
        <w:t>لو أقرض بنك حكومي بنكاً أهلياً أو أقرض أشخاصاً، فالواجب مراعاة عدم الوقوع في الربا و الاجتناب عن شرط المنفعة بأية صورة كانت،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قام بنك حكومي بإقراض الدولة أو بالعكس، أو أقرض بنك حكومي بنكاً مثله، ففي حرمة شرط الزيادة في ضمن القرض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البنوك الحكومية لامغايرة لها مع الدولة و لابعضها مع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يصدق على الجميع بيت المال، فهي كالشيء الواحد، فحينئذ لايصدق شرط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المشروط خارج عمّا يدخل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شعبة من الشعب الحكومية تكون مالكة لممتلكاتها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يصدق عنوان القرض على إعطاء شعبة لشعبة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سائر المعاملات على التبادلات الواقعة بينها، و لايضر بذلك كون جميع الشعب من أجزاء دولة واحدة أو بيت مال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مع صدق المعاملات تكون مراعاة شرائطها لازمة فكذلك في القرض يلزم مراعاة شرائطه التي منها خلوّه من شرط المنفعة، و حمل جميع المعاملات الواقعة بينها على صورة المعاملات، بعيد،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Heading6"/>
        <w:numPr>
          <w:ilvl w:val="5"/>
          <w:numId w:val="1"/>
        </w:numPr>
        <w:rPr/>
      </w:pPr>
      <w:bookmarkStart w:id="164" w:name="__RefHeading___Toc634790_1280447820"/>
      <w:bookmarkStart w:id="165" w:name="_Toc62"/>
      <w:bookmarkEnd w:id="164"/>
      <w:r>
        <w:rPr>
          <w:rtl w:val="true"/>
        </w:rPr>
        <w:t>المسألة الثالثة</w:t>
      </w:r>
      <w:r>
        <w:rPr>
          <w:rtl w:val="true"/>
        </w:rPr>
        <w:t xml:space="preserve">: </w:t>
      </w:r>
      <w:r>
        <w:rPr>
          <w:rtl w:val="true"/>
        </w:rPr>
        <w:t>في حكم اقراض البنك شخصا بعنوان خاص</w:t>
      </w:r>
      <w:bookmarkEnd w:id="165"/>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أقرض البنك شخصاً معنوناً بعنوان خاص كالسيد أو الطالب، فإن كان المعنون </w:t>
      </w:r>
      <w:bookmarkStart w:id="166" w:name="pg16091_184945"/>
    </w:p>
    <w:p>
      <w:pPr>
        <w:pStyle w:val="BookText"/>
        <w:rPr/>
      </w:pPr>
      <w:bookmarkEnd w:id="166"/>
      <w:r>
        <w:rPr>
          <w:rFonts w:ascii="Amiri" w:hAnsi="Amiri" w:eastAsia="Amiri" w:cs="Amiri"/>
          <w:color w:val="111111"/>
          <w:sz w:val="28"/>
          <w:sz w:val="28"/>
          <w:szCs w:val="28"/>
          <w:rtl w:val="true"/>
          <w:lang w:bidi="ar-SA"/>
        </w:rPr>
        <w:t>المذكور سيداً أو طالباً فلاإشكال، و أمّا إذا لم يكن كذلك فلايجوز له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القرض لايشمله، بل هو خارج عن مورد عقد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أقرض أحداً بتوهم كونه سيداً أو طالباً و لم يكن كذلك واقعاً، كان القرض صحيحاً و جاز للشخص المذكور التصرف فيه، ولكن يكون للمقرض خيار تخلف العنوان و الوصف بعد كشف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ذلك في مسألة الاقتداء بالإمام، فإنّه لو اقتدى شخص بزيد فبان أنّه عمرو بطل اقتداؤه، بخلاف ما إذا اقتدى بأحد بتخيل أنّه زيد ثمّ بان أنّه عمرو فإنّ جماعته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Heading6"/>
        <w:numPr>
          <w:ilvl w:val="5"/>
          <w:numId w:val="1"/>
        </w:numPr>
        <w:rPr/>
      </w:pPr>
      <w:bookmarkStart w:id="167" w:name="__RefHeading___Toc634792_1280447820"/>
      <w:bookmarkStart w:id="168" w:name="_Toc63"/>
      <w:bookmarkEnd w:id="167"/>
      <w:r>
        <w:rPr>
          <w:rtl w:val="true"/>
        </w:rPr>
        <w:t>المسألة الرابعة</w:t>
      </w:r>
      <w:r>
        <w:rPr>
          <w:rtl w:val="true"/>
        </w:rPr>
        <w:t xml:space="preserve">: </w:t>
      </w:r>
      <w:r>
        <w:rPr>
          <w:rtl w:val="true"/>
        </w:rPr>
        <w:t>في حكم اشتراط البنك في ضمن عقد القرض اعطاء اجرة الخدمات</w:t>
      </w:r>
      <w:bookmarkEnd w:id="168"/>
    </w:p>
    <w:p>
      <w:pPr>
        <w:pStyle w:val="BookText"/>
        <w:rPr/>
      </w:pPr>
      <w:r>
        <w:rPr>
          <w:rFonts w:ascii="Amiri" w:hAnsi="Amiri" w:eastAsia="Amiri" w:cs="Amiri"/>
          <w:color w:val="111111"/>
          <w:sz w:val="28"/>
          <w:sz w:val="28"/>
          <w:szCs w:val="28"/>
          <w:rtl w:val="true"/>
          <w:lang w:bidi="ar-SA"/>
        </w:rPr>
        <w:t>إذا شرط البنك في ضمن عقد القرض إعطاء اُجرة الخدمات، كان رباً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شرط منفعة لصالح البنك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عكس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أعطى المقترض اُجرة الخدمات وشرط في ضمنه إعطاء القرض، فالأظهر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إعطاء القرض يوجب لزوم عقد الإجارة، ولزومه يكون بنفع المقرض، فيصدق حينئذ أنّ القرض يجرّ نفعاً،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الموجب للّزوم هو العمل بالشرط لاالقرض، فالنفع عائد إليه من ناحية الوفاء بالشرط لامن ناحية اشتراط المنفعة في القرض،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 اشتراط إعطاء الاُجرة في أوّل شهر من كلّ سنة من سنوات الإجارة، فإنّه شرط في ضمن عقد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لامانع من أن يؤدي المقترض مبلغاً بعنوان اُجرة الخدمات مقارناً لأخذ القرض مع استقلال كل واحد منهما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الاستقلال لايكون القرض بشرط المنفعة</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 إشكال آخر من ناحية الإجارة، وهو أنّ اللازم في عقد الإجارة هو أن تكون الاُجرة المأخوذة في مقابل العمل مساوية لما أعطاه البنك للموظفين أو أقل منه، </w:t>
      </w:r>
    </w:p>
    <w:p>
      <w:pPr>
        <w:pStyle w:val="BookText"/>
        <w:rPr/>
      </w:pPr>
      <w:r>
        <w:rPr>
          <w:rFonts w:ascii="Amiri" w:hAnsi="Amiri" w:eastAsia="Amiri" w:cs="Amiri"/>
          <w:color w:val="111111"/>
          <w:sz w:val="28"/>
          <w:sz w:val="28"/>
          <w:szCs w:val="28"/>
          <w:rtl w:val="true"/>
          <w:lang w:bidi="ar-SA"/>
        </w:rPr>
        <w:t>فلايجوز أخذ الأكثر منه، كما هو الحكم في البيوت والحوانيت، ويدل على ذلك حسنة أبي الربيع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فضل الأجير والبيت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وحسنة أبي المغرا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فضل الحانوت والأجير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فلايجوز للبنك أن يأخذ في مقابل الخدمات التي يقدّمها للموظفين أكثر ممّا يعطيهم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للبنك أن يؤجر نفسه للقيام بالخدمات من دون قيد المباشرة، فيأخذ ما يشاء في مقابلها ثم يقوم بإنجازها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يشهد على كونه كذلك أنّ المقترضين يتعاملون مع البنك لامع الموظفين، والعمل عندما يكون معلوماً تقع الاُجرة في 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أيضاً أن تجعل جعالة للقيام بالعمليات البنكية،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التعامل مع البنك مع أنّه من الجهات التي لايمكن لها تكفل الاُمور بالمباشرة‌؟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اعتبار العقلاء بكون العمل على ذمة البنك كالديون، ولايلزم في صحة الإجارة إمكان المباشرة، بل يكفي فيها تسليم العمل بواسطة الموظفين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يعطي المقترض ابتداءً مبلغاً بعنوان الهبة ليقرضه البنك بدلاً من إعطاء الاُجرة على الخدمات، وأولى منه إعطاء مبلغ قربةً إلى الله تعالى من دون طلب شيء في قباله، فيقرضه البنك قربةً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للبنك أن يأخذ اُجرة المثل على الخدمات التي يقدّمها بعد طلب المقترضين، وبما أنّ المعاملة واقعة مع البنك لاالموظفين فلامانع من أن تكون اُجرة المثل أكثر مما يعطيه البنك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الإجارة،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69" w:name="pg16091_184947"/>
    </w:p>
    <w:p>
      <w:pPr>
        <w:pStyle w:val="BookText"/>
        <w:rPr/>
      </w:pPr>
      <w:bookmarkEnd w:id="169"/>
      <w:r>
        <w:rPr>
          <w:rFonts w:eastAsia="Times New Roman" w:cs="Times New Roman" w:ascii="Times New Roman" w:hAnsi="Times New Roman"/>
          <w:color w:val="111111"/>
          <w:sz w:val="28"/>
          <w:szCs w:val="28"/>
          <w:lang w:val="en-US" w:bidi="en-US"/>
        </w:rPr>
        <w:t>54</w:t>
      </w:r>
    </w:p>
    <w:p>
      <w:pPr>
        <w:pStyle w:val="Heading6"/>
        <w:numPr>
          <w:ilvl w:val="5"/>
          <w:numId w:val="1"/>
        </w:numPr>
        <w:rPr/>
      </w:pPr>
      <w:bookmarkStart w:id="170" w:name="__RefHeading___Toc634794_1280447820"/>
      <w:bookmarkStart w:id="171" w:name="_Toc64"/>
      <w:bookmarkEnd w:id="170"/>
      <w:r>
        <w:rPr>
          <w:rtl w:val="true"/>
        </w:rPr>
        <w:t>المسألة الخامسة</w:t>
      </w:r>
      <w:r>
        <w:rPr>
          <w:rtl w:val="true"/>
        </w:rPr>
        <w:t xml:space="preserve">: </w:t>
      </w:r>
      <w:r>
        <w:rPr>
          <w:rtl w:val="true"/>
        </w:rPr>
        <w:t>في حكم اشتراط البنك في ضمن عقد القرض ان نظر البنك هو فصل الخطاب</w:t>
      </w:r>
      <w:bookmarkEnd w:id="171"/>
    </w:p>
    <w:p>
      <w:pPr>
        <w:pStyle w:val="BookText"/>
        <w:rPr/>
      </w:pPr>
      <w:r>
        <w:rPr>
          <w:rFonts w:ascii="Amiri" w:hAnsi="Amiri" w:eastAsia="Amiri" w:cs="Amiri"/>
          <w:color w:val="111111"/>
          <w:sz w:val="28"/>
          <w:sz w:val="28"/>
          <w:szCs w:val="28"/>
          <w:rtl w:val="true"/>
          <w:lang w:bidi="ar-SA"/>
        </w:rPr>
        <w:t>لو شرط البنك في ضمن عقد القرض أن إظهار نظر البنك و تشخيصه في ميزان المطالبات و الديون الناشئة من عقد القرض، أو في التخلف و عدمه، و غير ذلك من الاُمور متبع، و على المقترض قبول ذلك و لاحق له في الاعتراض، ففي ذلك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أنّ بعض هذه الشروط تُعَدّ من شروط المنفعة في ضمن القرض، مع أنّ مفاد صريح الأخبار هو المنع من شرط المنفعة في ضمن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الأشكل من ذلك هو ما إذا شرط في ضمنه أن يكون كل ما أنفق البنك في سبيل وصول طلبه على المقترض، فإن شرط المنفعة يصدق عليه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ذلك على رأس المال، و اللازم هو عدم اشتراط 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بالضمان ولو لم يشترط أصلا فيما إذا كان المقترض سبب الخسارة، كما إذا كان استيفاء الدين منحصراً في إنفاق تلك المبالغ بعد امتناع المقترض من الأداء من دون إعسار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العقلاء عليه، و عدم الردع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Heading6"/>
        <w:numPr>
          <w:ilvl w:val="5"/>
          <w:numId w:val="1"/>
        </w:numPr>
        <w:rPr/>
      </w:pPr>
      <w:bookmarkStart w:id="172" w:name="__RefHeading___Toc634796_1280447820"/>
      <w:bookmarkStart w:id="173" w:name="_Toc65"/>
      <w:bookmarkEnd w:id="172"/>
      <w:r>
        <w:rPr>
          <w:rtl w:val="true"/>
        </w:rPr>
        <w:t>المسألة السادسة</w:t>
      </w:r>
      <w:r>
        <w:rPr>
          <w:rtl w:val="true"/>
        </w:rPr>
        <w:t xml:space="preserve">: </w:t>
      </w:r>
      <w:r>
        <w:rPr>
          <w:rtl w:val="true"/>
        </w:rPr>
        <w:t>في حكم اشتراط البنك الغرامة</w:t>
      </w:r>
      <w:bookmarkEnd w:id="173"/>
    </w:p>
    <w:p>
      <w:pPr>
        <w:pStyle w:val="BookText"/>
        <w:rPr/>
      </w:pPr>
      <w:r>
        <w:rPr>
          <w:rFonts w:ascii="Amiri" w:hAnsi="Amiri" w:eastAsia="Amiri" w:cs="Amiri"/>
          <w:color w:val="111111"/>
          <w:sz w:val="28"/>
          <w:sz w:val="28"/>
          <w:szCs w:val="28"/>
          <w:rtl w:val="true"/>
          <w:lang w:bidi="ar-SA"/>
        </w:rPr>
        <w:t>إذا شرط البنك في ضمن عقد القرض أنه يتوجب على المقترض الالتزام بالمقررات المذكورة في العقد، فلو أقدم المقترض على أمر يؤدي إلى توقف إجراء عملية الإقراض فعليه أن يدفع للبنك معادل ما أخذه مجّاناً و بلا عوض، كان في ذلك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هذا الشرط و إن كان بعنوان الغرامة التهديدية لكنه شرط منفعة، فيكون محرّماً بالنصوص</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شرط البنك على المقترض ألاّ يكون مقترضاً من محل آخر و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انكشاف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القرض المؤجل حالاّ، صح ذلك، قضاءً للشرط المذكور في ضمن عقد القرض، و عدم لزوم زيادة على رأس المال</w:t>
      </w:r>
      <w:r>
        <w:rPr>
          <w:rFonts w:eastAsia="Amiri" w:cs="Amiri" w:ascii="Amiri" w:hAnsi="Amiri"/>
          <w:color w:val="111111"/>
          <w:sz w:val="28"/>
          <w:szCs w:val="28"/>
          <w:rtl w:val="true"/>
          <w:lang w:bidi="ar-SA"/>
        </w:rPr>
        <w:t xml:space="preserve">. </w:t>
      </w:r>
      <w:bookmarkStart w:id="174" w:name="pg16091_184948"/>
    </w:p>
    <w:p>
      <w:pPr>
        <w:pStyle w:val="BookText"/>
        <w:rPr/>
      </w:pPr>
      <w:bookmarkEnd w:id="174"/>
      <w:r>
        <w:rPr>
          <w:rFonts w:eastAsia="Times New Roman" w:cs="Times New Roman" w:ascii="Times New Roman" w:hAnsi="Times New Roman"/>
          <w:color w:val="111111"/>
          <w:sz w:val="28"/>
          <w:szCs w:val="28"/>
          <w:lang w:val="en-US" w:bidi="en-US"/>
        </w:rPr>
        <w:t>56</w:t>
      </w:r>
    </w:p>
    <w:p>
      <w:pPr>
        <w:pStyle w:val="Heading6"/>
        <w:numPr>
          <w:ilvl w:val="5"/>
          <w:numId w:val="1"/>
        </w:numPr>
        <w:rPr/>
      </w:pPr>
      <w:bookmarkStart w:id="175" w:name="__RefHeading___Toc634798_1280447820"/>
      <w:bookmarkStart w:id="176" w:name="_Toc66"/>
      <w:bookmarkEnd w:id="175"/>
      <w:r>
        <w:rPr>
          <w:rtl w:val="true"/>
        </w:rPr>
        <w:t>المسألة السابعة</w:t>
      </w:r>
      <w:r>
        <w:rPr>
          <w:rtl w:val="true"/>
        </w:rPr>
        <w:t xml:space="preserve">: </w:t>
      </w:r>
      <w:r>
        <w:rPr>
          <w:rtl w:val="true"/>
        </w:rPr>
        <w:t>في حكم اشتراط البنك حلول الاجل في عقد القرض لو اخر المقترض بعض الاقساط</w:t>
      </w:r>
      <w:bookmarkEnd w:id="176"/>
    </w:p>
    <w:p>
      <w:pPr>
        <w:pStyle w:val="BookText"/>
        <w:rPr/>
      </w:pPr>
      <w:r>
        <w:rPr>
          <w:rFonts w:ascii="Amiri" w:hAnsi="Amiri" w:eastAsia="Amiri" w:cs="Amiri"/>
          <w:color w:val="111111"/>
          <w:sz w:val="28"/>
          <w:sz w:val="28"/>
          <w:szCs w:val="28"/>
          <w:rtl w:val="true"/>
          <w:lang w:bidi="ar-SA"/>
        </w:rPr>
        <w:t>لو شرط البنك في عقد القرض الذي هو من العقود اللازمة أنّه لو أخّر المقترض دفع بعض الأقساط عن وقتها لصار القرض المؤجل حالاّ، كان ذلك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شرط مشروع في عقد لازم، ويشمله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لايصدق على هذا الشرط أنّه شرط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لايزيد به رأس المال، كما تدل عليه صحيحة محمّد بن مسلم عن أبي جعفر عليه السلام في الرجل يكون عليه دين إلى أجل مسمّى، فيأتيه غريمه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أنقدني من الذي لي كذا و كذا و أضع لك بقيّته،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أنقدني بعضاً و أمدّ لك في الأجل فيما بقي‌؟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لاأرى به بأساً ما لم يزد على رأس ماله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فَلَكُمْ رُؤُسُ أَمْوٰالِكُمْ لاٰ تَظْلِمُونَ وَ لاٰ تُظْلَمُونَ‌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البنك على المقترض أنّه في صورة التأخير يحقّ للبنك أخذ سائر المطالبات أو أخذ الخسارات، فهو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عنوان شرط المنفعة عليه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مما ذكر حكم ما لو شرط البنك على المقترض أنّه لو أخّر دفع الأقساط عن موعدها المقرّر فعليه أن يدفع مبلغاً يعادل مثلاً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على الأقساط، فإنّ هذا الشرط إن كان مرجعه إلى الإذن في التأخير مع أداء المبلغ المذكور فهو عين الربا و يكون محرماً، و إن لم يكن كذلك بل كان غرامة تهديدية على التأخير حتى يلتزم بدفع الأقساط في مواعيدها، فهو و إن أمكن أن يقال إنّه خارج عن كونه زيادة في مقابل الإمهال ما دام لم يكن ذلك حيلة ربوية، إلاّ أنّه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صدق شرط المنفعة على الشرط المذكور ولو كان بعنوان شرط الغرامة التهديدية، و عليه فتشمله الأدلّة الناهية عن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الصلح،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77" w:name="pg16091_184949"/>
    </w:p>
    <w:p>
      <w:pPr>
        <w:pStyle w:val="BookText"/>
        <w:rPr/>
      </w:pPr>
      <w:bookmarkEnd w:id="177"/>
      <w:r>
        <w:rPr>
          <w:rFonts w:ascii="Amiri" w:hAnsi="Amiri" w:eastAsia="Amiri" w:cs="Amiri"/>
          <w:color w:val="111111"/>
          <w:sz w:val="28"/>
          <w:sz w:val="28"/>
          <w:szCs w:val="28"/>
          <w:rtl w:val="true"/>
          <w:lang w:bidi="ar-SA"/>
        </w:rPr>
        <w:t>اشتراط المنفعة في عقد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لايمتنع اجتماع عنوان شرط المنفعة مع شرط الغرامة التهديدية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Heading6"/>
        <w:numPr>
          <w:ilvl w:val="5"/>
          <w:numId w:val="1"/>
        </w:numPr>
        <w:rPr/>
      </w:pPr>
      <w:bookmarkStart w:id="178" w:name="__RefHeading___Toc634800_1280447820"/>
      <w:bookmarkStart w:id="179" w:name="_Toc67"/>
      <w:bookmarkEnd w:id="178"/>
      <w:r>
        <w:rPr>
          <w:rtl w:val="true"/>
        </w:rPr>
        <w:t>المسألة الثامنة</w:t>
      </w:r>
      <w:r>
        <w:rPr>
          <w:rtl w:val="true"/>
        </w:rPr>
        <w:t xml:space="preserve">: </w:t>
      </w:r>
      <w:r>
        <w:rPr>
          <w:rtl w:val="true"/>
        </w:rPr>
        <w:t>في عدم الفرق في حرمة اشتراط المنفعة بين التصريح او كون العقد مبنيا عليه</w:t>
      </w:r>
      <w:bookmarkEnd w:id="179"/>
    </w:p>
    <w:p>
      <w:pPr>
        <w:pStyle w:val="BookText"/>
        <w:rPr/>
      </w:pPr>
      <w:r>
        <w:rPr>
          <w:rFonts w:ascii="Amiri" w:hAnsi="Amiri" w:eastAsia="Amiri" w:cs="Amiri"/>
          <w:color w:val="111111"/>
          <w:sz w:val="28"/>
          <w:sz w:val="28"/>
          <w:szCs w:val="28"/>
          <w:rtl w:val="true"/>
          <w:lang w:bidi="ar-SA"/>
        </w:rPr>
        <w:t>لافرق في اشتراط المنفعة في ضمن عقد القرض بين التصريح به عند الإقراض و بين إيقاع العقد مبنيّاً عليه، فلو كان قانون البنك إعطاء النفع في القرض و أقرضه مقرض مبنياً عليه كان محرماً، و الزيادة المأخوذة لاتكون قابلة للانتقال بل ترد إلى البنك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في مورد لايكون الإقراض بشرط النفع أو مبنياً عليه و أعطى المقترض الزيادة عن طيب نفس، جاز أخذ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أنّ الجوائز التي يعطيها البنك للبعض عن طريق القرعة ترغيباً لهم في الإيداع و القرض و نحوهما هي محلّلة و لامانع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المقرض الزيادة و لم ينوِ المقترض إلاّ نفس القرض، فأصل القرض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شرط فقهي لااُصولي، و عليه فلايتقيد أصل القرض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أجبره المقرض على دفع الزيادة كان ذلك محرماً، و لم تنتقل الزيادة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شرط الزيادة ربا محرم، و يلزم ردّ الزيادة إلى المقترض إن كان معلوماً، و إلاّ فيتصدق عن صاحبه لغير السادة بإذن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Heading6"/>
        <w:numPr>
          <w:ilvl w:val="5"/>
          <w:numId w:val="1"/>
        </w:numPr>
        <w:rPr/>
      </w:pPr>
      <w:bookmarkStart w:id="180" w:name="__RefHeading___Toc634802_1280447820"/>
      <w:bookmarkStart w:id="181" w:name="_Toc68"/>
      <w:bookmarkEnd w:id="180"/>
      <w:r>
        <w:rPr>
          <w:rtl w:val="true"/>
        </w:rPr>
        <w:t>المسألة التاسعة</w:t>
      </w:r>
      <w:r>
        <w:rPr>
          <w:rtl w:val="true"/>
        </w:rPr>
        <w:t xml:space="preserve">: </w:t>
      </w:r>
      <w:r>
        <w:rPr>
          <w:rtl w:val="true"/>
        </w:rPr>
        <w:t>في حكم اشتراط القرض في عقد القرض بالمثل او الازيد</w:t>
      </w:r>
      <w:bookmarkEnd w:id="181"/>
    </w:p>
    <w:p>
      <w:pPr>
        <w:pStyle w:val="BookText"/>
        <w:rPr/>
      </w:pPr>
      <w:r>
        <w:rPr>
          <w:rFonts w:ascii="Amiri" w:hAnsi="Amiri" w:eastAsia="Amiri" w:cs="Amiri"/>
          <w:color w:val="111111"/>
          <w:sz w:val="28"/>
          <w:sz w:val="28"/>
          <w:szCs w:val="28"/>
          <w:rtl w:val="true"/>
          <w:lang w:bidi="ar-SA"/>
        </w:rPr>
        <w:t>لايجوز للمقرض أن يشترط على المقترض في عقد القرض بأن يقرضه مبلغاً مماثلاً للمبلغ الذي أقرضه إياه، فضلاً عن اشتراط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شرط المنفعة على ذلك كلّه، و هو محرّم بالنص الدالّ على النهي عن مطلق الشرط بين المقرض و المقترض</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لم يشترط المقرض ذلك و كان داعيه من الإقراض هو ذلك فلابأس به، كما إذا </w:t>
      </w:r>
    </w:p>
    <w:p>
      <w:pPr>
        <w:pStyle w:val="BookText"/>
        <w:rPr/>
      </w:pPr>
      <w:r>
        <w:rPr>
          <w:rFonts w:ascii="Amiri" w:hAnsi="Amiri" w:eastAsia="Amiri" w:cs="Amiri"/>
          <w:color w:val="111111"/>
          <w:sz w:val="28"/>
          <w:sz w:val="28"/>
          <w:szCs w:val="28"/>
          <w:rtl w:val="true"/>
          <w:lang w:bidi="ar-SA"/>
        </w:rPr>
        <w:t>علم أنّ المقترض يُقرض من يقرضه ضعف ما اقترضه منه، فيعمد إلى إقراضه بداعي ذلك من دون شرط أو 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يحرم ما هو متعارف من قيام البعض بإقراض البنك قرضاً طويل الأمد بشرط أن يقرضه البنك ضعف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يظهر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البنك اللاربوي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للبنك أن يشترط على كل مقترض أن يقرضه لدى الوفاء مقداراً يساوي مجموع ما يعطيه البنك من الاُجور بعنوان التأمين على القرض الذي يدفعه إلى العميل و ما يعطيه اُجرة لكتابة الدين و نحوها بأجل يمتدّ إلى خمس سنوات مثلا، بدعوى أنّه ليس في ذلك أي مانع شرعي، لأنّه ليس من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إنجاز الشرط بصورة يصبح فيها ملزماً للمشترط عليه، و بذلك يحصل البنك على كمية مساوية لما ألغاه من عناصر الفائدة الربوية، ولكنه لايعتبر نفسه مالكاً لها بدون مقابل، و إنّما هو مدين بها لعملائه، غير أنّه دين لايطالب به إلى أجل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يتيح للبنك اللاربوي أن يودع تلك الكمية في البنوك التي يسوّغ لنفسه أخذ الفائدة منها و يتقاضى الفوائد عليها من تلك البنوك طيلة خمس سنوات مثلا، و كلما حلّ الأجل المحدد سحبه و أعاده إلى العميل الذي أخذه منه وفاءً لدينه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شرط القرض المذكور في ضمن عقد القرض هو شرط منفعة في نفسه، و يشمله عموم المنع من مطلق الشرط بين المقرض و المقترض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فرضت الزيادة بإزاء نفس الإقراض لافي مقابل المال المقترض،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الزيادة تخرج بذلك عن كونها ربا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البنك اللاربوي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182" w:name="pg16091_184951"/>
    </w:p>
    <w:p>
      <w:pPr>
        <w:pStyle w:val="BookText"/>
        <w:rPr/>
      </w:pPr>
      <w:bookmarkEnd w:id="182"/>
      <w:r>
        <w:rPr>
          <w:rFonts w:ascii="Amiri" w:hAnsi="Amiri" w:eastAsia="Amiri" w:cs="Amiri"/>
          <w:color w:val="111111"/>
          <w:sz w:val="28"/>
          <w:sz w:val="28"/>
          <w:szCs w:val="28"/>
          <w:rtl w:val="true"/>
          <w:lang w:bidi="ar-SA"/>
        </w:rPr>
        <w:t>و أشكل عليه الشهيد الصدر قدس سره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الارتكاز العقلائي قائم على كون الدرهم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المال المقترض، لافي مقابل نفس الإقراض و جعله بإزاء عملية الإقراض مجرد لفظ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جعلت الزيادة بعنوان الجعالة بإزاء تسديد الدين، فإن كان التسديد المذكور مشتملاً على جهد زائد على مجرد دفع المال إلى الدائن كما إذا احتاج إلى إرسال المبلغ إلى بلد آخر فلاإشكال، و إلاّ فقد أشكل عليه الشهيد الصدر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تسديد الدين ليس له مالية إضافية وراء مالية نفس المال الذي دفعه بعنوان الوفاء، فلايتحمل البنك ضماناً آخر لنفس عملية التسديد، فإذا لم يتصور الضمان لم تصح الجعالة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لزوم المالية الإضافية في مورد الجعالة، بل يكفي أن يكون العمل أمراً عقلائياً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Heading6"/>
        <w:numPr>
          <w:ilvl w:val="5"/>
          <w:numId w:val="1"/>
        </w:numPr>
        <w:rPr/>
      </w:pPr>
      <w:bookmarkStart w:id="183" w:name="__RefHeading___Toc634804_1280447820"/>
      <w:bookmarkStart w:id="184" w:name="_Toc69"/>
      <w:bookmarkEnd w:id="183"/>
      <w:r>
        <w:rPr>
          <w:rtl w:val="true"/>
        </w:rPr>
        <w:t>المسألة العاشرة</w:t>
      </w:r>
      <w:r>
        <w:rPr>
          <w:rtl w:val="true"/>
        </w:rPr>
        <w:t xml:space="preserve">: </w:t>
      </w:r>
      <w:r>
        <w:rPr>
          <w:rtl w:val="true"/>
        </w:rPr>
        <w:t>في حكم اشتراط البنك على المصنع في ضمن عقد القرض انه ان مات احد الشركاء قام مقامه شخص آخر</w:t>
      </w:r>
      <w:bookmarkEnd w:id="184"/>
    </w:p>
    <w:p>
      <w:pPr>
        <w:pStyle w:val="BookText"/>
        <w:rPr/>
      </w:pPr>
      <w:r>
        <w:rPr>
          <w:rFonts w:ascii="Amiri" w:hAnsi="Amiri" w:eastAsia="Amiri" w:cs="Amiri"/>
          <w:color w:val="111111"/>
          <w:sz w:val="28"/>
          <w:sz w:val="28"/>
          <w:szCs w:val="28"/>
          <w:rtl w:val="true"/>
          <w:lang w:bidi="ar-SA"/>
        </w:rPr>
        <w:t>إذا اشترط البنك على المصنع في ضمن عقد القرض أنّه إن مات أحد الشركاء قام مقامه شخص آخر مع الاستجازة من البنك و إعطاء سهم الميت لوارثه، ففي ذلك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شرط منفعة في عقد القرض، و يشمله عموم الأدلّة الناهية عن الشرط في ضمن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الوارث بعد موت مورثه يصير مستحقاً لعين تركته، فكيف يجوز شرط انتقاله إلى الغير من دون إجازة من الورّاث أو وليّهم أو وصيّهم‌؟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مشروط على الميت في زمان حياته، ولكنه لايخلو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185" w:name="pg16091_184952"/>
    </w:p>
    <w:p>
      <w:pPr>
        <w:pStyle w:val="BookText"/>
        <w:rPr/>
      </w:pPr>
      <w:bookmarkEnd w:id="185"/>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المالك له التصرف في مدّة حياته، و أمّا بعد صيرورة الشيء ملكاً للورثة فليس له التصرف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اشترك البنك مع الشركاء ارتفع إشكال الربا، ولكن تبقى سائر الإشكالات،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 حق الشفعة فلامجال له بعد اختصاصه بباب البيع كما هو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Heading6"/>
        <w:numPr>
          <w:ilvl w:val="5"/>
          <w:numId w:val="1"/>
        </w:numPr>
        <w:rPr/>
      </w:pPr>
      <w:bookmarkStart w:id="186" w:name="__RefHeading___Toc634806_1280447820"/>
      <w:bookmarkStart w:id="187" w:name="_Toc70"/>
      <w:bookmarkEnd w:id="186"/>
      <w:r>
        <w:rPr>
          <w:rtl w:val="true"/>
        </w:rPr>
        <w:t>المسألة الحادية عشرة</w:t>
      </w:r>
      <w:r>
        <w:rPr>
          <w:rtl w:val="true"/>
        </w:rPr>
        <w:t xml:space="preserve">: </w:t>
      </w:r>
      <w:r>
        <w:rPr>
          <w:rtl w:val="true"/>
        </w:rPr>
        <w:t>في اشتراط تحمل دفع كل ما يتعلق بالمال المقترض في الشرع او العرف</w:t>
      </w:r>
      <w:bookmarkEnd w:id="187"/>
    </w:p>
    <w:p>
      <w:pPr>
        <w:pStyle w:val="BookText"/>
        <w:rPr/>
      </w:pPr>
      <w:r>
        <w:rPr>
          <w:rFonts w:ascii="Amiri" w:hAnsi="Amiri" w:eastAsia="Amiri" w:cs="Amiri"/>
          <w:color w:val="111111"/>
          <w:sz w:val="28"/>
          <w:sz w:val="28"/>
          <w:szCs w:val="28"/>
          <w:rtl w:val="true"/>
          <w:lang w:bidi="ar-SA"/>
        </w:rPr>
        <w:t>إذا اشترط البنك أو أيّ مقرض آخر على المقترض أن يتحمّل دفع كل ما يتعلق بالمال المقترض من رسوم أو ضرائب أو وجوه شرعية، ففي ذلك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شرط ربوي تشمله الأدلّة الناهية عن الربا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Heading6"/>
        <w:numPr>
          <w:ilvl w:val="5"/>
          <w:numId w:val="1"/>
        </w:numPr>
        <w:rPr/>
      </w:pPr>
      <w:bookmarkStart w:id="188" w:name="__RefHeading___Toc634808_1280447820"/>
      <w:bookmarkStart w:id="189" w:name="_Toc71"/>
      <w:bookmarkEnd w:id="188"/>
      <w:r>
        <w:rPr>
          <w:rtl w:val="true"/>
        </w:rPr>
        <w:t>المسألة الثانية عشرة</w:t>
      </w:r>
      <w:r>
        <w:rPr>
          <w:rtl w:val="true"/>
        </w:rPr>
        <w:t xml:space="preserve">: </w:t>
      </w:r>
      <w:r>
        <w:rPr>
          <w:rtl w:val="true"/>
        </w:rPr>
        <w:t>في حكم الامهال في اداء القرض و الديون بشرط الزيادة</w:t>
      </w:r>
      <w:bookmarkEnd w:id="189"/>
    </w:p>
    <w:p>
      <w:pPr>
        <w:pStyle w:val="BookText"/>
        <w:rPr/>
      </w:pPr>
      <w:r>
        <w:rPr>
          <w:rFonts w:ascii="Amiri" w:hAnsi="Amiri" w:eastAsia="Amiri" w:cs="Amiri"/>
          <w:color w:val="111111"/>
          <w:sz w:val="28"/>
          <w:sz w:val="28"/>
          <w:szCs w:val="28"/>
          <w:rtl w:val="true"/>
          <w:lang w:bidi="ar-SA"/>
        </w:rPr>
        <w:t>لايجوز للبنك الإمهال في أداء القروض و الديون الحالّة بشرط الزيادة، فلو أمهل كذلك كان محرّماً، و لاتثبت الزيادة و لاالأجل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تأجيل الثمن الحالّ بل مطلق الدين بأزيد منه، ربا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العرف لايفرقون في إطلاق الربا بين الزيادة التي تراضيا عليها عند المداينة كأن يقرضه عشرة بأحد عشر إلى شهر و بين أن يتراضيا بعد الشهر إلى تأخيره شهراً آخر بزيادة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ادّعى في الجواهر عدم الخلاف في أنّه لم تثبت الزيادة و لاالأجل، بل هو الربا 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Heading6"/>
        <w:numPr>
          <w:ilvl w:val="5"/>
          <w:numId w:val="1"/>
        </w:numPr>
        <w:rPr/>
      </w:pPr>
      <w:bookmarkStart w:id="190" w:name="__RefHeading___Toc634810_1280447820"/>
      <w:bookmarkStart w:id="191" w:name="_Toc72"/>
      <w:bookmarkEnd w:id="190"/>
      <w:r>
        <w:rPr>
          <w:rtl w:val="true"/>
        </w:rPr>
        <w:t>المسألة الثالثة عشرة</w:t>
      </w:r>
      <w:r>
        <w:rPr>
          <w:rtl w:val="true"/>
        </w:rPr>
        <w:t xml:space="preserve">: </w:t>
      </w:r>
      <w:r>
        <w:rPr>
          <w:rtl w:val="true"/>
        </w:rPr>
        <w:t>في حكم النقل و الانتقال بالنسبة الى المتيازات خصصها البنك لبعض اصحاب الحساب الجارى</w:t>
      </w:r>
      <w:bookmarkEnd w:id="191"/>
    </w:p>
    <w:p>
      <w:pPr>
        <w:pStyle w:val="BookText"/>
        <w:rPr/>
      </w:pPr>
      <w:r>
        <w:rPr>
          <w:rFonts w:ascii="Amiri" w:hAnsi="Amiri" w:eastAsia="Amiri" w:cs="Amiri"/>
          <w:color w:val="111111"/>
          <w:sz w:val="28"/>
          <w:sz w:val="28"/>
          <w:szCs w:val="28"/>
          <w:rtl w:val="true"/>
          <w:lang w:bidi="ar-SA"/>
        </w:rPr>
        <w:t>يجوز النقل و الانتقال بالنسبة إلى الحقوق العقلائية، و من ذلك ما إذا أودع شخص في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192" w:name="pg16091_184953"/>
    </w:p>
    <w:p>
      <w:pPr>
        <w:pStyle w:val="BookText"/>
        <w:rPr/>
      </w:pPr>
      <w:bookmarkEnd w:id="192"/>
      <w:r>
        <w:rPr>
          <w:rFonts w:ascii="Amiri" w:hAnsi="Amiri" w:eastAsia="Amiri" w:cs="Amiri"/>
          <w:color w:val="111111"/>
          <w:sz w:val="28"/>
          <w:sz w:val="28"/>
          <w:szCs w:val="28"/>
          <w:rtl w:val="true"/>
          <w:lang w:bidi="ar-SA"/>
        </w:rPr>
        <w:t>البنك مبلغاً من دون شرط إلى مدّة، فإنّ له أخذ ضعف ما أودعه فيه بحسب ما بنى عليه البنك، فيجوز له أن يأخذ شيئاً في قبال هذا الحق، و ينتقل إلى الغير إن لم يكن الأخذ المذكور حقاً مباشرياً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كان الحق المذكور من جهة الاشتراط في ضمن القرض، فإنّه لاتجوز المعاملة عليه بعد كون الحق المذكور مصداقاً للربا، و قد عرفت أنّ الزائد لااعتبار له شرعاً و إن كان معتبراً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أيضاً ما إذا كان صاحب الحساب الجاري مستقيماً في معاملاته و ملتزماً بأداء ديونه بشكل منتظم، فيقوم البنك بتقديم امتيازات خاصّة له يتمكن من خلالها أن يأخذ من البنك مبالغ معيّنة بعنوان القرض، فإن كانت هذه الامتيازات مختصة به بحيث لاتقبل الانتقال فلاتصح المعاملة على 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مما لاينتقل، كحق المضاجعة، و إن لم تختص به و كانت قابلة للانتقال فتجوز المعاملة عليها بالمراضاة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بعد أخذ الامتيازات لايجوز نقلها إلى الغير بزيادة فيما إذا كان الانتقال بعنوان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ربا محرّماً، كما أنّه ليس للبنك أخذ الزيادة بعد إعطاء الامتيازات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إعطاء الامتيازات بعنوان المشاركة و نحوها فلاإشكال في أخذ الربح بحسب النسبة في الشركة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Heading6"/>
        <w:numPr>
          <w:ilvl w:val="5"/>
          <w:numId w:val="1"/>
        </w:numPr>
        <w:rPr/>
      </w:pPr>
      <w:bookmarkStart w:id="193" w:name="__RefHeading___Toc634812_1280447820"/>
      <w:bookmarkStart w:id="194" w:name="_Toc73"/>
      <w:bookmarkEnd w:id="193"/>
      <w:r>
        <w:rPr>
          <w:rtl w:val="true"/>
        </w:rPr>
        <w:t>المسألة الرابعة عشرة</w:t>
      </w:r>
      <w:r>
        <w:rPr>
          <w:rtl w:val="true"/>
        </w:rPr>
        <w:t xml:space="preserve">: </w:t>
      </w:r>
      <w:r>
        <w:rPr>
          <w:rtl w:val="true"/>
        </w:rPr>
        <w:t>في صحة اصل القرض في القروض الربوية</w:t>
      </w:r>
      <w:bookmarkEnd w:id="194"/>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صحّة أصل القرض في القروض الربوية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المحرم هو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لادليل على فساد أصل القرض، فالمسألة مبتنية على مفسدية الشروط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إنّ المقرر في محلّه أنّ الشرط الفقهي هو الالتزام في ضمن الالتزام، فهو لايوجب فساد </w:t>
      </w:r>
      <w:bookmarkStart w:id="195" w:name="pg16091_184954"/>
    </w:p>
    <w:p>
      <w:pPr>
        <w:pStyle w:val="BookText"/>
        <w:rPr/>
      </w:pPr>
      <w:bookmarkEnd w:id="195"/>
      <w:r>
        <w:rPr>
          <w:rFonts w:ascii="Amiri" w:hAnsi="Amiri" w:eastAsia="Amiri" w:cs="Amiri"/>
          <w:color w:val="111111"/>
          <w:sz w:val="28"/>
          <w:sz w:val="28"/>
          <w:szCs w:val="28"/>
          <w:rtl w:val="true"/>
          <w:lang w:bidi="ar-SA"/>
        </w:rPr>
        <w:t>الالتزام الذي 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تعليق الالتزام المذكور على الشرط الفاسد، و إلاّ كان الشرط شرطاً اُصولياً، و المفروض أنّ الشرط شرط 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إنشاء المشروط فيه مفروغ عنه، و لايكون معلقاً على الشرط حتى يكون شرطاً اُصولياً، و عليه، ففساد الشرط لايستلزم فساد المشروط فيه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لاخيار للمقرض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لتخلف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محرم، و الشرط المحرم لايوجب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الزيادة فهي محرمة و لايجوز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 وَ حَرَّمَ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مضافاً إلى النصوص التي منها صحيحة 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لايأخذ أحد منكم ركوب دابة أو عارية متاع يشترط من أجل قرض ورقه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المشهور من أنّ الشرط الاُصولي يوجب التعليق، و أمّا على القول بكون الشروط في القضية الشرطية مفروضة الوجود و إن كانت اُصولية، فيكون الحكم فعلياً أيضاً، فلاتعليق على هذا المبنى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Heading6"/>
        <w:numPr>
          <w:ilvl w:val="5"/>
          <w:numId w:val="1"/>
        </w:numPr>
        <w:rPr/>
      </w:pPr>
      <w:bookmarkStart w:id="196" w:name="__RefHeading___Toc634814_1280447820"/>
      <w:bookmarkStart w:id="197" w:name="_Toc74"/>
      <w:bookmarkEnd w:id="196"/>
      <w:r>
        <w:rPr>
          <w:rtl w:val="true"/>
        </w:rPr>
        <w:t>المسألة الخامسة عشرة</w:t>
      </w:r>
      <w:r>
        <w:rPr>
          <w:rtl w:val="true"/>
        </w:rPr>
        <w:t xml:space="preserve">: </w:t>
      </w:r>
      <w:r>
        <w:rPr>
          <w:rtl w:val="true"/>
        </w:rPr>
        <w:t>في حكم الاوراق القرضية</w:t>
      </w:r>
      <w:bookmarkEnd w:id="197"/>
    </w:p>
    <w:p>
      <w:pPr>
        <w:pStyle w:val="BookText"/>
        <w:rPr/>
      </w:pPr>
      <w:r>
        <w:rPr>
          <w:rFonts w:ascii="Amiri" w:hAnsi="Amiri" w:eastAsia="Amiri" w:cs="Amiri"/>
          <w:color w:val="111111"/>
          <w:sz w:val="28"/>
          <w:sz w:val="28"/>
          <w:szCs w:val="28"/>
          <w:rtl w:val="true"/>
          <w:lang w:bidi="ar-SA"/>
        </w:rPr>
        <w:t>في حكم الأوراق المسماة بالأوراق القرضيّة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عليك أنّ الحكومة قد تقوم بإصدار مثل هذه الأوراق من جهة قلّة النقود الموجودة في بيت المال، فإن كان ذلك من دون اشتراط ربح في مقابله فهي من القرض الحسن، وإلاّ فهي محكومة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لاشتراط الزيادة فيها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حكم التعامل بالأوراق القرضية بشرط المشاركة فإنّه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شرط المشاركة في ضمن القرض شرط منفعة، فيشمله أدلّة حرمة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أوراق الأسهم المتداولة في الشركات و الأبنية و المعامل و غيرها فلاإشكال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الدين و القرض،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98" w:name="pg16091_184955"/>
    </w:p>
    <w:p>
      <w:pPr>
        <w:pStyle w:val="BookText"/>
        <w:rPr/>
      </w:pPr>
      <w:bookmarkEnd w:id="198"/>
      <w:r>
        <w:rPr>
          <w:rFonts w:ascii="Amiri" w:hAnsi="Amiri" w:eastAsia="Amiri" w:cs="Amiri"/>
          <w:color w:val="111111"/>
          <w:sz w:val="28"/>
          <w:sz w:val="28"/>
          <w:szCs w:val="28"/>
          <w:rtl w:val="true"/>
          <w:lang w:bidi="ar-SA"/>
        </w:rPr>
        <w:t>فيها إذا كانت حاكية عن الشركة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لايجوز مطالبة الربح قبل حدوثه، ولكن يجوز إعطاء الشركة مبلغاً في كل شهر بعنوان على الحساب و القرض الحسن حتى يعلم مقدار الربح، فيؤخذ القرض منه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الشركة هو تقسيم الربح و الخسارة بمقدار كل سهم، ولكن يجوز شرط زيادة الربح أو شرط كون الخسارة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لايخالف مقتضى العقد بل يخالف مقتضى إطلاق العقد، فيعمه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Heading6"/>
        <w:numPr>
          <w:ilvl w:val="5"/>
          <w:numId w:val="1"/>
        </w:numPr>
        <w:rPr/>
      </w:pPr>
      <w:bookmarkStart w:id="199" w:name="__RefHeading___Toc634816_1280447820"/>
      <w:bookmarkStart w:id="200" w:name="_Toc75"/>
      <w:bookmarkEnd w:id="199"/>
      <w:r>
        <w:rPr>
          <w:rtl w:val="true"/>
        </w:rPr>
        <w:t>المسألة السادسة عشرة</w:t>
      </w:r>
      <w:r>
        <w:rPr>
          <w:rtl w:val="true"/>
        </w:rPr>
        <w:t xml:space="preserve">: </w:t>
      </w:r>
      <w:r>
        <w:rPr>
          <w:rtl w:val="true"/>
        </w:rPr>
        <w:t>في حكم ضمانة الضامن عند الاقتراض</w:t>
      </w:r>
      <w:bookmarkEnd w:id="200"/>
    </w:p>
    <w:p>
      <w:pPr>
        <w:pStyle w:val="Heading6"/>
        <w:numPr>
          <w:ilvl w:val="5"/>
          <w:numId w:val="1"/>
        </w:numPr>
        <w:rPr/>
      </w:pPr>
      <w:bookmarkStart w:id="201" w:name="__RefHeading___Toc634818_1280447820"/>
      <w:bookmarkStart w:id="202" w:name="_Toc76"/>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في التعهد و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اقترض شخص ثمّ ضمنه ضامن، فلاإشكال في جواز رجوع البنك إلى الضامن إن ضمنه ضماناً شرعياً و انتقلت ذمّة المدين إلى ذمّة الضامن بالضمان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المدين حينئذ يكون هو الضامن لاغير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ضمنه ضماناً عرفياً و تقبّل مسؤولية الأداء مع اشتغال ذمة المدين، فيتخيّر البنك في أخذ حقّه بين الرجوع إلى أيّ واحد منهما أو إلى كليهما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لعقد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واجب الوفاء بأدلّة نفوذ العقود و العهود، و الرجوع إلى أحدهما لايمنع من الرجوع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ضمنه ضماناً عرفياً و تقبّل مسؤولية الأداء في صورة عدم أداء المدين، فلايجوز الرجوع إلى الضامن إلاّ في فرض عدم أداء 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للاتفاق و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بذلك في تحرير الوسيلة، فراجع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الضمان بعد ثبوت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قبل ثبوت الدين كما إذا حصل الضمان قبل أخذ القرض و اشتغال ذمّة المقترض ففيه إشكال إن اُريد بالضمان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الضمان الشرعي، و وجه الإشكال هو اعتبار ثبوت الدين في صحّة الضمان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حكي عن التذكرة الإجماع على بطلان الضمان لو لم يكن ثابتاً، حيث قال في المحكي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أعطيت فلاناً فهو عليَّ‌،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علمائنا أجمع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 أنّ الضمان الشرعي هو إشغال ذمّة الضامن بما اشتغلت به ذمّة المضمون عنه، و الإشغال المذكور يتم بانتقال ذمّة المضمون عنه إلى ذمّة الضامن، فإذا لم تكن ذمة المضمون عنه مشغولة بشيء حال الضمان فكيف تصير ذمة الضامن مشغولة‌؟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لايتحقق قصد الضمان بالنسبة إلى الضمان الشرعي، و لامجال للأخذ بعمومات الضمان بعد عدم تحقق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اُريد من الضمان معناه العرفي بمعنى قبول مسؤولية الأداء للمضمون له في فرض عدم أداء المضمون عنه الدين الآتي فلاإشكال في إمكانه و وقوعه، ويصح الاستدلال له بالعمومات الدالّة على نفوذ العقود،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عقد بين الضامن و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الضمان العرفي ليس موضوعه ضمان ما ثبت حتى يشكل فيه بأنّه في حال الضمان لاثبوت لشيء، بل هو بمعنى التعهد للأداء بالنسبة إلى مطلق الدين و لو الدين الذي سيوجد، و حيث إنّه عهد و عقد و شرط، فيمكن التمسك بعموم وجوب الوفاء بالعقود أو العهود أو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اليزدي قدس سره في الضمان قبل ثبوت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أن يقال بالصحة إذا حصل المقتضي للثبوت و إن لم يثبت فعلا بل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الضمان، و شمول العمومات العامة و إن لم يكن من الضمان المصطلح عندهم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السطر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 العرفي المذكور هو ضمان تعليقي، إذ هو معلق على عدم وفاء الضامن، و هو باطل، كما هو الظاهر من التذكرة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الضمان التنجيز، فلو علقه بمجيء الشهر أو قدوم زيد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يؤدّ إليك غداً فأنا ضامن، لم يصح عندنا، و به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عقد من العقود، فلايقبل التعليق كالبيع و 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 السيد المحقق اليزدي في ضمان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لادليل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اعتبار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صدق الضمان و شمول العمومات العامّة إلاّ دعوى الإجماع في كلي العقود على أنّ اللازم ترتب الأثر عند إنشاء العقد من غير تأخير، أو دعوى منافاة التعليق للإنشاء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ما لايخفى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صحّة الإنشاء المعلق في جملة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كالوصية التمليكية و النذر المعلّق على شرط، فلامنافاة بين التعليق و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الأوّل منع تحققه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دليل لبي يقتصر فيه على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أثر العقد هو التعهد بالمال و كون مسؤوليته عليه، و هو حاصل بنفس العقد، و لايضر بفعلية المسؤولية تعليق الوفاء على عدم وفاء المضمون له، و لاينافي ذلك ما عليه المذهب من أنّ الضمان هو نقل الذمة إلى اُخرى لاضمّ الذمّة إلى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عليه المذهب هو الضمان الاصطلاحي، و أمّا العرفي فلايمنع عنه مانع بعد شمول العمومات و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الضمان العرفي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أصحاب الجاه و الشأن يضمنون المجاهيل من الناس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السطر الأخير و السطر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ط مكتب وكلاء الإمام الخميني قدس سره، بيروت</w:t>
      </w:r>
      <w:r>
        <w:rPr>
          <w:rFonts w:eastAsia="Amiri" w:cs="Amiri" w:ascii="Amiri" w:hAnsi="Amiri"/>
          <w:color w:val="111111"/>
          <w:sz w:val="28"/>
          <w:szCs w:val="28"/>
          <w:rtl w:val="true"/>
          <w:lang w:bidi="ar-SA"/>
        </w:rPr>
        <w:t xml:space="preserve">. </w:t>
      </w:r>
      <w:bookmarkStart w:id="203" w:name="pg16091_184958"/>
    </w:p>
    <w:p>
      <w:pPr>
        <w:pStyle w:val="BookText"/>
        <w:rPr/>
      </w:pPr>
      <w:bookmarkEnd w:id="203"/>
      <w:r>
        <w:rPr>
          <w:rFonts w:ascii="Amiri" w:hAnsi="Amiri" w:eastAsia="Amiri" w:cs="Amiri"/>
          <w:color w:val="111111"/>
          <w:sz w:val="28"/>
          <w:sz w:val="28"/>
          <w:szCs w:val="28"/>
          <w:rtl w:val="true"/>
          <w:lang w:bidi="ar-SA"/>
        </w:rPr>
        <w:t>دون أن يقصدوا بذلك انتقال المال بالفعل إلى ذممهم، بل يريدون بذلك تعهدهم و قبول مسؤولية المال عند تخلف المضمون عنه عن أدائه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Heading6"/>
        <w:numPr>
          <w:ilvl w:val="5"/>
          <w:numId w:val="1"/>
        </w:numPr>
        <w:rPr/>
      </w:pPr>
      <w:bookmarkStart w:id="204" w:name="__RefHeading___Toc634820_1280447820"/>
      <w:bookmarkStart w:id="205" w:name="_Toc77"/>
      <w:bookmarkEnd w:id="204"/>
      <w:r>
        <w:rPr>
          <w:rtl w:val="true"/>
        </w:rPr>
        <w:t>فروع</w:t>
      </w:r>
      <w:r>
        <w:rPr>
          <w:rtl w:val="true"/>
        </w:rPr>
        <w:t>:</w:t>
      </w:r>
      <w:bookmarkEnd w:id="205"/>
    </w:p>
    <w:p>
      <w:pPr>
        <w:pStyle w:val="Heading6"/>
        <w:numPr>
          <w:ilvl w:val="5"/>
          <w:numId w:val="1"/>
        </w:numPr>
        <w:rPr/>
      </w:pPr>
      <w:bookmarkStart w:id="206" w:name="__RefHeading___Toc634822_1280447820"/>
      <w:bookmarkStart w:id="207" w:name="_Toc78"/>
      <w:bookmarkEnd w:id="206"/>
      <w:r>
        <w:rPr>
          <w:rtl w:val="true"/>
        </w:rPr>
        <w:t>اشارة</w:t>
      </w:r>
      <w:bookmarkEnd w:id="207"/>
    </w:p>
    <w:p>
      <w:pPr>
        <w:pStyle w:val="BookText"/>
        <w:rPr/>
      </w:pPr>
      <w:r>
        <w:rPr>
          <w:rFonts w:eastAsia="Times New Roman" w:cs="Times New Roman" w:ascii="Times New Roman" w:hAnsi="Times New Roman"/>
          <w:color w:val="111111"/>
          <w:sz w:val="28"/>
          <w:szCs w:val="28"/>
          <w:lang w:val="en-US" w:bidi="en-US"/>
        </w:rPr>
        <w:t>67</w:t>
      </w:r>
    </w:p>
    <w:p>
      <w:pPr>
        <w:pStyle w:val="Heading6"/>
        <w:numPr>
          <w:ilvl w:val="5"/>
          <w:numId w:val="1"/>
        </w:numPr>
        <w:rPr/>
      </w:pPr>
      <w:bookmarkStart w:id="208" w:name="__RefHeading___Toc634824_1280447820"/>
      <w:bookmarkStart w:id="209" w:name="_Toc79"/>
      <w:bookmarkEnd w:id="208"/>
      <w:r>
        <w:rPr>
          <w:rtl w:val="true"/>
        </w:rPr>
        <w:t>الأول</w:t>
      </w:r>
      <w:r>
        <w:rPr>
          <w:rtl w:val="true"/>
        </w:rPr>
        <w:t xml:space="preserve">: </w:t>
      </w:r>
      <w:r>
        <w:rPr>
          <w:rtl w:val="true"/>
        </w:rPr>
        <w:t>في حكم عدم معلومية مقدار الدين و الجنس في الضمان</w:t>
      </w:r>
      <w:bookmarkEnd w:id="20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لاإشكال في الضمان فيما إذا كان مورد الضمان و مدته معلومين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مقدار الدين و جنسه معلومين فالأقوى أنّ مقتضى العمومات هو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يعتبر فيها كون مقدار الدين و جنسه معلومين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رواه فضيل و عبيد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 محمّد بن اُسامة الموت دخل عليه بنو هاشم،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قرابتي و منزلتي منكم، و عليَّ دين، فاُحبّ أن تقضوه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دينك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و سكتوا،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دينك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يمنعني أن أضمنه أوّلا إلاّ كراهة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 اعتبار العلم بمقداره و جنسه مع الاستدلال بنفي الغرر و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كما أفاد السيد المحقق اليزدي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مردود بعدم العموم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لاختصاصه بالبيع أو مطلق المعاوضات، و بالإقدام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فصّل السيد اليزدي قدس سره بعد ذلك بين الضمان التبرعي و الإذني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في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ضمان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تبرعياً، و اختصاص نفي الغرر بالمعاوضات ممنوع، بل يجري في مثل المقام الشبيه بالمعاوضة إذا كان بالإذن مع قصد الرجوع على الآذن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التفصيل لايخلو عن 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مباني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الضمان،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10" w:name="pg16091_184959"/>
    </w:p>
    <w:p>
      <w:pPr>
        <w:pStyle w:val="BookText"/>
        <w:rPr/>
      </w:pPr>
      <w:bookmarkEnd w:id="210"/>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لاعموم للنهي عن الغرر، كما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الحديث وارد مورد الامتنان، و عليه فمورده هو ما إذا لم يقدم على الضرر، و موارد الضمان مما قد أقدم عليها الضامن و إن كان إذنيّاً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له أن يسأل عن مقداره و جنسه، فإذا لم يسأل عنهما فقد أقدم عليه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فلافرق بينهما في خروجهما عن عموم نفي الضرر و نفي الغرر، فلامجال للتفصيل بين كون الضمان تبرعياً أو إذنيّاً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634826_1280447820"/>
      <w:bookmarkStart w:id="212" w:name="_Toc80"/>
      <w:bookmarkEnd w:id="211"/>
      <w:r>
        <w:rPr>
          <w:rtl w:val="true"/>
        </w:rPr>
        <w:t>الثانى</w:t>
      </w:r>
      <w:r>
        <w:rPr>
          <w:rtl w:val="true"/>
        </w:rPr>
        <w:t xml:space="preserve">: </w:t>
      </w:r>
      <w:r>
        <w:rPr>
          <w:rtl w:val="true"/>
        </w:rPr>
        <w:t>في حكم الضمان العرفي</w:t>
      </w:r>
      <w:bookmarkEnd w:id="212"/>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التعهد بالضمان العرفي في مدة معينة، كما يجوز أن يتعهد من دون تعيين مدّة، كأن يقول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متعهد و مسؤول بالنسبة إلى ديون زيد من أي ناحية كانت في مدة معاملاته مع البنك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لادليل على تعيين المدة، بل اللازم هو ألاّ يكون التعهد بالضمان سفهياً</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634828_1280447820"/>
      <w:bookmarkStart w:id="214" w:name="_Toc81"/>
      <w:bookmarkEnd w:id="213"/>
      <w:r>
        <w:rPr>
          <w:rtl w:val="true"/>
        </w:rPr>
        <w:t>الثالث</w:t>
      </w:r>
      <w:r>
        <w:rPr>
          <w:rtl w:val="true"/>
        </w:rPr>
        <w:t xml:space="preserve">: </w:t>
      </w:r>
      <w:r>
        <w:rPr>
          <w:rtl w:val="true"/>
        </w:rPr>
        <w:t>في حكم اشتراط كيفية الرجوع في عقد الضمان</w:t>
      </w:r>
      <w:bookmarkEnd w:id="214"/>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كيفية الرجوع في عقد الضمان و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اشترط أنّه بالخيار في الرجوع بين المتعهد و المدين فله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اشترط الرجوع إلى المتعهد على تقدير عدم تمكن المدين من الأداء فليس له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اشترط أخذ الدين من الودائع التابعة للمتعهد جاز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اشترط إدامة الضمان مع تغيير أفراد الشركة أو الاكتفاء بما يعيّنه البنك في المحاسبات من دون حاجة إلى تفحّص الضامن و تحقيقه و غير ذلك من الاُمور، فيلزم مراعاتها بحسب ما اشترطت في ضمن عقد التعهد و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لعموم أدلّة النفوذ،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634830_1280447820"/>
      <w:bookmarkStart w:id="216" w:name="_Toc82"/>
      <w:bookmarkEnd w:id="215"/>
      <w:r>
        <w:rPr>
          <w:rtl w:val="true"/>
        </w:rPr>
        <w:t>الرابع</w:t>
      </w:r>
      <w:r>
        <w:rPr>
          <w:rtl w:val="true"/>
        </w:rPr>
        <w:t xml:space="preserve">: </w:t>
      </w:r>
      <w:r>
        <w:rPr>
          <w:rtl w:val="true"/>
        </w:rPr>
        <w:t>في عدم بطلان تعهد الضمان بموت المدين</w:t>
      </w:r>
      <w:bookmarkEnd w:id="216"/>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لايبطل التعهد المذكور بموت المدين أو حجره أو إفلاسه، بل اللازم على المتعهد أن يبقى على تعهده حتّى أداء ديون المدين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مباني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bookmarkStart w:id="217" w:name="pg16091_184960"/>
    </w:p>
    <w:p>
      <w:pPr>
        <w:pStyle w:val="Heading6"/>
        <w:numPr>
          <w:ilvl w:val="5"/>
          <w:numId w:val="1"/>
        </w:numPr>
        <w:rPr/>
      </w:pPr>
      <w:bookmarkStart w:id="218" w:name="__RefHeading___Toc634832_1280447820"/>
      <w:bookmarkStart w:id="219" w:name="_Toc83"/>
      <w:bookmarkEnd w:id="217"/>
      <w:bookmarkEnd w:id="218"/>
      <w:r>
        <w:rPr>
          <w:rtl w:val="true"/>
        </w:rPr>
        <w:t>الخامس</w:t>
      </w:r>
      <w:r>
        <w:rPr>
          <w:rtl w:val="true"/>
        </w:rPr>
        <w:t xml:space="preserve">: </w:t>
      </w:r>
      <w:r>
        <w:rPr>
          <w:rtl w:val="true"/>
        </w:rPr>
        <w:t>في عدم جواز نقض عهد الضمان</w:t>
      </w:r>
      <w:bookmarkEnd w:id="219"/>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بعد عقد التعهد و الضمان نقض العقد أو إبرام عهد آخر مع شرائط تنافي التعهد الأوّل، و إلاّ فالثاني محكوم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الوفاء بالأوّل يمنع من شمول العموم للثاني</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634834_1280447820"/>
      <w:bookmarkStart w:id="221" w:name="_Toc84"/>
      <w:bookmarkEnd w:id="220"/>
      <w:r>
        <w:rPr>
          <w:rtl w:val="true"/>
        </w:rPr>
        <w:t>السادس</w:t>
      </w:r>
      <w:r>
        <w:rPr>
          <w:rtl w:val="true"/>
        </w:rPr>
        <w:t xml:space="preserve">: </w:t>
      </w:r>
      <w:r>
        <w:rPr>
          <w:rtl w:val="true"/>
        </w:rPr>
        <w:t>في حكم اشتراط الزيادة في مقابل تأخير المضمون عنه</w:t>
      </w:r>
      <w:bookmarkEnd w:id="221"/>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للبنك أن يشترط على المتعهد و الضامن إعطاء شيء في مقابل تأخير المضمون عنه في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شرط منفعة في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لافرق في ذلك بين أن يكون الشرط المذكور على المقترض أو المتعهد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كلّ تقدير يرجع إلى شرط المنفعة المنهي عنه في القرض أو الدين الملحق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تسمية ذلك بشرط الغرامة التهديدية بدعوى أنّ المقصود منه هو ردع المقترض عن التأخير لاتجويز التأخير لاتنافي صدق عنوان شرط المنفعة عليه أيضاً كما مرّ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فيشمله إطلاق أو عموم ما دل على أنّ حلّية القرض مشروطة بما إذا لم يكن فيه شرط منفعة لصالح المقرض، و لاينافي ذلك ما في بعض الروايات من أنّ حلّية القرض مشروطة بما إذا لم يكن بينهما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الممنوع هو الشرط بين المقرض و المقترض لامطلق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تقييد الحلية في بعض آخر منها بنفي مطلق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فإنّ بعض الروايات يدلّ على إثبات الربا بمطلق الشرط، و بعض آخر منها يدلّ على إثبات الربا بشرط بينهما، و حيث إنّ كلا القسمين مثبت للحكم و لم تثبت وحدة الحكم فيكون مقتضى القاعدة هو إثبات الربا في كليهما، فلاتغفل</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634836_1280447820"/>
      <w:bookmarkStart w:id="223" w:name="_Toc85"/>
      <w:bookmarkEnd w:id="222"/>
      <w:r>
        <w:rPr>
          <w:rtl w:val="true"/>
        </w:rPr>
        <w:t>السابع</w:t>
      </w:r>
      <w:r>
        <w:rPr>
          <w:rtl w:val="true"/>
        </w:rPr>
        <w:t xml:space="preserve">: </w:t>
      </w:r>
      <w:r>
        <w:rPr>
          <w:rtl w:val="true"/>
        </w:rPr>
        <w:t>في حكم موت الضامن</w:t>
      </w:r>
      <w:bookmarkEnd w:id="223"/>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الضامن، فبناءً على الضمان الشرعي و هو نقل ذمّة المضمون عنه إلى ذمّة الضامن فالضامن مدين، و على الورثة أداء ديونه، بل تحلّ ديونه المؤجلة بالموت، فيجب أداؤها</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الضمان عرفياً، فبموت الضامن مع بقاء المضمون عنه لايصير الدين </w:t>
      </w:r>
    </w:p>
    <w:p>
      <w:pPr>
        <w:pStyle w:val="BookText"/>
        <w:rPr/>
      </w:pPr>
      <w:r>
        <w:rPr>
          <w:rFonts w:ascii="Amiri" w:hAnsi="Amiri" w:eastAsia="Amiri" w:cs="Amiri"/>
          <w:color w:val="111111"/>
          <w:sz w:val="28"/>
          <w:sz w:val="28"/>
          <w:szCs w:val="28"/>
          <w:rtl w:val="true"/>
          <w:lang w:bidi="ar-SA"/>
        </w:rPr>
        <w:t>المؤجل حالاّ، بل يبقى المؤجل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على الورثة أداء الديون من مال الميت عند عدم أداء المضمون عنه أم لا؟ يمكن القول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صورة عدم أداء المضمون عنه يصدق عليه الدين، و 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الإرث بعد أداء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مات الضامن و لم يؤدِّ المضمون عنه الدين إلى المضمون له، فتبقى ذمة الضامن الميت مشغولة بدين المضمون عنه، فيشمله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صدق الدين بالفعل عليه عند الموت فيما إذا كان الدين مؤجلا لايضر مع صدقه عليه عند عدم أداء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صدقه عند عدم الأداء يكفي في شموله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عدم الأداء واقعاً في وقته يصدق الدين عليه في الواقع عند الموت أيضاً و إن لم يعلم به، إلاّ إذا لم يؤدِّ الدين في وقته، فعدم أداء المضمون عنه يكشف عن دين الميت حين الموت، بل مع العلم بعدم الأداء أيضاً يصدق الدين حين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ذكرناه من أنّ الضمان في تركة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الحكم بالضمان فيما إذا مات الغاصب و كان الوارث بصدد ردّ المغصوب من دون إفراط أو تفريط فتلف المغصوب، فإنّ مقتضى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ضمان الغاصب الميت لتلف المغصوب، فضمان المغصوب يكون في تركة الغاصب، و لايضر بذلك عدم صدق العدوان على يد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الضمان ليس عليه بل على مورثه و هو الغاصب</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ما ذكرناه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الحكم بالضمان في تركة الميت فيما إذا باع شخص بعض الأشياء مع ضمانها إلى مدة ثمّ مات ثمّ حدث موجب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فضمانه يكون في تركة الميت، و يجب على الورثة أداء ذلك من تركة الميت</w:t>
      </w:r>
      <w:r>
        <w:rPr>
          <w:rFonts w:eastAsia="Amiri" w:cs="Amiri" w:ascii="Amiri" w:hAnsi="Amiri"/>
          <w:color w:val="111111"/>
          <w:sz w:val="28"/>
          <w:szCs w:val="28"/>
          <w:rtl w:val="true"/>
          <w:lang w:bidi="ar-SA"/>
        </w:rPr>
        <w:t xml:space="preserve">. </w:t>
      </w:r>
      <w:bookmarkStart w:id="224" w:name="pg16091_184962"/>
    </w:p>
    <w:p>
      <w:pPr>
        <w:pStyle w:val="BookText"/>
        <w:rPr/>
      </w:pPr>
      <w:bookmarkEnd w:id="224"/>
      <w:r>
        <w:rPr>
          <w:rFonts w:ascii="Amiri" w:hAnsi="Amiri" w:eastAsia="Amiri" w:cs="Amiri"/>
          <w:color w:val="111111"/>
          <w:sz w:val="28"/>
          <w:sz w:val="28"/>
          <w:szCs w:val="28"/>
          <w:rtl w:val="true"/>
          <w:lang w:bidi="ar-SA"/>
        </w:rPr>
        <w:t>نعم، لو جعل الضمان العرفي مقيداً بزمان حياة الضامن، فإن الضمان يرتفع بالموت بلا كلام، و لم أجد المسألة معنونة في كلمات الأصحاب،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634838_1280447820"/>
      <w:bookmarkStart w:id="226" w:name="_Toc86"/>
      <w:bookmarkEnd w:id="225"/>
      <w:r>
        <w:rPr>
          <w:rtl w:val="true"/>
        </w:rPr>
        <w:t>الثامن</w:t>
      </w:r>
      <w:r>
        <w:rPr>
          <w:rtl w:val="true"/>
        </w:rPr>
        <w:t xml:space="preserve">: </w:t>
      </w:r>
      <w:r>
        <w:rPr>
          <w:rtl w:val="true"/>
        </w:rPr>
        <w:t>في حكم موت المدين المضمون عنه بالضمان العرفي</w:t>
      </w:r>
      <w:bookmarkEnd w:id="226"/>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المدين المضمون عنه بالضمان العرفي، صار دينه المؤجل حالاّ بالموت، فيقع الكلام حينئذ في أنّ الضامن هل يجب عليه أداء دينه عند الموت، أو له أن يؤخر الأداء إلى وقت الأجل‌؟ المذكور في بعض الكتب المتعرّضة للعمليات البنكية أنّ مقتضى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لزوم الأداء على الضامن عند حلول الدين بالموت أو الإفلاس، بل له أن يؤخر إلى وقت الأجل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تابع لكيفية التعهد في عقد الضمان، فإن تعهد بالأداء عند وقت الأجل فله ذلك، و إن تعهد بالأداء عند حلول الدين في أي وقت كان فمقتضى التعهد المذكور هو أداؤه عند حلوله بالموت، و لايجوز له التأخير عن وقت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فإطلاق القول بجواز تأخير الأداء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حلول الدين بالموت صحيح، ولكن لايحلّ الدين بالإفلاس، فما وقع في المادة المذكورة من حلول الدين بالإفلاس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تحرير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 الدين المؤجل بموت المديون قبل حلول أجله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لايلحق بموت المديون تحجيره بسبب الفلس، فلو كان عليه ديون حالّة و ديون مؤجلة يقسم ماله بين أرباب الديون الحالّة، و لايشاركهم أرباب المؤجلة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توسعة معنى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إلاّ التعهد و إدخال الشيء في العهدة، سواء كان الشيء مالاً أو عملاً، و هو اعتبار عقلائي يشمله عمومات نفوذ العقود و العهود، و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عمليات بانكي داخلي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الدين</w:t>
      </w:r>
      <w:r>
        <w:rPr>
          <w:rFonts w:eastAsia="Amiri" w:cs="Amiri" w:ascii="Amiri" w:hAnsi="Amiri"/>
          <w:color w:val="111111"/>
          <w:sz w:val="28"/>
          <w:szCs w:val="28"/>
          <w:rtl w:val="true"/>
          <w:lang w:bidi="ar-SA"/>
        </w:rPr>
        <w:t xml:space="preserve">. </w:t>
      </w:r>
      <w:bookmarkStart w:id="227" w:name="pg16091_184963"/>
    </w:p>
    <w:p>
      <w:pPr>
        <w:pStyle w:val="Heading6"/>
        <w:numPr>
          <w:ilvl w:val="5"/>
          <w:numId w:val="1"/>
        </w:numPr>
        <w:rPr/>
      </w:pPr>
      <w:bookmarkStart w:id="228" w:name="__RefHeading___Toc634840_1280447820"/>
      <w:bookmarkStart w:id="229" w:name="_Toc87"/>
      <w:bookmarkEnd w:id="227"/>
      <w:bookmarkEnd w:id="228"/>
      <w:r>
        <w:rPr>
          <w:rtl w:val="true"/>
        </w:rPr>
        <w:t>التاسع</w:t>
      </w:r>
      <w:r>
        <w:rPr>
          <w:rtl w:val="true"/>
        </w:rPr>
        <w:t xml:space="preserve">: </w:t>
      </w:r>
      <w:r>
        <w:rPr>
          <w:rtl w:val="true"/>
        </w:rPr>
        <w:t>في حكم انواع الضمانات العرفية</w:t>
      </w:r>
      <w:bookmarkEnd w:id="229"/>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في الضمان بين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الشركة في المناقصة أو المزايدة، أو ضمان حسن العمل بالتعهد، أو ضمان إتمام العمل، أو ضمان استرداد ما يعطيه المؤجر قبل العمل، أو ضمان استرداد النسبة المتبقية لدى صاحب العمل من مبلغ الضمان، أو ضمان ترخيص البضائع من الجمرك، أو ضمان أداء الديون في وقتها، أو غيرها من موارد الضمانات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جميعاً ضمانات 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الضمان كما ذكرنا آنفاً ليس إلاّ التعهد و إدخال الشيء في العهدة، و هو اعتبار يقره العقلاء، و يشملها عمومات نفوذ العقود،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ضمان الشركة في المناقصة أو المزايدة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ضمان يُرفق مع طلب المشاركة في المناقصة أو المزايدة، و يعطيه المتقدم بالطلب لصاحب العمل أو البضاعة عند طلب المشاركة فيهما، ففي صورة ردّ طلبه يُردّ الضمان إلى البنك للإبطال، و أمّا إذا قُبل طلبه فالضمان يبقى إلى أن يبرم العقد النهائي، و يُبدل بضمان آخر هو ضمان حسن العمل بالتعهد، و يكون هذا الإبدال إلزامياً، و نسبة مبلغ ضمان حسن العمل بالتعهد إزاء أصل مبلغ التعهد هي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يبطل ضمان حسن العمل بالتعهد أيضاً عقيب تأييد صاحب العمل للعمل المنجز و كونه مطابقاً للمواصفات المتفق عليها ولو لم يحضر المتقدّم بالطلب للمشاركة في المناقصة أو المزايدة بعد قبول طلبه فعليه ما قرر 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ضمان إتمام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الضمان الذي يتعهّد به العامل بعد إتمام العمل لكي يطمئن صاحب العمل و غيره بإتقان عمله</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ضمان الاسترداد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ضمان استرداد ما يعطيه المؤجر قبل العمل لتجهيز المعمل و تقوية بنية مالية العامل و توفير ما يتطلّبه العمل من موادّ و أدوات و ما يحتاجه العامل من أموال خلال العمل، فلو لم يتمكن العامل من العمل بحسب ما اشترط عليه </w:t>
      </w:r>
      <w:bookmarkStart w:id="230" w:name="pg16091_184964"/>
    </w:p>
    <w:p>
      <w:pPr>
        <w:pStyle w:val="BookText"/>
        <w:rPr/>
      </w:pPr>
      <w:bookmarkEnd w:id="230"/>
      <w:r>
        <w:rPr>
          <w:rFonts w:ascii="Amiri" w:hAnsi="Amiri" w:eastAsia="Amiri" w:cs="Amiri"/>
          <w:color w:val="111111"/>
          <w:sz w:val="28"/>
          <w:sz w:val="28"/>
          <w:szCs w:val="28"/>
          <w:rtl w:val="true"/>
          <w:lang w:bidi="ar-SA"/>
        </w:rPr>
        <w:t>صاحب العمل استردّ الأخير ما أعطاه للعامل قبل العمل، و أما لو أتى بالعمل طبق الاتّفاق الواقع بينهما فيُخصم ذلك من حساب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ضمان استرداد النسبة المتبقية من مبلغ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ضمان البنك استرداد ما تبقى لدى صاحب العمل كعشر المبلغ المتفق عليه عقيب إتمام العمل و الاطمئنان بجودة العمل المنجز من قِبل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ضمان الترخيص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البنك يعطي حق الجمرك و يرخص البضاعة، ثمّ يأخذ ما ضمنه و أعطاه للجمرك عن صاحب البضاعة بحسب الاتفاق الواقع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يضمن بنك بنكاً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بنكاً داخلياً أو خارجياً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يجوز تعلق الضمان بنفس العمل، كما إذا ضمن البنك أو شخص ثالث القيام بالعمل عند عدم قيام العامل به</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634842_1280447820"/>
      <w:bookmarkStart w:id="232" w:name="_Toc88"/>
      <w:bookmarkEnd w:id="231"/>
      <w:r>
        <w:rPr>
          <w:rtl w:val="true"/>
        </w:rPr>
        <w:t>العاشر</w:t>
      </w:r>
      <w:r>
        <w:rPr>
          <w:rtl w:val="true"/>
        </w:rPr>
        <w:t xml:space="preserve">: </w:t>
      </w:r>
      <w:r>
        <w:rPr>
          <w:rtl w:val="true"/>
        </w:rPr>
        <w:t>في حكم جواز جعل شى في قبال عملية الضمان</w:t>
      </w:r>
      <w:bookmarkEnd w:id="232"/>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لاإشكال في جواز جعل شيء في قبال ضمان الديون بعنوان الاُجرة على عملية الضمان، مضافاً إلى حساب التكاليف الاُخرى المترتبة عليه من اُجور التسجيل و المطالبة و الإبلاغ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عملية الضمان عملية مرغوبة و قابلة لجعل شيء بإزائها، كما أنّ التسجيل و المطالبة و الإبلاغ هي من الاُمور التي تعطى الاُجور بإزائها، و للبنك أن يأخذ في مقابلها شيئاً بناءً على ما مرّ من أنّ الأعمال المذكورة لم يعتبر فيها المباشرة، و عليه، فالبنك طرف للحساب و ليس موظفي البنك، و لايلزم الربا من اعتبار شيء في مقابل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المأخوذ ليس في قبال القرض، بل في قبال القيام بعملية الضمان و بإزاء التسجيل و المطالبة و الإبلاغ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عمليات بانكي داخلي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و بانكداري داخلي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شرط أداء مبلغ ما كعشرة بالمئة مثلاً فيما لو تأخر المضمون عنه عن أداء ما ضمنه البنك له عن وقته، أمكن الإشكال فيه كما مرّ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سلمنا كونه من باب الغرامة التهديدية ولكن يصدق على هذه الغرامة أنّها شرط منفعة في مقابل الدين، و مقتضى إطلاق ممنوعية شرط النفع في قبال القرض و الدين هو عدم جوازه،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المأخوذ عند الضمان إزاء نفس الضمان و العمليات الجارية عليه لاحرمة فيه، و الضمان عمل عقلائي يرغبه الناس لحلّ مشاكلهم، و هو ليس إقراضاً بل هو قبول مسؤولية الشيء أو العمل في وقته، و هذه المسؤولية مرغوبة عند العقلاء، و يعطى المال بإزائها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اتضح ذلك في ضمانات البنوك، أمكن القول بجواز جعل شيء في مقابل ضمان الأفراد أيضاً،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يأخذه البنك أو أحد الأشخاص في مقابل الضمان إنّما يأخذه من المقترض إن كان الضمان من قِبل البنك الوسيط للقرض، أو العامل إن كان الضمان من قِبل البنك الوسيط لصاحب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السيد الشهيد الصدر قدس سره في المضاربة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عميل البنك اللاربوي يدفع هذه الزيادة في مقابل ما وفّره له البنك من ضمان لرأس المال و تحمل لتبعات الخسارة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للبنك أن يطالب عميله الذي يطلب الاقتراض منه بضمان من شركة التأمين، و هو كما في البنك اللاربوي طلب مستساغ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 المال من حقه أن يمتنع عن الإقراض ما لم يأتِ الآخر بالكفيل الذي يقترحه صاحب المال، و لايدخل هذا في الامتناع عن الإقراض بدون زيادة ليكون من الربا المحرم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البنك اللاربوي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233" w:name="pg16091_184966"/>
    </w:p>
    <w:p>
      <w:pPr>
        <w:pStyle w:val="BookText"/>
        <w:rPr/>
      </w:pPr>
      <w:bookmarkEnd w:id="233"/>
      <w:r>
        <w:rPr>
          <w:rFonts w:ascii="Amiri" w:hAnsi="Amiri" w:eastAsia="Amiri" w:cs="Amiri"/>
          <w:color w:val="111111"/>
          <w:sz w:val="28"/>
          <w:sz w:val="28"/>
          <w:szCs w:val="28"/>
          <w:rtl w:val="true"/>
          <w:lang w:bidi="ar-SA"/>
        </w:rPr>
        <w:t>و نظراً إلى أنّ العميل هو المؤمّن لاالبنك، فهو الذي يدفع اُجور التأمين إلى شركة التأمين مباشرة أو بتوسط البنك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634844_1280447820"/>
      <w:bookmarkStart w:id="235" w:name="_Toc89"/>
      <w:bookmarkEnd w:id="234"/>
      <w:r>
        <w:rPr>
          <w:rtl w:val="true"/>
        </w:rPr>
        <w:t>النوع الثالث</w:t>
      </w:r>
      <w:r>
        <w:rPr>
          <w:rtl w:val="true"/>
        </w:rPr>
        <w:t xml:space="preserve">: </w:t>
      </w:r>
      <w:r>
        <w:rPr>
          <w:rtl w:val="true"/>
        </w:rPr>
        <w:t>حساب الذخيرة</w:t>
      </w:r>
      <w:bookmarkEnd w:id="235"/>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Amiri" w:hAnsi="Amiri" w:eastAsia="Amiri" w:cs="Amiri"/>
          <w:color w:val="111111"/>
          <w:sz w:val="28"/>
          <w:sz w:val="28"/>
          <w:szCs w:val="28"/>
          <w:rtl w:val="true"/>
          <w:lang w:bidi="ar-SA"/>
        </w:rPr>
        <w:t>من الواضح أنه لو كان ما يدفعه العميل إلى البنك بعنوان الوديعة و الأمانة حقيقةً و لم يأذن في التصرف فيه، وجب على البنك حفظ عينه، و لايجوز له التصرف فيه، ولو تصرف فيه كان ضامناً، ولو تعامل عليه لم يصح إلاّ بإجازة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في التصرف فيه جاز التصرف فيه لمالكه فيما إذا لم يرجع الإذن في التصرف الناقل إلى التمليك بالضمان، و إلاّ فيصير قرضاً، و مع كونه قرضاً لايجوز اشتراط شيء من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ربا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كما أفاد سيدنا الإمام المجاهد قدس سره أن ودائع البنك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الثورة الإسلامية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 فما سمي وديعة و أمانة فهو قرض واقعاً، و يحرم اشتراط النفع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أعطى البنك شيئاً من دون شرط جاز أخذه، بل لو التزم البنك بأن يعطي شيئاً ولكن لم يشترط عليه المقرض و لم يبنِ على شرطه، جاز له أخذ الجوائز و نحوها و إن كان داعيه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ذلك أن شرط المقرض يوجب الحرمة، و المفروض أن المقرض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لامدخلية للتبعية و الأصلية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المعيار في الجواز هو الداعي، و المعيار في الحرمة هو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ما في بعض كلمات الأعاظم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لاإشكال في أخذ الجوائز سواء كان عن طريق القرعة أو غيرها، لكن بشرط عدم كون الداعي إلى أخذ الجوائز مقدماً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الداعي إلى الادّخار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الأصلي و الفرعي لاتأثير لهما في الجواز و الحرمة، و إنما المعيار هو الشرط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الشرط هو الإلزام و الالتزام بين الطرفين، 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لاإشكال في أخذ الجوائز إن لم يكن بينهما شرط و التزام، و إلاّ فأخذ الزيادة محرم و لو كان الإلزام و الالتزام بمثل القرعة لأخذ الجوائز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تعهد البنك بدفع الجوائز يكون من قبيل الشرط الضمني ولو لم يكن طرف آخر مصرحاً بقبول ذلك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إن كان صورة بناء المقرض على تعهد البنك و إن لم يصرح بذلك فهو، و أما إذا لم يكن بانياً عليه بل كان تعهد البنك داعياً إلى افتتاح الحساب فلاإشكال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المضرّ هو شرط المقرض، و المفروض هو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لافرق في صورة الاشتراط بين أن تكون مدّة الادخار قصيرة أو طويلة أو 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اشتراط الزيادة في جميع الصور هي زيادة في القرض، و هي ربا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حساب الادخار لايدخل فيه الربا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مناط حرمة الربا هو الاستغلال، و صاحب المال بافتتاحه الحساب لايستغل البنك، فليس في هذا القسم من الودائع ما يوجب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 في الروايات من المفاسد المترتبة على الربا إنما هو من باب حكمة تحريم الربا لاعلته، و الحكم لايدور مدار الحكمة، و عليه فالقرض مع الشرط ربا محرم سواء ترتب عليه شيء من المفاسد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البنوك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لآية الله العظمى الشيخ مكارم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بحث نشرته مجلة فقه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bookmarkStart w:id="236" w:name="pg16091_184968"/>
    </w:p>
    <w:p>
      <w:pPr>
        <w:pStyle w:val="BookText"/>
        <w:rPr/>
      </w:pPr>
      <w:bookmarkEnd w:id="236"/>
      <w:r>
        <w:rPr>
          <w:rFonts w:eastAsia="Times New Roman" w:cs="Times New Roman" w:ascii="Times New Roman" w:hAnsi="Times New Roman"/>
          <w:color w:val="111111"/>
          <w:sz w:val="28"/>
          <w:szCs w:val="28"/>
          <w:lang w:val="en-US" w:bidi="en-US"/>
        </w:rPr>
        <w:t>78</w:t>
      </w:r>
    </w:p>
    <w:p>
      <w:pPr>
        <w:pStyle w:val="Heading5"/>
        <w:numPr>
          <w:ilvl w:val="4"/>
          <w:numId w:val="1"/>
        </w:numPr>
        <w:rPr/>
      </w:pPr>
      <w:bookmarkStart w:id="237" w:name="__RefHeading___Toc634846_1280447820"/>
      <w:bookmarkStart w:id="238" w:name="_Toc90"/>
      <w:bookmarkEnd w:id="237"/>
      <w:r>
        <w:rPr>
          <w:rtl w:val="true"/>
        </w:rPr>
        <w:t>النوع الرابع</w:t>
      </w:r>
      <w:r>
        <w:rPr>
          <w:rtl w:val="true"/>
        </w:rPr>
        <w:t xml:space="preserve">: </w:t>
      </w:r>
      <w:r>
        <w:rPr>
          <w:rtl w:val="true"/>
        </w:rPr>
        <w:t>حساب الادخار للعمليات التجارية و غيرها</w:t>
      </w:r>
      <w:bookmarkEnd w:id="238"/>
    </w:p>
    <w:p>
      <w:pPr>
        <w:pStyle w:val="Heading6"/>
        <w:numPr>
          <w:ilvl w:val="5"/>
          <w:numId w:val="1"/>
        </w:numPr>
        <w:rPr/>
      </w:pPr>
      <w:bookmarkStart w:id="239" w:name="__RefHeading___Toc634848_1280447820"/>
      <w:bookmarkStart w:id="240" w:name="_Toc91"/>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و يسمّى بالودائع الثابتة، و هو حساب يفتتحه البنك للعميل لإيداع رؤوس الأموال فيه، و يخوّل العميل البنكَ في التصرف فيها و القيام بالمعاملات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المضاربة أو الجعالة أو الإجارة بشرط التمليك أو المشاركة أو المزارعة أو المساقاة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فالمدَّخر في البنك هو رؤوس أموال أصحابها، و يكون البنك في حكم الوكيل عنهم، فلايصدق على الادخار في زماننا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انتصار الثورة الإسلامية و تعديل قوانين البنوك إلى قوانين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تعدد المدخرين هو حصول الشركة في المدخرات كل بحسب حصته، و يتقسط الربح و الخسارة بينهم بمقدار حصصهم، و سيأتي إن شاء الله تعالى حكم ضمان الربح أو ضمان الخسارة من ناحية البنك أو الشخص الثالث، فانتظر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Heading6"/>
        <w:numPr>
          <w:ilvl w:val="5"/>
          <w:numId w:val="1"/>
        </w:numPr>
        <w:rPr/>
      </w:pPr>
      <w:bookmarkStart w:id="241" w:name="__RefHeading___Toc634850_1280447820"/>
      <w:bookmarkStart w:id="242" w:name="_Toc92"/>
      <w:bookmarkEnd w:id="241"/>
      <w:r>
        <w:rPr>
          <w:rtl w:val="true"/>
        </w:rPr>
        <w:t>مسائل</w:t>
      </w:r>
      <w:r>
        <w:rPr>
          <w:rtl w:val="true"/>
        </w:rPr>
        <w:t>:</w:t>
      </w:r>
      <w:bookmarkEnd w:id="242"/>
    </w:p>
    <w:p>
      <w:pPr>
        <w:pStyle w:val="Heading6"/>
        <w:numPr>
          <w:ilvl w:val="5"/>
          <w:numId w:val="1"/>
        </w:numPr>
        <w:rPr/>
      </w:pPr>
      <w:bookmarkStart w:id="243" w:name="__RefHeading___Toc634852_1280447820"/>
      <w:bookmarkStart w:id="244" w:name="_Toc93"/>
      <w:bookmarkEnd w:id="243"/>
      <w:r>
        <w:rPr>
          <w:rtl w:val="true"/>
        </w:rPr>
        <w:t>الاولى</w:t>
      </w:r>
      <w:r>
        <w:rPr>
          <w:rtl w:val="true"/>
        </w:rPr>
        <w:t xml:space="preserve">: </w:t>
      </w:r>
      <w:r>
        <w:rPr>
          <w:rtl w:val="true"/>
        </w:rPr>
        <w:t>في جواز افتتاح حساب الادخار لكل من تتوفر فيه الاهلية</w:t>
      </w:r>
      <w:bookmarkEnd w:id="244"/>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افتتاح حساب الادخار لكل من تتوفر فيه الأهلية سواء كان شخصاً حقيقياً أو معنوياً، و أما الصغار و السفهاء و المجانين فلايجوز لهم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لمحجوريّتهم، كما يدل عليه في الجملة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اَلْيَتٰامىٰ حَتّٰى إِذٰا بَلَغُوا اَلنِّكٰاحَ فَإِنْ آنَسْتُمْ مِنْهُمْ رُشْداً فَادْفَعُوا إِلَيْهِمْ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الغلام لايجوز أمره في الشراء و البيع، و لايخرج من اليتيم حتى يبلغ خمس عشرة سنة أو يحتلم أو يشعر أو ينبت قبل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و خطؤه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اختصاصه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عقد البيع و شروطه،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العاقلة،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بباب الجنايات،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فلايجوز لغير البالغ الرشيد أن يفتتح 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تصرف مالي و هو محجور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تصدى لذلك وليّه كالأب و الجد و الوصي و الحاكم الشرعي فلاإشكال في جوازه و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روايات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محمد بن مسلم عن أبي جعفر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يتصدق على ولده و قد أدركوا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يقبضوا حتى يموت فهو ميراث، فإن تصدق على من لم يدرك من ولده فهو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والده هو الذي يلي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شمول الوالد للجد محل تأمل و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الجارية الصغيرة يزوّجها أبوها، لها أمر إذا بلغت‌؟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ليس لها مع أبيها 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مع أبيها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لايخصص بالمورد، نعم تختص بولاية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في سندها من الترديد بين أن يكون عبدالله بن الصلت أو عبدالملك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عبدالرحمان بن الحجاج الواردة في وصية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حدث بالحسن و الحسين حدث فإن الآخر منهما ينظر في بني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فيهم من يرضى بهديه و إسلامه و أمانته فإنه يجعله إن شاء الله، و إن لم يرَ فيهم بعض الذي يريد فإنه يجعله إلى رجل من آل أبي طالب يرضى به، فإن وجد آل أبي طالب قد ذهب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الوقوف و الصدقات،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عقد النكاح و أولياء العقد،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كبراؤهم و ذوو آرائهم فإنه يجعله إلى رجل يرضى به من 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ظاهره هو الإذن في الإيصاء، و هو يكشف عن ولاية الجد بالنسبة إلى ذراريه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علياً عليه السلام من أجدادهم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يدل على ولاية الوصي، و إلاّ لم يتحقق منه الإيصاء،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موسى الرضا عليه السلام كتب إليه في جواب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علة تحليل مال الولد لوالده بغير إذنه و ليس ذلك للولد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الولد مولود للوالد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يَهَبُ لِمَنْ يَشٰاءُ إِنٰاثاً وَ يَهَبُ لِمَنْ يَشٰاءُ اَلذُّكُورَ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المأخوذ بمؤونته صغيراً و كبيراً و المنسوب إليه أو المدعو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لِآبٰائِهِمْ هُوَ أَقْسَطُ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للوالدة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لاتأخذ من ماله إلاّ بإذنه أو بإذن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الأب مأخوذ بنفقة الولد، و لاتؤخذ المرأة بنفقة 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في مورد نكاح الصغيرة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و أباها للجد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هذه الأخبار هو شمولها للكبير من الأولاد، ولكنها تختص بصورة الاضطرار و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بينها و بين الأخبار الدالة على التقييد بصورة الاضطرار و الحاجة، كموثقة الحسين بن أبي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من مال ولده‌؟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عقد النكاح و أولياء العقد،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سرف إذا اضطر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حمزة الثمالي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وآله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 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يأخذ من مال ابنه إلاّ ما احتاج إليه مما لابد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لايحب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يدعى الانصراف عن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لمعهودية استقلال المكلف في نفسه و ماله و عدم سلطنة الغير حتى الأب عليهما، بل هو كالضروري، فتنصرف الأدلة عنهما، فحينئذ ليس خروج أمواله و نفسه حال كبره من قبيل التقييد حتى يتوهم أنه من التقييد الأكثري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الانصراف بدوي، و عليه فالأخبار المذكورة شاملة للكبير أيضاً، ولكنها مقيدة بصورة الحاجة و الاضطرار فيما إذا كان التصرف لنفسه لاللولد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يستبعد أن يكون للأب و الجد حق التصرف في مال أولادهما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 و الشراء و نحوهما من دون موافقة الأولاد مع كونهم كباراً، إذ لم ينقل تجويز ذلك من أحد من العلماء، فلم يعمل الأصحاب بإطلاق الروايات حتى في مثل البيع و الشراء و نحوهما،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استُشكل على الأخبار التي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بعض الأخبار أنه حكم أدبي خُلُقي، كصحيحة الحسين بن أبي العلا المروية في الكافي عن محمد بن يحيى، عن عبدالله بن محمد، عن علي بن الحكم، عن الحسين بن أبي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يحل للرجل من مال ولده‌؟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يكتسب به،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الخميني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سرف إذا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رسول الله صلى الله عليه وآله للرجل الذي أتاه فقدّم أباه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جاء بأبيه إلى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أبي و قد ظلمني ميراثي من اُمي، فأخبره الأب أنه قد أنفقه عليه و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 و لم يكن عند الرجل شيء، أفكان رسول الله يحبس الأب للابن‌؟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تدل الرواية على أن قول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حكماً كلياً فقهياً، بل هو حكم أدبي خُلُقي مذكور في واقعة خاصة لدفع مزاحمة الولد لوالده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أنه لولاأبوك لما كنت موجوداً، فأنت و مالك من أبيك، فلايصلح التعرض له و إن ظلمك في التصرف في مالك، و عليه فلاينافي هذا الحكم الخُلُقي مع ما ذكر في صدر الرواية من اختصاص حلية مال الولد بالقوت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لامعنى لكون الابن ملكاً للأب و الجد بحيث يُعامل معاملة العبد المملوك فلايباع و يتصرف فيه كما يتصرف في العبد المملوك، و هو شاهد على عدم كون الإضافة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 كما أفاد سيدنا الإمام المجاهد قدس سره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ورد هذه الجملة فيها روايات كثيرة صحيحة السند لايمكن رفع اليد عنها بمثل هذا الإشعار الضعيف، مع أن عدم قبول دعوى الولد دليل على أن قوله صلى الله عليه وآله ليس موعظة، بل الحكم الشرعي يقتضي ذلك في مورد الإنفاق على نفسه و ولده، و لم يتضح أن دعوى الولد كانت غير ما أقرّ الوالد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لم ينكر عليه بأنه صرفه في غير نفقتي و نفقته، 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الخميني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الصحيحة لاتنافي الحكم الفقهي،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لاتنافيه لولاالذيل، و أما معه فيستفاد أنه لاحق للأب في التصرف في الزائد على القوت، ولكن لايحسن حبس الأب للابن،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لإفادة عدم حسن حبس الأب، و هو حكم خُلُقي،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الشك في معنى الصحيحة فلاوجه لرفع اليد عن الأخبار الموثقة الدالة على أن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الحكم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سراية الإجمال من المنفصل إلى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سلمنا ظهور هذا الخبر في الحكم الخُلُقي فهو لايقاوم ظهور سائر الأخبار في كونه حكماً فقهياً، فلايصلح لرفع اليد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ظهور تلك الأخبار في الحكم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فتحمل هذه الرواية على استفادة الحكم الخُلُقي من الجملة الصادرة لإفادة الحكم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في سند هذه الرواية من جهة الحسين بن أبي العلا و عبدالله بن محمد،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 مثل صفوان و ابن أبي عمير و البزنطي عن الحسين بن أبي العلا يكفي في و 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لايروون و لايرسلون إلاّ عن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عبدالله بن محمد كما صرح به بعض الأعلام هو أخو أحمد بن محمد بن عيسى، و يلقب ببنان، و روى عنه محمد بن يحيى بلا واسطة، و هو ممن لم يستثنِه ابن الوليد، و فيه إيماء إلى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ملكية الولد ليست هي نوع ملكية العبيد، بل هي الملكية التي اُشير إليها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يَهَبُ لِمَنْ يَشٰاءُ إِنٰاثاً وَ يَهَبُ لِمَنْ يَشٰاءُ اَلذُّكُورَ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أنه كناية عن ولاية الأب على الابن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245" w:name="pg16091_184974"/>
    </w:p>
    <w:p>
      <w:pPr>
        <w:pStyle w:val="BookText"/>
        <w:rPr/>
      </w:pPr>
      <w:bookmarkEnd w:id="245"/>
      <w:r>
        <w:rPr>
          <w:rFonts w:ascii="Amiri" w:hAnsi="Amiri" w:eastAsia="Amiri" w:cs="Amiri"/>
          <w:color w:val="111111"/>
          <w:sz w:val="28"/>
          <w:sz w:val="28"/>
          <w:szCs w:val="28"/>
          <w:rtl w:val="true"/>
          <w:lang w:bidi="ar-SA"/>
        </w:rPr>
        <w:t>وكيف كان، ففيما ذكر غنى و كفاية في إثبات ولاية التصرف في أموال الصغير و المجنون و السفيه،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الجد للأب، و وصيهما، و الحاكم الشرعي، و من يجعله قيّماً، فلاتغفل</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634854_1280447820"/>
      <w:bookmarkStart w:id="247" w:name="_Toc94"/>
      <w:bookmarkEnd w:id="246"/>
      <w:r>
        <w:rPr>
          <w:rtl w:val="true"/>
        </w:rPr>
        <w:t>الثانية</w:t>
      </w:r>
      <w:r>
        <w:rPr>
          <w:rtl w:val="true"/>
        </w:rPr>
        <w:t xml:space="preserve">: </w:t>
      </w:r>
      <w:r>
        <w:rPr>
          <w:rtl w:val="true"/>
        </w:rPr>
        <w:t>في سلطنة الوالد على مال الولد</w:t>
      </w:r>
      <w:bookmarkEnd w:id="247"/>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المطلقات المتقدمة الظاهرة في سلطنة الوالد على الولد و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 شيخنا الأعظم قدس سره هو جواز تصدي الأب و الجد مع عدم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ماله كمالهما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لهما التصرف في مالهما ما لم يلزم منه المفسدة، فكذلك لهما ذلك في مال الولد، فلايشترط في جواز التصرف أن يكون ذا مصلحة، بل اللازم هو خلوّه عن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المبارك يعيّن الأولى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اَلْيَتِيمِ إِلاّٰ بِالَّتِي هِيَ أَحْسَنُ‌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للجد، قابلٌ للتخصيص بما ورد في جواز تصدي الجد بما ليس فيه المفسدة، و حينئذ فيجوز للجد التصرف بما لايكون مفسدة، ولو سلمنا عدم التخصيص وجب الاقتصار عليه في حكم الجد، فيكون تصرفه منوطاً بالمصلحة، بخلاف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التصرف منه يجوز فيما لاتكون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عدم القول بالفصل ممنوعة، و المفروض أن الآية لاتشمل الأب، و إلاّ فلايصدق اليتم، كما لايخفى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634856_1280447820"/>
      <w:bookmarkStart w:id="249" w:name="_Toc95"/>
      <w:bookmarkEnd w:id="248"/>
      <w:r>
        <w:rPr>
          <w:rtl w:val="true"/>
        </w:rPr>
        <w:t>الثالثة</w:t>
      </w:r>
      <w:r>
        <w:rPr>
          <w:rtl w:val="true"/>
        </w:rPr>
        <w:t xml:space="preserve">: </w:t>
      </w:r>
      <w:r>
        <w:rPr>
          <w:rtl w:val="true"/>
        </w:rPr>
        <w:t>في ان الجد و ان علا يشارك الاب في السلطنة المذكورة</w:t>
      </w:r>
      <w:bookmarkEnd w:id="249"/>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لاخلاف ظاهراً كما أفاد شيخنا الأعظم قدس سره في أن الجد و إن علا يشارك الأب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الأنصاري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الحكم، و يدل عليه ما دل على أن الشخص و ماله الذي منه مال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 و ما دل على أن الولد و والده لجده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فُقد الأب و بقي الجد، فهل أبوه وجدّه يقومان مقامه في المشاركة أو يختصّ هو بالولاية‌؟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ظاهر أن الولد و والده لجده و هو المحكي عن ظاهر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القريب أولى بقريبه من البعيد، فتنتفي ولاية البعيد، خرج منه الجد مع الأب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المراد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 مع الاشتراك في المبدأ، بل هو نظير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أحق بالأمر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و هذا محكي عن جامع المقاصد و المسالك و الكفاية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المستفاد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و أباها للجد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الظاهرين في الكبرى الكلية أن الأجداد كالجد القريب في المشاركة، فكما إن القول المذكور كناية بحسب فهم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ثبوت الولاية للأب بل أحقيته بالنسبة إلى ابنه، فكذلك يكون بالنسبة إلى الأجداد، فهم مقدّمون فضلاً عن اشتراكهم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النسبة بين هذا القول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نسبة العموم و الخصوص، فيقدم القول المذكور بمعناه على عموم الآية الكريمة، فالجد مقدّم على الأب، وجد الجد مقدّم على الجد و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النسبة 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عقد النكاح و أولياء العقد،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رواها أيضاً علي بن جعفر في كتابه، و العبارة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و أباها للجد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الأنصاري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عقد النكاح و أولياء،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50" w:name="pg16091_184976"/>
    </w:p>
    <w:p>
      <w:pPr>
        <w:pStyle w:val="BookText"/>
        <w:rPr/>
      </w:pPr>
      <w:bookmarkEnd w:id="250"/>
      <w:r>
        <w:rPr>
          <w:rFonts w:ascii="Amiri" w:hAnsi="Amiri" w:eastAsia="Amiri" w:cs="Amiri"/>
          <w:color w:val="111111"/>
          <w:sz w:val="28"/>
          <w:sz w:val="28"/>
          <w:szCs w:val="28"/>
          <w:rtl w:val="true"/>
          <w:lang w:bidi="ar-SA"/>
        </w:rPr>
        <w:t>قول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الكريمة هي نسبة العموم من وجه، و مقتضى التعارض في مادة الاجتماع هو الرجوع إلى أصالة عدم ترتب الأثر ما لم تكن مصلحة، فتدبر جيداً</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634858_1280447820"/>
      <w:bookmarkStart w:id="252" w:name="_Toc96"/>
      <w:bookmarkEnd w:id="251"/>
      <w:r>
        <w:rPr>
          <w:rtl w:val="true"/>
        </w:rPr>
        <w:t>الرابعة</w:t>
      </w:r>
      <w:r>
        <w:rPr>
          <w:rtl w:val="true"/>
        </w:rPr>
        <w:t xml:space="preserve">: </w:t>
      </w:r>
      <w:r>
        <w:rPr>
          <w:rtl w:val="true"/>
        </w:rPr>
        <w:t>في عدم ولاية الامهات</w:t>
      </w:r>
      <w:bookmarkEnd w:id="252"/>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لاولاية للاُمهات بالنسبة إلى أموال المحجور عليهم المذكورين، فلايجوز لهن افتتاح حساب بأموالهم للتجارات من دون إذن أوليائهم، كما لايجوز بعد افتتاح الحساب أخذ ما فيه بدون إذن أوليائهم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لايكفي في ذلك العلم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كفايته في التصرفات المعاملية و إن اكتفي به في غيرها</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634860_1280447820"/>
      <w:bookmarkStart w:id="254" w:name="_Toc97"/>
      <w:bookmarkEnd w:id="253"/>
      <w:r>
        <w:rPr>
          <w:rtl w:val="true"/>
        </w:rPr>
        <w:t>الخامسة</w:t>
      </w:r>
      <w:r>
        <w:rPr>
          <w:rtl w:val="true"/>
        </w:rPr>
        <w:t xml:space="preserve">: </w:t>
      </w:r>
      <w:r>
        <w:rPr>
          <w:rtl w:val="true"/>
        </w:rPr>
        <w:t>في محجورية الصغار قبل البلوغ و حصول الرشد</w:t>
      </w:r>
      <w:bookmarkEnd w:id="254"/>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ما مرّ من محجورية الصغار قبل البلوغ و حصول الرشد هو عدم جواز تصرفهم في أموالهم ولو بافتتاح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أيضاً تصرف، فاللازم حينئذ أن يكون التصرف المذكور بإذن أوليائهم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يظهر ما في قانون البنك الإيراني المصادق عليه في مطلع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القاضي بأنّ الأطفال إذا بلغوا سنّ الثانية عشرة جاز لهم الإقدام على افتتاح الحساب للادخار لأنفسهم، و ينحصر حق الأخذ من الحساب المذكور لصاحب الحساب، و إذا أتموا الخامسة عشرة جاز لهم أخذ ما ادخروه في الحساب 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عرفت من أن افتتاح الحساب تصرف، و لايجوز ذلك من دون إذن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الحكم بحصر جواز أخذ المدَّخر لصاحب الحساب مع أن حق الأخذ لأوليائهم،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تحديد وقت جواز الأخذ بخمس عشرة سنة في غير الذكور منظور فيه من جهة أن وقت بلوغ الإناث 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عدم تقييده بحصول الرشد لايخلو عن 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بانك داري داخلي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255" w:name="pg16091_184977"/>
    </w:p>
    <w:p>
      <w:pPr>
        <w:pStyle w:val="Heading6"/>
        <w:numPr>
          <w:ilvl w:val="5"/>
          <w:numId w:val="1"/>
        </w:numPr>
        <w:rPr/>
      </w:pPr>
      <w:bookmarkStart w:id="256" w:name="__RefHeading___Toc634862_1280447820"/>
      <w:bookmarkStart w:id="257" w:name="_Toc98"/>
      <w:bookmarkEnd w:id="255"/>
      <w:bookmarkEnd w:id="256"/>
      <w:r>
        <w:rPr>
          <w:rtl w:val="true"/>
        </w:rPr>
        <w:t>السادسة</w:t>
      </w:r>
      <w:r>
        <w:rPr>
          <w:rtl w:val="true"/>
        </w:rPr>
        <w:t xml:space="preserve">: </w:t>
      </w:r>
      <w:r>
        <w:rPr>
          <w:rtl w:val="true"/>
        </w:rPr>
        <w:t>في اشتراط البنك على المدخرين اعلام البنك عند فقدان وثيقة الحساب</w:t>
      </w:r>
      <w:bookmarkEnd w:id="257"/>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البنك على المدخرين للتجارة أنه يتحتم عليهم عند فقدان وثيقة الحساب إعلام البنك بذلك، وجب على المدخرين الالتزام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شرط في ضمن عقد من العقود، كالمضاربة و الجعالة و الشركة و الوكالة، و لايضر بالوجوب المذكور كون العقود المزبورة من العقود الإذنية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مراعاة الشروط المذكورة في العقود و إن كانت إذنية ما دامت العقود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فسخت العقود المذكورة ارتفع وجوب مراعاة الشرط بتبع ارتفاع العقود الإذنية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لم يعلم المدخرون بفقدان الوثيقة المذكورة و حصلت الخسارة فلاضمان على البنك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يد البنك يد أمانة، و ليس على الأمين إلاّ اليمين، و المفروض أن سبب الخسارة المدخرون أنفسهم، و لاإفراط و لاتفريط من ناحية البنك، كما لايخفى</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634864_1280447820"/>
      <w:bookmarkStart w:id="259" w:name="_Toc99"/>
      <w:bookmarkEnd w:id="258"/>
      <w:r>
        <w:rPr>
          <w:rtl w:val="true"/>
        </w:rPr>
        <w:t>السابعة</w:t>
      </w:r>
      <w:r>
        <w:rPr>
          <w:rtl w:val="true"/>
        </w:rPr>
        <w:t xml:space="preserve">: </w:t>
      </w:r>
      <w:r>
        <w:rPr>
          <w:rtl w:val="true"/>
        </w:rPr>
        <w:t>في مصالحة البنك مع المدخرين رأس المال للتجارة على اعطاء شى عند كذا و كذا</w:t>
      </w:r>
      <w:bookmarkEnd w:id="259"/>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وقعت المصالحة بين البنك و مدخري رأس المال للتجارة بتعهد البنك في صورة ادخار المدخرين مبلغاً في كل شهر طيلة ثلاث أو خمس سنوات للتجارة و عدم أخذهم شيئاً من رأس مالهم و أرباحه على أن يعطيهم شهرياً بعد ثلاث سنوات نصف ما كانوا يدفعونه في كل شهر، أو يعطيهم شهرياً بعد خمس سنوات مثل ما كانوا يدفعونه في كل شهر ما داموا على قيد الحياة، صحت المصالحة المذكورة</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أراد المدخرون فسخ المصالحة المذكورة ردّ إليهم ما ادّخروه مع أرباحه إلى زمان الفسخ، فهذه المصالحة وقعت بين المدخرين على ألاّ يأخذوا ما ادخروه للتجارة و أرباحه إلى ثلاث أو خمس سنوات، و بين البنك على أن يعطيهم شهرياً نصف ما كان يدفع في كل شهر أو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هذه المصالحة هو بقاء ما ادخره المدخرون على ملكيتهم، و كذلك حصة ربحهم من المضاربة و نحوها، و يكون إعطاء البنك في مقابل استدامة المضاربة و 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مثل المصالحة ما لو جعل الإعطاء المذكور شرطاً في المضاربة أو الجعالة أو نحوهما، أو شرطاً في ضمن عقد خارج لازم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دفع مبلغ ما دامت الحياة شرط غرري في نفسه، فيكون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للنهي الشرعي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لادليل على ممنوعية الغرر في غير البيع فضلاً عن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وآله عن بيع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باب البيع و ما يلحق به، و لاإشكال بعد اختصاص النهي عن الغرر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إلغاء الخصوصية عن البيع و التعدي إلى سائر المعاملات، مندفعة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إلغاء الخصوصية مع احتمال اختصاص ذلك بباب البيع و ما يلحق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غايته هو التعدي إلى المعاملات المستقلة لاالشرط الذي لااستقلال له في نفسه، و لامجال أيضاً لدعوى بناء العقلاء على ممنوعية الغرر في مطلق المعاملة حتى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لإقدامهم على جملة من المعاملات الغررية فضلاً عن الشروط الغررية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جهالة الشرط تستلزم في العقد دائماً مقداراً من الغرر الذي يلزم من جهالته جهالة أحد العوضين كما في مكاسب شيخنا الأنصاري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في خصوص البيع و ما يلحق به مما يفسده الغرر إذا كان الشرط من أوصاف العوضين و شؤونهما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الجهالة حينئذ ترجع إلى جهالة أحد العوضين، و أما إذا لم يكن الشرط من أوصاف العوضين فلايلزم من جهالة الشرط جهالة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الالتزام المعاملي مقيد بالشرط المذكور، فمع انتفائه ينتفي الالتزام المعاملي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الشرط الاُصولي لاالشرط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نسبة العقد إلى الشرط</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الأنصاري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حينئذ تكون كنسبة الظرف إلى المظروف ليكون الشرط خارجاً عن الشروط الابتدائية، فهو التزام في ضمن التزام، و من المعلوم أن الجهالة في الالتزام المظروفي لاترتبط بالالتزام الظرفي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أن الشرط شرط فقهي لاشرط اُصولي بحيث يتوقف الالتزام الظرفي على الالتزام المظروفي،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ذكرناه طريق لتصحيح حساب الادخار لرأس المال و أخذ شيء مستمر و مستديم باستدامة الحياة بالشرط الذي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المذكور في بعض القوانين البنكية غير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الطريقة التي يعتمدها بنك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البنوك الإيرانية هي أن ما أودعه المدخرون خلال فترة ثلاث أو خمس سنوات إنما هو رأس المال، و الأرباح المجتمعة في تلك السنوات تبقى محفوظة تحت عنوان الربح التجميعي طيلة مدة الادخار، و هذا الربح لايعطى للمدخرين حتى انتهاء السنوات الثلاث أو الخمس، فإذا انتهت تلك السنوات حُسب ربح رأس المال و الأرباح المجتمعة خلال تلك السنين، و يعطي البنك في كل شهر مبلغاً للمدخرين بعنوان ربح المجموع من رأس المال و الأرباح المجتمعة في تلك السنوات، ولكن تعيين هذا المبلغ ليس تعييناً نهائياً، بل هو موقت حتى تتم المحاسبة النهائية عند الموت أو عند غلق الحساب و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انكشف عند التسوية أن الربح أقلّ‌، اُخذ المقدار الناقص من الأرباح المجتمعة أثناء مدة الادخار بعنوان الربح التجميعي، و لايتحمل البنك شيئاً من 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ظهر وقوع خسارة بأصل رأس المال حين الردّ، جُبر ذلك أيضاً من الربح المجتمع خلال مدة الادخار، و لاتتعلق الخسارة برأس مال البنك أو رأس مال سائر المدخرين</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هذه الطريقة أيضاً لابأس بها إن كان تعيين المبلغ بعنوان على الحساب و </w:t>
      </w:r>
      <w:bookmarkStart w:id="260" w:name="pg16091_184980"/>
    </w:p>
    <w:p>
      <w:pPr>
        <w:pStyle w:val="BookText"/>
        <w:rPr/>
      </w:pPr>
      <w:bookmarkEnd w:id="260"/>
      <w:r>
        <w:rPr>
          <w:rFonts w:ascii="Amiri" w:hAnsi="Amiri" w:eastAsia="Amiri" w:cs="Amiri"/>
          <w:color w:val="111111"/>
          <w:sz w:val="28"/>
          <w:sz w:val="28"/>
          <w:szCs w:val="28"/>
          <w:rtl w:val="true"/>
          <w:lang w:bidi="ar-SA"/>
        </w:rPr>
        <w:t>المضاربة واقعة بينهما بالشراكة بنسبة معينة ولو بجعل المبلغ المذكور مرآة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فالمضاربة محل إشكال، ومع فساد المضاربة فالربح عائد للمدخرين، و البنك يستحق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يوكَّل البنك من قِبل المدخرين في المصالحة في نهاية الأمر بينهم و بين البنك فيما يتعلق باُجرة عمل البنك بما يراه صالحاً، فلاتغفل</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634866_1280447820"/>
      <w:bookmarkStart w:id="262" w:name="_Toc100"/>
      <w:bookmarkEnd w:id="261"/>
      <w:r>
        <w:rPr>
          <w:rtl w:val="true"/>
        </w:rPr>
        <w:t>الثامنة</w:t>
      </w:r>
      <w:r>
        <w:rPr>
          <w:rtl w:val="true"/>
        </w:rPr>
        <w:t xml:space="preserve">: </w:t>
      </w:r>
      <w:r>
        <w:rPr>
          <w:rtl w:val="true"/>
        </w:rPr>
        <w:t>في حكم ادخار تدريجى</w:t>
      </w:r>
      <w:bookmarkEnd w:id="262"/>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ادّخار المدخر في البنك بشكل تدريجي لأجل إعداد رأس مال لتأمين معيشته في المستقبل مع ترخيص البنك في المضاربة بما ادخره طيلة السنوات المعهودة بينهما، جاز ذلك إن تمت شرائط المضاربة، كتعيين حصص الربح بالنسبة، و إلاّ فالمضاربة باطلة و إن كانت المعاملات الواقعة على رأس المال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مأذونة بالإذن في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اللازم في المضاربة هو تعيين الربح بالنسبة، و لايكفي فيها تعيين النسبة بالقياس إلى أصل رأس المال كما هو المتعارف في البنوك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النسبة بالقياس إلى رأس المال غير النسبة قياساً إلى الربح، و الفرق بينهما واضح، فإن كانت النسبة هي الخمس مثلاً فلاتكون مقصودة بالقياس إلى الربح بل إلى رأس المال، لأنّها ليست بشيء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خمس الربح قليل، اللّهمّ إلاّ أن يكون المقصود هو احتساب نسبة المبلغ الحاصل من النسبة المفروضة على رأس المال قياساً إلى مجموع الربح العائد للبنك فيعطيه بتلك النسبة، و لاإشكال فيه حينئذ ما دام يبقى شيء للعامل، و إلاّ فتخرج هذه المعاملة عن المضاربة،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وكل صاحب المال البنكَ في المصالحة بعد إتمام العمل بين البنك و الموكل بما يراه صالحاً فلاإشكال، و إن فرض بطلان المضاربة</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مات صاحب المال خلال المدة المعينة انفسخت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العقود الإذنية، و يردّ رأس المال إلى الورثة مع حصّة ربحه التجميعي إلى حين الموت</w:t>
      </w:r>
      <w:r>
        <w:rPr>
          <w:rFonts w:eastAsia="Amiri" w:cs="Amiri" w:ascii="Amiri" w:hAnsi="Amiri"/>
          <w:color w:val="111111"/>
          <w:sz w:val="28"/>
          <w:szCs w:val="28"/>
          <w:rtl w:val="true"/>
          <w:lang w:bidi="ar-SA"/>
        </w:rPr>
        <w:t xml:space="preserve">. </w:t>
      </w:r>
      <w:bookmarkStart w:id="263" w:name="pg16091_184981"/>
    </w:p>
    <w:p>
      <w:pPr>
        <w:pStyle w:val="BookText"/>
        <w:rPr/>
      </w:pPr>
      <w:bookmarkEnd w:id="263"/>
      <w:r>
        <w:rPr>
          <w:rFonts w:ascii="Amiri" w:hAnsi="Amiri" w:eastAsia="Amiri" w:cs="Amiri"/>
          <w:color w:val="111111"/>
          <w:sz w:val="28"/>
          <w:sz w:val="28"/>
          <w:szCs w:val="28"/>
          <w:rtl w:val="true"/>
          <w:lang w:bidi="ar-SA"/>
        </w:rPr>
        <w:t>لكن لو فرض كون العقد الحاصل بينه و بين البنك عقد مضاربة فيترتب على ذلك أن يفقد كل المال أو بعضه عند تعرّض البنك للخسارة أو المال للتلف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التخلص من هذه المشكلة بالتأمين على المال ليدفع البنك المال مع أرباحه في الأحوال الاعتيادية، و تدفع شركة التأمين المال المؤمَّن عليه عند تعرّضه للخسارة أو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ولافرق في ذلك بين أن يكون التأمين بين البنك و شركة التأمين أو بين صاحب المال و شركة التأمين، بناءً على صحة عقد التأمين كما قررناه في محله</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634868_1280447820"/>
      <w:bookmarkStart w:id="265" w:name="_Toc101"/>
      <w:bookmarkEnd w:id="264"/>
      <w:r>
        <w:rPr>
          <w:rtl w:val="true"/>
        </w:rPr>
        <w:t>التاسعة</w:t>
      </w:r>
      <w:r>
        <w:rPr>
          <w:rtl w:val="true"/>
        </w:rPr>
        <w:t xml:space="preserve">: </w:t>
      </w:r>
      <w:r>
        <w:rPr>
          <w:rtl w:val="true"/>
        </w:rPr>
        <w:t>في جواز اخذ رأس المال في اى وقت كان</w:t>
      </w:r>
      <w:bookmarkEnd w:id="265"/>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يدخر رأس المال أن يأخذ رأس ماله في أي وقت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الوكالة و المضاربة و الجعالة و الشركة و نحوها من العقود الإذنية، كما فصلناه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بقاء جميع المال أو بعضه في مدة معلومة في ضمن عقد خارج لازم، لم يجز الاسترداد قبل حلول المدة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صرف البنك الوكيل من قِبل صاحب رأس المال ذلك المال في شراء دار و إجارتها بشرط التمليك لايجوز له فسخ البيع و لاالإجارة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من العقود اللازمة، و المفروض أنهما وقعا مع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موارد جواز الرجوع لايستحق من الأرباح إلاّ حصة رأس ماله من الربح إلى زمان الرجوع ما لم يشترط في ضمن عقد خارج لازم ألاّ يأخذ حصته أو بعضها عند الرجوع، و إلاّ فلايجوز له أن يأخذ ذلك، كما لايخفى</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634870_1280447820"/>
      <w:bookmarkStart w:id="267" w:name="_Toc102"/>
      <w:bookmarkEnd w:id="266"/>
      <w:r>
        <w:rPr>
          <w:rtl w:val="true"/>
        </w:rPr>
        <w:t>العاشرة</w:t>
      </w:r>
      <w:r>
        <w:rPr>
          <w:rtl w:val="true"/>
        </w:rPr>
        <w:t xml:space="preserve">: </w:t>
      </w:r>
      <w:r>
        <w:rPr>
          <w:rtl w:val="true"/>
        </w:rPr>
        <w:t>في انواع الادخار</w:t>
      </w:r>
      <w:bookmarkEnd w:id="267"/>
    </w:p>
    <w:p>
      <w:pPr>
        <w:pStyle w:val="BookText"/>
        <w:rPr/>
      </w:pPr>
      <w:r>
        <w:rPr>
          <w:rFonts w:eastAsia="Times New Roman" w:cs="Times New Roman" w:ascii="Times New Roman" w:hAnsi="Times New Roman"/>
          <w:color w:val="111111"/>
          <w:sz w:val="28"/>
          <w:szCs w:val="28"/>
          <w:lang w:val="en-US" w:bidi="en-US"/>
        </w:rPr>
        <w:t>89</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الادخار تارة يكون بنحو الودائع الثابتة مع اشتراط إبقائها لدى البنك مدة معينة كستّة أشهر مثلاً في ضمن عقد لازم، و اُخرى يكون بنحو ودائع التوفير مع عدم اشتراط إبقائها لديه مدة معينة بل يمنح أصحاب ودائع التوفير الحق في سحب أموالهم متى شاؤوا، و من هذه الناحية تكون و دائع التوفير هذه شبيهة بالحساب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bookmarkStart w:id="268" w:name="pg16091_184982"/>
    </w:p>
    <w:p>
      <w:pPr>
        <w:pStyle w:val="BookText"/>
        <w:rPr/>
      </w:pPr>
      <w:bookmarkEnd w:id="268"/>
      <w:r>
        <w:rPr>
          <w:rFonts w:ascii="Amiri" w:hAnsi="Amiri" w:eastAsia="Amiri" w:cs="Amiri"/>
          <w:color w:val="111111"/>
          <w:sz w:val="28"/>
          <w:sz w:val="28"/>
          <w:szCs w:val="28"/>
          <w:rtl w:val="true"/>
          <w:lang w:bidi="ar-SA"/>
        </w:rPr>
        <w:t>الودائع المتحركة، و من ناحية اُخرى هي شبيهة بالودائع الثابتة من حيث التعامل بها في مجال المعاملات من قبيل المضاربة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خفي أن البنك حينئذ يواجه طلبات السحب من الموفرين في ودائع التوفير من ناحية، و من ناحية اُخرى يكون ملتزماً بتوظيف هذه الودائع في مجال المعاملات، و هذا أمر يتوقف على القدرة على ذلك، و لذا قال الشهيد الصدر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يستطيع البنك أن يقدر النسبة التي تسحب فعلاً من مجموع ودائع التوفير، فإذا فرضنا أنها كانت لاتزيد في العادة على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يعتبر عشر كل وديعة من ودائع التوفير وديعة متحركة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كالحساب الجاري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لايدفع عنها أي فائدة أو ربح، بل يحتفظ بها كقرض في حالة كاملة من السيولة النقدية لمواجهة طلبات السحب من الموفرين الذين يشترط عليهم البنك ألاّ يطالبوا إلاّ بقيمة الوديعة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634872_1280447820"/>
      <w:bookmarkStart w:id="270" w:name="_Toc103"/>
      <w:bookmarkEnd w:id="269"/>
      <w:r>
        <w:rPr>
          <w:rtl w:val="true"/>
        </w:rPr>
        <w:t>الحادية عشرة</w:t>
      </w:r>
      <w:r>
        <w:rPr>
          <w:rtl w:val="true"/>
        </w:rPr>
        <w:t xml:space="preserve">: </w:t>
      </w:r>
      <w:r>
        <w:rPr>
          <w:rtl w:val="true"/>
        </w:rPr>
        <w:t>في عدم اشتراط مدة معينة في حساب الادخار</w:t>
      </w:r>
      <w:bookmarkEnd w:id="270"/>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في حساب الادخار لرأس المال مدة معينة، و إنما تتعيّن المدة بالتوافق بين صاحب رأس المال و البنك، فإن عيّنا مدة فلايجوز للبنك تمديدها من دون إذن صاحب رأس المال إلاّ إذا وكله المالك عند افتتاح الحساب للتمديد مرة أو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تقسيم الأرباح بين البنك و صاحب رأس المال يكون بحسب ما توافقا عليه في بداية الأمر، ولكن لاإشكال في تغيير ذلك بالنسبة لما سوف يأتي في الأثناء، كما إذا توافقا على الأكثر أو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عقد المضاربة من العقود الجائزة، فما توافقا عليه في بداية الأمر مختص بما قبل التوافق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تعامل البنك من دون تمديد كان عادياً و لم يستحق شيئاً من الحصة و إن أجاز صاحب المال المعاملات بعد الاطلاع على المعاملات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البنك اللاربوي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271" w:name="pg16091_184983"/>
    </w:p>
    <w:p>
      <w:pPr>
        <w:pStyle w:val="BookText"/>
        <w:rPr/>
      </w:pPr>
      <w:bookmarkEnd w:id="271"/>
      <w:r>
        <w:rPr>
          <w:rFonts w:ascii="Amiri" w:hAnsi="Amiri" w:eastAsia="Amiri" w:cs="Amiri"/>
          <w:color w:val="111111"/>
          <w:sz w:val="28"/>
          <w:sz w:val="28"/>
          <w:szCs w:val="28"/>
          <w:rtl w:val="true"/>
          <w:lang w:bidi="ar-SA"/>
        </w:rPr>
        <w:t>الواقعة عليه، و مجرد العلم بالرضا لايكفي في جواز المعاملات و إن اكتفي به في التصرفات الفعلية</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634874_1280447820"/>
      <w:bookmarkStart w:id="273" w:name="_Toc104"/>
      <w:bookmarkEnd w:id="272"/>
      <w:r>
        <w:rPr>
          <w:rtl w:val="true"/>
        </w:rPr>
        <w:t>الثانية عشرة</w:t>
      </w:r>
      <w:r>
        <w:rPr>
          <w:rtl w:val="true"/>
        </w:rPr>
        <w:t xml:space="preserve">: </w:t>
      </w:r>
      <w:r>
        <w:rPr>
          <w:rtl w:val="true"/>
        </w:rPr>
        <w:t>في جواز دفع البنك اموال المحجورين بعد دفع الحجر و صدور الحكم من المحاكم الشرعية</w:t>
      </w:r>
      <w:bookmarkEnd w:id="273"/>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للبنك أن يدفع أموال المحجور عليهم بعد رفع الحجر عنهم، ولكن رفع الحجر يفتقر إلى صدور الحكم من المحاكم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و طبقاً لقوانين البنوك أيضاً يحظر الدفع إليهم مطلقاً إلاّ بعد رفع الحجر و الجنون عن طريق المحاكم الصالحة، و لعل هذا هو حكم حكومي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لتجنب المنازعات المحتملة في المستقبل</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634876_1280447820"/>
      <w:bookmarkStart w:id="275" w:name="_Toc105"/>
      <w:bookmarkEnd w:id="274"/>
      <w:r>
        <w:rPr>
          <w:rtl w:val="true"/>
        </w:rPr>
        <w:t>الثالثة عشرة</w:t>
      </w:r>
      <w:r>
        <w:rPr>
          <w:rtl w:val="true"/>
        </w:rPr>
        <w:t xml:space="preserve">: </w:t>
      </w:r>
      <w:r>
        <w:rPr>
          <w:rtl w:val="true"/>
        </w:rPr>
        <w:t>في كيفية ردّ رأس المال بعد موت صاحبه الى الوراث</w:t>
      </w:r>
      <w:bookmarkEnd w:id="275"/>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رأس المال بعد موت صاحبه إلى وراثه بعد تعيينهم بالعلم أو البينة، و لايجوز التصرف فيه من دون إذن الوراث الكبار و أولياء الصغار، فيجب على البنك عند الاطلاع على موت صاحب المال وضع أموال الوراث في الأمانات حتى يمكنهم التصرف فيها بعد حصر الورثة و تعيينهم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أذن الكبار باستدامة المعاملات فلابأس، و كذا لو عيّن صاحب رأس المال البنكَ بعنوان القيّم في مال صغاره و خوّله في العمل به، فالوصية مجوزة لبقاء المعاملات في أموال الصغار، كما تدل عليه الأخبار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محمد بن مسلم عن أبي عبدالله عليه السلام أنه سئل عن رجل أوصى إلى رجل بولده و بمال لهم، و أذن له عند الوصية أن يعمل بالمال و أن يكون الربح بينه و بينهم‌؟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أن أباه قد أذن له في ذلك و هو 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ان العمليات الواردة على رأس المال في حساب الادخار متعددة و مختلفة و حيث أن احكامها مختلفة فالاولى ان يبحث عن كل واحدة منها عليحده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الوصايا،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76" w:name="pg16091_184984"/>
    </w:p>
    <w:p>
      <w:pPr>
        <w:pStyle w:val="BookText"/>
        <w:rPr/>
      </w:pPr>
      <w:bookmarkEnd w:id="276"/>
      <w:r>
        <w:rPr>
          <w:rFonts w:ascii="Amiri" w:hAnsi="Amiri" w:eastAsia="Amiri" w:cs="Amiri"/>
          <w:color w:val="111111"/>
          <w:sz w:val="28"/>
          <w:sz w:val="28"/>
          <w:szCs w:val="28"/>
          <w:rtl w:val="true"/>
          <w:lang w:bidi="ar-SA"/>
        </w:rPr>
        <w:t>لذا نبحث ان شاء الله تعالى عن بعض احكام المعاملات مثل المضاربة و الشركة و الاجارة و غيرها و نبتدأ بالمضاربة كمايلى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p>
    <w:p>
      <w:pPr>
        <w:pStyle w:val="Heading6"/>
        <w:numPr>
          <w:ilvl w:val="5"/>
          <w:numId w:val="1"/>
        </w:numPr>
        <w:rPr/>
      </w:pPr>
      <w:bookmarkStart w:id="277" w:name="__RefHeading___Toc634878_1280447820"/>
      <w:bookmarkStart w:id="278" w:name="_Toc106"/>
      <w:bookmarkEnd w:id="277"/>
      <w:r>
        <w:rPr>
          <w:rtl w:val="true"/>
        </w:rPr>
        <w:t>حقيقة المضاربة</w:t>
      </w:r>
      <w:r>
        <w:rPr>
          <w:rtl w:val="true"/>
        </w:rPr>
        <w:t>:</w:t>
      </w:r>
      <w:bookmarkEnd w:id="278"/>
    </w:p>
    <w:p>
      <w:pPr>
        <w:pStyle w:val="BookText"/>
        <w:rPr/>
      </w:pPr>
      <w:r>
        <w:rPr>
          <w:rFonts w:ascii="Amiri" w:hAnsi="Amiri" w:eastAsia="Amiri" w:cs="Amiri"/>
          <w:color w:val="111111"/>
          <w:sz w:val="28"/>
          <w:sz w:val="28"/>
          <w:szCs w:val="28"/>
          <w:rtl w:val="true"/>
          <w:lang w:bidi="ar-SA"/>
        </w:rPr>
        <w:t>إنّ المضاربة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الإنسان أو شخصية حقوقية إلى الغير مالاً ليتّجر به على أن يكون الربح بينهما و الوضيعة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المضاربة الإيجاب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عقد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فيهما كلّ دالّ قولاً أو فعلاً، و لادليل على اعتبار خصوص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فالمراد من الدفع هو الأعمّ من الدفع الإنشائي الحاصل باللفظ و الدفع الخارجي، فكما أنّ الدفع الإنشائي مع قبول العامل يحقّق المضاربة فكذلك الدفع الخارجي و قبوله بقصد الإنشاء يحقّق ذلك،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لافرق عند العقلاء في تحقق المضاربة بين الدفع الإنشائي و الدفع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المعيار هو الاعتبار النفساني و إبرازه بمبرز في الخارج، و هو حاصل في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البناء العقلائي في معرض رؤية الشارع، و لم يردع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صحة المضاربة بالدفع الانشائي و الدفع الفعلي فلاوجه للإشكال في الدفع الفعلي بأنّ مقتضى الأصل هو تبعية الربح لأصل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حقيقة المضاربة متقوّمة بكون الربح بينهما، و المفروض أنّ المضاربة صادقة على الدفع المعاطاتي، فتشمله الأدلّة الخاصة الواردة في المضاربة كموثّقة إسحاق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مال المضاربة‌؟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الربح بينهما و الوضيعة على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العمومات منها قوله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المضاربة،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79" w:name="pg16091_184985"/>
    </w:p>
    <w:p>
      <w:pPr>
        <w:pStyle w:val="BookText"/>
        <w:rPr/>
      </w:pPr>
      <w:bookmarkEnd w:id="279"/>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تقع حصة من الربح في مقابل عمل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فالأقوى هو جواز الاكتفاء في إنشاء المضاربة بالدفع الفعلي المعاطاتي، و لاموجب لاعتبار الإنشاء اللفظي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Heading6"/>
        <w:numPr>
          <w:ilvl w:val="5"/>
          <w:numId w:val="1"/>
        </w:numPr>
        <w:rPr/>
      </w:pPr>
      <w:bookmarkStart w:id="280" w:name="__RefHeading___Toc634880_1280447820"/>
      <w:bookmarkStart w:id="281" w:name="_Toc107"/>
      <w:bookmarkEnd w:id="280"/>
      <w:r>
        <w:rPr>
          <w:rtl w:val="true"/>
        </w:rPr>
        <w:t>أهمّ شروطها و أحكامها</w:t>
      </w:r>
      <w:bookmarkEnd w:id="281"/>
    </w:p>
    <w:p>
      <w:pPr>
        <w:pStyle w:val="BookText"/>
        <w:rPr/>
      </w:pPr>
      <w:r>
        <w:rPr>
          <w:rFonts w:eastAsia="Times New Roman" w:cs="Times New Roman" w:ascii="Times New Roman" w:hAnsi="Times New Roman"/>
          <w:color w:val="111111"/>
          <w:sz w:val="28"/>
          <w:szCs w:val="28"/>
          <w:lang w:val="en-US" w:bidi="en-US"/>
        </w:rPr>
        <w:t>95</w:t>
      </w:r>
    </w:p>
    <w:p>
      <w:pPr>
        <w:pStyle w:val="Heading6"/>
        <w:numPr>
          <w:ilvl w:val="5"/>
          <w:numId w:val="1"/>
        </w:numPr>
        <w:rPr/>
      </w:pPr>
      <w:bookmarkStart w:id="282" w:name="__RefHeading___Toc634882_1280447820"/>
      <w:bookmarkStart w:id="283" w:name="_Toc108"/>
      <w:bookmarkEnd w:id="282"/>
      <w:r>
        <w:rPr>
          <w:rtl w:val="true"/>
        </w:rPr>
        <w:t>ونتعرّض هنا لعدّة مسائل</w:t>
      </w:r>
      <w:r>
        <w:rPr>
          <w:rtl w:val="true"/>
        </w:rPr>
        <w:t>:</w:t>
      </w:r>
      <w:bookmarkEnd w:id="283"/>
    </w:p>
    <w:p>
      <w:pPr>
        <w:pStyle w:val="Heading6"/>
        <w:numPr>
          <w:ilvl w:val="5"/>
          <w:numId w:val="1"/>
        </w:numPr>
        <w:rPr/>
      </w:pPr>
      <w:bookmarkStart w:id="284" w:name="__RefHeading___Toc634884_1280447820"/>
      <w:bookmarkStart w:id="285" w:name="_Toc109"/>
      <w:bookmarkEnd w:id="284"/>
      <w:r>
        <w:rPr>
          <w:rtl w:val="true"/>
        </w:rPr>
        <w:t>اشارة</w:t>
      </w:r>
      <w:bookmarkEnd w:id="285"/>
    </w:p>
    <w:p>
      <w:pPr>
        <w:pStyle w:val="BookText"/>
        <w:rPr/>
      </w:pPr>
      <w:r>
        <w:rPr>
          <w:rFonts w:eastAsia="Times New Roman" w:cs="Times New Roman" w:ascii="Times New Roman" w:hAnsi="Times New Roman"/>
          <w:color w:val="111111"/>
          <w:sz w:val="28"/>
          <w:szCs w:val="28"/>
          <w:lang w:val="en-US" w:bidi="en-US"/>
        </w:rPr>
        <w:t>96</w:t>
      </w:r>
    </w:p>
    <w:p>
      <w:pPr>
        <w:pStyle w:val="Heading6"/>
        <w:numPr>
          <w:ilvl w:val="5"/>
          <w:numId w:val="1"/>
        </w:numPr>
        <w:rPr/>
      </w:pPr>
      <w:bookmarkStart w:id="286" w:name="__RefHeading___Toc634886_1280447820"/>
      <w:bookmarkStart w:id="287" w:name="_Toc110"/>
      <w:bookmarkEnd w:id="286"/>
      <w:r>
        <w:rPr>
          <w:rtl w:val="true"/>
        </w:rPr>
        <w:t>المسألة الاُولى</w:t>
      </w:r>
      <w:r>
        <w:rPr>
          <w:rtl w:val="true"/>
        </w:rPr>
        <w:t xml:space="preserve">: </w:t>
      </w:r>
      <w:r>
        <w:rPr>
          <w:rtl w:val="true"/>
        </w:rPr>
        <w:t>في جواز تضمين الخسارة في المضاربة و الشركة و الجعالة</w:t>
      </w:r>
      <w:bookmarkEnd w:id="287"/>
    </w:p>
    <w:p>
      <w:pPr>
        <w:pStyle w:val="BookText"/>
        <w:rPr/>
      </w:pPr>
      <w:r>
        <w:rPr>
          <w:rFonts w:ascii="Amiri" w:hAnsi="Amiri" w:eastAsia="Amiri" w:cs="Amiri"/>
          <w:color w:val="111111"/>
          <w:sz w:val="28"/>
          <w:sz w:val="28"/>
          <w:szCs w:val="28"/>
          <w:rtl w:val="true"/>
          <w:lang w:bidi="ar-SA"/>
        </w:rPr>
        <w:t>هل يجوز تضمين الخسارة في المضاربة و الشركة و الجعالة أو لايجوز؟</w:t>
      </w:r>
    </w:p>
    <w:p>
      <w:pPr>
        <w:pStyle w:val="BookText"/>
        <w:rPr/>
      </w:pPr>
      <w:r>
        <w:rPr>
          <w:rFonts w:ascii="Amiri" w:hAnsi="Amiri" w:eastAsia="Amiri" w:cs="Amiri"/>
          <w:color w:val="111111"/>
          <w:sz w:val="28"/>
          <w:sz w:val="28"/>
          <w:szCs w:val="28"/>
          <w:rtl w:val="true"/>
          <w:lang w:bidi="ar-SA"/>
        </w:rPr>
        <w:t>ذهب السيد المحقّق اليزدي قدس سره إلى الأوّل في كتاب المضاربة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أقواهما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شرطاً منافياً لمقتضى العقد كما قد يتخيّل، بل إنّما هو مناف لإطلاقه، إذ مقتضاه كون الخسارة على المالك و عدم ضمان العامل إلاّ مع التعدّي أو التفريط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ذلك بأنّ العامل أمين، و مقتضى ما دلّ على أنّ الأمين لايضمن هو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فشرط ضمان العامل هو شرط ضمان الأمين، و هو مخالف لما دلّ على أنّ الأمين ليس عليه إلاّ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صحيحة محمّد بن قيس عن أبي جعفر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تاجراً فليس له إلاّ رأس ماله، و ليس له من الربح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المضاربة 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المضاربة،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المستفاد منها أنّ تضمين العامل يوجب بطلان المضاربة و صيرورتها 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فشرط الضمان عن صاحب رأس المال ينافي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الأمين إلاّ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منافاته لما ورد في المضاربة بالخصوص من أنّ التضمين للعامل يوجب صيرورة المضاربة قرضاً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منافاته مع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الأمين إلاّ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باب عدم الاقتضاء، فلاينافي ما اقتضاه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مقتضى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الأمين إلاّ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ضمان الأمين سواء اشترط ذلك عليه أم لم يشترط فينافي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مباني العروة الوثقى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الأمين إلاّ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ناظراً إلى صورة الاشتراط، و إلاّ فلامورد 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المطلقات الواردة في الموارد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الضامن ربّما يكون شخصاً ثالثاً، فلايكون رأس المال في يده حتى يكون أميناً و مشمولاً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الأمين إلاّ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التدارك ضمان، و الضمان لايصح إلاّ بالنسبة إلى الذمم لاالأعيان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مشهورة بين الفقهاء انظر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المهور،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مستمسك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لادليل على الاختصاص المذكور في الضمان العرفي، و مع صدق الضمان تشمله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لافرق في الضمان بين أن يضمنه البنك بنفسه أو يجعل رأس المال في التأمين بقرار و تعهّد بينه و بين المؤمِّن من دون أخذ شيء من المدّخرين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منافاته أيضاً مع ما ورد في خصوص تضمين العامل و التاجر الدالّ على أنّ التضمين يوجب انقلاب عقد المضاربة قرضاً فيكون جميع الربح للعامل، و لايكون للمالك إلاّ رأس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صحيحة محمّد بن قيس هو تضمين نفس المال، بمعنى شرط عروض خسارته على عهدة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ذلك مع عدم مالكية العامل غير معقول، و المعقول فيه أن يرجع التضمين المذكور إلى صيرورة رأس المال ملكاً في ذمّة العامل بمثله، و هو لايكون إلاّ قرضاً، و حيث لايكون قصده ذلك فالنص الدالّ على أنّ الربح للعامل يدلّ على الانقلاب المذكور، ولكن هذا النص لايشمل فرض بقاء ملكية المالك و شرط التدارك على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الخسارة حينئذ على المالك، و إنّما يجب على العامل تدارك الخسارة الواردة على المالك بسبب اشتراط تداركه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لاأقلّ من الشك في شمول النص المذكور لصورة اشتراط التدارك و عدمه، فمقتضى القاعدة هو الأخذ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العام هو المرجع في الشبهات المفهومية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في مباني العروة من أنّ صحيحة محمّد بن قيس غير واردة في المضاربة، و إنّما هي واردة في التضمين الفعلي من أوّل الأمر المساوق للقرض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جعل المال المعيّن بعينه في ذمّة الآخر و أين ذلك من اشتراط الضمان عند التلف‌؟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ففيه 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صدر الصحيحة يشهد على أنّها واردة في المضاربة، و إليك الصحيحة بتمامها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يعقوب عن علي بن إبراهيم عن أبيه عن ابن أبي نجران عن عاصم بن حميد عن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أتّجر مالاً و اشترط نصف الربح فليس عليه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تاجراً فليس له إلاّ رأس ماله، و ليس له من الربح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المراد من الصدر هو المضاربة بالحمل الشائع الصناعي لتنصيف الربح و الحكم بعدم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بقرض، و إلاّ فالربح له بتمامه، و يكون ضمان المال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ضمّن تاجراً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الصدر ظاهر في تضمين مال المضاربة، لافي القرض من أوّل الأمر، كما يشهد له أيضاً ما رواه الشيخ بسند صحيح عن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علي عليه السلام في تاجر اتّجر بمال و اشترط نصف الربح، فليس على المضارب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مضاربه فليس له إلاّ رأس المال، و ليس له من الربح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فالرواية تدلّ على أنّ اشتراط عروض الخسارة على العامل يوجب انقلاب المضاربة إلى القرض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ما إذا اشترط تدارك ما عرض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لايوجب الانقلاب، و لاينافي عقد المضاربة، و لاالرواية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صحيحة الحلبي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الذي يعمل به مضاربة له من الربح، و ليس عليه من الوضيعة شيء إلاّ أن يخالف أمر صاحب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المضاربة،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اختصاص ضمان العامل للوضيعة بصورة المخالفة مع أمر 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فاشتراط تدراك خسارة رأس المال مخالف للحصر المستفاد من هذه الصحيحة، فلايكون نافذاً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مخالفاً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المنصرف من الصحيحة أنّها في مقام نفي الضمان من جهة الجعل الشرعي لاالجعل المالكي، كما هو مورد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فلايمنع عن نفوذ الاشتراط المذكور بعموم أدلّة نفوذ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التفصيل بين صورة اشتراط عروض الخسارة على العامل فيحكم بانقلاب المضاربة قرضاً تعبّداً، و بين صورة اشتراط التدارك فيحكم بصحة المضاربة 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صحيحة محمّد بن قيس على فرض تمامية دلالتها تختص بالمضاربة و اشتراط العامل للمالك، فلاتشمل تضمين الشخص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شرط صحيح من ثالث لامن عامل، و هو يفيد ضمان الخسارة الواردة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الشرط لاينافي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شرط التدارك، لاشرط عدم عروض الخسارة، و يصح من البنك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كثيراً ما يكون واسطة بين المقرض و المقترض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 ذلك ما إذا لم يكن شرط في البين، بل ضمنه العامل بنفسه من دون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الرواية لم تتعرّض لشرط عروض الخسارة في الشركة و الجعالة على الشريك و طرف الجعالة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حكم اشتراط هبة الربح عند عدم كون المعاملات ذات 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شرط سائغ و لاإشكال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لامجال لتوهّم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مال المضاربة ليس بقرض بل للتجارة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الملحق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88" w:name="pg16091_184990"/>
    </w:p>
    <w:p>
      <w:pPr>
        <w:pStyle w:val="BookText"/>
        <w:rPr/>
      </w:pPr>
      <w:bookmarkEnd w:id="288"/>
      <w:r>
        <w:rPr>
          <w:rFonts w:ascii="Amiri" w:hAnsi="Amiri" w:eastAsia="Amiri" w:cs="Amiri"/>
          <w:color w:val="111111"/>
          <w:sz w:val="28"/>
          <w:sz w:val="28"/>
          <w:szCs w:val="28"/>
          <w:rtl w:val="true"/>
          <w:lang w:bidi="ar-SA"/>
        </w:rPr>
        <w:t>و هكذا لو شرط المالك مع العامل أنّه لو أخّر في تصفية الحسابات و تحويل رأس المال أدّى إلى المالك قبال كلّ مئة مبلغاً معيّناً فلاإشكال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ليس في مقابل الدين، بل هو في مقابل تأخير تحويل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لم يكن اشتراط التدارك أو هبة الربح مخلاًّ بالنظام الاقتصادي العامّ و إلاّ فهو محلّ منع،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Heading6"/>
        <w:numPr>
          <w:ilvl w:val="5"/>
          <w:numId w:val="1"/>
        </w:numPr>
        <w:rPr/>
      </w:pPr>
      <w:bookmarkStart w:id="289" w:name="__RefHeading___Toc634888_1280447820"/>
      <w:bookmarkStart w:id="290" w:name="_Toc111"/>
      <w:bookmarkEnd w:id="289"/>
      <w:r>
        <w:rPr>
          <w:rtl w:val="true"/>
        </w:rPr>
        <w:t>المسألة الثانية</w:t>
      </w:r>
      <w:r>
        <w:rPr>
          <w:rtl w:val="true"/>
        </w:rPr>
        <w:t xml:space="preserve">: </w:t>
      </w:r>
      <w:r>
        <w:rPr>
          <w:rtl w:val="true"/>
        </w:rPr>
        <w:t>في شرطية كون رأس المال في المضاربة عينا</w:t>
      </w:r>
      <w:bookmarkEnd w:id="290"/>
    </w:p>
    <w:p>
      <w:pPr>
        <w:pStyle w:val="BookText"/>
        <w:rPr/>
      </w:pPr>
      <w:r>
        <w:rPr>
          <w:rFonts w:ascii="Amiri" w:hAnsi="Amiri" w:eastAsia="Amiri" w:cs="Amiri"/>
          <w:color w:val="111111"/>
          <w:sz w:val="28"/>
          <w:sz w:val="28"/>
          <w:szCs w:val="28"/>
          <w:rtl w:val="true"/>
          <w:lang w:bidi="ar-SA"/>
        </w:rPr>
        <w:t>إنّ من جملة الشرائط المذكورة في المضاربة هو أن يكون رأس المال عيناً، فلاتصح بالمنفعة و لابالدين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فلو كان له دين على أحد لم يجز أن يجعله مضاربة إلاّ بعد قبضه ولو أذن للعامل في قبضه ما لم يجدّد العقد بعد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وكّله على القبض و الإيجاب من طرف المالك و القبول منه بأن يكون موجباً قابلاً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له على العامل دين لم يصح جعله قراضاً إلاّ أن يوكّله في تعيينه ثمّ إيقاع العقد عليه بالإيجاب و القبول بتولّي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ادّعى في التذكرة عدم الخلاف في عدم جواز القراض على الديون،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اشتراط ذلك أي كونه عيناً موضع وفاق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في 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القدر المتيقّن في الخروج عن أصالة عدم ترتّب الأثر، بل أصالة كون الربح للمالك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لامجال للتمسّك بعموم الوفاء بالعقود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الأصل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لاختصاصه بالعقود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لامجال للتمسّك بإطلاقات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ورودها في مقام البيان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الاقتصار على المتيقّن من النص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اختصاص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بالعقود اللازمة هو منافاة وجوب الوفاء العملي بالعقد مع الحكم بجواز الفسخ، فلايشمل المضاربة التي تكون من العقود الإذنية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صحة المضاربة بالدين و المنفعة إطلاق صحيحة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مالاً و اشترط نصف الربح فليس عليه 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الديون و المنافع من الأموال عند العرف، و الرواية في مقام بيان حكم الاتّجار بالمال بعنوان المضاربة، وحيث إنّ إطلاق الموضوع يشمل الديون و المنافع فلاإشكال، و إلاّ لزم تقييده 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إسحاق بن عمّار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مال المضاربة‌؟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الربح بينهما، و الوضيعة على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إطلاق مال المضاربة و ترك الاستفصال فيه يوجب شموله للديون و المنافع بناء على صدق المضاربة بالاتّجار بهما، كما لعلّه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نصوص المضاربة أنّ موضوعها إعطاء المالك ماله للعامل كي يعمل به على أن يكون رأس المال محفوظاً و الربح بينهما على حسب ما يتّفقان عليه، و هو لاينطبق على المنافع حيث إنّها غير قابلة للبقاء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أنّها تتلف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المضاربة،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المضاربة،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فكلّ ما يكون في قبالها يكون بأجمعه ربحاً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قالوا في باب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يقع بازاء المنافع سواء الأعيان و غيرها يكون متعلّقاً للخمس، و ليس ذلك إلاّ لكونه بأجمعه ربحاً، لاأنّ الأصل محفوظ و الباقي 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فما ذكره المشهور من عدم صحة المضاربة بالمنفعة إن لم يكن أقوى فهو 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رأس المال لايكون بعينه محفوظاً في الأعيان لتعويضه بالمعاملة بشيء آخر، فالمقصود من البقاء هو أن يقوم مقامه شيء مثله في المالية و إن لم يحفظ عينه، و هذا المعنى يتصوّر بالنسبة إلى مالية المنافع و الديون أيضاً، فإنّ ماليتهما محفوظة في المعاوضات، فإذا تعامل العامل بالمنافع أو الديون بعنوان المضاربة أخذ مكانهما الأعيان المالية، و كانت المنافع و الديون باقية بماليتهما ما دامت المضاربة باقية، و صدق الربح على ما يكون في قبال المنافع في باب الخمس لايستلزم عدم صدق رأس المال عليه في باب المضاربة،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من عدم قابلية المنافع أنّها تزول بمضيّ الوقت، فلو أخّر العامل معاملتها لجهة من الجهات حتى يمضي وقتها فلابقاء لها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الأعيان أيضاً كذلك لابقاء لها و تزول بمضي الأوقات كالجمد و العطور و نحوهما، على أنّ التأخير في المعاملة بالمنفع يوجب زوالها لازوال معاملة المضاربة، و إلاّ فمع معاملة المضاربة بقت مالية المنافع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موثّقة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الرجل يقول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أبتاع لك متاعاً و الربح بيني و بينك‌؟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ابتياع المتاع بإطلاقه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المضاربة،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يشمل ما إذا كان الابتياع بالديون أو المنافع بناء على صحة البيع عرفاً بإعطاء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تقييد إطلاق الأخبار بالنسبة إلى الديون بمعتبرة السكوني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 في رجل له على رجل مال فيتقاضاه و لايكون عنده،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عندك مضاربة‌؟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حتى تقبضه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مختصّ بالدين الذي على العامل، فلايشمل غيره من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الممنوعية هو عدم قبض الدين ولو من غير العامل، فلو لا الإجماع أمكن التفصيل بين الديون و المنافع، ولكن لايترك الاحتياط بعد نقل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بجواز ذلك بعنوان آخر كالجعالة أو التجارة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لامجال للتمسّك بعموم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نفي اعتبار ما يحتمل اعتباره بالنسبة إلى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العقد الواقع في الخارج قد يكون من قبيل البيع و الإجارة و نحوهما ممّا يكون التمليك من كلّ من الطرفين للآخر تمليكاً لما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لامانع من التمسّك بعمومات التجارة، و قد تمسّكنا بها لإثبات صحة المعاملة المعاطاتية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لايكون كذلك بألاّ يكون فيه تمليك من أحد الطرفين ماله للآخر كالمضاربة و المزارعة و المساقاة حيث لايملّك المالك العامل إلاّ حصّة من الربح و هي غير متحقّقة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لايملك إلاّ أصل ماله، فكيف يصح تمليكها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المضاربة،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تقتضي البطلان، و لاعموم يقتضي صحّته، و عليه فيكون تمام الربح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لتبعية المنافع للأصل، و كون بعضه للعامل رأساً و ابتداء على خلاف القاعدة في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مقتضاها كون العوض لمن له المعوّض، فمن يبذل المثمن له الثمن، و العكس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فلاوجه لكون بعضه للعامل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انتقاله آناً ما إلى ملك المالك، و من ثمّ إلى العامل و إن كان معقولاً إلاّ أنّه على خلاف قانون المضاربة و المزارعة و المساقاة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من تمليك ما لايملك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له الآن السلطنة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لم يستشكل أحد في بطلان العقد إذا لم تكن حصّة العامل من ربح ما يتّجر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في هذه الموارد التي ليس فيها شيء مملوك للمملك بالفعل يملّكه لغيره تحتاج إلى دليل خاصّ‌، فإن كان فهو، و إلاّ فالقاعدة تقتضي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غير مشمولة لأدلّة التجارة عن تراض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المضاربة من سنخ المعاوضات و التمليك فيها في فرض حصول الربح فعلي، 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المضاربة لمّا كانت من سنخ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الحصّة من الربح في مقابل العمل، فالمراد من دخول حصّة الربح في ملك العامل أنّ ذلك بعد أن يدخل في ملك المالك عملاً بمقتضى المعاوضة ليكون ضمان عمل العامل بمال المالك في ظرف أنّه مال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لابدّ أن يكون ذلك بعد الدخول في ملك 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فتكفي مالكية العين لاعتبار ملكية الربح على تقدير وجوده و نقله إلى العامل بعد دخوله في ملك المالك، فالمعاوضة متصورة، و المعاوضة التعليقية أيضاً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bookmarkStart w:id="291" w:name="pg16091_184995"/>
    </w:p>
    <w:p>
      <w:pPr>
        <w:pStyle w:val="BookText"/>
        <w:rPr/>
      </w:pPr>
      <w:bookmarkEnd w:id="291"/>
      <w:r>
        <w:rPr>
          <w:rFonts w:ascii="Amiri" w:hAnsi="Amiri" w:eastAsia="Amiri" w:cs="Amiri"/>
          <w:color w:val="111111"/>
          <w:sz w:val="28"/>
          <w:sz w:val="28"/>
          <w:szCs w:val="28"/>
          <w:rtl w:val="true"/>
          <w:lang w:bidi="ar-SA"/>
        </w:rPr>
        <w:t>معاوضة فيشملها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تتمّ شرائط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التجارة عليه عرفاً، و التجارة ليست تجارة إصلاحية،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Heading6"/>
        <w:numPr>
          <w:ilvl w:val="5"/>
          <w:numId w:val="1"/>
        </w:numPr>
        <w:rPr/>
      </w:pPr>
      <w:bookmarkStart w:id="292" w:name="__RefHeading___Toc634890_1280447820"/>
      <w:bookmarkStart w:id="293" w:name="_Toc112"/>
      <w:bookmarkEnd w:id="292"/>
      <w:r>
        <w:rPr>
          <w:rtl w:val="true"/>
        </w:rPr>
        <w:t>المسألة الثالثة</w:t>
      </w:r>
      <w:r>
        <w:rPr>
          <w:rtl w:val="true"/>
        </w:rPr>
        <w:t xml:space="preserve">: </w:t>
      </w:r>
      <w:r>
        <w:rPr>
          <w:rtl w:val="true"/>
        </w:rPr>
        <w:t>في شرطية كون رأس المال من الذهب او الفضة المسكوكين و عدمها</w:t>
      </w:r>
      <w:bookmarkEnd w:id="293"/>
    </w:p>
    <w:p>
      <w:pPr>
        <w:pStyle w:val="BookText"/>
        <w:rPr/>
      </w:pPr>
      <w:r>
        <w:rPr>
          <w:rFonts w:ascii="Amiri" w:hAnsi="Amiri" w:eastAsia="Amiri" w:cs="Amiri"/>
          <w:color w:val="111111"/>
          <w:sz w:val="28"/>
          <w:sz w:val="28"/>
          <w:szCs w:val="28"/>
          <w:rtl w:val="true"/>
          <w:lang w:bidi="ar-SA"/>
        </w:rPr>
        <w:t>إنّ من جملة الشرائط المذكورة في المضاربة هو أن يكون رأس المال من الذهب و الفضّة المسكوكين بسكّة المعاملة بأن يكون درهماً أو ديناراً، فلاتصحّ بالفلوس و لابالعروض، و ادّعي على ذلك عدم الخلاف بينهم و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 قائم على صحة المضاربة بالدراهم و الدنانير، لاعلى بطلانها في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لابأس بذكر جملة من أقوال القدماء من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القراض إلاّ بالأثمان التي هي الدراهم و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أنّ ما اخترناه مجمع على جواز القراض به، و ليس على جواز ما قالوه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حنيفة و مالك و الشافعي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أعطى الإنسان غيره ثوباً أو متاعاً و أمره أن يبيع فإن ربح كان بينهما، و إن نقص ثمنه عمّا اشتراه لم يلزمه شيء ثمّ باع فخسر لم يكن عليه شيء و كان له أُجرة المثل، و إن ربح كان صاحب المتاع بالخيار بين أن يعطيه ما وافقه عليه و بين أن يعطيه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نكت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العبارة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إنّ هاهنا جعل الثوب رأس مال المضاربة، و هي لاتصح إلاّ بالذهب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جواهر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دفع إنسان إلى حائك غزلاً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انسج ثوباً أو إزاراً على أن يكون الفضل بيننا، هل يكون ذلك مضاربة صحيحة أم لا؟</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لايكون ذلك مضاربة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المضاربة لاتكون إلاّ بالأثمان التي هي الدنانير و الدراهم و يختلط المالان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لاخلاف في أنّ ما ذكرناه مضاربة صحيحة، و ليس كذلك ما يخالفه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عليه فلاموجب لرفع اليد عن الاطلاقات الدالّة على اعتبار المال في المضاربة حيث لم يثبت تقييدها بكونه من الدراهم أو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عنوان المال كما يصدق عليهما فكذلك يصدق على غيرهما من الأثمان و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جميعها مال، و لذا يصدق على بيعها مبادلة مال بمال، مع أنّ أحد الطرفين أو الطرفين من العروض أو الأثمان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تخصيص عنوان المال في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مال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اتّجر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بالأثمان و هي الأموال المتمحّضة في المالية بدعوى أنّ الربح و الخسران إنّما يلاحظان بالنسبة إلى ما هو متمحّض في المالية و هي الأثمان التي يتحفّظ بها أوّلاً ثمّ يلاحظ ربحها و خسارتها، كما في مباني العروة الوثقى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دفع هذا الانسان إلى الحائك ما تضمّنت هذه المسألة ذكره كان له اُجرة مثله على ما عمله، و يكون الثوب أو الإزار لصاحب الغزل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عين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الغنية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شرط صحة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رأس المال فيه دراهم أو دنانير معلومة مسلّمة إلى العامل، و لايجوز القراض بالفلوس و لابالورق المغشوش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لاخلاف في جواز القراض مع حصول ما ذكرناه، و ليس على صحته إذا لم يحصل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الوسيلة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فيه شروط ثلاثة العقد على الأثمان من الدنانير و الدراهم غير المغشوشة، و الإطلاق في المدّة من غير تعيّنها إلاّ مدّة الابتياع، و تعيين مقدار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المهذّب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دفع إنسان إلى حائك غزلاً و أمره بأن ينسجه ثوباً على أن يكون الفضل بينهما كان ذلك قراضاً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القراض إنّما يصح بأن يتصرّف العامل في رقبة المال و يقلّبها و يتجر فيها، فإذا كان غزلاً كان ذلك نفس المال و عينه، و يكون ذلك لصاحب المال و للعامل أُجرة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الجامع للشرائع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المضاربة عقد جائز من الطرفين، و إنّما تصح بالأثمان الخالصة من الغش بشرط ذكر حصّة مشاعة من الربح معلومة</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لادليل له بعدما عرفت من صدق المال على العروض و إمكان ملاحظة الربح و الخسران بالنسبة إليها أيضاً و لو بتقدير الأثمان فيها كما هو المتعارف بين التجّار عند محاسبة أموالهم و ملاحظة ربحها و خسارتها مع أنّها كثيراً ما تكون أعياناً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صدق الربح و الخسران بالنسبة إلى بعض الأعيان بزيادتها أو نقصانها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الغالب هو ملاحظتهما بالنسبة إلى المتمحّض في المالية من الأثمان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الغلبة الخارجية لاتوجب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لامجال للتمسّك بإطلاقات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 رودها في مقام البيان من هذه الجهة، فينبغي الاقتصار على المتيقّن من النصّ و الفتوى، و هو خصوص النقدين، كما في المستمسك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الروايات في مقام بيان أحكام المضاربة لموضوعها، و هو مال المضاربة، و عليه فترك الاستفصال في السؤال عن مال المضاربة أو ترك التقييد بالنقدين في موضوع المضاربة يكفي في عدم اعتبار شيء غير عنوان مال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مورد السؤال أو موضوع الحكم بالمتعارف في ذلك الزمان و هو النقدان دون غيرهما كما في المستمسك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القضايا حيث كانت بنحو القضية الحقيقية لاالخارجية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اختصاص الأحكام بعصر خاصّ‌، و لامقتضي لهذا التخصيص، فالموضوع هو المال، أي كلّ ما وجد و صدق عليه المال سواء كان من النقدين أو الأوراق النقدية أو غيرهما من الأثمان أو من العروض أو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عدم وجود الأوراق النقدية في هذا الزمان لايضرّ إذا كان الموضوع مفروضاً بنحو القضية الحقيقية، كما لايضرّ ذلك في جواز بيع العملة بالعملة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صحّة المضاربة هو أن يكون رأس المال مالاً سواء كان من النقدين أو الأثمان كالأوراق النقدية أو العروض أو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مالك السلعة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هذه السلعة وخذ ثمنها قراضاً صحّ ذلك، خلافاً لما ذهب إليه السيد المحقّق اليزدي قدس سره من عدم الصحة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هذه السلعة و خذ ثمنها قراضاً لم يصح إلاّ أن يوكّله في تجديد العقد عليه بعد أن نضّ ثمنه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وجهه مع اعترافه بشمول العمومات إلاّ ما أشار إليه في المضاربة بغير الدراهم و الدنانير بقوله من أنّه لايبعد تحقّق الإجماع، فلايترك الاحتياط في غير الدراهم و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أنّ الإجماعات في مقام تعيين مورد القدر المتيقَّن، لانفي غير الدراهم و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أنّها بعد تسليم وجودها محتملة المدرك، فلاتصلح للاستدلال و إن كان الأحوط مراعاتها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أفاد و أجاد سيدنا الامام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يثبت الاجماع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تعرّض كثير من القدماء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الخلاف و الغنية أن المسألة ليست إجماعية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لتمسّكهما بعدم الدليل على الصحة دون الإجماع، و إنّما ادّعيا الإجماع و عدم الخلاف في الصحة مع الدرهم و الدينار، بل يظهر من العلاّمة أيضاً بعد نسبة القول بالبطلان إلى علمائنا أنّ الدليل عليه كونها على خلاف القاعدة، فلابدّ من الاقتصار على القدر المتيقّن، و إنّما ادّعى الاجماع صاحب جامع المقاصد و تبعه بعض آخر، بل حجية الاجماع في تلك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bookmarkStart w:id="294" w:name="pg16091_184999"/>
    </w:p>
    <w:p>
      <w:pPr>
        <w:pStyle w:val="BookText"/>
        <w:rPr/>
      </w:pPr>
      <w:bookmarkEnd w:id="294"/>
      <w:r>
        <w:rPr>
          <w:rFonts w:ascii="Amiri" w:hAnsi="Amiri" w:eastAsia="Amiri" w:cs="Amiri"/>
          <w:color w:val="111111"/>
          <w:sz w:val="28"/>
          <w:sz w:val="28"/>
          <w:szCs w:val="28"/>
          <w:rtl w:val="true"/>
          <w:lang w:bidi="ar-SA"/>
        </w:rPr>
        <w:t>المسألة التي ادّعى الأعاظم كون الصحة فيها خلاف القواعد ممنوعة أو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صحّة الإجماع و ثبوته فالقدر المتيقّن هو عدم الجواز في غير الأثمان أي العروض منه، و أمّا في مثل الدينار العراقي و الاسكناس من الأثمان غير الذهب و الفضة فغير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فصحتها بمثلها لايخلو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كون المعاملة عقلائية، و عدم غرريتها، بل عدم ثبوت البطلان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لايبعد إطلاق بعض أدلّة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العمومات و إطلاق أدلّة الباب هو الجواز في العروض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 يظهر وجه ضعف قول من تمسّك لعدم الجواز بعدم الدليل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كما عرفت لايدلّ على عدم جواز غير الدراهم و الأثمان، بل يدلّ على صحة المضاربة فيهما من باب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فمقتضى الاطلاقات هو الصحة في العروض فضلاً عن الأثمان و إن كان الأحوط الترك في غير الدراهم و الدنانير بعنوان المضاربة و الإتيان بعنوان الجعالة</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634892_1280447820"/>
      <w:bookmarkStart w:id="296" w:name="_Toc113"/>
      <w:bookmarkEnd w:id="295"/>
      <w:r>
        <w:rPr>
          <w:rtl w:val="true"/>
        </w:rPr>
        <w:t>المسألة الرابعة</w:t>
      </w:r>
      <w:r>
        <w:rPr>
          <w:rtl w:val="true"/>
        </w:rPr>
        <w:t xml:space="preserve">: </w:t>
      </w:r>
      <w:r>
        <w:rPr>
          <w:rtl w:val="true"/>
        </w:rPr>
        <w:t>في جواز عقد المضاربة</w:t>
      </w:r>
      <w:bookmarkEnd w:id="296"/>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Amiri" w:hAnsi="Amiri" w:eastAsia="Amiri" w:cs="Amiri"/>
          <w:color w:val="111111"/>
          <w:sz w:val="28"/>
          <w:sz w:val="28"/>
          <w:szCs w:val="28"/>
          <w:rtl w:val="true"/>
          <w:lang w:bidi="ar-SA"/>
        </w:rPr>
        <w:t>و لايخفى عليك أنّ المشهور أنّ المضاربة جائزة من الطرفين، فيجوز لكلّ منها فسخها، كما صرّح بذلك في النهاية و الغنية و الوسيلة، و محكيّ الخلاف و المبسوط و السرائر، و قد حكى في مفتاح الكرامة عن المسالك و الكفاية عدم الخلاف في أنّ المضاربة عقد جائز من الطرفين، بل الظاهر عن محكيّ بداية المجتهد أنَّ ذلك من الاتّفاقيات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فالمضاربة و إن كانت عندنا من العهود و المعاوضات، و مقتضى عموم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التعليقة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لزومها، ولكن مع قيام الإجماع و الاتّفاق يرفع اليد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بجواز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كلماتهم أنّه لافرق في جواز الفسخ بين أن يكون قبل الشروع في العمل أو بعده و قبل حصول الربح أو بعده و قبل إنضاض المال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اشترط في عقد المضاربة الأجل و كان معناه تعيين أمد المضاربة لاشرط عدم الفسخ فلاإشكال أيضاً في جواز الفسخ قبل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شرط عدم الفسخ قبل حلول الأجل فقد يقال بعدم نفوذ الشرط المذكور بتوهّم مخالفته مع دليل جواز عقد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شرط عدم الفسخ لاينافي جواز العقد، كما أنّ شرط إسقاط الخيار لاينافي كون البيع خيارياً، هذا، مضافاً إلى أنّ دليل جاز عقد المضاربة هو الإجماع المذكور، و لانظر له إلى صورة اشتراط عدم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فليس الإجماع المذكور مانعاً عن اشتراط عدم الفسخ، و لاأقلّ من الشك، فالقدر المتيقّن هو ذلك، فلامانع من نفوذ الشرط المذكور من ناحية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في العقد الجائز جائز و ليس بلازم</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لزوم الشرط المذكور ليس من ناحية جواز عقد المضاربة حتى يشكل اجتماع لزوم الشرط مع جواز العقد، بل لزوم الشرط من ناحية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لادخل لعقد المضاربة إلاّ في تحقّق موضوع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هو الالتزام في ضمن الالتزام، و المضاربة التزام و لو كانت محكومة بالجواز، و هذا يكفي في صدق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مضافاً إلى أنّ جواز الشرط معلّلاً بكون العقد جائزاً لاينسجم مع كلمات الأصحاب في أمثال الشروط المذكورة في العقود الجائزة مثل الشركة و العارية و غيرهما لبنائهم على صحة الشروط و لزومها في بعض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وجه المسألة هو عدم لزوم الوفاء بالشرط باعتبار جواز العقد فلامجال لتصحيح بعض الشروط و نفوذه في بعض الموارد معلّلاً بلزوم الوفاء بالشروط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لزم الالتزام بالشرط مع عدم الالتزام بالعقد فاللازم منه هو الالتزام بالشرط و لو مع فسخ العقد، و لاقائل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اُجيب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لزوم الشرط يختصّ بما كان في العقد، فإذا فسخ العقد ارتفع الشرط الذي هو موضوع اللزوم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أنّه لو شرط الأجل بمعنى عدم الفسخ أو شرط عدم الفسخ إلى زمان خاص كان الشرط صحيحاً و لايجوز فسخها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الوفاء بالشرط لما عرفت من عدم منافاته مع دليل الجواز بل لاينافي مقتضى العقد الذي عرفت أنّه معاوضة عرفاً، و إنّما يرفع اليد عن لزومه من جهة قيام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جامع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اشترط فيه الأجل لم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القول بالصحة 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ما لم يكن الشرط منافياً لمقتضى العقد و لم يعلم مخالفته للكتاب و السنّة فهو محكوم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المنافاة مع مقتضى العقد فمعلوم، بل لو لا الإجماع كان مقتضى القاعدة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بالصحّة مع عدم إحراز المخالفة فللتقريب المذكور في أمثال المقام حيث</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الباقي تحت العام ليس هو الشرط الغير المخالف حتى يستشكل من جهة عدم جريان الأصل، بل الباقي شرط و لم تكن مخالفة بنحو التركيب كاعتبار عدم زيادة الركوع في الركعة حيث إنّ الشاك في زيادة الركوع يجري في حقه أصالة عدم الركوع الزائد، فإن كان المعتبر الركوع بقيد الوحدة لزم البطلان لعدم إثبات الأصل، إلاّ أن يدّعى الانصراف في دليل الاستصحاب عن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لايتوجّه الإشكال بأنّه بعدما كان الشرط تابعاً للعقد فمع عدم لزوم العقد كيف يلزم الشرط من جهة أنّ المعروف عدم وجوب الوفاء بالشرط إذا لم يكن في ضمن عقد، بل هو وعد لايجب الوفاء به و إن التزم بعض الأعاظم قدس سره بلزوم الوفاء به أيضاً، بل قد ينكر صدق الشرط على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الشرط في ضمن عقد سواء كان العقد لازماً أو جائزاً يكون مشمولاً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أو 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الوفاء به، غاية الأمر وجوب الوفاء ما دام الشرط باقياً، فمع انفساخ العقد و ارتفاعه لاشرط حتى يجب الوفاء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الشرط المذكور في عقد المضاربة هو لزوم هذا العقد الذي كان الشرط في ضمنه قال في جامع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 صحته لزم العقد، و مع لزوم العقد لامجال لارتفاع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هو عدم الجزم بصحته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صحته لزم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فوجه عدم صحة الشرط المذكور، أي شرط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 قارضتك سنة على ألاّ أملك منعك فيها أو لاأملك الفسخ فيها أو يكون العقد لازماً ينافي مقتضى عقد المضاربة، فلايكون مع المنافاة نافذاً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الجواز و اللزوم من أحكام العقود، فكما يجوز اشتراط الخيار في العقود اللازمة، فكذلك يجوز اشتراط اللزوم في العقود الجائزة، و لم يحرز مخالفة الشرط المذكور مع عقد المضاربة الذي عرفت أنّ مقتضى القاعدة هو لزوم المضاربة، و إنّما يرفع اليد عن ذلك لقيام الإجماع، و هو غير واضح الشمول لصورة الشرط، و لم يحرز أيضاً مخالفة الشرط مع دليل اللزوم أو الجواز بعد احتمال كون الحكم بالجواز أو اللزوم غير ناظر إلى صورة الشرط، خصوصاً في مثل المقام الذي عرفت أنّ دليل الجواز لبّي و هو الاجماع وله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أشار في الجواهر في ضمن بعض المناقشات في المسألة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لاريب في عدم منافاة اللزوم لعقد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كالجواز في العقد اللازم الذي لاإشكال في صحة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له شرطه أي اللزوم في العقد الجائز بعقد لازم آخر و لو أنّه من المنافي لمقتضاه لم يصح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كاشتراطه عدم الملك في البيع، و نظيره هنا عدم ملك العامل الحصّة من الربح، لااشتراط اللزوم في المضاربة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ظاهر شرط اللزوم هو شرط الحكم الوضعي لاالتكليفي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الحكم التكليفي هو الفعل كعدم الفسخ لااللزوم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ما في كلام السيد المحقّق الخوئي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الشرط هو عدم الفسخ خارجاً تمّ ما أفاده قدس سره نظراً لكون فعله سائغاً فيجب العمل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يبقى هذا الوجوب تكليفياً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عصى و فسخ لكان فسخه نافذاً و إن ثبت بذلك للشارط الخيار في العقد اللازم الآخر لتخلّف الشرط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 الشرط هو لزوم المضاربة و عدم مالكيته للفسخ فهو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مخالفاً للسنّة حيث إنّ عقد المضاربة جائز، فلاينقلب بالشرط إلى اللزوم فإنّ الحكم الشرعي لايتغيّر به، و حينئذ فهل يسري فساده إلى العقد أم لا؟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عندنا هو الثاني، فيبقى العقد و يبطل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عرفت من أنّ القدر المتيقّن أنّ الجواز و المالكية للفسخ ممّا تقتضيه السنّة فيما إذا لم يكن شرط في البين، و عليه فلاينافي اللزوم و عدم المالكية بالشرط، فكما أنّ لزوم العقد ممّا يقتضيه السنّة في مثل البيع و مع ذلك يجوز اشتراط الخيار فيه فكذلك في مثل المقام حرفاً بحرف، فتدبّر جيّداً، خصوصاً في المقام حيث إنّ مقتضى القاعدة في المضاربة هو الحكم باللزوم و القدر المتيقّن من الحكم بالجواز بالاجماع هو صورة عدم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الاشتراط فمقتضى القاعدة لزومها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دليل على رفع اليد عن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إطلاق الإجماع على الجواز بالنسبة إلى حال الشرط فلاإشكال حينئذ في كون الشرط مخالفاً للسنّة، ولكن لادليل عليه، نعم، المستفاد من مفتاح الكرامة أنّ المشهور ذهبوا إلى بطلان العقد فيما إذا اشترط لزوم المضاربة إلى أجل أو مطلقاً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صرّح ببطلان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و جامع الشرائع و الشرائع و التذكرة و الايضاح و جامع المقاصد و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الروضة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التحرير و اللمعة أنّه لايصح اشتراط اللزوم، و لعلّهما أرادا أنّه لايجب الوفاء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أنّه يفسد الشرط و يصح العقد، و عبارة اللمعة كادت تكون صريحة في ذلك، و قد يكونان موافقين للجماعة كما احتمله في الروضة من عبارة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297" w:name="pg16091_185005"/>
    </w:p>
    <w:p>
      <w:pPr>
        <w:pStyle w:val="BookText"/>
        <w:rPr/>
      </w:pPr>
      <w:bookmarkEnd w:id="297"/>
      <w:r>
        <w:rPr>
          <w:rFonts w:ascii="Amiri" w:hAnsi="Amiri" w:eastAsia="Amiri" w:cs="Amiri"/>
          <w:color w:val="111111"/>
          <w:sz w:val="28"/>
          <w:sz w:val="28"/>
          <w:szCs w:val="28"/>
          <w:rtl w:val="true"/>
          <w:lang w:bidi="ar-SA"/>
        </w:rPr>
        <w:t>اتّفاق الكلمة هنا على بطلان الشرط لأمكن القول بصحته، و لانسلّم منافاته لمقتضى العقد، فليتأمّل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أنّ دعوى شهرة القدماء على بطلان العقد أو الشرط مع خلوّ أكثر عبارات القدماء لاتوجب رفع اليد عمّا ذكر من صحة الشرط 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لايترك الاحتياط في شرط اللزوم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Heading6"/>
        <w:numPr>
          <w:ilvl w:val="5"/>
          <w:numId w:val="1"/>
        </w:numPr>
        <w:rPr/>
      </w:pPr>
      <w:bookmarkStart w:id="298" w:name="__RefHeading___Toc634894_1280447820"/>
      <w:bookmarkStart w:id="299" w:name="_Toc114"/>
      <w:bookmarkEnd w:id="298"/>
      <w:r>
        <w:rPr>
          <w:rtl w:val="true"/>
        </w:rPr>
        <w:t>المسألة الخامسة</w:t>
      </w:r>
      <w:r>
        <w:rPr>
          <w:rtl w:val="true"/>
        </w:rPr>
        <w:t xml:space="preserve">: </w:t>
      </w:r>
      <w:r>
        <w:rPr>
          <w:rtl w:val="true"/>
        </w:rPr>
        <w:t>في ان العامل يملك حصته من الربح بمجرد ظهوره</w:t>
      </w:r>
      <w:bookmarkEnd w:id="299"/>
    </w:p>
    <w:p>
      <w:pPr>
        <w:pStyle w:val="Heading6"/>
        <w:numPr>
          <w:ilvl w:val="5"/>
          <w:numId w:val="1"/>
        </w:numPr>
        <w:rPr/>
      </w:pPr>
      <w:bookmarkStart w:id="300" w:name="__RefHeading___Toc634896_1280447820"/>
      <w:bookmarkStart w:id="301" w:name="_Toc115"/>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ذهب المشهور إلى أنّ العامل يملك حصّته من الربح بمجرّد ظهوره من غير توقّف على الانضاض أو القسمة لانقلاً و لاكشفاً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بوجوه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اشتراط كون الربح بينهما أن يكون ملكاً لهما بدعوى أنّ زيادة القيمة السوقية في الأموال التي تعدّ للتجارة تعتبر ربحاً لدى العقلاء سواء بيع المتاع أو لم يبع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ذهب جماعة من الأصحاب إلى وجوب خمسها و لو قبل الانضاض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عليه في الجواهر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الربح حقيقة ما زاد على عين الأصل الذي هو رأس المال، و قيمة الشيء أمر وهمي لاوجود له ذمّة و لاخارجاً، و إنّما هو من فروض الذهن، و بذلك افترقت عن الدين الذي هو و إن كان كلّياً إلاّ أنّه مال شرعاً و عرفاً موجود في الذمّ‌، بخلاف قيمة الشيء و عدم انحصار المال في النقد، بل هو و العرض مال لايقتضي تحقّق الربح حقيقة بعدما عرفت أنّه حقيقة الزائد على عين رأس المال المتوقّف على تحقّق رأس المال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لايكفي فيه كون الشيء يساوي مقدار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صيرورته بذلك عين رأس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المحقق اليزدي قدس سره تفصيل ذلك في مسألة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المضاربة،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قد يطلق على مثل ذلك أنّه ربح تسامحاً بناء على أصل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إمكان الانضاض في سائر الأوقات و نحو ذلك ممّا يخرجه من القوة إلى الفعل و حيث كانت قريبة إليه اُطلق عليه اسم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بالظهور ملك العامل أن يملك بمعنى أنّ له الإنضاض و لو قدر رأس المال، فيتحقق الربح حينئذ و يتبعه تحقّق الملك و به يورث و يضمن التالف له و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ما ذهب إليه صاحب الجواهر من أنّ صدق الربح مسامحي أنّه لاوجه لوجوب الخمس أيضاً مع ارتفاع القيمة السوقية، قبل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الفائدة و عدم صدق التكسّب حقيقة قبل الانضاض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قال في جامع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 منع صدق الفائدة هناك كيف يسلم في المقام صدق الربح و شركة العامل في العين الموجودة، و لازم الشركة في المقام شركة صاحب الخمس هناك إن قلنا في باب الخمس بالشركة أو بنحو الكلّي في المعيّن، كما أنّه لم يظهر الفرق في باب الخمس بين اشتراء الشيء بقصد التجارة و ارتفاع القيمة و بين الاشتراء بقصد الاقتناء و ارتفاع قيمته في صدق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المناقشة بمنع صدق الربح قبل الانضاض كما منع في باب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في المستمسك عدم صدق الربح قبل الانضاض ممّا يقتضيه العرف و اللغة في الجملة،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لذلك كان المعروف بينهم عدم وجوب الخمس في ارتفاع القيمة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الربح بمعنى ازدياد المالية عند ارتفاع القيمة في الأموال المعدّة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للتجارات صادق عند العقلاء و معتبر و إن لم يصدق الربح بالمعنى الذي ذكره في الجواهر، و مقتضى صدق الربح هو شركة العامل فيه إلاّ أن شركته ليست في نفس العين، بل تكون في مالية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إليه يؤول ما في المستمسك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من الربح في باب المضاربة الذي يشترك فيه المالك و العامل الحصّة من العين الزائدة على مقدار رأس المال ماليةً‌، لاالربح بالمعنى اللغوي و العرفي كما يقوله في الجواهر كي يتوجّه عليه ما ذكره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ذلك أنّه لايجوز للمالك عندهم أن يفسخ المضاربة عند ظهور الربح، و يستقلّ بالعين و يطرد العامل محتجاً بعدم حصول الربح، بل يرون أنّ العامل شريك في العين على حسب حصته من المالية، و ظنّي أنّ ذلك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فتوضيح ذلك أنّ الصفات الذاتية للشيء توجب رغبة الناس نحوها، فإذا كان الشيء كثيراً بحيث يمكن تناوله لكلّ أحد فلايحتاج النيل إليه إلى بذل مال بازائه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الشيء قليلاً أو كثرت رغبة الناس إليه بحيث لايمكن تناوله لكلّ أحد اعتبر له عند العقلاء المالية بمعنى أنّه يبذل بازائه مال، و هذه المالية اعتبارية فعلية عند العقلاء و ناشئة عن الامور الذاتية ورغبة الناس، و تختلف باختلاف مقدار التنافس و الرغبات و هي فعلية لابالقوة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فالربح بمعنى ازدياد مالية رأس المال حاصل بالفعل و إن لم يكن الربح بالمعنى اللغوي و العرفي بمعنى ازدياد عين رأس المال حاصلاً إلاّ بالانضاض و عليه فإن كان مقصود المشهور هو الاشتراك في المالية لاالاشتراك في العين فهو صحيح و يمكن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الاستدلال له مضافاً إلى إطلاقات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الربح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بن أبي عمير عن محمّد بن 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دفع إلى رجل ألف درهم للمضاربة فاشترى أباه و هو لايعلم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فإن زاد درهماً واحداً انعتق و استسعى في مال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لحكمه بالعتق قبل الانضاض بمجرّد تقويم المالية مع أنّه لاعتق إلاّ في ملك فعلم منه أنّ الاشتراك حاصل بازدياد المالية قبل الانضاض، و هو يكفي في صحة الانعتاق، و لاحاجة في الاشتراك إلى الانضاض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في المالية من دون الاشتراك في العين لايكفي في صحة الانعتاق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ملكية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الشارع بملكية المالية ترجيحاً لجانب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بضمان القيمة في القيميات عند الإتلاف مع تعذّر أداء الشيء التالف بعينه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شاهد على كون القيمة ليست أمراً وهمياً، و إلاّ فلاوجه للحكم بضمانها مع كونها أمراً وهمياً، بل اللازم هو اشتغال ذمّته بالعين حتى يتمكّن من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يؤيّد ما ذكره حكمهم بعدم جواز أن يفسخ المالك المضاربة عند ظهور الربح و ازدياد المالية و يستقلّ بالعين و يطرد العامل محتجّاً بعدم حصول الربح، بل يرون العامل شريكاً في المالية على حسب حصته كشركة الزوجة في مالية الأعيان غير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ما ذكر هو وجوب الخمس أيضاً بارتفاع القيمة و ازدياد المالية عند حلول حول الخمس ولو قبل البيع و حصول ازدياد عين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زيادة مالية العين عند العقلاء و إن لم تزد عين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حكم العرف بصيرورة الفقير غنياً بازدياد مالية العين من دون انتظار الانضاض، و هذا أمر عليه بناء العقلاء في كلّ عصر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المضاربة،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زمن، و حيث إنّه في مرأى و منظر الشارع كان سكوت الشارع عن ردعه تقريراً لذلك،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الاجماع على الخلاف بضمان ارتفاع القيمة في الأعيان المغصوبة كما إذا ارتفعت قيمة المغصوب في حال الغصب ثمّ انخفضت فردّه الغاصب بدعوى أنّ القيمة الزائدة هو مال أتلفه الغاصب، فيشمله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الغير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لايكفي مجرّد ردّ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من كلمات الأصحاب أنّه لايكون ضامناً، و ربّما يعلّل ذلك بأنّ المال هو العين، و لايشمل ارتفاع القيمة، ولكنّه كما ترى في مثل 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المال صادق على ارتفاع القيمة الذي اعتبر أمراً حاصلاً بالفعل، كما يشهد له تعلّق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أتلف مال الغير فهو ضامن عنوان مشير إلى ذات المال، و لانظر له إلى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الحمل على العنوان المشير خلاف الظاهر، و لو سلّم ذلك فلاخصوصية للذات، و يمكن التعدّي عنه، ولكن المسألة محلّ تأمّل، و بقية الكلام في باب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لايذهب عليك أنّ قولنا بأنّ العامل يصير بظهور الربح شريكاً في المالية لاعين رأس المال يرفع الاشكال الذي ورد على القول بشركة العامل في العين بظهور الربح و هو أنّ مقتضى الشركة في العين هو أن يكون العامل سهيماً في الربح الآتي بنسبة سهمه من رأس المال زائداً على سهمه من الربح من جهة المضاربة في سهم صاحب رأس المال مع أنّهم لايلتزمون به</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للزم الشركة في العين بظهور الربح هو أن تكون الخسارة الواردة على العين مشتركة بين المالك و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العامل حينئذ يكون شريكاً في عين المال مع أنّهم لايلتزمون به، فالشركة في العين بظهور الربح أمر خلاف 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المضاربة من المعاملات العقلائية الرائجة، و حيث إنّهم لم يجعلوا العامل سهماً في الربح الآتي بنسبة سهمه من ارتفاع قيمة رأس المال بعد حصول الربح و لم تقسّم خسارة العين بينه و بين المالك فانكشف أنّ الشركة ليست إلاّ في المالية بحسب ارتفاع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الشركة في ارتفاع القيمة و إن كان هو الملكية بالنسبة إلى سهمه من الارتفاع، ولكن هذه الملكية تكون متزلزلة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الربح بالمعنى المذكور وقاية لرأس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عرض بعد ذلك خسران أو تلف يجبر به إلى أن تستقرّ ملكيته، و الاستقرار لايحصل إلاّ بالانضاض و الفسخ و القسمة، و لعلّ وجه عدم الاستقرار قبل هذه الاُمور كما في مباني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المجعول في عقد المضاربة للعامل ليس هي الحصة من الربح في كلّ معاملة بعينها، و إنّما هي الحصة من الربح من حيث مجموع التجارات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فما دامت التجارة باقية و مستمرة يكون الخسران بأجمعه وارداً على الربح السابق عليه و منجبراً بالذي يحصل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لعدم صدق ربح مجموع التجارة من حيث إنّه مجموع على الزائد قبل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فلاحاجة في الحكم إلى الدليل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يكفي فيه كونه مقتضى عقد المضاربة بحدّ ذاته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لاتنافي الملكية المتزلزلة مع صحة تصرّفات العامل في سهمه من الربح أي ارتفاع القيمة كالبيع أو الصلح أو نحوهما و تعلّق الإرث و تعلّق الخمس و حصول الاستطاعة للحج و تعلّق حق الغرماء به و وجوب صرفه في الدين مع المطالبة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لايشترط في صحة هذه التصرّفات الاستقرار، بل يجوز للعامل أن يطالب بالقسمة و إن كانت موقوفة على رضا المالك،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bookmarkStart w:id="302" w:name="pg16091_185011"/>
    </w:p>
    <w:p>
      <w:pPr>
        <w:pStyle w:val="BookText"/>
        <w:rPr/>
      </w:pPr>
      <w:bookmarkEnd w:id="302"/>
      <w:r>
        <w:rPr>
          <w:rFonts w:eastAsia="Times New Roman" w:cs="Times New Roman" w:ascii="Times New Roman" w:hAnsi="Times New Roman"/>
          <w:color w:val="111111"/>
          <w:sz w:val="28"/>
          <w:szCs w:val="28"/>
          <w:lang w:val="en-US" w:bidi="en-US"/>
        </w:rPr>
        <w:t>101</w:t>
      </w:r>
    </w:p>
    <w:p>
      <w:pPr>
        <w:pStyle w:val="Heading6"/>
        <w:numPr>
          <w:ilvl w:val="5"/>
          <w:numId w:val="1"/>
        </w:numPr>
        <w:rPr/>
      </w:pPr>
      <w:bookmarkStart w:id="303" w:name="__RefHeading___Toc634898_1280447820"/>
      <w:bookmarkStart w:id="304" w:name="_Toc116"/>
      <w:bookmarkEnd w:id="303"/>
      <w:r>
        <w:rPr>
          <w:rtl w:val="true"/>
        </w:rPr>
        <w:t>تنبيه</w:t>
      </w:r>
      <w:r>
        <w:rPr>
          <w:rtl w:val="true"/>
        </w:rPr>
        <w:t xml:space="preserve">: </w:t>
      </w:r>
      <w:r>
        <w:rPr>
          <w:rtl w:val="true"/>
        </w:rPr>
        <w:t>في ان المضاربة تارة تقوم على اساس صفقة تجارية خاصة و اخرى على اساس انشاء مشروع كامل</w:t>
      </w:r>
      <w:bookmarkEnd w:id="304"/>
    </w:p>
    <w:p>
      <w:pPr>
        <w:pStyle w:val="BookText"/>
        <w:rPr/>
      </w:pPr>
      <w:r>
        <w:rPr>
          <w:rFonts w:ascii="Amiri" w:hAnsi="Amiri" w:eastAsia="Amiri" w:cs="Amiri"/>
          <w:color w:val="111111"/>
          <w:sz w:val="28"/>
          <w:sz w:val="28"/>
          <w:szCs w:val="28"/>
          <w:rtl w:val="true"/>
          <w:lang w:bidi="ar-SA"/>
        </w:rPr>
        <w:t>قال الشهيد الصدر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المضاربة التي تتمّ بواسطة البنك تارة تقوم على أساس صفقة تجارية خاصّة و اُخرى تقوم على أساس إنشاء مشروع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الحالة الاُولى يكون المال موظّفاً في عملية محدودة و عادة تكون قصيرة، أي تظهر نتائجها في فترة قصيرة، و إذا لم تظهر نتائجها في بداية تاريخ تسديد البنك لحساباته فيكفي أن تظهر خلال الفترة التي تمرّ بين تسديد الحسابات و ظهور الميزانية و إكمالها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افترضنا أنّ بعض المضاربات التي تمّت قبيل اختتام السنة المالية لم تظهر نتائجها حتى في هذه الفترة فيمكن للبنك التحديد التقديري للربح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يعرف كما تقدّم نوع العملية و يملك فكرة عن سيره إلى ذلك الحين، فيستطيع أن يقدّر نتائجها و يتصرّف على أساس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الحالة الثانية فيمكن للبنك أن يفرض على المشروع القائم على أساس المضاربة التي تمّت على طريقة أن تتوافق سنته المالية مع السنة المالية للبنك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حالات لايمكن للبنك فيها إلزام المؤسسة الطالبة للتمويل بالالتزام بسنته المالية كما إذا كان المشروع قائماً و له سنة مالية تختلف عن سنة البنك ويصعب عليه تغييرها أو حين يكون المشروع موسمياً و متخصّصاً بصنع و بيع مادة شديدة الموسمية و كان اختتام السنة المالية للبنك يتّفق مع الذروة في أعمال المشروع</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العلاج في هاتين الحالتين هو أنّ الأرباح التي ستظهر في ميزانيات هذه المشاريع ستحسب ضمن أرباح السنة التي ظهرت فيها الميزانيات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لن يسبّب سوءً في التوزيع إلاّ في السنة الاُولى، و أمّا بقية السنين فإنّه ستتعادل بصورة تقريبية الأرباح التي ستحسب خلال السنة القادمة و هي تعود لهذه السنة مع الأرباح التي احتسبت ضمن </w:t>
      </w:r>
      <w:bookmarkStart w:id="305" w:name="pg16091_185012"/>
    </w:p>
    <w:p>
      <w:pPr>
        <w:pStyle w:val="BookText"/>
        <w:rPr/>
      </w:pPr>
      <w:bookmarkEnd w:id="305"/>
      <w:r>
        <w:rPr>
          <w:rFonts w:ascii="Amiri" w:hAnsi="Amiri" w:eastAsia="Amiri" w:cs="Amiri"/>
          <w:color w:val="111111"/>
          <w:sz w:val="28"/>
          <w:sz w:val="28"/>
          <w:szCs w:val="28"/>
          <w:rtl w:val="true"/>
          <w:lang w:bidi="ar-SA"/>
        </w:rPr>
        <w:t xml:space="preserve">أرباح هذه السنة و هي تعود للسنة الماضية، و أمّا العميل المودع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ينتظر إلى السنة القادمة أو يتصالح المودع مع البنك على مبلغ معيّن كمقابل للربح المحتمل ظهوره في السنة القادمة من هذه المشاريع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634900_1280447820"/>
      <w:bookmarkStart w:id="307" w:name="_Toc117"/>
      <w:bookmarkEnd w:id="306"/>
      <w:r>
        <w:rPr>
          <w:rtl w:val="true"/>
        </w:rPr>
        <w:t>المسألة السادسة</w:t>
      </w:r>
      <w:r>
        <w:rPr>
          <w:rtl w:val="true"/>
        </w:rPr>
        <w:t xml:space="preserve">: </w:t>
      </w:r>
      <w:r>
        <w:rPr>
          <w:rtl w:val="true"/>
        </w:rPr>
        <w:t>في اشتراط ان يكون الاسترباح في المضاربة بالتجارة</w:t>
      </w:r>
      <w:bookmarkEnd w:id="307"/>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Amiri" w:hAnsi="Amiri" w:eastAsia="Amiri" w:cs="Amiri"/>
          <w:color w:val="111111"/>
          <w:sz w:val="28"/>
          <w:sz w:val="28"/>
          <w:szCs w:val="28"/>
          <w:rtl w:val="true"/>
          <w:lang w:bidi="ar-SA"/>
        </w:rPr>
        <w:t>إنّه قد اشترطوا في المضاربة أن يكون الاسترباح بالتجارة، و أمّا إذا كان الاسترباح بغيرها كأن يدفع إلى العامل ليصرفه في الإنتاج أو بناء المساكن أو تعبيد الطرق ونحوها فلاتصح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أدلّتها على ما يستفاد منها بالاسترباح بالتجارة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بعض الأعلام بأنّه لادليل لذلك إلاّ الأخذ بالقدر المتيقّن، مع أنّه لاوجه له بعد كون الدليل دليلاً لفظياً لالبّياً وله الإطلاق، مضافاً إلى إمكان الاستدلال بالعمومات الدالّة على وجوب الوفاء بالعقود، فإنّ مقتضاها هو صحة جميع العقود العقلائية إلاّ ما خرج بالدليل، فلو لم تشمل أدلّة المضاربة هذه الصورة كفت العمومات في صحتها سواء اُطلق عليها المضاربة أو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إطلاق الأدلّة الواردة في المضاربة بحيث يشمل جميع الموارد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عنوان التاجر 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اتّجر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يبيع و يشتري لايشمل مثل المزارعة و المساقاة و الإجارة لتعبيد الطرق و نحو ذلك، لأنّ الظاهر من معنى التاجر المأخوذ في المضاربة أنّ عمله هو البيع و الشراء، فالمعاملات المذكورة و إن لم تخل عن البيع و الشراء، ولكنّها ليست بتجارة بالمعنى الأخص للذي يكون عمله منحصراً في التجارة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البنك اللاربوي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مجلّة فقه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الثانية أحكام البنوك،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عليه، فلايشمل عنوان المضاربة بالمعنى المذكور مثل شراء المواد الغذائية و طبخها و تركيبها و بيعها أو شراء الآلات و الأدوات و المواد و تركيبها و إنتاج أشياء كالسيارات و نحوها و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الظاهر من كلمة الذي يبيع و يشتري في تفسير التاجر هو الذي يكون عمله البيع و الشراء من دون احتياج إلى توليد و تركيب و إعمال عمل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لايمكن الالتزام بذلك مع تفسير التجارة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بأرباح المكاسب من أيّ طريق، و لذا ذهبوا إلى وجوب الخمس فيها، و لاتُحمل التجارة في الآية الكريمة على التجارة بالمعنى الأخص و غلبة وجود التجارة بنفس البيع و الشراء لاتوجب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إمكان منع الغلبة،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التجارة في الآية في الأعمّ بقرينة كونها في مقام بيان الأسباب الباطلة و الأسباب الصحيحة لايكون موجباً لرفع اليد عن ظهور المضاربة في التاجر الذي يكون عمله البيع و عليه و الشراء، فمثل قوله عليه السلام في صحيحة 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اتّجر مالاً و اشترط نصف الربح فليس عليه 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لايصدق على مطلق الاتّجار بالمال سواء كان ذلك بمجرّد البيع و الشراء أو مع ضميمة إعمال عمل أو إنتاج، بل المراد هو الذي يكون البيع و الشراء عمله و حرفته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ذهب السيد المحقّق الخوئي قدس سره إلى اختصاص المضاربة على ما يستفاد من نصوصها بالاسترباح بالتجارة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المحكيّ عن العلاّمة الحلّي في التذكرة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 العمل في المضاربة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المضاربة،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تجارة، فلاتصح على الأعمال كالطبخ و الخبز و غيرهما من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أعمال مضبوطة يمكن الاستئجار عليها، فاستغني بها عن القراض فيها، و إنّما يسوغ القراض فيما لايجوز الاستئجار عليه، و هو التجارة التي لايمكن ضبطها و لامعرفة قدر العمل بها و لاقدر العوض و الحاجة داعية إليها و لايمكن الاستئجار عليها، فللضرورة مع جهالة العوضين شرّع عقد المضاربة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لايخلو ذلك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جواز المضاربة في الأعمال لما ذكرناه من اختصاصها بالتجارة بالمعنى الأخص، و هو الذي يكون عمله البيع و الشراء، لالما أشار إليه من أنّ هذه الأعمال مضبوطة و المضاربة فيما إذا لم تكن الأعمال مضبوطة، و إلاّ فهو قابل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المضاربة أيضاً فيما إذا كان نوع التجارة و العمل فيها مضبوطاً، و لادليل على انحصار المضاربة في غير المضبوطة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وجوب الوفاء بالعقد في المقام محلّ نظر و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المضاربة من العقود الجائزة، فلايصلح الاستدلال عليه بما يدلّ على اللزوم 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الاستدلال بمثل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التجارة بالمعنى الأعمّ تصدق على المذكورات ولو لم تشملها الأدلّة الخاصّة الواردة في المضاربة، و مقتضى شمولها للمقام هو الحكم بالصحة و إن لم تكن بمضاربة اصطلاحية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لم يستبعد السيد المحقق اليزدي قدس سره في الشرط التاسع من شروط المضاربة شمول العمومات للاسترباح بغير التجارة بالمعنى الخاص، كأن يدفع إلى العامل ليصرفه في الزراعة مثلاً و يكون الربح بينهما، فراجع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أورد عليه السيد المحقق الخوئي قدس سره بأنّ الأخذ بالعمومات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تمامية العمومات و احتياج الحكم بالصحة في هذه المعاملات الى الدليل الخاص، و حيث إنّه مفقود فالقاعدة تقتضي البطلان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وجه البطلان بحسب القاعدة و بُعد الأخذ بالعمومات أمرين،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الواقع في الخارج قد يكون من قبيل البيع و الإجارة و نحوهما ممّا يكون التمليك من كلّ من الطرفين للآخر تمليكاً لما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لامانع من التمسّك بعمومات التجارة، و قد تمسّكنا بها لإثبات صحة المعاملة المعاطاتية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لايكون كذلك، بألاّ لايكون فيه تمليك من أحد الطرفين ماله للآخر كالمضاربة و المزارعة و المساقاة حيث لايملّك المالك العامل إلاّ حصة من الربح، و هي غير متحققّة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لايملك إلاّ أصل ماله، فكيف يصح تمليكها لغيره، و فيه فالقاعدة تقتضي البطلان، و لاعموم يقتضي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فيكون تمام الربح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لتبعية المنافع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بعضه للعامل رأساً و ابتداء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القاعدة في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مقتضاها كون العوض لمن له المعوّض، فمن يبذل المثمن له الثمن و العكس بالعكس، فلاوجه لكون بعضه للعامل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انتقاله آناً ما إلى ملك المالك و من ثمّ إلى العامل و إن كان معقولاً إلاّ أنّه على خلاف قانون المضاربة و المزارعة و المساقاة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إنّ الصحة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بدون الحاجة إلى تمليك المالك</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مقتضى الجمع بين البيع و المضاربة، كما صرّح به نفسه في المباني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هذه الموارد تحتاج إلى دليل خاص، فإن كان فهو، و إلاّ فالقاعدة تقتضي البطلان، نظير ما تقدّم في إجارة الأرض بحاصلها أو بيع ما سيرثه من مورّثه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غير مشمولة لأدلّة التجارة عن تراض، و صحتها على خلاف القاعدة، فلابدّ لإثباتها من 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المضاربة تزيد على غيرها في الإشكال بأنّها لاتنحصر غالباً بالتجارة مرّة واحدة، بل تكون من التجارة المستمرّة و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فلو فرض أنّ رأس المال مئة دينار و كان للعامل نصف الربح، فاتّجر العامل به و اشترى سلعة بمئة دينار ثمّ باعها بمئتي دينار كان مقتضى العقد اختصاص المالك بمئة و خسمين ديناراً و اختصاص العامل بخمسين ديناراً فقط، فلو اشترى بعد ذلك شيئاً بمئتي دينار ثمّ باعه بأربعمئة دينار، فمقتضى العقد أن يكون للعامل مئة و خمسون ديناراً و للمالك مئتان و خمسون ديناراً فقط، و هو مخالف للقاعدة، حيث إنّ المئتي دينار الحاصلة من التجارة الثانية إنّما هي ربح لمجموع خمسين 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حصّة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مئة و خمسين 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حصّة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مقتضى القاعدة أن يكون ربع هذا المبلغ له و الثلاثة أرباع الباقية بينه و بين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يعني أن يكون للعامل من مجموع الأربعمئة مئة و خمسة و سبعون ديناراً و للمالك منه مئتان و خمسة و عشرون ديناراً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 إنّه لايأخذ إلاّ مئة و خمسين ديناراً، و لازمه أن يكون ربح العامل أيضاً مناصفة بينه و بين المالك، و هو على خلاف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المالك لم يعمل فيه شيئاً، بل ذلك المال حصّة العامل بتمامه و العمل فيه من العامل، فلاوجه لأن يكون للمالك نصف ربحه</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فلو كنّا نحن و القاعدة و لم يكن هناك دليل على الصحة لالتزمنا بفساد عقد </w:t>
      </w:r>
    </w:p>
    <w:p>
      <w:pPr>
        <w:pStyle w:val="BookText"/>
        <w:rPr/>
      </w:pPr>
      <w:r>
        <w:rPr>
          <w:rFonts w:ascii="Amiri" w:hAnsi="Amiri" w:eastAsia="Amiri" w:cs="Amiri"/>
          <w:color w:val="111111"/>
          <w:sz w:val="28"/>
          <w:sz w:val="28"/>
          <w:szCs w:val="28"/>
          <w:rtl w:val="true"/>
          <w:lang w:bidi="ar-SA"/>
        </w:rPr>
        <w:t>المضاربة بقول مطلق، و إنّما قلنا بالصحة فيها للنصوص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التمليك الفعلي معتبر في البيع لافي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حقيقتها عند العقلاء هو تمليك الربح على تقدير وجوده، لاتمليك الملك الفعليّ الوجود، و تمليك الربح على تقدير وجوده في مقابل عمل العامل يكون من التجارات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فلامانع من الأخذ بعموم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دلالة العموم و شموله للمقام لامجال للأخذ بمقتضى القاعدة و الحكم بالبطلان،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السيد المحقّق الخوئي قدس سره من أنّ مناصفة ربح سهم العامل في المعاملات الثانية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العامل و المالك مع أنّ المالك ليس له عمل يستحق ذلك خلاف القاعدة، و مع كونها خلاف القاعدة يحتاج نفوذها إلى دليل خاص، فلايكفي فيه الأخذ بالعمومات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سهم العامل في المعاملة الاُولى من الربح متزلزل و معلّق على عدم حصول ربح في المعاملة الثانية، فإذا حصل ربح في المعاملة الثانية تبدّل سهم العامل منه إليه كأنّه لم يقع ربح في المعاملة الأولى، و عليه ففي المثال المذكور كان رأس المال في المعاملة الاُولى مئة دينار، فإذا باع ما اشتراه بها بمئتين كان سهم العامل هو خمسون ديناراً، فإذا اشترى بمئتين شيئاً و باعه بأربعمئة صار سهمه من الربح الأول كأن لم يكن، و يحتاج حينئذ إلى ملاحظة مجموع الربح في المعاملات المتتالية، و المجموع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مباني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الربح بالنسبة إلى أصل رأس المال هو ثلاثمئة دينار، فيكون نصفها للعامل، و هو مئة و خمسون ديناراً، و هكذا في المعاملات التي وقعت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فكلّ ربح سابق صار بالنسبة إلى ربح لاحق كأن لم يكن حتى تنتهي مدّة المضاربة، فيلاحظ الربح الأخير و يقسّم بين العامل و المالك على ما عقدا عليه، و يعبّر عنه بالملكية المتزلزلة، و نظيره هو الخمس، فإنّ الخمس بمجرّد ظهور الربح واجب، و إنّما أرفق الشارع في أدائه إلى آخر السنة، و مع ذلك لم يجعل مستحقّي الخمس شركاء في المعاملات الواقعة أثناء السنة إلى آخرها، و لاتحتاج المعاملات إلى إمضائهم أو إجازة الحاكم، و ليس ذلك إلاّ لتبدّل سهمهم من السابق إلى اللاحق و صيرورة السابق كأن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الأمر أيضاً كذلك بالنسبة إلى الخسارات الواردة، فإنّ الأرباح العائدة في طول السنة في باب المضاربة و في باب أرباح المكاسب وقاية لرأس المال، و معنى الوقاية أنّ ملكية تلك الأرباح بالنسبة إلى العامل أو مستحق الخمس ملكية متزلزلة، فإذا حصلت الخسارة نقصت من الأرباح و تدارك نقص رأس المال إلى آخر السنة، فإن زاد شيء بعد جبران رأس المال فهو يقسّم بين العامل و المالك طبقاً للعقد و يكون خمسه لأرباب الخمس</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لافرق في ذلك بين ما ذهب إليه المشهور من أنّ العامل صار شريكاً في العين بظهور الربح و بين ما ذكرناه من إمكان أن يكون العامل شريكاً في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أن يجاب عن إشكال خلاف القاعدة بكون الملكية ملكية متزلزلة في مثل المضاربة و الخمس، و الملكية المتزلزلة أمر اعتبرها العقلاء كسائر الاعتبارات، و مع كونها معتبرة عندهم فلاوجه لإنكار شمول العمومات للمقام بدعوى أنّها خلاف القاعدة</w:t>
      </w:r>
      <w:r>
        <w:rPr>
          <w:rFonts w:eastAsia="Amiri" w:cs="Amiri" w:ascii="Amiri" w:hAnsi="Amiri"/>
          <w:color w:val="111111"/>
          <w:sz w:val="28"/>
          <w:szCs w:val="28"/>
          <w:rtl w:val="true"/>
          <w:lang w:bidi="ar-SA"/>
        </w:rPr>
        <w:t xml:space="preserve">. </w:t>
      </w:r>
      <w:bookmarkStart w:id="308" w:name="pg16091_185019"/>
    </w:p>
    <w:p>
      <w:pPr>
        <w:pStyle w:val="BookText"/>
        <w:rPr/>
      </w:pPr>
      <w:bookmarkEnd w:id="308"/>
      <w:r>
        <w:rPr>
          <w:rFonts w:ascii="Amiri" w:hAnsi="Amiri" w:eastAsia="Amiri" w:cs="Amiri"/>
          <w:color w:val="111111"/>
          <w:sz w:val="28"/>
          <w:sz w:val="28"/>
          <w:szCs w:val="28"/>
          <w:rtl w:val="true"/>
          <w:lang w:bidi="ar-SA"/>
        </w:rPr>
        <w:t>و لافرق في الملكية المتزلزلة بين أن تكون الملكية بالنسبة إلى العين أو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الملكية بالنسبة إلى المالية أيضاً تحتاج إلى تبدّل شركتها في المالية من المعاملة الاُولى إلى المعاملة الثانية، و هكذا إلى أن تنتهي المعاملات بانقضاء وقت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أنّه لايرد على الشركة في المالية ما يرد على الشركة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العين للمالك، و لاسهم للعامل فيها،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أنّ المضاربة في الأحكام المذكورة خلاف القواعد، و لابناء من العقلاء على المضاربة بهذه الكيفية، و التمسّك بالعمومات فيها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لابأس بالتمسّك بالعمومات في المضاربة العرفية إن كانت، و الحكم بالصحة من باب مطلق التجارة، لامن باب المضاربة الشرعية و التجارة بمعناها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فالمضاربة العرفية لاتوجب عند العقلاء الشركة بظهور الربح ولو بالنسبة إلى المالية، بل الشركة بعد حصول الربح و كسر 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المضاربة العرفية كالضمان العرفي عقد، و هو غير المضاربة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فلايترتّب عليه أحكام المضاربة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انطباقها مع القاعدة، فتأمّل فإنّ المسألة مشكلة</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634902_1280447820"/>
      <w:bookmarkStart w:id="310" w:name="_Toc118"/>
      <w:bookmarkEnd w:id="309"/>
      <w:r>
        <w:rPr>
          <w:rtl w:val="true"/>
        </w:rPr>
        <w:t>المسألة السابعة</w:t>
      </w:r>
      <w:r>
        <w:rPr>
          <w:rtl w:val="true"/>
        </w:rPr>
        <w:t xml:space="preserve">: </w:t>
      </w:r>
      <w:r>
        <w:rPr>
          <w:rtl w:val="true"/>
        </w:rPr>
        <w:t>في لزوم كون الربح في المضاربة مشاعا بين العامل و المالك</w:t>
      </w:r>
      <w:bookmarkEnd w:id="310"/>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Amiri" w:hAnsi="Amiri" w:eastAsia="Amiri" w:cs="Amiri"/>
          <w:color w:val="111111"/>
          <w:sz w:val="28"/>
          <w:sz w:val="28"/>
          <w:szCs w:val="28"/>
          <w:rtl w:val="true"/>
          <w:lang w:bidi="ar-SA"/>
        </w:rPr>
        <w:t>إنّ المستفاد من الأدلّة الواردة في المضاربة هو لزوم كون الربح مشاعاً بينهما، فلو جعل لأحدهما مقداراً معيّناً و البقية للآخر أو البقية مشتركة بينهما لم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النصوص في كون الربح بينهما على وجه الاشتراك بنحو الإشاعة</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فجعل مقدار معيّن يكون منافياً لمفهوم عقد المضاربة بحسب ما ورد في الأخبار، منها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يعطي </w:t>
      </w:r>
    </w:p>
    <w:p>
      <w:pPr>
        <w:pStyle w:val="BookText"/>
        <w:rPr/>
      </w:pPr>
      <w:r>
        <w:rPr>
          <w:rFonts w:ascii="Amiri" w:hAnsi="Amiri" w:eastAsia="Amiri" w:cs="Amiri"/>
          <w:color w:val="111111"/>
          <w:sz w:val="28"/>
          <w:sz w:val="28"/>
          <w:szCs w:val="28"/>
          <w:rtl w:val="true"/>
          <w:lang w:bidi="ar-SA"/>
        </w:rPr>
        <w:t>المال مضاربة و ينهى أن يخرج به فخرج‌؟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يضمن المال و الربح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صحيحة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جميل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إسحاق بن عمّار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مال المضاربة‌؟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الربح بينهما، و الوضيعة على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قبالها ما رواه في قرب الإسناد عن عبدالله بن الحسن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أعطى عبده عشرة دراهم على أن يؤدّي إليه العبد كلّ شهر عشرة دراهم‌؟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الرواية ضعيفة و لم يعمل بها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كيفما كان فظاهر هذه الأخبار هو أنّ ربح المال يكون بينهما، و مقتضى إطلاق اسم الجنس هو أنّ الربح بجميعه يكون كذلك، و عليه فلايجوز تعيين مقدار معيّن لأحدهما و البقية للآخر أو البقية مشتركة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ينافي كون ربح المال بجميعه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ضعف ما في مباني العروة الوثقى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لايستفاد من أدلّة المضاربة كون كلّ جزء من الربح مشتركاً بينهما كما قيل، و إنّما المستفاد منها أنّ مجموع الربح يكون بينهما في قبال اختصاص أحدهما به، و هو صادق في المقام أيضاً إذا استثنى المالك لنفسه عشرة دنانير مثلاً على أن يكون باقي الربح بينهما مناصفة كان مرجع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المضاربة،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المضاربة،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المضاربة،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المضاربة بالمال على أن يكون للعامل نصف الربح إلاّ خمسة دنانير، و هو لامحذور فيه مع الوثوق بزيادة الربح على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كون الربح بينهما مشتركاً و مشاعاً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عرفت من أنّ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جنس الربح يكون بينهما، و هو ظاهر في إشاعة كلّ جزء جزء من الربح، و لايتناسب مع استثناء جزء من الربح لصاحب المال، و اعتبار المجموع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ظاهر الإطلاق، و يحتاج إلى مؤونة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يظهر الإشكال في جعل مقدار معيّن من أصل المال 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 بعنوان الربح في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مضافاً إلى كونه من أصل المال لامن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سهم المضارب من الربح مقطوعاً مهما كان مقدار الربح، و قد عرفت أنّ المستفاد من الأخبار هو أنّ الربح بجميعه يكون مشاعاً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تصحيح المضاربة إذا كانت على المقدار المعيّن للمضارب بتوكيل المضارب العامل في تعيين أيّ سهم مشاع أراده لنفسه و بتوكيله العامل بعد ذلك في المصالحة على السهم المعيّن الذي يؤدّيه إلى المضارب شهرياً مثلاً، و حينئذ يجوز أخذ المضارب المقدار المعيّن أو الأقلّ منه من العامل قبل حصول الربح دفعة، بمعنى أنّه يأخذه قرضاً حتى حين حصول الربح ثمّ ينقص منه المقدار المأخوذ و يصالح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ذلك أنّ المضاربة لم تقع حين التوكيل، بل غايته هو الوعد بوقوعها بتعيين الوكيل،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هو أن يقال في مقام 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تعيين المقدار المعيّن حين المضاربة طريق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311" w:name="pg16091_185022"/>
    </w:p>
    <w:p>
      <w:pPr>
        <w:pStyle w:val="BookText"/>
        <w:rPr/>
      </w:pPr>
      <w:bookmarkEnd w:id="311"/>
      <w:r>
        <w:rPr>
          <w:rFonts w:ascii="Amiri" w:hAnsi="Amiri" w:eastAsia="Amiri" w:cs="Amiri"/>
          <w:color w:val="111111"/>
          <w:sz w:val="28"/>
          <w:sz w:val="28"/>
          <w:szCs w:val="28"/>
          <w:rtl w:val="true"/>
          <w:lang w:bidi="ar-SA"/>
        </w:rPr>
        <w:t>إلى سهمه الكسريّ الذي يعادله واقعاً من الربح و يكشفه العامل بتوكيل المضارب إيّاه، و الغرر و إن كان لازماً حين المضاربة، ولكنّه ليس بمنهيّ عنه في جميع المعاملات، فتدبّر جيّداً</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634904_1280447820"/>
      <w:bookmarkStart w:id="313" w:name="_Toc119"/>
      <w:bookmarkEnd w:id="312"/>
      <w:r>
        <w:rPr>
          <w:rtl w:val="true"/>
        </w:rPr>
        <w:t>المسألة الثامنة</w:t>
      </w:r>
      <w:r>
        <w:rPr>
          <w:rtl w:val="true"/>
        </w:rPr>
        <w:t xml:space="preserve">: </w:t>
      </w:r>
      <w:r>
        <w:rPr>
          <w:rtl w:val="true"/>
        </w:rPr>
        <w:t>في اشتراط البنك على المودعين ان يتازلوا عما يزيد من حصتهم الواقعية عن الحصة التى تقررلهم بموجب كون الاستثمار في اوقات مختلفة</w:t>
      </w:r>
      <w:bookmarkEnd w:id="313"/>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Amiri" w:hAnsi="Amiri" w:eastAsia="Amiri" w:cs="Amiri"/>
          <w:color w:val="111111"/>
          <w:sz w:val="28"/>
          <w:sz w:val="28"/>
          <w:szCs w:val="28"/>
          <w:rtl w:val="true"/>
          <w:lang w:bidi="ar-SA"/>
        </w:rPr>
        <w:t>إذا افترضنا أنّ البنك يستثمر الودائع الثابتة جميعاً في وقت واحد بحيث تظلّ جميعاً فترة معيّنة قيد الاستثمار جاز تحديد نصيب كلّ وديعة من مجموع الربح بنسبة كمّيتها إلى مجموع الودائع الثابتة المستثمرة خلال العام، و لاإشكال فيه إلاّ أنّ هذا الافتراض نادر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البنك لايجمع الودائع الثابتة كلّها و يدفع بها إلى مجال الاستثمار في وقت واحد بل في أوقات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هو الكلام في الشائع، فإن قلنا بأنّ النصيب ملحوظ من لحظة الإيداع إلى لحظة السبح بحساب نسبته إلى الربح، قال الشهيد الصدر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يبعدنا عن فكرة المضاربة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الدخل القائم على أساس المضاربة ينتج عن استثمار المال و الاسترباح به، و هو بهذا يختلف عن الربوي القائم على أساس القرض باسم الفائدة، فإذا أدخلنا اليوم الأوّل لإيداع الوديعة الثابتة في حساب الأرباح بالرغم من أنّ الوديعة في هذا اليوم لم يطرأ عليها أيّ استثمار كان معنى هذا أنّا اقتربنا من طبيعة الدخل القائم على أساس الفائدة و ابتعدنا عن طبيعة الدخل القائم على أساس المضاربة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نقترح أن يقيّم البنك حساباته على افتراض أنّ كلّ وديعة ثابتة تدخل خزائنه سوف يبدأ استثمارها فعلاً بعد شهرين من زمن الإيداع مثلاً ولن تستثمر قبل ذلك</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التخريج الفقهي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يشترط البنك على المودعين أن يتنازلوا عمّا يزيد من حصّتهم الواقعية عن الحصّة التي تقرّر لهم بموجب ذلك الافتراض، فإذا كانت هناك و </w:t>
      </w:r>
      <w:bookmarkStart w:id="314" w:name="pg16091_185023"/>
    </w:p>
    <w:p>
      <w:pPr>
        <w:pStyle w:val="BookText"/>
        <w:rPr/>
      </w:pPr>
      <w:bookmarkEnd w:id="314"/>
      <w:r>
        <w:rPr>
          <w:rFonts w:ascii="Amiri" w:hAnsi="Amiri" w:eastAsia="Amiri" w:cs="Amiri"/>
          <w:color w:val="111111"/>
          <w:sz w:val="28"/>
          <w:sz w:val="28"/>
          <w:szCs w:val="28"/>
          <w:rtl w:val="true"/>
          <w:lang w:bidi="ar-SA"/>
        </w:rPr>
        <w:t xml:space="preserve">ديعة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استثمرت فعلاً من بداية الشهر الثاني إلى نهاية السنة و وديعة اُخرى مماثلة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استثمرت من بداية الشهر الرابع إلى نهاية السنة و افترضنا أنّ الربح الذي نتج عن استثمار 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أكبر من الربح الذي نتج عن استثمار 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تساوي الكميتين في مثل هذا الفرض تكون حصّة 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الربح أكبر من حصّة 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فلكي يتاح للبنك أن يساوي بين الوديعتين في الربح يشترط على كلّ مودع أن يتنازل عن القدر الزائد منه بالطريقة التي تصحّح للبنك طريقته في توزيع الأرباح على الودائع، فالأرباح يجب أن توزّع على الودائع حسب أحجامها و مدد إيداعها مطروحاً منها الفترة التي يقدّر بشكل عام أنّها تسبق الاستثمار، و قد افترضنا أنّها شهران مثلاً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إمكان تشريك المتأخّر مع المتقدّم بنحو الشركة العقدية بمجرّد الإيداع كما ورد في التشريك بعض الأخبار، و سيأتي إن شاء الله تعالى الإشارة إليه في بحث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فلامانع من شركة المتأخّر مع المتقدّم في مال المضاربة، و من المعلوم أنّ الشريك ينتفع من لدن تحقّق الشركة، فتدبّر جيّداً</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634906_1280447820"/>
      <w:bookmarkStart w:id="316" w:name="_Toc120"/>
      <w:bookmarkEnd w:id="315"/>
      <w:r>
        <w:rPr>
          <w:rtl w:val="true"/>
        </w:rPr>
        <w:t>المسألة التاسعة</w:t>
      </w:r>
      <w:r>
        <w:rPr>
          <w:rtl w:val="true"/>
        </w:rPr>
        <w:t xml:space="preserve">: </w:t>
      </w:r>
      <w:r>
        <w:rPr>
          <w:rtl w:val="true"/>
        </w:rPr>
        <w:t>في صورة فساد المضاربة فالربح للمالك</w:t>
      </w:r>
      <w:bookmarkEnd w:id="316"/>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Amiri" w:hAnsi="Amiri" w:eastAsia="Amiri" w:cs="Amiri"/>
          <w:color w:val="111111"/>
          <w:sz w:val="28"/>
          <w:sz w:val="28"/>
          <w:szCs w:val="28"/>
          <w:rtl w:val="true"/>
          <w:lang w:bidi="ar-SA"/>
        </w:rPr>
        <w:t>من الواضح أنّه إذا فرض فساد المضاربة فالربح للمالك سواء كان العامل و المالك جاهلين بالفساد أو عالمين به أو أحدهما عالماً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المعاملات الصادرة عن العامل كالبيع و الشراء واقعة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المضاربة تستلزم الإذن في التجارة و إن كانت المضاربة باطلة، فإذا كانت المعاملة واقعة مع إذن المالك كانت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البنك اللاربوي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في صحة المعاملات هو إظهار الرضا، و لايكفي مجرّد الرضا الباطني، و الإظهار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الرضا بالمضاربة مع عدم تقيّد رضاه بها إظهار لرضاه بالمعاملات الاُخرى، و ليس ذلك مجرّد الرضا،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الإذن مقيّداً بالمضاربة توقّفت صحة المعاملات على إجازته، و إلاّ فالمعاملات الواقعة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الإذن و لاالإجازة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بناءً على عدم تقييد الإذن بالمضاربة و بطلانها يستحق العامل مع جهلهما أو جهل العامل لاُجرة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 المعاملات مأذونة و لم يقصد العامل التبرّع، و عليه فتكون اُجرة عمله مضمونة على من استوفاه، و المفروض أنّ المالك مستوف لعمله بعد عدم تقييد إذنه بالمضاربة، و بطلان المضاربة لايضرّ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المالك و العامل عالمين بالفساد أو كان العامل عالماً دون المالك فقد صرّح السيد المحقّق اليزدي قدس سره بأنّه لااُجرة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لإقدامه على العمل مع علمه بعدم صحة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أورد عليه في المستمسك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بعدم صحة المعاملة شرعاً لايقتضي الإقدام على التبرّع الموجب لعدم الاستحقاق، و كذلك الغاصب إذا اشترى بالمال المغصوب إنّما يقصد الشراء، و لايقصد أخذ المال مجّاناً، و البائع إذا كان عالماً بالغصب إنّما يقصد البيع، و لايقصد التمليك المجّاني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يصح البيع بالإجازة من المالك، و لو لم يكونا قصدا البيع لم يصح بالإجازة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يؤول ما في مباني العروة الوثقى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بالفساد شرعاً لايلازم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الإتيان بالعمل مجّاناً وبغير عوض، فإنّ العامل قاصد للعوض و إن كان يعلم بأنّ الشارع لم يمضه، و مقتضى السيرة العقلائية القطعية اقتضاء استيفاء عمل الغير الصادر عن أمره للضمان مطلقاً علم العامل بالفساد أو جهل، فإنّ العبرة في عدم الضمان إنّما هو بالتبرّع به، و هو غير متحقّق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استحقاق العامل حصّته من الربح من باب الجعالة في صورة علمهما بفساد المضاربة بدعوى القصد إلى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المضاربة مركّبة من الوكالة و الجعالة أو الوكالة مع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المضاربة كالمصالحة أمر بسيط، و تحليلها إلى الاُمور المذكورة لايخرجها عن البساطة، و عليه فالقصد لايتعلّق بالجعالة، فمع عدم قصد الجعالة فلاوجه لاستحقاق العامل حصّته من الربح من باب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عدم تقييد الإذن بخصوص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تقييد الإذن و الإجازة اللاحقة فلاوجه لاستحقاق العامل للربح و لالاُجرة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المالك كما هو المفروض لم يأمره بعمل بعد كون إذنه مقيّداً بالمضاربة، و لم يستوفِ من عمله شيئاً، و إجازة المعاملات بعد وقوعها ليست استيفاء كما صرّح به السيد المحقّق الخوئي قدس سره في مباني العروة الوثقى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أمره المالك بالمعاملات في هذا الفرض بتخيّل صحتها لزم عليه اُجرة المثل و لو لم يجز المعاملات بعد علمه بفسادها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عمل العامل محترم، و المفروض أنّه أمره بها،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317" w:name="pg16091_185026"/>
    </w:p>
    <w:p>
      <w:pPr>
        <w:pStyle w:val="BookText"/>
        <w:rPr/>
      </w:pPr>
      <w:bookmarkEnd w:id="317"/>
      <w:r>
        <w:rPr>
          <w:rFonts w:ascii="Amiri" w:hAnsi="Amiri" w:eastAsia="Amiri" w:cs="Amiri"/>
          <w:color w:val="111111"/>
          <w:sz w:val="28"/>
          <w:sz w:val="28"/>
          <w:szCs w:val="28"/>
          <w:rtl w:val="true"/>
          <w:lang w:bidi="ar-SA"/>
        </w:rPr>
        <w:t>و ممّا ذكر يظهر إمكان تصحيح المعاملات البنكية فيما إذا لم تكن المضاربة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تقييد الإذن بالمضاربة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لايستحق البنك في مقابل عمله إلاّ اُجرة المثل، و لاسهم له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صحة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 وقع الصلح بين العامل و المالك بمقدار الربح المذكور في المضاربة فلاإشكال فيه، و إن لم تقع المصالحة فاللازم هو إعطاء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لابأس بتوكيل البنك في تعيين حقّه من اُجرة المثل بازاء المعاملات الواقعة على مال المضاربة التي فرض أنّها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ينقدح أيضاً ممّا ذكر حكم ما إذا أذن المضارب بأنواع المعاملات الاُخرى كالمساقاة و المزارعة و الإنتاج و الشركة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 العامل وكيل في الإتيان بأيّ نوع من أنواع المعاملات، و لاكلام في صحة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لصراحة الإذن بجميع أنواع المعاملات، و إنّما الكلام في حقّ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حقّه في غير المضاربة غير معيّن، فإن أعطاه الوكالة في تعيين حقّه من اُجرة المثل أو المصالحة على شيء فهو، و إلاّ فاللازم على المالك إعطاء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عمله محترم و وقع مع الإذن و الأمر، كما لايخفى</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634908_1280447820"/>
      <w:bookmarkStart w:id="319" w:name="_Toc121"/>
      <w:bookmarkEnd w:id="318"/>
      <w:r>
        <w:rPr>
          <w:rtl w:val="true"/>
        </w:rPr>
        <w:t>المسألة العاشرة</w:t>
      </w:r>
      <w:r>
        <w:rPr>
          <w:rtl w:val="true"/>
        </w:rPr>
        <w:t xml:space="preserve">: </w:t>
      </w:r>
      <w:r>
        <w:rPr>
          <w:rtl w:val="true"/>
        </w:rPr>
        <w:t>فيما اذا اخذ شخص مقدراً بعنوان المضاربة و لم يضارب به</w:t>
      </w:r>
      <w:bookmarkEnd w:id="319"/>
    </w:p>
    <w:p>
      <w:pPr>
        <w:pStyle w:val="BookText"/>
        <w:rPr/>
      </w:pPr>
      <w:r>
        <w:rPr>
          <w:rFonts w:eastAsia="Times New Roman" w:cs="Times New Roman" w:ascii="Times New Roman" w:hAnsi="Times New Roman"/>
          <w:color w:val="111111"/>
          <w:sz w:val="28"/>
          <w:szCs w:val="28"/>
          <w:lang w:val="en-US" w:bidi="en-US"/>
        </w:rPr>
        <w:t>106</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أخذ شخص من البنك مقداراً بقصد أن يضارب به ولكن لم يضارب به بل صرفه في أداء ديونه أو في بناء مسكنه أو تعميره أو سائر حوائجه عصى و تجاوز و استحقّ التأديب و التعزير و ضمن المال بالتصرّف فيه و إتلافه، ولكن ليس للبنك المطالبة بالزيادة على المأخوذ بعنوان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أنّ الآخذ لم يضارب به، و لاضمان على الآخذ بالنسبة إلى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الربح ليس موجوداً حتى يضمنه الآخذ المتجاوز، بل هو أمر يمكن تحصيله بالمضاربة مع المال، و المفروض أنّه لم يحصّله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إن أعطى الآخذ شيئاً إلى البنك بطيب نفسه فلاإشكال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 البين قرض و لاشرط حتى يكون الربح المذكور موجباً للربا، و إنّما هو هبة في الحقيقة، و لايجوز إجبار الآخذ على إعطائه شيئاً بعنوان الهبة إلاّ أن يشترط ذلك بعنوان الغرامة للتقصير و التعدّي عن القرار في عقد خارج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الغرامة المشروطة في المقام لاتندرج في شرط الزيادة في القرض، بخلاف شرط الغرامة في باب القرض فإنّه يصدق عليه شرط النفع،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صرف المأخوذ في حوائجه و أتلفه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صرفه في المزارعة أو المساقاة أو مشروع إنتاجي و نحوها ممّا هو خارج عن مورد المضاربة، فإن كان إذن البنك غير مقيّد بخصوص المضاربة فالمعاملات الواقعة بعين المأخوذ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مأذونة، ولكن ربحها للبنك، و استحق العامل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عمله مع عدم اختصاص الإذن بخصوص المضاربة مأذون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للبنك أن يصالح العامل فيما استحقّه العامل من اُجرة المثل بالنسبة إلى عمله في المعاملات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إذن البنك مقيّداً بخصوص المضاربة فالمعاملات الواقعة بعين المأخوذ محكومة بالبطلان إلاّ إذا أجازها، و مع الإجازة استحق البنك ربحها، و لااستحقاق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عمله ليس مأذوناً فيه و المفروض أنّ البنك لم يستوفه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إجازته و إن أوجبت الصحة بالنسبة للمعاملات التي أوقعها ولكنها ليست باستيفاء لعمل العامل، فتدبّر جيّداً</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أتى الآخذ بسائر المعاملات لنفسه و في ذمّته و جعل المأخوذ في أداء ديونه كانت المعاملات الواقعة لنفسه صحيحة، و لااستحقاق للبنك بالنسبة إلى أرباحها، و إنّما استحق المطالبة بالمأخوذ دون الزيادة إلاّ إذا اشترط في ضمن عقد لازم الزيادة عند </w:t>
      </w:r>
      <w:bookmarkStart w:id="320" w:name="pg16091_185028"/>
    </w:p>
    <w:p>
      <w:pPr>
        <w:pStyle w:val="BookText"/>
        <w:rPr/>
      </w:pPr>
      <w:bookmarkEnd w:id="320"/>
      <w:r>
        <w:rPr>
          <w:rFonts w:ascii="Amiri" w:hAnsi="Amiri" w:eastAsia="Amiri" w:cs="Amiri"/>
          <w:color w:val="111111"/>
          <w:sz w:val="28"/>
          <w:sz w:val="28"/>
          <w:szCs w:val="28"/>
          <w:rtl w:val="true"/>
          <w:lang w:bidi="ar-SA"/>
        </w:rPr>
        <w:t>التخطّي عن القرار بعنوان الغرامة، فلاتغفل</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634910_1280447820"/>
      <w:bookmarkStart w:id="322" w:name="_Toc122"/>
      <w:bookmarkEnd w:id="321"/>
      <w:r>
        <w:rPr>
          <w:rtl w:val="true"/>
        </w:rPr>
        <w:t>المسألة الحادية عشرة</w:t>
      </w:r>
      <w:r>
        <w:rPr>
          <w:rtl w:val="true"/>
        </w:rPr>
        <w:t xml:space="preserve">: </w:t>
      </w:r>
      <w:r>
        <w:rPr>
          <w:rtl w:val="true"/>
        </w:rPr>
        <w:t>في بطلان المضاربة بالموت او الجنون</w:t>
      </w:r>
      <w:bookmarkEnd w:id="322"/>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Amiri" w:hAnsi="Amiri" w:eastAsia="Amiri" w:cs="Amiri"/>
          <w:color w:val="111111"/>
          <w:sz w:val="28"/>
          <w:sz w:val="28"/>
          <w:szCs w:val="28"/>
          <w:rtl w:val="true"/>
          <w:lang w:bidi="ar-SA"/>
        </w:rPr>
        <w:t>تبطل المضاربة بعروض الموت أو الجنون من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العقود الجائزة و الإذنية، و لاإذن للميت و لاللمجنون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ألحق بعض الفقهاء السفاهة بهما، و لعلّه المراد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اشتراط البلوغ و العقل و الاختيار في عبارة العروة الوثقى، و إلاّ لزم ذكر الجنون أن يكون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يتعرّض لذلك أكثر الفقهاء، و إنّما اقتصروا على ما ذكروه في باب الحجر من أنّ السفيه محجور عليه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كيفما كان فقد قال في مباني 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اعتباره أي عدم السفاهة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المالك ممّا لاخلاف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للسفيه أن يعقد المضاربة مع العامل، لكونه محجوراً عن التصرّف في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اعتباره بالنسبة إلى العامل فلاوجه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لايعتبر قبول ذلك منه تصرّفاً في أمواله كما هو واضح، بل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الذي هو بحكم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العامل لايملّك المالك عمله، و إنّما المضاربة عقد شبيه بالوكالة كما 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فلاوجه لاعتبار عدم السفه فيه، فإنّه غير ممنوع منهما، بل ذكر غير واحد منهم أنّ له أخذ عوض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تحصيل المال، لاالتصرّف في أمواله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المضاربة من سنخ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الحصّة من الربح في مقابل العمل، و العمل في مقابل الحصّة، و مقتضى المعاوضة هو التمليك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فالعامل يملّك عمله للمالك مع أنّه سفيه و محجور في أمواله، و العمل الذي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323" w:name="pg16091_185029"/>
    </w:p>
    <w:p>
      <w:pPr>
        <w:pStyle w:val="BookText"/>
        <w:rPr/>
      </w:pPr>
      <w:bookmarkEnd w:id="323"/>
      <w:r>
        <w:rPr>
          <w:rFonts w:ascii="Amiri" w:hAnsi="Amiri" w:eastAsia="Amiri" w:cs="Amiri"/>
          <w:color w:val="111111"/>
          <w:sz w:val="28"/>
          <w:sz w:val="28"/>
          <w:szCs w:val="28"/>
          <w:rtl w:val="true"/>
          <w:lang w:bidi="ar-SA"/>
        </w:rPr>
        <w:t>يملكه بمنزلة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ذهب جماعة من الأصحاب إلى عدم صحة إجارة العمل من السفيه في كتاب الإجارة، هذا بخلاف الجعالة و الوكالة فإنّه لاتمليك فيهما بالنسبة إلى العمل، بل الجعالة من الإيقاعات و المضاربة من العقود، فلاتقاس المضاربة بالوكالة أو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فعدم السفاهة يعتبر بالنسبة إلى العامل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منع إعطاء مالهم إليهم، فكيف يصح قبول العمل الذي يكون بمنزلة المال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ينقدح ممّا ذكر حكم الإغماء، فإنّ الإذن يبطل بالإغماء، فكما أنّ الوكالة تبطل بالإغماء فكذلك إذن صاحب المال بالمضاربة في ماله يبطل بالإغماء،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Heading6"/>
        <w:numPr>
          <w:ilvl w:val="5"/>
          <w:numId w:val="1"/>
        </w:numPr>
        <w:rPr/>
      </w:pPr>
      <w:bookmarkStart w:id="324" w:name="__RefHeading___Toc634912_1280447820"/>
      <w:bookmarkStart w:id="325" w:name="_Toc123"/>
      <w:bookmarkEnd w:id="324"/>
      <w:r>
        <w:rPr>
          <w:rtl w:val="true"/>
        </w:rPr>
        <w:t>المسألة الثانية عشرة</w:t>
      </w:r>
      <w:r>
        <w:rPr>
          <w:rtl w:val="true"/>
        </w:rPr>
        <w:t xml:space="preserve">: </w:t>
      </w:r>
      <w:r>
        <w:rPr>
          <w:rtl w:val="true"/>
        </w:rPr>
        <w:t>في وجوب ما تعهد به العامل للمالك</w:t>
      </w:r>
      <w:bookmarkEnd w:id="325"/>
    </w:p>
    <w:p>
      <w:pPr>
        <w:pStyle w:val="BookText"/>
        <w:rPr/>
      </w:pPr>
      <w:r>
        <w:rPr>
          <w:rFonts w:ascii="Amiri" w:hAnsi="Amiri" w:eastAsia="Amiri" w:cs="Amiri"/>
          <w:color w:val="111111"/>
          <w:sz w:val="28"/>
          <w:sz w:val="28"/>
          <w:szCs w:val="28"/>
          <w:rtl w:val="true"/>
          <w:lang w:bidi="ar-SA"/>
        </w:rPr>
        <w:t>كلّ ما تعهّد به العامل للمالك في ضمن عقد المضاربة يجب العمل به ما دام عقد المضاربة باقياً، بل مطلقاً لو تعهّد به في ضمن عقد خارج لازم كالصلح، فلو تعهّد العامل مثلاً بتأمين المال وجب عليه تأمين المال، وإن جعل تدارك خسارته عليه في صورة عدم التأمين لزم تداركه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ولاينافي ذلك ما ورد من أنّ الوضيعة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المذكور هو تدارك الوضيعة، لاشرط الوضيعة على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تعهّد العامل للمالك بشراء مال المضاربة من المالك عند انقضاء مدّتها أو فسخ المضاربة بقيمته يوم الانقضاء أو يوم الفسخ أو بما توافقا عليه وجب عليه شراؤه طبقاً لما شرط وتعهّد، كما لايخفى</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634914_1280447820"/>
      <w:bookmarkStart w:id="327" w:name="_Toc124"/>
      <w:bookmarkEnd w:id="326"/>
      <w:r>
        <w:rPr>
          <w:rtl w:val="true"/>
        </w:rPr>
        <w:t>المسألة الثالثة عشرة</w:t>
      </w:r>
      <w:r>
        <w:rPr>
          <w:rtl w:val="true"/>
        </w:rPr>
        <w:t xml:space="preserve">: </w:t>
      </w:r>
      <w:r>
        <w:rPr>
          <w:rtl w:val="true"/>
        </w:rPr>
        <w:t>في توكيل العامل البنك في ملاحظة مال المضاربة</w:t>
      </w:r>
      <w:bookmarkEnd w:id="327"/>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328" w:name="pg16091_185030"/>
    </w:p>
    <w:p>
      <w:pPr>
        <w:pStyle w:val="BookText"/>
        <w:rPr/>
      </w:pPr>
      <w:bookmarkEnd w:id="328"/>
      <w:r>
        <w:rPr>
          <w:rFonts w:ascii="Amiri" w:hAnsi="Amiri" w:eastAsia="Amiri" w:cs="Amiri"/>
          <w:color w:val="111111"/>
          <w:sz w:val="28"/>
          <w:sz w:val="28"/>
          <w:szCs w:val="28"/>
          <w:rtl w:val="true"/>
          <w:lang w:bidi="ar-SA"/>
        </w:rPr>
        <w:t>لو وكّل العامل البنك في زمان حياته في ملاحظة مال المضاربة في محلّه و إخراجه عن المحلّ و بيعه عند اللزوم و تسهيم الربح و إعطاء سهم العامل جاز ذلك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للوكالة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معنى ذلك فسخ المضاربة، بل المضاربة باقية، و إنّما فعل البنك ذلك من قبل العامل بعنوان الوكالة عنه و إن كان المال مال المالك،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أوصى العامل للبنك أن يفعل تلك الاُمور بعد موته و انفساخ المضاربة كان ذلك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وصية بأداء الأمانات، و لاإشكال في لزومه على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لزم أن يستأذن البنك من الورثة في الدخول في محلّ البضائع و نقل أمواله جمعاً بين الأدلّة الدالّة على نفوذ الوصية و الأدلّة الدالّة على أنّه لايجوز التصرّف في مال الغير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لم يقدّر للدخول و الخروج شيء من المالية، و إلاّ فهو داخل في الوصية بالثلث، و لاحاجة فيه إلى الاستئذان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أنّه، يلزم الاستئذان في بيع البضائع بناء على شركة العامل فيها بنسبة سهمه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لانتقال ذلك السهم إلى الورّاث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Heading6"/>
        <w:numPr>
          <w:ilvl w:val="5"/>
          <w:numId w:val="1"/>
        </w:numPr>
        <w:rPr/>
      </w:pPr>
      <w:bookmarkStart w:id="329" w:name="__RefHeading___Toc634916_1280447820"/>
      <w:bookmarkStart w:id="330" w:name="_Toc125"/>
      <w:bookmarkEnd w:id="329"/>
      <w:r>
        <w:rPr>
          <w:rtl w:val="true"/>
        </w:rPr>
        <w:t>المسألة الرابعة عشرة</w:t>
      </w:r>
      <w:r>
        <w:rPr>
          <w:rtl w:val="true"/>
        </w:rPr>
        <w:t xml:space="preserve">: </w:t>
      </w:r>
      <w:r>
        <w:rPr>
          <w:rtl w:val="true"/>
        </w:rPr>
        <w:t>في جواز فسخ المضاربة الا اذا شرط عدمه في ضمن عقد لازم</w:t>
      </w:r>
      <w:bookmarkEnd w:id="330"/>
    </w:p>
    <w:p>
      <w:pPr>
        <w:pStyle w:val="BookText"/>
        <w:rPr/>
      </w:pPr>
      <w:r>
        <w:rPr>
          <w:rFonts w:ascii="Amiri" w:hAnsi="Amiri" w:eastAsia="Amiri" w:cs="Amiri"/>
          <w:color w:val="111111"/>
          <w:sz w:val="28"/>
          <w:sz w:val="28"/>
          <w:szCs w:val="28"/>
          <w:rtl w:val="true"/>
          <w:lang w:bidi="ar-SA"/>
        </w:rPr>
        <w:t>يجوز فسخ المضاربة من ناحية المالك أو العامل إلاّ إذا شرط في ضمن عقد خارج لازم عدم الفسخ إلى مدّة معيّنة، فلايجوز الفسخ حينئذ قضاء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 تحريم للحلال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شرط ما له الخيار فيه من الفعل أو الترك، و شرط الفعل أو الترك شرط ما يجوز، و ليس بتحريم الحلال، كما لايخفى</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عصى و فسخ بطلت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المذكور لايفيد الحكم الوضعي، و ليس الفسخ من الحقوق حتى يسقطه بالشرط كالخيار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لايؤثّر الفسخ بعد شرط إسقاط حق الفسخ، بل الفسخ من الأحكام الشرعية، فشرط عدم الفسخ </w:t>
      </w:r>
      <w:bookmarkStart w:id="331" w:name="pg16091_185031"/>
    </w:p>
    <w:p>
      <w:pPr>
        <w:pStyle w:val="BookText"/>
        <w:rPr/>
      </w:pPr>
      <w:bookmarkEnd w:id="331"/>
      <w:r>
        <w:rPr>
          <w:rFonts w:ascii="Amiri" w:hAnsi="Amiri" w:eastAsia="Amiri" w:cs="Amiri"/>
          <w:color w:val="111111"/>
          <w:sz w:val="28"/>
          <w:sz w:val="28"/>
          <w:szCs w:val="28"/>
          <w:rtl w:val="true"/>
          <w:lang w:bidi="ar-SA"/>
        </w:rPr>
        <w:t>لايوجب إلاّ حكماً تكليفياً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فسخت المضاربة خلال المدّة لزم أن يتصالحا بالنسبة إلى حق العامل إن لم يمكن تعيين مقداره، و لايتبدّل حق العامل باُجرة المثل، كما صرّح به في بعض القوانين و المقرّرات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لاموجب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اُجرة المثل مخصوصة بما إذا لم تكن الاُجرة المسمّاة، و في المقام الاُجرة المسمّاة موجودة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Heading6"/>
        <w:numPr>
          <w:ilvl w:val="5"/>
          <w:numId w:val="1"/>
        </w:numPr>
        <w:rPr/>
      </w:pPr>
      <w:bookmarkStart w:id="332" w:name="__RefHeading___Toc634918_1280447820"/>
      <w:bookmarkStart w:id="333" w:name="_Toc126"/>
      <w:bookmarkEnd w:id="332"/>
      <w:r>
        <w:rPr>
          <w:rtl w:val="true"/>
        </w:rPr>
        <w:t>المسألة الخامسة عشرة</w:t>
      </w:r>
      <w:r>
        <w:rPr>
          <w:rtl w:val="true"/>
        </w:rPr>
        <w:t xml:space="preserve">: </w:t>
      </w:r>
      <w:r>
        <w:rPr>
          <w:rtl w:val="true"/>
        </w:rPr>
        <w:t>في انه لافرق في المضاربة بين ان تكون فردية او اشتراكية</w:t>
      </w:r>
      <w:bookmarkEnd w:id="333"/>
    </w:p>
    <w:p>
      <w:pPr>
        <w:pStyle w:val="BookText"/>
        <w:rPr/>
      </w:pPr>
      <w:r>
        <w:rPr>
          <w:rFonts w:ascii="Amiri" w:hAnsi="Amiri" w:eastAsia="Amiri" w:cs="Amiri"/>
          <w:color w:val="111111"/>
          <w:sz w:val="28"/>
          <w:sz w:val="28"/>
          <w:szCs w:val="28"/>
          <w:rtl w:val="true"/>
          <w:lang w:bidi="ar-SA"/>
        </w:rPr>
        <w:t>لافرق بين المضاربة الفردية و المضاربة المشتركة في الأحكام المذكورة، و المقصود من المضاربة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المضاربة التي يعهد فيها مستثمرون عديدون معاً أو بالتعاقب إلى شخص حقيقي أو معنوي باستثمار أموالهم مع الإذن له صراحة أو ضمناً بخلط أموالهم بعضها ببعض أو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المضاربة المشتركة المستثمرون بمجموعهم هم أرباب المال، و العلاقة بينهم هي المشاركة بنسبة مالهم، و المتعهّد باستثمار أموالهم هو العامل سواء كان شخصاً حقيقياً أو معنوياً مثل البنوك أو المؤسسات المالية، و العلاقة بين العامل و أرباب المال هي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اشتراك العامل معهم في رأس المال، و عليه فالعامل شريك بنسبة ماله معهم و عامل لهم بالنسبة إلى غير سهمه من سائر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المضاربة المشتركة لامانع من خلط أموال أرباب المال بعضها ببعض أو بمال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يتمّ برضاهم صراحة أو ضمناً</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لايخشى الإضرار ببعضهم دون بعض بعد تعيّن نسبة كلّ واحد في رأس المال و قيام العامل بالمضاربة و تنظيم الاستثمار و تقسيم الأرباح بنسبة سهم كلّ واحد من الشركاء، فالضرر و الخسارة على جميع أرباب المال بنسبة سهامهم، و هكذا النفع لهم </w:t>
      </w:r>
      <w:bookmarkStart w:id="334" w:name="pg16091_185032"/>
    </w:p>
    <w:p>
      <w:pPr>
        <w:pStyle w:val="BookText"/>
        <w:rPr/>
      </w:pPr>
      <w:bookmarkEnd w:id="334"/>
      <w:r>
        <w:rPr>
          <w:rFonts w:ascii="Amiri" w:hAnsi="Amiri" w:eastAsia="Amiri" w:cs="Amiri"/>
          <w:color w:val="111111"/>
          <w:sz w:val="28"/>
          <w:sz w:val="28"/>
          <w:szCs w:val="28"/>
          <w:rtl w:val="true"/>
          <w:lang w:bidi="ar-SA"/>
        </w:rPr>
        <w:t>بتلك النسبة بعد كون أموالهم مختلطة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اللازم في تسهيم المنافع هو ملاحظة مدّة بقاء سهم كلّ واد في الاستثمار، فإنّ أموال المستثمرين ساهمت كلّها في تحقيق العوائد حسب مقدارها و مدّة بقائها، فاستحقاقها حصّة متناسبة مع المبلغ و الزمن هو أعدل الطرق لإيصال حقهم إليهم، و أمّا غيره ممّا يتعذّر الوصول إليه فالظاهر من إقدامهم على المضاربة المشتركة هو التوافق الضمني على إبرائه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فلو انفصل أحد المستثمرين في وسط العمل فيحسب ربحه بنسبة سهمه إلى ذلك الزمان، و لايلاحظ فيه الخسران المحتمل في بقية المدّة، و عليه، فبعد المصالحة و التوافق المذكور لايرجع إلى المستثمر المنفصل عند عروض الخسارة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المصالحة من العقود اللازمة إلاّ أن يشترط الرجوع إلى الخسران بالنسبة فلاإشكال في جواز الرجوع حينئذ،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لاإشكال في جواز تأليف لجنة متطوّعة تختار من أرباب المال لحماية حقوقهم على العامل و مراقبة تنفيذ شروط المضاربة المتّفق عليها، ولكن بشرط ألاّ تتدخّل تلك اللجنة في قراراته الاستثمارية، نعم، لابأس بكونهم طرفاً للمشاورة من دون أن يلزموا العامل بالعمل بآرائهم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أيضاً أنّه لاإشكال في تعيين أمين الاستثمار ليكون مؤتمناً على الأموال و ليمنع العامل من التصرّف فيها بما يخالف شروط المضاربة ليكون المساهمون على بيّنة، ولكن بشرط ألاّ يتدخّل أمين الاستثمار في القرارات، و يقتصر عمله على الحفظ و التثبّت من مراعاة قيود الاستثمار الشرعية و الفنّية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أحكام المضاربة الفردية و المشتركة</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634920_1280447820"/>
      <w:bookmarkStart w:id="336" w:name="_Toc127"/>
      <w:bookmarkEnd w:id="335"/>
      <w:r>
        <w:rPr>
          <w:rtl w:val="true"/>
        </w:rPr>
        <w:t>تبصرة</w:t>
      </w:r>
      <w:r>
        <w:rPr>
          <w:rtl w:val="true"/>
        </w:rPr>
        <w:t xml:space="preserve">: </w:t>
      </w:r>
      <w:r>
        <w:rPr>
          <w:rtl w:val="true"/>
        </w:rPr>
        <w:t>في وساطة البنك بين المالك و العامل</w:t>
      </w:r>
      <w:bookmarkEnd w:id="336"/>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صرّح الشهيد الصدر قدس سره بأنّ البنك في عقد المضاربة ليس هو صاحب المال و لاصاحب العمل أي المستثمر و إنّما يتمركز دوره في الوساطة بين الطرفين، فبدلاً من أن يذهب رجال الأعمال إلى المودعين يفتّشون عنهم واحداً بعد آخر و يحاولون الاتّفاق معهم يقوم البنك بتجميع أموال هؤلاء المودعين ويتيح لرجال الأعمال أن يراجعوه و يتّفقوا معه مباشرة على استثمار أي مبلغ تتوفّر القرائن على إمكان استثماره بشكل ناجح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الوساطة التي يمارسها البنك تعتبر خدمة محترمة يقدّمها البنك لرجال الأعمال و من حقه أن يطلب مكافأة عليها على أساس الجعالة، و الجعالة التي يتقاضاها البنك كمكافأة على عمله و وساطته تتمثّل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ثابت على العمل يمكن أن يفرض مساوياً لمقدار التفاوت بين سعر الفائدة التي يعطيها البنك الربوي و سعر الفائدة التي يتقاضاها مطروحاً منها زيادة حصّة المودع من الربح على سعر فائدة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المقدار بقطع النظر عن الطرح منه هو الذي يمثّل الإيراد الإجمالي الربوي للبنوك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إيرادها الربوي يتمثّل في الفارق بين الفائدة التي تدفعها للمودع والفائدة التي يتقاضاها لدى تسليف الودائع</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البنك اللاربوي الذي نبحث عن صيغته الإسلامية لايكفي أن يحصل على هذا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البنك يختلف عن البنوك الربوية في نقطة جوهرية هي أنّ ضمان رأس المال المتكّون من الودائع يقع على عهدته هو، بينما لاتتحمّل البنوك الربوية شيئاً من الخسارة في نهاية الشوط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الذي يتحمّلها رجل الأعمال المقترض من البنك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يجب أن يزيد الجعل الذي يتقاضاه البنك لقاء عمله على المقدار الذي يحصل عليه البنك الربوي من التفاوت بين سعر الفائدتين، كما سنرى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العنصر الثاني من الجعالة المفروضة للبنك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للبنك زائداً على ذلك الأجر الثابت جعالة مرنة على العامل المستثمر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المالك المضارب بتعبير فقهي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المالك المضارب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المالك في الأصل للربح، فيمكن للبنك أن يلزمه بشرط شرعي مثلاً بأن يتنازل عن نسبة معيّنة من أرباحه عند ظهورها، و عدم كون مقدار النسبة محدّداً لايضرّ بصحة الشرط، وكما يمكن هذا يمكن أيضاً من الناحية النظرية فقهياً أن يفرض كون حصة العامل من الربح مشتملة على تلك النسبة التي يتوقعها البنك و يلزم البنك حينئذ العامل بملزم شرعي بالتنازل عن تلك النسبة من حصته عند ظهور 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تتمثّل في إعطاء البنك الحق في نسبة معيّنة من حصة العامل في الربح، ويمكن أن تقدّر هذه النسبة بطريقة تقريبية تجعلها مساوية للفرق الذي ينعكس في السوقين النقدي الربوي و التجاري بين اجرة رأس المال المضمون و اجرة رأس المال المخاطَر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رأس المال المضمون تتمثّل اجرته في الأسواق الربوية في مقدار الفائدة التي يتقاضاها البنك الربوي من مؤسسات الأعمال التي تقترض منه و رأس المال المخاطر به تتمثّل اجرته في الأسواق التجارية في النسبة المئوية التي تعطى عادة لرأس المال إذا اتّفق صاحبه مع عامل يستثمره على أساس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العادة تكون النسبة المئوية التي تعطى لرأس المال في حالة المخاطرة بدرجة يتوقّع لها أن تكون أكبر من الفائدة التي يتقاضاها رأس المال المضمون عن طريق القرض، و هذا الفارق بين الاجرتين يجعل للبنك كجعالة على عمله و وساطته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البنك اللاربوي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الصدر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عامل المضاربة قد يتلاعب على البنك فيدّعي تلف المال أو عدم الربح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اقترحنا أن يسير البنك معه بموجب أصل عام يقرّر أنّ‌ </w:t>
      </w:r>
    </w:p>
    <w:p>
      <w:pPr>
        <w:pStyle w:val="BookText"/>
        <w:rPr/>
      </w:pPr>
      <w:r>
        <w:rPr>
          <w:rFonts w:ascii="Amiri" w:hAnsi="Amiri" w:eastAsia="Amiri" w:cs="Amiri"/>
          <w:color w:val="111111"/>
          <w:sz w:val="28"/>
          <w:sz w:val="28"/>
          <w:szCs w:val="28"/>
          <w:rtl w:val="true"/>
          <w:lang w:bidi="ar-SA"/>
        </w:rPr>
        <w:t>المفروض بقاء رأس المال و حدّ أدنى من الربح ما دام لم يثبت الخلاف بالقرائن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الأصل على خلاف قاعدة قبول قول الأمين فيما جعله المالك تحت يده من مال و أذن له بالاتّجار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لابدّ أن نخرّج هذا الأصل إمّا بنحو شرط الفعل في ضمن عقد يشترط فيه البنك على العامل أن يدفع من المال ما يعادل المقدار الذي يدّعي خسارته في حالة عدم إقامة القرائن المحدّدة من قبل البنك على 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بنحو الجعالة، و ذلك بأن يجعل العامل للبنك جعلاً على تحصيل رأس مال له للمضاربة عليه، و الجعل عبارة عن مقدار يساوي قيمة رأس المال مع الحدّ الأدنى من ربحه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يقيم القرائن المحدّدة على خسارته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الصدر قدس سره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الحصّة المحدّدة بنسبة مئوية من الربح التي فرضناها للبنك اللاربوي لايمكن أن تكون بمقتضى عقد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عقد المضاربة لايقتضي إلاّ فرض حصّة من الربح للعامل من مجموع الربح الذي هو ملك لمالك المال بمقتضى طبعه الأوّلي، والبنك في المقام ليس هو عامل المضاربة، بل العامل هو التاجر الذي يأخذ مالاً من البنك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لايمكن فرض مضاربتين إحداهما بين المودع و البنك و الاُخرى بين البنك و التاجر بناء على أنّ عامل المضاربة يمكنه أن يضارب بدوره عاملاً آخر، و تكون الحصّة التي يأخذها البنك قائمة على أساس كونه عاملاً في المضاربة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عدم إمكان افتراض مضاربتين كذلك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جعل البنك عاملاً في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البنك اللاربوي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bookmarkStart w:id="337" w:name="pg16091_185036"/>
    </w:p>
    <w:p>
      <w:pPr>
        <w:pStyle w:val="BookText"/>
        <w:rPr/>
      </w:pPr>
      <w:bookmarkEnd w:id="337"/>
      <w:r>
        <w:rPr>
          <w:rFonts w:ascii="Amiri" w:hAnsi="Amiri" w:eastAsia="Amiri" w:cs="Amiri"/>
          <w:color w:val="111111"/>
          <w:sz w:val="28"/>
          <w:sz w:val="28"/>
          <w:szCs w:val="28"/>
          <w:rtl w:val="true"/>
          <w:lang w:bidi="ar-SA"/>
        </w:rPr>
        <w:t>المضاربة مع المالك عدم إمكان تحميله ضمان المال بناء على ما تقدّم من أنّ عامل المضاربة لايضمن، فلابدّ من جعل البنك شخصاً أجنبياً عن المضاربة لكي يمكن أن يتحمّل ضمان المال و يكون دوره في العقد دور الوسيط فحسب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ما فيه، فإنّ المنع عن تضمين العامل إن كان راجعاً إلى شرط عروض الخسارة على عهدة العامل من أوّل الأمر فهو صحيح، وحيث إنّ الشرط المذكور مع عدم مالكية العامل غير معقول فهذا الشرط في المضاربة يرجع تعبّداً إلى انقلاب عقد المضاربة إلى القرض كما يشهد له صحيحة محمّد بن قيس، فتبطل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تضمين العامل راجعاً إلى شرط التدارك على العامل، فلامورد للمنع و البطلان، كما فصّلنا ذلك في المسألة الاُولى من مسائل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فيمكن فرض مضاربتين إحداهما بين المودع و البنك و الاُخرى بين البنك و التاجر بشرط أن يعمل المضارب الأوّل عملاً ما، ويمكن تضمين العامل الأوّل أو الثاني بتدارك الخسارة، و لاإشكال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فللبنك أن يجعل لنفسه نسبة مئوية من الفوائد بمقتضى عقد المضاربة بحيث يجبر شرط تدارك الخسارة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p>
    <w:p>
      <w:pPr>
        <w:pStyle w:val="Heading6"/>
        <w:numPr>
          <w:ilvl w:val="5"/>
          <w:numId w:val="1"/>
        </w:numPr>
        <w:rPr/>
      </w:pPr>
      <w:bookmarkStart w:id="338" w:name="__RefHeading___Toc634922_1280447820"/>
      <w:bookmarkStart w:id="339" w:name="_Toc128"/>
      <w:bookmarkEnd w:id="338"/>
      <w:r>
        <w:rPr>
          <w:rtl w:val="true"/>
        </w:rPr>
        <w:t>حقيقة الجعالة و شروطها و أحكامها</w:t>
      </w:r>
      <w:bookmarkEnd w:id="339"/>
    </w:p>
    <w:p>
      <w:pPr>
        <w:pStyle w:val="Heading6"/>
        <w:numPr>
          <w:ilvl w:val="5"/>
          <w:numId w:val="1"/>
        </w:numPr>
        <w:rPr/>
      </w:pPr>
      <w:bookmarkStart w:id="340" w:name="__RefHeading___Toc634924_1280447820"/>
      <w:bookmarkStart w:id="341" w:name="_Toc129"/>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و هي لغة كما في الجواهر ما يجعل للانسان على شيء يفعله، و شرعاً إنشاء الالتزام بعوض على عمل محلّل مقصود بصيغة دالّة على ذلك، و المراد ما يعتبر فيها شرعاً، كما في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البنك اللاربوي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bookmarkStart w:id="342" w:name="pg16091_185037"/>
    </w:p>
    <w:p>
      <w:pPr>
        <w:pStyle w:val="BookText"/>
        <w:rPr/>
      </w:pPr>
      <w:bookmarkEnd w:id="342"/>
      <w:r>
        <w:rPr>
          <w:rFonts w:ascii="Amiri" w:hAnsi="Amiri" w:eastAsia="Amiri" w:cs="Amiri"/>
          <w:color w:val="111111"/>
          <w:sz w:val="28"/>
          <w:sz w:val="28"/>
          <w:szCs w:val="28"/>
          <w:rtl w:val="true"/>
          <w:lang w:bidi="ar-SA"/>
        </w:rPr>
        <w:t>غيرها من العقود و الايقاعات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لاحقيقة لها في الشرع غير ما في اللغة، كما ذكرناه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أنّها من الايقاعات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توقّفها على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مشروعيتها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صحتها مضافاً إلى عدم الخلاف بين المسلمين في مشروعيتها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Heading6"/>
        <w:numPr>
          <w:ilvl w:val="5"/>
          <w:numId w:val="1"/>
        </w:numPr>
        <w:rPr/>
      </w:pPr>
      <w:bookmarkStart w:id="343" w:name="__RefHeading___Toc634926_1280447820"/>
      <w:bookmarkStart w:id="344" w:name="_Toc130"/>
      <w:bookmarkEnd w:id="343"/>
      <w:r>
        <w:rPr>
          <w:rtl w:val="true"/>
        </w:rPr>
        <w:t>أ</w:t>
      </w:r>
      <w:r>
        <w:rPr>
          <w:rtl w:val="true"/>
        </w:rPr>
        <w:t xml:space="preserve">) </w:t>
      </w:r>
      <w:r>
        <w:rPr>
          <w:rtl w:val="true"/>
        </w:rPr>
        <w:t>الآيات، و هي</w:t>
      </w:r>
      <w:r>
        <w:rPr>
          <w:rtl w:val="true"/>
        </w:rPr>
        <w:t>:</w:t>
      </w:r>
      <w:bookmarkEnd w:id="3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جٰاءَ بِهِ حِمْلُ بَعِيرٍ وَ أَنَا بِهِ زَعِيمٌ‌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حجية مثله ما لم يعلم نسخه، قال المحقق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إشارة ما إلى مشروعية الجعل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بقاء الحكم المذكور يستصحب، كما لايخفى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إرادة العهود منها وأنّ القبول في العهود ليس كالقبول في العقود حتى يلزم أن يتصل بالايجاب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إليه يرجع ما روي عن الامام الجواد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صلى الله عليه وآله عقد عليهم لعليّ بالخلافة في عشرة مواطن ثم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عقدت عليكم لأمير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لايخفى عليك أنّ التمسّك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العقود الجائزة لايخلو عن إشكال كما مرّ في المضاربة،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345" w:name="pg16091_185038"/>
    </w:p>
    <w:p>
      <w:pPr>
        <w:pStyle w:val="BookText"/>
        <w:rPr/>
      </w:pPr>
      <w:bookmarkEnd w:id="345"/>
      <w:r>
        <w:rPr>
          <w:rFonts w:eastAsia="Times New Roman" w:cs="Times New Roman" w:ascii="Times New Roman" w:hAnsi="Times New Roman"/>
          <w:color w:val="111111"/>
          <w:sz w:val="28"/>
          <w:szCs w:val="28"/>
          <w:lang w:val="en-US" w:bidi="en-US"/>
        </w:rPr>
        <w:t>115</w:t>
      </w:r>
    </w:p>
    <w:p>
      <w:pPr>
        <w:pStyle w:val="Heading6"/>
        <w:numPr>
          <w:ilvl w:val="5"/>
          <w:numId w:val="1"/>
        </w:numPr>
        <w:rPr/>
      </w:pPr>
      <w:bookmarkStart w:id="346" w:name="__RefHeading___Toc634928_1280447820"/>
      <w:bookmarkStart w:id="347" w:name="_Toc131"/>
      <w:bookmarkEnd w:id="346"/>
      <w:r>
        <w:rPr>
          <w:rtl w:val="true"/>
        </w:rPr>
        <w:t>ب</w:t>
      </w:r>
      <w:r>
        <w:rPr>
          <w:rtl w:val="true"/>
        </w:rPr>
        <w:t xml:space="preserve">) </w:t>
      </w:r>
      <w:r>
        <w:rPr>
          <w:rtl w:val="true"/>
        </w:rPr>
        <w:t>الروايات</w:t>
      </w:r>
      <w:r>
        <w:rPr>
          <w:rtl w:val="true"/>
        </w:rPr>
        <w:t>:</w:t>
      </w:r>
      <w:bookmarkEnd w:id="347"/>
    </w:p>
    <w:p>
      <w:pPr>
        <w:pStyle w:val="BookText"/>
        <w:rPr/>
      </w:pPr>
      <w:r>
        <w:rPr>
          <w:rFonts w:ascii="Amiri" w:hAnsi="Amiri" w:eastAsia="Amiri" w:cs="Amiri"/>
          <w:color w:val="111111"/>
          <w:sz w:val="28"/>
          <w:sz w:val="28"/>
          <w:szCs w:val="28"/>
          <w:rtl w:val="true"/>
          <w:lang w:bidi="ar-SA"/>
        </w:rPr>
        <w:t>و أيضاً يدلّ على صحتها الروايات المستفيضة أو المتواترة من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كخبر وهبة بن وهب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جعل الآبق و الضالّة‌؟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صحيحة علي بن جعفر عن أخيه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كصحيحة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يعالج الدواء للناس فيأخذ عليه جعلاً؟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كصحيحة محمد بن مسلم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الرجل يرشو الرجل الرشوة على أن يتحوّل من منزله فيسكنه‌؟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كصحيحة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يسأل أبا عبدالله عليه السلام و أنا أسمع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أمرنا الرجل فيشتري لنا الأرض و الدار و الغلام و الجارية و نجعل له جعلاً؟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كخبر مسمع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وآله جعل في جعل الآبق ديناراً إذا أخذه في مصره، و إن أخذه في غير مصره فأربعة دنانير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غير ذلك من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اللقطة،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الجعالة،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يكتسب به،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يكتسب به،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المراد المنزل المشترك بين المسلمين كالأرض المفتوحة عنوة أو الموقوفة على قبيل، و هما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فالرشوة تقع في مقابل رفع اليد عمّا استحقه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الجعالة،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لاإشكال في مشروعية الجعالة و صحتها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إنشاؤها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لايخفى عليك أنّ صيغة الجعالة هي كلّ لفظة دالّة على الإذن في الفعل بعوض من غير فرق بين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لادليل على كون الصيغة بنحو الماضي، بل يكفي الجملة الاسمية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جٰاءَ بِهِ حِمْلُ بَعِيرٍ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تقييد الجعل بزمان أو مكان أو حال، بل لايلزم فيها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الاكتفاء بالمعاطاة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معاطاتها ما دلّ على ذلك من الأفعال بكتابة و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الجعالة من الايقاعات، و لايفتقر إلى القبول، و استشهد في الجواهر على عدم كونها من العقود بصحة عمل المميّز بدون إذن وليّه بعد وضع الجعالة، بل قيل في غير المميّز و المجنون و جهان، و من المعلوم عدم صحة ذلك مع فرض اعتبار القبول فيها و لو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لسلب قابلية الصبي و المجنون قولاً و فعلاً عن ذلك، و لذا لايجوز معه عقد من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 أيضاً بصحتها من غير مخاطب خاص مع أنّ العقد يقصد فيه التعاقد من الطرفين، و ليس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فوجهه صدق عنوان الجعالة مع فرض كون الصيغة تشمل العامل مع قصده الرجوع، فالمقتضي حينئذ موجود و المانع مفقود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دعوى اعتبار قصده بالعمل جواباً لايجابه في الرجوع بالعوض لادليل عليها، بل مقتضى إطلاق الأدلّة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عدم اعتبار المقارنة بين الايجاب و القبول ممّا يعتبر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صاحب الجواهر بعد أن نفى كون الجعالة من العقود بالشواهد المذكورة ذهب إلى القول بأنّ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الظنّ أنّ الجعالة على نحو التسبيب الصادر من الشارع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كذا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كونه غير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اسم العقد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إرادة العهد منه، بل ينبغي الجزم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لصدوره ممّن ظاهره أو صريحه الايقاعية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علي بن جعفر في كتابه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اعطيك عشرة دراهم و تعلمني عملك و تشاركني، هل يحلّ ذلك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رضي فلابأس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لايراد منه القبول العقدي، بل المراد منه عدم البأس مع تراضيهما على ذلك، و يؤيده زيادة على ما ذكرنا ترتّب أثرها على من لم يرد الفعل أولاً ثم أراد و فعل حتى لو تلبّس بالعمل ثم رفع يداً عنه ثم عاد إليه و إن توقّف فيه بعضهم، بل بناء على العقدية و الايقاعية، لكن التحقيق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للصدق، و ليس ذلك إلاّ لأنّها من باب التسبيب، و إلاّ فمع فرض كونها ذلك فسخاً أو كالفسخ لابدّ من إيجاب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فالتأمل التام خصوصاً بعدما تسمعه من الأحكام التي لاتوافق قواعد العقود العامة مع فرض عدم دليل مخرج لها يقتضي أنّها بالتسبيب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فالأصح عدم اعتبار ما يعتبر في العقود المصطلحة في الجعالة، بل تصح بدون ذلك و إن كان له فعلها بكيفية العقد، بل لايبعد اعتبار ما يعتبر فيه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الجعالة،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bookmarkStart w:id="348" w:name="pg16091_185041"/>
    </w:p>
    <w:p>
      <w:pPr>
        <w:pStyle w:val="BookText"/>
        <w:rPr/>
      </w:pPr>
      <w:bookmarkEnd w:id="348"/>
      <w:r>
        <w:rPr>
          <w:rFonts w:ascii="Amiri" w:hAnsi="Amiri" w:eastAsia="Amiri" w:cs="Amiri"/>
          <w:color w:val="111111"/>
          <w:sz w:val="28"/>
          <w:sz w:val="28"/>
          <w:szCs w:val="28"/>
          <w:rtl w:val="true"/>
          <w:lang w:bidi="ar-SA"/>
        </w:rPr>
        <w:t>و لايخفى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التسبيب الشرعي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الروايات و الكلمات في أنّ الجعالة من الانشاءات و الايقاعات العقلائية، و فسخ العامل لايضرّ بايقاع الجاعل، و حمل الجعالة بعد فرض بطلانها على كونها من أسباب الضمان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لازمه هو القول بأجرة المثل لاالمسمّى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انّ الجعالة من الايقاعات، و لاتبطل بردّ العامل أو ترديده،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Heading6"/>
        <w:numPr>
          <w:ilvl w:val="5"/>
          <w:numId w:val="1"/>
        </w:numPr>
        <w:rPr/>
      </w:pPr>
      <w:bookmarkStart w:id="349" w:name="__RefHeading___Toc634930_1280447820"/>
      <w:bookmarkStart w:id="350" w:name="_Toc132"/>
      <w:bookmarkEnd w:id="349"/>
      <w:r>
        <w:rPr>
          <w:rtl w:val="true"/>
        </w:rPr>
        <w:t>وهنا مسائل</w:t>
      </w:r>
      <w:r>
        <w:rPr>
          <w:rtl w:val="true"/>
        </w:rPr>
        <w:t>:</w:t>
      </w:r>
      <w:bookmarkEnd w:id="350"/>
    </w:p>
    <w:p>
      <w:pPr>
        <w:pStyle w:val="Heading6"/>
        <w:numPr>
          <w:ilvl w:val="5"/>
          <w:numId w:val="1"/>
        </w:numPr>
        <w:rPr/>
      </w:pPr>
      <w:bookmarkStart w:id="351" w:name="__RefHeading___Toc634932_1280447820"/>
      <w:bookmarkStart w:id="352" w:name="_Toc133"/>
      <w:bookmarkEnd w:id="351"/>
      <w:r>
        <w:rPr>
          <w:rtl w:val="true"/>
        </w:rPr>
        <w:t>اشارة</w:t>
      </w:r>
      <w:bookmarkEnd w:id="352"/>
    </w:p>
    <w:p>
      <w:pPr>
        <w:pStyle w:val="BookText"/>
        <w:rPr/>
      </w:pPr>
      <w:r>
        <w:rPr>
          <w:rFonts w:eastAsia="Times New Roman" w:cs="Times New Roman" w:ascii="Times New Roman" w:hAnsi="Times New Roman"/>
          <w:color w:val="111111"/>
          <w:sz w:val="28"/>
          <w:szCs w:val="28"/>
          <w:lang w:val="en-US" w:bidi="en-US"/>
        </w:rPr>
        <w:t>117</w:t>
      </w:r>
    </w:p>
    <w:p>
      <w:pPr>
        <w:pStyle w:val="Heading6"/>
        <w:numPr>
          <w:ilvl w:val="5"/>
          <w:numId w:val="1"/>
        </w:numPr>
        <w:rPr/>
      </w:pPr>
      <w:bookmarkStart w:id="353" w:name="__RefHeading___Toc634934_1280447820"/>
      <w:bookmarkStart w:id="354" w:name="_Toc134"/>
      <w:bookmarkEnd w:id="353"/>
      <w:r>
        <w:rPr>
          <w:rtl w:val="true"/>
        </w:rPr>
        <w:t xml:space="preserve">المسألة </w:t>
      </w:r>
      <w:r>
        <w:rPr/>
        <w:t>1</w:t>
      </w:r>
      <w:r>
        <w:rPr>
          <w:rtl w:val="true"/>
        </w:rPr>
        <w:t xml:space="preserve">: </w:t>
      </w:r>
      <w:r>
        <w:rPr>
          <w:rtl w:val="true"/>
        </w:rPr>
        <w:t>في عدم اشتراط ان يكون المجعول له فردا خاصا</w:t>
      </w:r>
      <w:bookmarkEnd w:id="354"/>
    </w:p>
    <w:p>
      <w:pPr>
        <w:pStyle w:val="BookText"/>
        <w:rPr/>
      </w:pPr>
      <w:r>
        <w:rPr>
          <w:rFonts w:ascii="Amiri" w:hAnsi="Amiri" w:eastAsia="Amiri" w:cs="Amiri"/>
          <w:color w:val="111111"/>
          <w:sz w:val="28"/>
          <w:sz w:val="28"/>
          <w:szCs w:val="28"/>
          <w:rtl w:val="true"/>
          <w:lang w:bidi="ar-SA"/>
        </w:rPr>
        <w:t>لايشترط في الجعالة أن يعيّن الجاعل فرداً خاصاً، و عليه فلو جعل الجعالة بنحو عام بمثل من ردّ دابتي فله كذا، وردّه من سمع ذلك و لو بوسائط صحت الجعالة و استحق العامل الجعل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عيّن الجعالة لواحد فلايستحق غيره للجعل لو ردّه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كالمتبرّع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إذا شرط على المجعول له العمل بنفسه أو قصد الرادّ العمل لنفسه أو أطلق، أمّا لو ردّه نيابة عن المجعول له حيث يتناول الأمر النيابة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فلايضيع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الجعل لمن جعل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في الجواهر بأنّ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قصد النيابة مع عدم أمر من المنوب عنه و لاعمل في ذمته لايجعله نائباً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بل لو ردّه عبد المجعول له لم يكن نائباً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p>
    <w:p>
      <w:pPr>
        <w:pStyle w:val="Heading6"/>
        <w:numPr>
          <w:ilvl w:val="5"/>
          <w:numId w:val="1"/>
        </w:numPr>
        <w:rPr/>
      </w:pPr>
      <w:bookmarkStart w:id="355" w:name="__RefHeading___Toc634936_1280447820"/>
      <w:bookmarkStart w:id="356" w:name="_Toc135"/>
      <w:bookmarkEnd w:id="355"/>
      <w:r>
        <w:rPr>
          <w:rtl w:val="true"/>
        </w:rPr>
        <w:t xml:space="preserve">المسألة </w:t>
      </w:r>
      <w:r>
        <w:rPr/>
        <w:t>2</w:t>
      </w:r>
      <w:r>
        <w:rPr>
          <w:rtl w:val="true"/>
        </w:rPr>
        <w:t xml:space="preserve">: </w:t>
      </w:r>
      <w:r>
        <w:rPr>
          <w:rtl w:val="true"/>
        </w:rPr>
        <w:t>في جواز ان يكون العمل مجهولا في الجعالة</w:t>
      </w:r>
      <w:bookmarkEnd w:id="356"/>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يكون العمل مجهولاً في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عقد جائز كالمضاربة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الافهام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التي بناء مشروعيتها على جهالة العمل، كما أنّ الغرض من شرعية الجعالة تحصيل الأعمال المجهولة غالباً كردّ الآبق و الضالّة و نحوهما ممّا لاتعلم مسافته مع مسيس الحاجة إليه، بل لعلّه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الوسيلة من أنّه يشترط تعيين العمل و الاجرة يمكن إرادته إخراج المجهول من كلّ وجه بحيث لايصح الجعل فيه عرفاً، لاالمجهول في الجملة كعمل ردّ الآبق و الضالّة الذي يصدق عليه كون العمل معيّناً بالمعنى المزبور، بل جواز الجعالة على مثله من قطعيات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جواز كون العمل مجهولاً في الجعالة هو جواز كون العمل معلوماً، فيجوز أن يجعل العمل خياطة معلومة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خاط ثوبي هذا فله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عن الشافعية من اشتراط الجهالة في الجعالة معلّلاً بأنّ الثابت من شرعيتها هو ذلك، فلايصح على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تحصيل الأعمال المجهولة حكمة جعل الجعالة لاعلّيتها، فيجوز أن يكون العمل معلوماً، هذا مضافاً إلى أنّه مقتضى إطلاقات الأدلّة الخاصة و العامة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عبدالله بن سنان التي لم يفصّل فيها بين المعلوم و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الجهالة لو كانت بنحو لايتمكن العامل من تحصيله توجب البطلان،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ما ضاع منّي فله كذا، و لم يعيّن ذلك بوجه، بل يذكره بنحو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لايبعد القول في صورة بطلان الجعالة باستحقاق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أتى بالعمل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357" w:name="pg16091_185043"/>
    </w:p>
    <w:p>
      <w:pPr>
        <w:pStyle w:val="BookText"/>
        <w:rPr/>
      </w:pPr>
      <w:bookmarkEnd w:id="357"/>
      <w:r>
        <w:rPr>
          <w:rFonts w:ascii="Amiri" w:hAnsi="Amiri" w:eastAsia="Amiri" w:cs="Amiri"/>
          <w:color w:val="111111"/>
          <w:sz w:val="28"/>
          <w:sz w:val="28"/>
          <w:szCs w:val="28"/>
          <w:rtl w:val="true"/>
          <w:lang w:bidi="ar-SA"/>
        </w:rPr>
        <w:t>بأمر الجاعل و إن كانت الجعالة باطلة، و المفروض أنّ العمل محترم، و الأمر به موجب للضمان، فلاتغفل</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634938_1280447820"/>
      <w:bookmarkStart w:id="359" w:name="_Toc136"/>
      <w:bookmarkEnd w:id="358"/>
      <w:r>
        <w:rPr>
          <w:rtl w:val="true"/>
        </w:rPr>
        <w:t xml:space="preserve">المسألة </w:t>
      </w:r>
      <w:r>
        <w:rPr/>
        <w:t>3</w:t>
      </w:r>
      <w:r>
        <w:rPr>
          <w:rtl w:val="true"/>
        </w:rPr>
        <w:t xml:space="preserve">: </w:t>
      </w:r>
      <w:r>
        <w:rPr>
          <w:rtl w:val="true"/>
        </w:rPr>
        <w:t>في اشتراط ان يكون العوض معلوما</w:t>
      </w:r>
      <w:bookmarkEnd w:id="359"/>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Amiri" w:hAnsi="Amiri" w:eastAsia="Amiri" w:cs="Amiri"/>
          <w:color w:val="111111"/>
          <w:sz w:val="28"/>
          <w:sz w:val="28"/>
          <w:szCs w:val="28"/>
          <w:rtl w:val="true"/>
          <w:lang w:bidi="ar-SA"/>
        </w:rPr>
        <w:t>يشترط في الجعالة أن يكون العوض معلوماً بالكيل أو بالوزن أو العدد إن كان ممّا جرت العادة بعدّه على المشهور، كما حكي عن المسالك و الكفاية و المفاتيح، كما يشترك ذلك في عوض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بالنهي عن الغرر، و هو كما يقتضي البطلان في الاجارة و البيع فكذلك في سائر المعاملات و منها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النهي عن الغرر في غير البيع و الاجارة الملحقة به بالاجماع، و عليه فلاوجه لرفع اليد عن المطلقات العامة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إقامة الدليل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المعلومية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 الادلّة، و لأنّ مبنى الجعالة على الجهالة في أحد العوضين قطعاً فصار أمرها مبنياً على احتمال الغرر، فكما تمسّ الحاجة إلى جهالة العمل تمسّ الحاجة إلى جهالة العوض بأن لايريد بذل شيء آخر غير المجعول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يتفق ذلك بأن يريد تحصيل الآبق ببعضه و عمل الزرع ببعضه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عدم الرغبة في مثل ذلك في العادة مخالفة للوجدان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مطردة بالرغبة في اعمال كثيرة مجهولة بجزء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من مجموع ما ذكرناه عدم اعتبار المعلومية في العوض كالاجارة و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ذلك بأنّ مقتضى ذلك صحة الجعل المجهول و الرجوع إلى مسمّاه في مثل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الثوب و العبد و نحوهما، مع أنّه لم يقل به أحد على ما صرّح به في محكي الدروس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مجهولاً فأجرة المثل قولاً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ذهب في الجواهر إلى عدم الاكتفاء بالمطلق ذي الأفراد المختلفة كالثوب و الدابة و نحوهما، و خصوصاً مثل الشيء و المال، فيرجع فيه إلى اُجرة المثل، بخلاف ما إذا كان الشخص مجهولاً فإنّه يرجع فيه إلى المسمّى كجزء العبد الآبق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الاجماع لأمكن القول بالصحة في المطلق ذي الأفراد المختلفة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العمومات كقوله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لشمول الأدلّة الخاصة كقوله عليه السلام في صحيحة عبدالله بن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نجعل له جعلاً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فيأخذ عليه جعلاً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الأخبار الخاصة، فإن ثبت الاجماع فهو، و إلاّ فيمكن القول بالصحة في مثله، فيرجع فيه إلى المسمّى، لاأجرة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لايذهب عليك أنّه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بالشخص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ما زاد على المقدار المعين إن قلنا بصحة الجعالة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قد تقدّم في بحث المرابحة تمام الكلام فيه، فلاحظ و 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من النصوص صحيحة محمد بن مسلم عن أبي عبدالله عليه السلام أنّه قال في رجل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الجعالة،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يكتسب به،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ثوبي هذا بعشرة دراهم فما فضل فهو لك،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يعطي المتاع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ازددت على كذا و كذا فهو 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جعل ما زاد من الربح جعلاً خلاف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تموّل الربح للمالك حين الجعل يقتصر فيه على مورد النصوص المذكورة، و لذلك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المرابحة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الجمود على ما فيها من ابتداء التاجر الدلاّل، أمّا العكس فلادلالة في النصوص حينئذ فيبقى على القواعد من استحقاق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المحقق الحلّي لم يعمل بتلك النصوص مطلقاً، و حكم بأجرة المثل سواء ابتدأ التاجر أو الدلاّل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عدل صاحب الجواهر عمّا اختاره ابتداء،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لايخفى عليك ممّا ذكرنا أنّ الأقوى 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الفاضل في جملة من كتبه من وجوب اُجرة المثل في مفروض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بطلان ذلك إجارة و جعالة، و النصوص و إن كثرت و صحّ جملة منها و تعاضدت إلاّ أنّ إعراض المعظم عنها مع ذكرهم لها يذهب الوثوق بها، و العامل بها بظنّ أنّها جعالة ليس عملاً بها حقيقة، بل هو توهم أنّ مفروضها كذلك، و قد عرفت فساده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عدم إلحاق جعل ما زاد على المقدار المتيقّن بالشخص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إعراض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الإعراض اجتهادي، و لعلّه من جهة مخالفة تلك النصوص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العقود،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bookmarkStart w:id="360" w:name="pg16091_185046"/>
    </w:p>
    <w:p>
      <w:pPr>
        <w:pStyle w:val="BookText"/>
        <w:rPr/>
      </w:pPr>
      <w:bookmarkEnd w:id="360"/>
      <w:r>
        <w:rPr>
          <w:rFonts w:ascii="Amiri" w:hAnsi="Amiri" w:eastAsia="Amiri" w:cs="Amiri"/>
          <w:color w:val="111111"/>
          <w:sz w:val="28"/>
          <w:sz w:val="28"/>
          <w:szCs w:val="28"/>
          <w:rtl w:val="true"/>
          <w:lang w:bidi="ar-SA"/>
        </w:rPr>
        <w:t>للقاعدة، و هو لايضرّ، فتأمَل، أو من جهة توهّم معارضتها مع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نهى عن ربح ما لم يضمن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الجمع بينه و بين ما دلّ على الصحة بالتقييد أو بحمل النهي على الكراهة،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لادليل على عدم صحة جعل من لامال له، بل يجوز له جعل الجعل، فمن جعل اشتغل ذمة الجاعل به، فيجب عليه أداؤه عند الإمكان، بل يصح لو جعل جعلاً زائداً على قدرته ما لم يكن الجعل المذكور سفهياً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القول بالصحة حتى فيما إذا كان الجعل المذكور سفهياً إذا تمشّى منه قصد الانشاء، لعدم دليل على بطلان المعاملات السفهية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الدليل ببطلان معاملات السفيه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الباب قاصرة عن شمول المعاملات السفهية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على التسليم معتبرة في البيع فكذلك في الجعالة،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القدرة على التسليم في الأعيان لافي الذمم، و دليل اعتبارها هو النهي عن الغرر، و الكلام في المقام في اشتغال الذمة بما لايقدر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جواز جعل الآبق أو الضالّة مع أنّه ممّا لايقدر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يختص النهي عن الغرر بالبيع و الاجارة، و لاعموم له بالنسبة إلى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p>
    <w:p>
      <w:pPr>
        <w:pStyle w:val="Heading6"/>
        <w:numPr>
          <w:ilvl w:val="5"/>
          <w:numId w:val="1"/>
        </w:numPr>
        <w:rPr/>
      </w:pPr>
      <w:bookmarkStart w:id="361" w:name="__RefHeading___Toc634940_1280447820"/>
      <w:bookmarkStart w:id="362" w:name="_Toc137"/>
      <w:bookmarkEnd w:id="361"/>
      <w:r>
        <w:rPr>
          <w:rtl w:val="true"/>
        </w:rPr>
        <w:t xml:space="preserve">المسألة </w:t>
      </w:r>
      <w:r>
        <w:rPr/>
        <w:t>4</w:t>
      </w:r>
      <w:r>
        <w:rPr>
          <w:rtl w:val="true"/>
        </w:rPr>
        <w:t xml:space="preserve">: </w:t>
      </w:r>
      <w:r>
        <w:rPr>
          <w:rtl w:val="true"/>
        </w:rPr>
        <w:t>في عدم اعتبار الجعل ممن له العمل</w:t>
      </w:r>
      <w:bookmarkEnd w:id="362"/>
    </w:p>
    <w:p>
      <w:pPr>
        <w:pStyle w:val="BookText"/>
        <w:rPr/>
      </w:pPr>
      <w:r>
        <w:rPr>
          <w:rFonts w:ascii="Amiri" w:hAnsi="Amiri" w:eastAsia="Amiri" w:cs="Amiri"/>
          <w:color w:val="111111"/>
          <w:sz w:val="28"/>
          <w:sz w:val="28"/>
          <w:szCs w:val="28"/>
          <w:rtl w:val="true"/>
          <w:lang w:bidi="ar-SA"/>
        </w:rPr>
        <w:t>لايعتبر أن يكون الجعل ممّن له العمل، فيجوز أن يجعل شخص جعلاً من ماله لمن خاط ثوب زيد أو ردّ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لعموم الأدلّة العامة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العقود،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63" w:name="pg16091_185047"/>
    </w:p>
    <w:p>
      <w:pPr>
        <w:pStyle w:val="BookText"/>
        <w:rPr/>
      </w:pPr>
      <w:bookmarkEnd w:id="363"/>
      <w:r>
        <w:rPr>
          <w:rFonts w:ascii="Amiri" w:hAnsi="Amiri" w:eastAsia="Amiri" w:cs="Amiri"/>
          <w:color w:val="111111"/>
          <w:sz w:val="28"/>
          <w:sz w:val="28"/>
          <w:szCs w:val="28"/>
          <w:rtl w:val="true"/>
          <w:lang w:bidi="ar-SA"/>
        </w:rPr>
        <w:t>عَنْ 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الأدلّة الخاصة كصحيحة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يعالج الدواء للناس فيأخذ عليه جعلاً؟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يستفصل الامام عليه السلام بين أن يكون أخذ الجعل من المرضى أو غيرهم، مع أنّ جعل الجعل من غير المرض أمر شائع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p>
    <w:p>
      <w:pPr>
        <w:pStyle w:val="Heading6"/>
        <w:numPr>
          <w:ilvl w:val="5"/>
          <w:numId w:val="1"/>
        </w:numPr>
        <w:rPr/>
      </w:pPr>
      <w:bookmarkStart w:id="364" w:name="__RefHeading___Toc634942_1280447820"/>
      <w:bookmarkStart w:id="365" w:name="_Toc138"/>
      <w:bookmarkEnd w:id="364"/>
      <w:r>
        <w:rPr>
          <w:rtl w:val="true"/>
        </w:rPr>
        <w:t xml:space="preserve">المسألة </w:t>
      </w:r>
      <w:r>
        <w:rPr/>
        <w:t>5</w:t>
      </w:r>
      <w:r>
        <w:rPr>
          <w:rtl w:val="true"/>
        </w:rPr>
        <w:t xml:space="preserve">: </w:t>
      </w:r>
      <w:r>
        <w:rPr>
          <w:rtl w:val="true"/>
        </w:rPr>
        <w:t>في اعتبار اهلية الاستئجار في الجاعل</w:t>
      </w:r>
      <w:bookmarkEnd w:id="365"/>
    </w:p>
    <w:p>
      <w:pPr>
        <w:pStyle w:val="BookText"/>
        <w:rPr/>
      </w:pPr>
      <w:r>
        <w:rPr>
          <w:rFonts w:ascii="Amiri" w:hAnsi="Amiri" w:eastAsia="Amiri" w:cs="Amiri"/>
          <w:color w:val="111111"/>
          <w:sz w:val="28"/>
          <w:sz w:val="28"/>
          <w:szCs w:val="28"/>
          <w:rtl w:val="true"/>
          <w:lang w:bidi="ar-SA"/>
        </w:rPr>
        <w:t>يعتبر في الجاعل أهلية الاستئجار، فلاينفذ جعل الصبي و المجنون و السفيه و المحجور عليه لفلس و المكره و غير القاصد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للأدلّة العامة على اشتراط البلوغ و العقل و الرشد و القصد و الاختيار و عدم الحجر في المعاملات، و المفروض أنّ الجعالة منها،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لانعلم فيه خلافاً،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لاإشكال، لما عرفته مكرّراً في كلّ عقد و ايقاع ممّا يدلّ على عدم صحة شيء منهما من هؤلاء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العامل فلايعتبر فيه إلاّ إمكان تحصيل العمل، فإن لم يمكن تحصيل العمل له لم يصح الجعل له، كما لايصح استئجاره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لافرق في ذلك بين أن لايكون ممكناً عقلاً أو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المانع الشرعي كالمانع العقلي، فلايجوز جعل الجعل على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أكل المال بالباطل،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قال من استوفى ديني على المسلم فله كذا لم يدخل الذمي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لايعتبر في العامل نفوذ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الدليل على اعتباره بعدما عرفت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يكتسب به،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bookmarkStart w:id="366" w:name="pg16091_185048"/>
    </w:p>
    <w:p>
      <w:pPr>
        <w:pStyle w:val="BookText"/>
        <w:rPr/>
      </w:pPr>
      <w:bookmarkEnd w:id="366"/>
      <w:r>
        <w:rPr>
          <w:rFonts w:ascii="Amiri" w:hAnsi="Amiri" w:eastAsia="Amiri" w:cs="Amiri"/>
          <w:color w:val="111111"/>
          <w:sz w:val="28"/>
          <w:sz w:val="28"/>
          <w:szCs w:val="28"/>
          <w:rtl w:val="true"/>
          <w:lang w:bidi="ar-SA"/>
        </w:rPr>
        <w:t>من أنّ الجعالة ليست بعقد، و عليه فيجوز أن يكون العامل صبياً مميّزاً ولو بغير إذن الولي، بل ولو كان غير مميّز أو مجنون، ولكن يشكل في الأخيرين من جهة عدم القصد إلى العوض و إن حصل الغرض، نعم لو استخدمهما كان مستوفياً لعملهما و موجباً للضمان،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p>
    <w:p>
      <w:pPr>
        <w:pStyle w:val="Heading6"/>
        <w:numPr>
          <w:ilvl w:val="5"/>
          <w:numId w:val="1"/>
        </w:numPr>
        <w:rPr/>
      </w:pPr>
      <w:bookmarkStart w:id="367" w:name="__RefHeading___Toc634944_1280447820"/>
      <w:bookmarkStart w:id="368" w:name="_Toc139"/>
      <w:bookmarkEnd w:id="367"/>
      <w:r>
        <w:rPr>
          <w:rtl w:val="true"/>
        </w:rPr>
        <w:t xml:space="preserve">المسألة </w:t>
      </w:r>
      <w:r>
        <w:rPr/>
        <w:t>6</w:t>
      </w:r>
      <w:r>
        <w:rPr>
          <w:rtl w:val="true"/>
        </w:rPr>
        <w:t xml:space="preserve">: </w:t>
      </w:r>
      <w:r>
        <w:rPr>
          <w:rtl w:val="true"/>
        </w:rPr>
        <w:t>في جواز الجعاله على كل عمل محلل مقصود للعقلاء</w:t>
      </w:r>
      <w:bookmarkEnd w:id="368"/>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للعقلاء على وجه يخرج عن كونه سفهاً كالاجارة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من إرادة المعنى الأعم من المحلّل ليشمل المباح و المندوب و المكروه، كما هو مقتضى إطلاق الأدلّة أو عمومها، لاخصوص المباح منه، نعم لاتصح على الحرام بل و لاعلى الواجب، كما صرّح به هنا غير واحد حتى 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دلّني على مالي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فدلّه من كان المال في يده لم يستحق الجعل، لأنّ ذلك واجب عليه بالشرع، فلايجوز أخذ العوض عليه، بخلاف ما لو دلّه من لم يكن في يده فإنّه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وجوبه و خصوصاً إذا لحقه بالبحث عنه مشقّة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عدم الصحة على مطلق الواجب لايخلو عن إشكال و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يقال من أنّ الأصل هو جواز أخذ العوض على الواجب خصوصاً الجعل إلاّ ما خرج بدليل من إجماع و غيره كالواجبات العينية من العبادات، و إلاّ فالوجوب من حيث كونه وجوباً لاينافي تناول العوض عن الواجب كما في الكفائيات، و عليه فلامانع من جواز الاجارة أو الجعالة فيه، ولكن المسألة لاتخلو عن تأمّل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الكلام في المكاسب،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لادليل على بطلان المعاملات السفهية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دليل البطلان بمعاملات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السفيه، نعم لو قلنا بعدم إطلاق أدلّة نفوذ الجعالة و انصراف العمومات عن مثلها فلادليل على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يتمسك بصحيحة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أكل و أصحاب له 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أكلتموها فهي لكم و إن لم تأكلوها فعليكم كذا و كذا؟ فقضى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باطل، لاشيء في المؤاكلة من الطعام ما قلّ منه و ما كثر و منع غرامته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صدر الحديث يدلّ على صحة جعل الجعل في المؤاكلة ولو كانت المؤاكلة سفهية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على فرض دلالتها على صحة الجعالة ناظرة إلى منع جعل الغرامة، و لانظر لها إلى خصوصيات جعل الجعل في المؤاكلة، و عليه فلاإطلاق لهذه الرواية بالنسبة إلى الجعالة السفهية،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مورد الرواية المذكورة مورد المراهنة من الطرفين الذي يلحق بالقمار في الحرمة، و هو أجنبي عن مورد الجعالة الذي يكون القرار المالي فيه من طرف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الحرمة في المراهنة على اللعب بغير الآلات المعدّة للقمار كالمراهنة على حمل الحجر الثقيل و على المصارعة و على الطيور و على الطفرة إلى عدم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لافرق فيه بين أن يترتّب عليه الغرض العقلائي أو لم يترتّب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حصر المراهنة في ثلاثة، أي الخفّ و الحافر و الريش، و إلحاق غيرها بالقمار في الروايات، و بقية الكلام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الجعالة،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369" w:name="pg16091_185050"/>
    </w:p>
    <w:p>
      <w:pPr>
        <w:pStyle w:val="BookText"/>
        <w:rPr/>
      </w:pPr>
      <w:bookmarkEnd w:id="369"/>
      <w:r>
        <w:rPr>
          <w:rFonts w:ascii="Amiri" w:hAnsi="Amiri" w:eastAsia="Amiri" w:cs="Amiri"/>
          <w:color w:val="111111"/>
          <w:sz w:val="28"/>
          <w:sz w:val="28"/>
          <w:szCs w:val="28"/>
          <w:rtl w:val="true"/>
          <w:lang w:bidi="ar-SA"/>
        </w:rPr>
        <w:t>فتحصّل أنّ الجعالة على الامور التي لاتترتّب عليها الأغراض العقلائية لادليل على صحتها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p>
    <w:p>
      <w:pPr>
        <w:pStyle w:val="Heading6"/>
        <w:numPr>
          <w:ilvl w:val="5"/>
          <w:numId w:val="1"/>
        </w:numPr>
        <w:rPr/>
      </w:pPr>
      <w:bookmarkStart w:id="370" w:name="__RefHeading___Toc634946_1280447820"/>
      <w:bookmarkStart w:id="371" w:name="_Toc140"/>
      <w:bookmarkEnd w:id="370"/>
      <w:r>
        <w:rPr>
          <w:rtl w:val="true"/>
        </w:rPr>
        <w:t xml:space="preserve">المسألة </w:t>
      </w:r>
      <w:r>
        <w:rPr/>
        <w:t>7</w:t>
      </w:r>
      <w:r>
        <w:rPr>
          <w:rtl w:val="true"/>
        </w:rPr>
        <w:t xml:space="preserve">: </w:t>
      </w:r>
      <w:r>
        <w:rPr>
          <w:rtl w:val="true"/>
        </w:rPr>
        <w:t>في عدم تعيين المدة في الجعالة بل هى تابعة لجعل الجاعل</w:t>
      </w:r>
      <w:bookmarkEnd w:id="371"/>
    </w:p>
    <w:p>
      <w:pPr>
        <w:pStyle w:val="BookText"/>
        <w:rPr/>
      </w:pPr>
      <w:r>
        <w:rPr>
          <w:rFonts w:ascii="Amiri" w:hAnsi="Amiri" w:eastAsia="Amiri" w:cs="Amiri"/>
          <w:color w:val="111111"/>
          <w:sz w:val="28"/>
          <w:sz w:val="28"/>
          <w:szCs w:val="28"/>
          <w:rtl w:val="true"/>
          <w:lang w:bidi="ar-SA"/>
        </w:rPr>
        <w:t>لامدّة في الجعالة، بل هي تابعة لجعل الجاعل فإن عيّن مدّة خاصة فالجعالة محدودة بالمدة المذكورة، فلو أتى العامل بالعمل بعد مضية المدة فلايستحق شيئاً، و لافرق فيه بين أن يشرع في العمل قبل مضي المدة أو لم يشرع فإنّ الملاك هو الإتيان بالشيء قبل مضي المدة، و المفروض أنّه لم يأت به في تلك المدة فلايستحق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أطلق الجاعل و لم يعيّن مدة فلو أتى العامل بالشيء بعد مضي سنوات استحق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طول الزمان لايوجب بطلان إنشاء الجعالة ما دام لم يفسخها، و لو شك في بقاء الانشاء فمقتضى الاستصحاب هو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عيّن مدة خاصة و حلّت المدة فالتمديد يحتاج إلى إنشاء جديد من الجاعل، و لايكفي تمديد العامل من قِبل نفسه من دون وكالة من ناحية الجاعل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بعض المواد من القرارات البنكية من أنّ للبنك تمديد المدة إذا ما رأى الضرورة في التمديد و ازدياد الجعل و لااعتراض للجاعل بالنسبة إلى البنك الذي يكون عاملاً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منظور فيه إن لم يوكّله الجاعل في إنشاء الجعالة بعد مضي المدة و لزوم التمديد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إمضاء القرار المذكور هو وكالة معاطاتية،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p>
    <w:p>
      <w:pPr>
        <w:pStyle w:val="Heading6"/>
        <w:numPr>
          <w:ilvl w:val="5"/>
          <w:numId w:val="1"/>
        </w:numPr>
        <w:rPr/>
      </w:pPr>
      <w:bookmarkStart w:id="372" w:name="__RefHeading___Toc634948_1280447820"/>
      <w:bookmarkStart w:id="373" w:name="_Toc141"/>
      <w:bookmarkEnd w:id="372"/>
      <w:r>
        <w:rPr>
          <w:rtl w:val="true"/>
        </w:rPr>
        <w:t xml:space="preserve">المسألة </w:t>
      </w:r>
      <w:r>
        <w:rPr/>
        <w:t>8</w:t>
      </w:r>
      <w:r>
        <w:rPr>
          <w:rtl w:val="true"/>
        </w:rPr>
        <w:t xml:space="preserve">: </w:t>
      </w:r>
      <w:r>
        <w:rPr>
          <w:rtl w:val="true"/>
        </w:rPr>
        <w:t>في انه ليس على الجاعل غير ما جعله على نفسه في انشاء الجعالة</w:t>
      </w:r>
      <w:bookmarkEnd w:id="373"/>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على الجاعل غير ما جعله على نفسه في إنشاء الجعالة، و عليه فالمصارف اللازمة في العمل تكون بعهدة العامل، و لايجوز له مطالبة الجاعل بشيء منها، نعم لو التزم الجاعل من ابتداء الأمر بعضها كمواد الخياطة و نحوها فلاإشكال في أنّه عليه</w:t>
      </w:r>
      <w:r>
        <w:rPr>
          <w:rFonts w:eastAsia="Amiri" w:cs="Amiri" w:ascii="Amiri" w:hAnsi="Amiri"/>
          <w:color w:val="111111"/>
          <w:sz w:val="28"/>
          <w:szCs w:val="28"/>
          <w:rtl w:val="true"/>
          <w:lang w:bidi="ar-SA"/>
        </w:rPr>
        <w:t xml:space="preserve">; </w:t>
      </w:r>
      <w:bookmarkStart w:id="374" w:name="pg16091_185051"/>
    </w:p>
    <w:p>
      <w:pPr>
        <w:pStyle w:val="BookText"/>
        <w:rPr/>
      </w:pPr>
      <w:bookmarkEnd w:id="374"/>
      <w:r>
        <w:rPr>
          <w:rFonts w:ascii="Amiri" w:hAnsi="Amiri" w:eastAsia="Amiri" w:cs="Amiri"/>
          <w:color w:val="111111"/>
          <w:sz w:val="28"/>
          <w:sz w:val="28"/>
          <w:szCs w:val="28"/>
          <w:rtl w:val="true"/>
          <w:lang w:bidi="ar-SA"/>
        </w:rPr>
        <w:t>بناء على شمول العمومات لمثل ذلك، و يجوز للعامل مطالبته بما التزم به لو صرفه بإذنه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فاطلاق ما ورد في بعض القرارات البنكية من أنّه يجوز للبنك الذي يكون عاملاً أن يرجع إلى الجاعل في المصارف التي أنفقها ولو كانت المصارف المذكورة غير مترقّبة محلّ إشكال بل منع لو لم يشترط ذلك في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إمضاء القرار المذكور بمعنى قبول الشرط،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p>
    <w:p>
      <w:pPr>
        <w:pStyle w:val="Heading6"/>
        <w:numPr>
          <w:ilvl w:val="5"/>
          <w:numId w:val="1"/>
        </w:numPr>
        <w:rPr/>
      </w:pPr>
      <w:bookmarkStart w:id="375" w:name="__RefHeading___Toc634950_1280447820"/>
      <w:bookmarkStart w:id="376" w:name="_Toc142"/>
      <w:bookmarkEnd w:id="375"/>
      <w:r>
        <w:rPr>
          <w:rtl w:val="true"/>
        </w:rPr>
        <w:t xml:space="preserve">المسألة </w:t>
      </w:r>
      <w:r>
        <w:rPr/>
        <w:t>9</w:t>
      </w:r>
      <w:r>
        <w:rPr>
          <w:rtl w:val="true"/>
        </w:rPr>
        <w:t xml:space="preserve">: </w:t>
      </w:r>
      <w:r>
        <w:rPr>
          <w:rtl w:val="true"/>
        </w:rPr>
        <w:t>في عدم استحقاق العامل للجعل الا بعد العمل</w:t>
      </w:r>
      <w:bookmarkEnd w:id="376"/>
    </w:p>
    <w:p>
      <w:pPr>
        <w:pStyle w:val="BookText"/>
        <w:rPr/>
      </w:pPr>
      <w:r>
        <w:rPr>
          <w:rFonts w:ascii="Amiri" w:hAnsi="Amiri" w:eastAsia="Amiri" w:cs="Amiri"/>
          <w:color w:val="111111"/>
          <w:sz w:val="28"/>
          <w:sz w:val="28"/>
          <w:szCs w:val="28"/>
          <w:rtl w:val="true"/>
          <w:lang w:bidi="ar-SA"/>
        </w:rPr>
        <w:t>إنّ العامل لايستحق الجعل إلاّ بعد العمل، فقبل العمل لايجوز له المطالبة بالجعل ولو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ورد في بعض القرارات البنكية من جواز تقسيط الجعل بأقساط مساوية إن اريد منه تقسيط الجعل بعد العمل بتمامه و كماله فلاكلام، و إن اريد منه التقسيط قبل العمل و اداء بعض اقساطه فهو محلّ إشكال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العامل لايستحق الجعل إلاّ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الجعالة كالاجارة حتى يمكن اشتراط تقديم اداء الاجارة قبل استيفاء منفعة مورد الاجارة كالدار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بالاجارة يملك المستأجر المنفعة، فيجوز للمؤجر أن يشترط عليه اداء الاجرة قبل الاستيفاء، ولكن الجعالة لاتكون عقداً حتى يكون عمل العامل ملكاً للجاعل، و يمكن اشتراط اداء مقابله و هو الجعل قبل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فالأقساط المذكورة لاتصح بعنوان الجعل، نعم لابأس بذلك بعنوان القرض حتى يتم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p>
    <w:p>
      <w:pPr>
        <w:pStyle w:val="Heading6"/>
        <w:numPr>
          <w:ilvl w:val="5"/>
          <w:numId w:val="1"/>
        </w:numPr>
        <w:rPr/>
      </w:pPr>
      <w:bookmarkStart w:id="377" w:name="__RefHeading___Toc634952_1280447820"/>
      <w:bookmarkStart w:id="378" w:name="_Toc143"/>
      <w:bookmarkEnd w:id="377"/>
      <w:r>
        <w:rPr>
          <w:rtl w:val="true"/>
        </w:rPr>
        <w:t xml:space="preserve">المسألة </w:t>
      </w:r>
      <w:r>
        <w:rPr/>
        <w:t>10</w:t>
      </w:r>
      <w:r>
        <w:rPr>
          <w:rtl w:val="true"/>
        </w:rPr>
        <w:t xml:space="preserve">: </w:t>
      </w:r>
      <w:r>
        <w:rPr>
          <w:rtl w:val="true"/>
        </w:rPr>
        <w:t>في ان الجعالة من العقود الجائزة</w:t>
      </w:r>
      <w:bookmarkEnd w:id="378"/>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الجعالة كما أفاد في الجواهر جائزة من الطرفين سواء قلنا بكونها عقداً أو ايقاعاً بلا </w:t>
      </w:r>
    </w:p>
    <w:p>
      <w:pPr>
        <w:pStyle w:val="BookText"/>
        <w:rPr/>
      </w:pPr>
      <w:r>
        <w:rPr>
          <w:rFonts w:ascii="Amiri" w:hAnsi="Amiri" w:eastAsia="Amiri" w:cs="Amiri"/>
          <w:color w:val="111111"/>
          <w:sz w:val="28"/>
          <w:sz w:val="28"/>
          <w:szCs w:val="28"/>
          <w:rtl w:val="true"/>
          <w:lang w:bidi="ar-SA"/>
        </w:rPr>
        <w:t>خلاف، و لافرق فيه بين تلبّس العامل بالعمل و شروعه فيه و بين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يوجّه ذلك بأنّ المستفاد من أدلّتها كونها بمنزلة أمر للغير بعمل له اُجرة، فلايجب المضيء فيه من الجانبين، فإذا فسخ الجاعل تنفسخ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لافرق في ذلك بين علم العامل بذلك و عدمه، و التفصيل بين العلم و عدمه في الوكيل لايجري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دليله بالوكالة، نعم لو شرط في عقد خارج لازم أن لايفسخ عقد الجعالة فلايجوز له الفسخ قضاء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الجعالة على عمل لايتجزّأ كالردّ و نحوه أو يتجزّأ ولكن قصد الجعل عليه من حيث تماميته فلاشيء للعامل إذا لم يكن الفسخ من قِبل الجاعل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وغيره، و إن كان بفسخ من قِبله استحق اُجرة المثل على ما وقع منه من مقدّمات العمل، خصوصاً إذا كان بعضه الذي هو مقدمة أيضاً لتمامه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الغرور و احترام عمل المسلم و نفي الضرر، كما في عامل القراض، بل لعلّ الحكم كذلك في صورة الانفساخ بموت الجاعل و نحوه فضلاً عن فسخه، ولو قصد توزيع الجعل على العمل ذي الأجزاء على نحو الاجارة اتجه حينئذ الحكم بالتقسيط كما في الاجارة، بل لافرق في ذلك بين الفسخ من قبل الجاعل و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الاطلاق فالظاهر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الجعالة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الفسخ إن كان من ناحية العامل بعد التلبّس بالعمل و كان العمل ممّا لايتجزّأ كالرد و نحوه أو ممّا يتجزّأ ولكن قصد الجعل عليه من حيث تماميته فلاشيء للعامل إذا لم يكن فسخ من قِبل الجاعل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ما لو قصد توزيع الجعل على العمل ذي الأجزاء على نحو الاجارة فإنّ‌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المتّجه حينئذ كما في الجواهر هو الحكم بالتقسيط كما في الاجارة من دون فرق في ذلك بين كون الفسخ من قِبل الجاعل و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الاطلاق فالظاهر هو الأول، أي عدم التوزيع، و مقتضاه هو عدم استحقاق شيء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قصد التوزيع و عدم الاتيان بالعمل المقصود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الفسخ بعد الشروع في العمل، و أمّا إذا كان الفسخ قبل الشروع فلاوجه للاستحقاق أصلاً سواء كان الفسخ من الجاعل أو من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هو عدم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الفسخ من ناحية الجاعل فمع عدم التلبّس فلاإشكال في عدم الاستحقاق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التلبّس فالظاهر من الجواهر أنّ المجعول له استحق اُجرة المثل على ما وقع منه من مقدمات العمل، خصوصاً إذا كان بعضه الذي هو مقدّمة أيضاً لتمامه، و استدلّ له بقاعدة الغرور و احترام عمل المسلم و نفي الضرر، كما في عامل القراض، و ألحق به صورة الانفساخ بموت الجاعل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لم يقصد توزيع الجعل على العمل ذي الأجزاء، و إلاّ اتجّه حينئذ الحكم بالتقسيط، كما في الاجارة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بين قصد توزيع الجعل و استحقاق المسمّى بالنسبة و عدم قصد التوزيع و استحقاق اُجرة المثل بالنسبة إلى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ذلك بأنّ قاعدة الغرور أخص، فإنّ العامل كثيراً ما يعلم أحكام الجعالة فمع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العلم بالأحكام لاغرور حتى يستحق المسمّى بالنسبة أو اُجرة المثل، و هكذا لامجال للتمسك بقاعدة لاضرر مع إقدامه عليه لو سلّمنا شمولها لمثل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 الثاني بما مرّ في مسائل المضاربة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العلم بعدم الصحة الشرعية لايقتضي الإقدام على التبرّع الموجب لعدم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الملازمة بينهما، فإنّ العامل كثيراً ما يكون قاصداً للعوض و إن كان يعلم بأنّ الشارع لم يمضه، و مقتضى السيرة القطعية العقلائية في العمل المأمور به هو الاستحقاق ما لم يتبرّع، فمع عدم التبرّع فمقتضى الأمر بالعمل و إتيانه به هو الاستحقاق،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يقصد العامل إلاّ العوض اللازم من بقاء الجعالة فلاموجب للاستحقاق بعد فسخ الجعالة من الجاعل،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كان العامل متعدّداً و فسخ الجاعل فهل يجب إرضاء كلّ واحد أو يعيّن المستحق بالقرعة أو يستحق السابق أو يقسّط حق العامل منهم‌؟ فكلّ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فلأنّه مقتضى العلم الاجمالي بوجود ذي حق بينهم، و لذلك ذهب السيد الخوئي قدس سره إلى وجوب الاحتياط في نظائر المقام مثل مسالة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قدر المال و لم يعلم صاحبه بعينه لكن علم في عدد محصور، و هكذا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حق الغير في ذمته لافي عين ماله و علم جنسه و مقداره و علم صاحبه في عدد محصور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الاحتياط المزبور بإرضاء الجميع يستلزم الضرر، فلايجب بمقتضى دليل نفي الضرر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بحث المضاربة، المسائل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العروة الوثقى،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مندفعة بأنّ حديث نفي الضرر و إنّما يتكفّل بنفي الضرر الناشىء من قبل الحكم بنفسه، لاالضرر الناشىء من إحراز الامتثال،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فلعموم القرعة لكلّ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اورد عليه بأنّ مع حكم العقل بوجوب الاحتياط بالارضاء لايبقى موضوع للقاعدة، و هكذا مع وجود قاعدة اخرى لامجال لقاعدة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فلاوجه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السبقة إلى المقدمات لاتوجب الأولوية، و لذا لو سبق أحد في المقدمات ولكن تأخّر عن الآخر في نفس المجعول فيه فلاحقّ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السبقة الموجبة للتقدّم هي السبقة بالنسبة إلى نفس ذي المقدمة و المجعول فيه، و المفروض أنّ العاملين لم يأتوا بالمجعول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فلما يظهر من بعض من قاعدة العدل و الانصاف، قال السيد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 القواعد العقلائية، و قد أمضاها الشارع في جملة من الموارد كما إذا تداعى شخصان في مال و كان تحت يدهما أو أقام كلّ واحد منهما البينة أو لم يتمكنا من البينة و حلفا أو نكلا فيحكم بتنصيف المال بينهما في جميع هذه الصورة و هذه القاعدة مبنية على تقديم الموافقة القطعية في الجملة مع المخالفة القطعية كذلك على الموافقة الاحتمالية في تمام المال، فانه لو اعطي تمام المال في هذه الموارد لأحدهما للقرعّة مثلاً احتمل وصول تمام المال إلى مالكه و يحتمل عدم وصول شيء منه إليه، بخلاف التنصيف فإنّه عليه يعلم وصول بعض المال إلى مالكه جزماً و لايصل إليه بعضه الآخر كذلك فيكون التنصيف مقدمة لوصول بعض المال إلى مالكه و يكون من قبيل صرف مقدار من المال مقدمة لايصاله إلى مالكه الغائب حسبة إلاّ انّه من باب المقدمة الوجودية و المقام من باب المقدمة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379" w:name="pg16091_185056"/>
    </w:p>
    <w:p>
      <w:pPr>
        <w:pStyle w:val="BookText"/>
        <w:rPr/>
      </w:pPr>
      <w:bookmarkEnd w:id="379"/>
      <w:r>
        <w:rPr>
          <w:rFonts w:ascii="Amiri" w:hAnsi="Amiri" w:eastAsia="Amiri" w:cs="Amiri"/>
          <w:color w:val="111111"/>
          <w:sz w:val="28"/>
          <w:sz w:val="28"/>
          <w:szCs w:val="28"/>
          <w:rtl w:val="true"/>
          <w:lang w:bidi="ar-SA"/>
        </w:rPr>
        <w:t>و لعلّه لذلك ورد النص فيما إذا كان لأحد درهم عند الودعي و للآخر درهمان عنده فسرق أحدهما يعطى لصاحب الدرهمين درهم واحد و لصاحب الدرهم نصف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اعتمد عليها صاحب العروة وبعض المحشين كالسيد المحقق البروجردي قدس الله أسرارهم في المسألتين المذكورتين من كتاب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مع هذه القاعدة لايجب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طريق عقلائي للتخلّص، و قد اكتفى الشارع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أورد عليه السيد الخوئي في كتاب الخمس بعدم تمامية القاعدة المزبورة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تثبت السيرة العقلائية و لاالشرعية عليها، و الروايات خاصة بمواردها، فلايمكن التعدّي عنها، و قياس المقام بمثال الودعي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لاضمان في الودعي لأنّه أمين بخلاف المقام فإنّ ضمان أحد النصفين باق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الموجب لسقوطه بعد عدم الوصول إلى مالكه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عدم تمامية قاعدة العدل و الانصاف فمع إمكان الاحتياط أو التصالح و التراضي فلامجال للقرعة، و أمّا مع عدم إمكان الاحتياط أو التصالح و التراضي فلامانع من التمسك بقاعدة القرعة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موضعها بعد عدم ثبوت قاعدة العدل و الانصاف،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p>
    <w:p>
      <w:pPr>
        <w:pStyle w:val="Heading6"/>
        <w:numPr>
          <w:ilvl w:val="5"/>
          <w:numId w:val="1"/>
        </w:numPr>
        <w:rPr/>
      </w:pPr>
      <w:bookmarkStart w:id="380" w:name="__RefHeading___Toc634954_1280447820"/>
      <w:bookmarkStart w:id="381" w:name="_Toc144"/>
      <w:bookmarkEnd w:id="380"/>
      <w:r>
        <w:rPr>
          <w:rtl w:val="true"/>
        </w:rPr>
        <w:t xml:space="preserve">المسألة </w:t>
      </w:r>
      <w:r>
        <w:rPr/>
        <w:t>11</w:t>
      </w:r>
      <w:r>
        <w:rPr>
          <w:rtl w:val="true"/>
        </w:rPr>
        <w:t xml:space="preserve">: </w:t>
      </w:r>
      <w:r>
        <w:rPr>
          <w:rtl w:val="true"/>
        </w:rPr>
        <w:t>في جواز انشاء عقد الجعالة للعامل مع اخر</w:t>
      </w:r>
      <w:bookmarkEnd w:id="381"/>
    </w:p>
    <w:p>
      <w:pPr>
        <w:pStyle w:val="BookText"/>
        <w:rPr/>
      </w:pPr>
      <w:r>
        <w:rPr>
          <w:rFonts w:ascii="Amiri" w:hAnsi="Amiri" w:eastAsia="Amiri" w:cs="Amiri"/>
          <w:color w:val="111111"/>
          <w:sz w:val="28"/>
          <w:sz w:val="28"/>
          <w:szCs w:val="28"/>
          <w:rtl w:val="true"/>
          <w:lang w:bidi="ar-SA"/>
        </w:rPr>
        <w:t>يجوز للعامل في الجعالة أن يجعل مع آخر بشرط أن يعمل فيه شيئاً من العمل،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أعطى زيد مالاً لعمرو بنحو الجعالة بأن يتجر به و يكون ربحه بينهما فأعطاه عمرو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العروة الوثقى،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bookmarkStart w:id="382" w:name="pg16091_185057"/>
    </w:p>
    <w:p>
      <w:pPr>
        <w:pStyle w:val="BookText"/>
        <w:rPr/>
      </w:pPr>
      <w:bookmarkEnd w:id="382"/>
      <w:r>
        <w:rPr>
          <w:rFonts w:ascii="Amiri" w:hAnsi="Amiri" w:eastAsia="Amiri" w:cs="Amiri"/>
          <w:color w:val="111111"/>
          <w:sz w:val="28"/>
          <w:sz w:val="28"/>
          <w:szCs w:val="28"/>
          <w:rtl w:val="true"/>
          <w:lang w:bidi="ar-SA"/>
        </w:rPr>
        <w:t xml:space="preserve">لغيره بنحو الجعالة أيضاً لابأس بذلك مطلقاً فيما إذا لم يربح فيه و لم يشترط فيه المباشرة، و أمّا إذا ربح فلايجوز إلاّ إذا عمل عمرو فيه شيئاً من العمل، كما يدلّ عليه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الرجل يتقبل بالعمل فلايعمل فيه و يدفعه إلى آخر فيربح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لاإلاّ أن يكون قد عمل فيه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الجعالة محققة مع طرف خاص كالفرض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الجعالة عامة، كما إذا قال الجاعل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لكلّ أحد سمع ذلك أن يعمل فيه، فإذا أقدم على ذلك جماعة فاستحق الجعل من سبق منهم 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يجوز لغير الجاعل في هذه الصورة أن يجعل لردّ العبد المذكور جعلاً بأن يقول هو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 فلان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لايجوز؟</w:t>
      </w:r>
    </w:p>
    <w:p>
      <w:pPr>
        <w:pStyle w:val="BookText"/>
        <w:rPr/>
      </w:pPr>
      <w:r>
        <w:rPr>
          <w:rFonts w:ascii="Amiri" w:hAnsi="Amiri" w:eastAsia="Amiri" w:cs="Amiri"/>
          <w:color w:val="111111"/>
          <w:sz w:val="28"/>
          <w:sz w:val="28"/>
          <w:szCs w:val="28"/>
          <w:rtl w:val="true"/>
          <w:lang w:bidi="ar-SA"/>
        </w:rPr>
        <w:t>و الأقرب هو الجواز، فإذا ردّ العبد إليه لزم عليه أن يعطي الرادّ ما جعله له، و له حينئذ أن يردّه على الجاعل الأول بما جعل لردّ عبده، و ليس ذلك بلا فائدة، بل ربما يكون ما أعطاه الجاعل الثاني أقلّ ممّا أعطاه الجاعل الأول فيربح في الزيادة،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p>
    <w:p>
      <w:pPr>
        <w:pStyle w:val="Heading6"/>
        <w:numPr>
          <w:ilvl w:val="5"/>
          <w:numId w:val="1"/>
        </w:numPr>
        <w:rPr/>
      </w:pPr>
      <w:bookmarkStart w:id="383" w:name="__RefHeading___Toc634956_1280447820"/>
      <w:bookmarkStart w:id="384" w:name="_Toc145"/>
      <w:bookmarkEnd w:id="383"/>
      <w:r>
        <w:rPr>
          <w:rtl w:val="true"/>
        </w:rPr>
        <w:t xml:space="preserve">المسألة </w:t>
      </w:r>
      <w:r>
        <w:rPr/>
        <w:t>12</w:t>
      </w:r>
      <w:r>
        <w:rPr>
          <w:rtl w:val="true"/>
        </w:rPr>
        <w:t xml:space="preserve">: </w:t>
      </w:r>
      <w:r>
        <w:rPr>
          <w:rtl w:val="true"/>
        </w:rPr>
        <w:t>في جواز استنابة العامل غيره بنحو الوكالة او الاجارة</w:t>
      </w:r>
      <w:bookmarkEnd w:id="384"/>
    </w:p>
    <w:p>
      <w:pPr>
        <w:pStyle w:val="BookText"/>
        <w:rPr/>
      </w:pPr>
      <w:r>
        <w:rPr>
          <w:rFonts w:ascii="Amiri" w:hAnsi="Amiri" w:eastAsia="Amiri" w:cs="Amiri"/>
          <w:color w:val="111111"/>
          <w:sz w:val="28"/>
          <w:sz w:val="28"/>
          <w:szCs w:val="28"/>
          <w:rtl w:val="true"/>
          <w:lang w:bidi="ar-SA"/>
        </w:rPr>
        <w:t>يجوز للعامل أن يستنيب غيره في العمل بنحو الوكالة، أو بنحو الاجارة لو لم يشترط معه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للعامل استنابة نفس الجاعل أو لايجوز؟</w:t>
      </w:r>
    </w:p>
    <w:p>
      <w:pPr>
        <w:pStyle w:val="BookText"/>
        <w:rPr/>
      </w:pPr>
      <w:r>
        <w:rPr>
          <w:rFonts w:ascii="Amiri" w:hAnsi="Amiri" w:eastAsia="Amiri" w:cs="Amiri"/>
          <w:color w:val="111111"/>
          <w:sz w:val="28"/>
          <w:sz w:val="28"/>
          <w:szCs w:val="28"/>
          <w:rtl w:val="true"/>
          <w:lang w:bidi="ar-SA"/>
        </w:rPr>
        <w:t>فالظاهر هو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الجاعل حينئذ يعمل العمل بعنوان النيابة عن العامل و يستحق الاجرة مع عدم قصد المجانية، و لايشترط فيه أنّ يعمل العامل شيئاً من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الجعالة،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المفروض هو الاستنابة، لاالجعالة حتى يكون مشمولاً لصحيحة محمد بن مسلم المتقدمة، بل يعمل الجاعل بعنوان النيابة عن العامل، و لايجعل العامل جعلاً للجاعل، بل استنابه، و الفرق بينهما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يشكل ذلك بأنّه لامعنى لجعل العامل الجعل للجاعل في مثل التجارة مع أنّ المال لنفس الجاعل وليس للعامل، و هكذا لامعنى لجعل العامل الجعل للجاعل في غير التجارة كعمل من أعماله كبناء داره أو خياطة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يجوز في الجعالة أن يجعل شيء بالنسبة إلى عمل الغير ما لم يكن واجباً عينياً أو كفائياً إذا كان الداعي العقلائي في مثل ذلك موجوداً، فلامانع من أن يجعل العامل الجعل للجاعل في تجارة الجاعل في ماله أو في عمل من أعماله كبناء داره أو خياطة ثوبه، فإذا اتجّر الجاعل و حصل المقصود أو عمل الجاعل العمل المطلوب أعطى العامل للجاعل ما جعله بعنوان الجعل و طلب من الجاعل ما جعله الجاعل له من الجعل، و ربما كان الثاني أزيد ممّا أعطاه للجاعل، فهو زيادة عائدة للعامل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لغو، لإمكان أن يكون ذلك موجباً للتسهيلات، كما إذا كان الجاعل لامال له فبعد أن يجعل مع مثل البنك في بناء الطابق الثاني شيئاً و جعل البنك معه جعالة تمكن من بناء الطابق الثاني من داره بإعداد مالي أو جنسي من البنك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إشكال آخر، و هو قصور الأدلّة الخاصة بالجعالة عن شمول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الذبّ عنه بكفاية الأدلّة العامة لذلك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 في الاستدلال بالثاني</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فلو جعل مع البنك في بناء الطابق الثاني من داره بأن يبني البنك بإنفاقه و </w:t>
      </w:r>
      <w:bookmarkStart w:id="385" w:name="pg16091_185059"/>
    </w:p>
    <w:p>
      <w:pPr>
        <w:pStyle w:val="BookText"/>
        <w:rPr/>
      </w:pPr>
      <w:bookmarkEnd w:id="385"/>
      <w:r>
        <w:rPr>
          <w:rFonts w:ascii="Amiri" w:hAnsi="Amiri" w:eastAsia="Amiri" w:cs="Amiri"/>
          <w:color w:val="111111"/>
          <w:sz w:val="28"/>
          <w:sz w:val="28"/>
          <w:szCs w:val="28"/>
          <w:rtl w:val="true"/>
          <w:lang w:bidi="ar-SA"/>
        </w:rPr>
        <w:t>يعطيه مبلغ كذا ثم جعل البنك مع صاحب الدار بناء الطابق الثاني بأن يبني ذلك باعداد مالي أو جنسي من البنك و يعطيه كذا و كذا صحت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مقتضى صحيحة محمد بن مسلم المذكورة آنفاً هو لزوم أن يعمل العامل شيئاً حتى تصح جعالته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اختصاصها بباب الاجارة لاوجه له بعد إطلاق العبارة و شمولها لمثل الجعالة،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تسمية استنابة العامل للجاعل بقرض الجعالة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القرض في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مالك الدار يجاعل مع البنك إن بنى له الطابق الثاني له مثلاً أعطاه كذا و كذا فقبل البنك هذه الجعالة ثم استناب نفس الجاعل للبناء و أعطاه مالاً لأن ينفق في ذلك، فهذا المال ليس بقرض، بل هو مال للعامل و ينفقه لانجاز الجعالة المذكورة،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p>
    <w:p>
      <w:pPr>
        <w:pStyle w:val="Heading6"/>
        <w:numPr>
          <w:ilvl w:val="5"/>
          <w:numId w:val="1"/>
        </w:numPr>
        <w:rPr/>
      </w:pPr>
      <w:bookmarkStart w:id="386" w:name="__RefHeading___Toc634958_1280447820"/>
      <w:bookmarkStart w:id="387" w:name="_Toc146"/>
      <w:bookmarkEnd w:id="386"/>
      <w:r>
        <w:rPr>
          <w:rtl w:val="true"/>
        </w:rPr>
        <w:t xml:space="preserve">المسألة </w:t>
      </w:r>
      <w:r>
        <w:rPr/>
        <w:t>13</w:t>
      </w:r>
      <w:r>
        <w:rPr>
          <w:rtl w:val="true"/>
        </w:rPr>
        <w:t xml:space="preserve">: </w:t>
      </w:r>
      <w:r>
        <w:rPr>
          <w:rtl w:val="true"/>
        </w:rPr>
        <w:t>لايجوز اخذ الزيادة من الجاعل لو اخّر في اداء الجعل</w:t>
      </w:r>
      <w:bookmarkEnd w:id="387"/>
    </w:p>
    <w:p>
      <w:pPr>
        <w:pStyle w:val="BookText"/>
        <w:rPr/>
      </w:pPr>
      <w:r>
        <w:rPr>
          <w:rFonts w:ascii="Amiri" w:hAnsi="Amiri" w:eastAsia="Amiri" w:cs="Amiri"/>
          <w:color w:val="111111"/>
          <w:sz w:val="28"/>
          <w:sz w:val="28"/>
          <w:szCs w:val="28"/>
          <w:rtl w:val="true"/>
          <w:lang w:bidi="ar-SA"/>
        </w:rPr>
        <w:t>لايجوز أخذ الزيادة من الجاعل من جهة التأخير في اداء الجعل بعد إتمام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الجعل المذكور من الديون، و أخذ الزيادة في مقابل إمهالها ربا محرّم، و قد وردت النصوص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لايجدي تغيير عنوان الزيادة بشرط الغرامة بدعوى أنّه لم يكن في مقابل الامهال، بل هو غرامة على تقدير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شرط النفع في القرض ممنوع مطلقاً، و هو صادق على شرط الغرامة في القرض، و إبقاء الدين كالقرض الحادث، و لافرق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 في بعض القرارات البنكية من لزوم تأدية الزيادة في فرض التأخير في إعطاء الجعل محل إشكال بل منع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p>
    <w:p>
      <w:pPr>
        <w:pStyle w:val="Heading6"/>
        <w:numPr>
          <w:ilvl w:val="5"/>
          <w:numId w:val="1"/>
        </w:numPr>
        <w:rPr/>
      </w:pPr>
      <w:bookmarkStart w:id="388" w:name="__RefHeading___Toc634960_1280447820"/>
      <w:bookmarkStart w:id="389" w:name="_Toc147"/>
      <w:bookmarkEnd w:id="388"/>
      <w:r>
        <w:rPr>
          <w:rtl w:val="true"/>
        </w:rPr>
        <w:t xml:space="preserve">المسألة </w:t>
      </w:r>
      <w:r>
        <w:rPr/>
        <w:t>14</w:t>
      </w:r>
      <w:r>
        <w:rPr>
          <w:rtl w:val="true"/>
        </w:rPr>
        <w:t xml:space="preserve">: </w:t>
      </w:r>
      <w:r>
        <w:rPr>
          <w:rtl w:val="true"/>
        </w:rPr>
        <w:t>في فرض جعالة للمودع زائدا على النسبة المقررة من الربح</w:t>
      </w:r>
      <w:bookmarkEnd w:id="389"/>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الصدر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كلّما أحس البنك بالحاجة الملحة إلى جذب و دائع أكثر </w:t>
      </w:r>
    </w:p>
    <w:p>
      <w:pPr>
        <w:pStyle w:val="BookText"/>
        <w:rPr/>
      </w:pPr>
      <w:r>
        <w:rPr>
          <w:rFonts w:ascii="Amiri" w:hAnsi="Amiri" w:eastAsia="Amiri" w:cs="Amiri"/>
          <w:color w:val="111111"/>
          <w:sz w:val="28"/>
          <w:sz w:val="28"/>
          <w:szCs w:val="28"/>
          <w:rtl w:val="true"/>
          <w:lang w:bidi="ar-SA"/>
        </w:rPr>
        <w:t>لقوة حركة الاستثمار و نشاطها و زيادة الطلب من المستثمرين أمكنه أن يستعمل طريقة لجذب تلك الودائع، و هي فرض جعالة للمودع زائداً على النسبة المقرّرة له من الربح، و صورة الجعالة أن يفرض البنك لكلّ من يودع لديه وديعة ثابتة و يجعله وكيلاً عنه في المضاربة عليها مع أي مستثمر يشاء و بأيّ شروط يقترحها هو جعالة خاصة على أساس أنّ توكيل المودع المضارب للبنك عمل يخدم البنك و له قيمة مالية، فيصح أن يضع البنك جعالة عليه، و نظراً إلى أنّ قيمة التوكيل تزداد كلّما ازداد المبلغ الموكّل عليه فبالامكان فرض الجعالة، بنحو يتناسب مع كمية المبلغ المودع، و يتحمّل البنك دفع هذه الجعالة و يغطي كلفتها من الاجور الثابتة التي يتقاضاها من كلّ مستثمر لقاء توسطه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هذه الجعالة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ليست شيئاً يدفعه المدين إلى الدائن لقاء الدين، نظراً إلى أنّ الودائع الثابتة ديناً على البنك للمودع لكي يكون ما يدفعه إليه في مقابل القرض، و إنّما هي باقية على ملكية أصحابها المودعين لها، و الجعالة إنّما هي على التوكيل بوصفه عملاً ذا قيمة مالية بالنسبة إلى البنك ممّا يتيح له من فرصة اختيار المستثمر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البنك اللاربوي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bookmarkStart w:id="390" w:name="pg16091_185061"/>
    </w:p>
    <w:p>
      <w:pPr>
        <w:pStyle w:val="Heading3"/>
        <w:numPr>
          <w:ilvl w:val="2"/>
          <w:numId w:val="1"/>
        </w:numPr>
        <w:rPr/>
      </w:pPr>
      <w:bookmarkStart w:id="391" w:name="__RefHeading___Toc634962_1280447820"/>
      <w:bookmarkStart w:id="392" w:name="_Toc148"/>
      <w:bookmarkEnd w:id="390"/>
      <w:bookmarkEnd w:id="391"/>
      <w:r>
        <w:rPr>
          <w:rtl w:val="true"/>
        </w:rPr>
        <w:t>الإجارة في المعاملات البنكية</w:t>
      </w:r>
      <w:bookmarkEnd w:id="392"/>
    </w:p>
    <w:p>
      <w:pPr>
        <w:pStyle w:val="Heading4"/>
        <w:numPr>
          <w:ilvl w:val="3"/>
          <w:numId w:val="1"/>
        </w:numPr>
        <w:rPr/>
      </w:pPr>
      <w:bookmarkStart w:id="393" w:name="__RefHeading___Toc634964_1280447820"/>
      <w:bookmarkStart w:id="394" w:name="_Toc149"/>
      <w:bookmarkEnd w:id="393"/>
      <w:r>
        <w:rPr>
          <w:rtl w:val="true"/>
        </w:rPr>
        <w:t>اشارة</w:t>
      </w:r>
      <w:bookmarkEnd w:id="394"/>
    </w:p>
    <w:p>
      <w:pPr>
        <w:pStyle w:val="BookText"/>
        <w:rPr/>
      </w:pPr>
      <w:r>
        <w:rPr>
          <w:rFonts w:eastAsia="Times New Roman" w:cs="Times New Roman" w:ascii="Times New Roman" w:hAnsi="Times New Roman"/>
          <w:color w:val="111111"/>
          <w:sz w:val="28"/>
          <w:szCs w:val="28"/>
          <w:lang w:val="en-US" w:bidi="en-US"/>
        </w:rPr>
        <w:t>131</w:t>
      </w:r>
    </w:p>
    <w:p>
      <w:pPr>
        <w:pStyle w:val="Heading4"/>
        <w:numPr>
          <w:ilvl w:val="3"/>
          <w:numId w:val="1"/>
        </w:numPr>
        <w:rPr/>
      </w:pPr>
      <w:bookmarkStart w:id="395" w:name="__RefHeading___Toc634966_1280447820"/>
      <w:bookmarkStart w:id="396" w:name="_Toc150"/>
      <w:bookmarkEnd w:id="395"/>
      <w:r>
        <w:rPr>
          <w:rtl w:val="true"/>
        </w:rPr>
        <w:t>حقيقة الإجارة</w:t>
      </w:r>
      <w:bookmarkEnd w:id="396"/>
    </w:p>
    <w:p>
      <w:pPr>
        <w:pStyle w:val="BookText"/>
        <w:rPr/>
      </w:pPr>
      <w:r>
        <w:rPr>
          <w:rFonts w:ascii="Amiri" w:hAnsi="Amiri" w:eastAsia="Amiri" w:cs="Amiri"/>
          <w:color w:val="111111"/>
          <w:sz w:val="28"/>
          <w:sz w:val="28"/>
          <w:szCs w:val="28"/>
          <w:rtl w:val="true"/>
          <w:lang w:bidi="ar-SA"/>
        </w:rPr>
        <w:t>المعروف أنّ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تمليك المنفعة بعوض و معلوميتهما من جهة المقدار و الزمان و غيرهما من شرائط صحّة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السيّد المحقّق البروجردي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الإجارة بمعناها الاسمي إضافة خاصّة يعتبرها العقلاء في العين المستأجرة بالنسبة إلى المستأجر مستتبعة لملكه أو استحقاقه لمنفعتها أو عملها، و تسلّطه عليها بتلك الجهة، و لذلك لاتستعمل إلاّ متعلّقة بالعين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فتمليك المنفعة ليس مفاداً أوّليّاً للإجارة، بل مفادها الأوّلي آجرتك الدار أو أكريتك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تفسّر الإجارة بأنّها تسليط على العين لينتفع بها في مقابل العوض، معتضداً بأنّ الإجارة تتعلّق بنفس العين بدون تقدير المضاف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التعليقة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التعريف لايصحّ في إجارة الأحرار، و لذا قال في جامع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الحرّ غير قابل لهذا المعنى، و لذا لو حبس الحرّ لايضمن منافعه بخلاف حبس العبد أو التسلّط على الأعيان الخارجيّة فإنّ الاستيلاء عليها موجب للضمان، و اختلاف الحقيقة باختلاف المتعلّق 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التسليط الممنوع في الحرّ هو الذي لايكون بالاختيار و الرضا، و أمّا مع الرضا، و الاختيار فلا منع عنه، بل هو مؤكّد للحرّية في الأحرار، بل لعلّه قابل للاعتبار العقلائي، و لعلّ لذلك عبّر عنه بالتأييد في جامع المدارك،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التسليط من آثار الإجارة و الأحكام المترتّبة عليها بعد انعقادها، حيث يجب على الموجر تسليم العين، لاأنّه مساوق لمفهومها، فهذا التفسير لايمكن المساعدة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تفسير بلازمها، فالأقرب في تفسيرها هو الذي عرفت من السيّد المحقّق البروجردي قدس سره و تبعه سيّدنا الإمام المجاهد و السيّد الفقيه الگلبايگاني قدس سرهما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كيفما كان فعقد الإجارة لازم من الطرفين، و لاخلاف فيه، و يدلّ عليه العمومات، من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الشرط هو الالتزام في مقابل الالتزام لاالالتزام في ضمن التزام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صحيحة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الرجل يكتري السفينة سنةً أو أقلّ أو أكثر،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الكراء لازم إلى الوقت الذي اكتراه إليه، و الخيار في أخذ الكرى إلى ربّها إن شاء أخذ و إن شاء 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خيار الشرط،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97" w:name="pg16091_185063"/>
    </w:p>
    <w:p>
      <w:pPr>
        <w:pStyle w:val="BookText"/>
        <w:rPr/>
      </w:pPr>
      <w:bookmarkEnd w:id="397"/>
      <w:r>
        <w:rPr>
          <w:rFonts w:eastAsia="Times New Roman" w:cs="Times New Roman" w:ascii="Times New Roman" w:hAnsi="Times New Roman"/>
          <w:color w:val="111111"/>
          <w:sz w:val="28"/>
          <w:szCs w:val="28"/>
          <w:lang w:val="en-US" w:bidi="en-US"/>
        </w:rPr>
        <w:t>132</w:t>
      </w:r>
    </w:p>
    <w:p>
      <w:pPr>
        <w:pStyle w:val="Heading4"/>
        <w:numPr>
          <w:ilvl w:val="3"/>
          <w:numId w:val="1"/>
        </w:numPr>
        <w:rPr/>
      </w:pPr>
      <w:bookmarkStart w:id="398" w:name="__RefHeading___Toc634968_1280447820"/>
      <w:bookmarkStart w:id="399" w:name="_Toc151"/>
      <w:bookmarkEnd w:id="398"/>
      <w:r>
        <w:rPr>
          <w:rtl w:val="true"/>
        </w:rPr>
        <w:t>هنا مسائل</w:t>
      </w:r>
      <w:bookmarkEnd w:id="399"/>
    </w:p>
    <w:p>
      <w:pPr>
        <w:pStyle w:val="Heading5"/>
        <w:numPr>
          <w:ilvl w:val="4"/>
          <w:numId w:val="1"/>
        </w:numPr>
        <w:rPr/>
      </w:pPr>
      <w:bookmarkStart w:id="400" w:name="__RefHeading___Toc634970_1280447820"/>
      <w:bookmarkStart w:id="401" w:name="_Toc152"/>
      <w:bookmarkEnd w:id="400"/>
      <w:r>
        <w:rPr>
          <w:rtl w:val="true"/>
        </w:rPr>
        <w:t>اشارة</w:t>
      </w:r>
      <w:bookmarkEnd w:id="401"/>
    </w:p>
    <w:p>
      <w:pPr>
        <w:pStyle w:val="BookText"/>
        <w:rPr/>
      </w:pPr>
      <w:r>
        <w:rPr>
          <w:rFonts w:eastAsia="Times New Roman" w:cs="Times New Roman" w:ascii="Times New Roman" w:hAnsi="Times New Roman"/>
          <w:color w:val="111111"/>
          <w:sz w:val="28"/>
          <w:szCs w:val="28"/>
          <w:lang w:val="en-US" w:bidi="en-US"/>
        </w:rPr>
        <w:t>133</w:t>
      </w:r>
    </w:p>
    <w:p>
      <w:pPr>
        <w:pStyle w:val="Heading5"/>
        <w:numPr>
          <w:ilvl w:val="4"/>
          <w:numId w:val="1"/>
        </w:numPr>
        <w:rPr/>
      </w:pPr>
      <w:bookmarkStart w:id="402" w:name="__RefHeading___Toc634972_1280447820"/>
      <w:bookmarkStart w:id="403" w:name="_Toc153"/>
      <w:bookmarkEnd w:id="402"/>
      <w:r>
        <w:rPr>
          <w:rtl w:val="true"/>
        </w:rPr>
        <w:t>المسألة الاُولى</w:t>
      </w:r>
      <w:r>
        <w:rPr>
          <w:rtl w:val="true"/>
        </w:rPr>
        <w:t xml:space="preserve">: </w:t>
      </w:r>
      <w:r>
        <w:rPr>
          <w:rtl w:val="true"/>
        </w:rPr>
        <w:t>الاجارة بشرط التمليك</w:t>
      </w:r>
      <w:bookmarkEnd w:id="403"/>
    </w:p>
    <w:p>
      <w:pPr>
        <w:pStyle w:val="BookText"/>
        <w:rPr/>
      </w:pPr>
      <w:r>
        <w:rPr>
          <w:rFonts w:ascii="Amiri" w:hAnsi="Amiri" w:eastAsia="Amiri" w:cs="Amiri"/>
          <w:color w:val="111111"/>
          <w:sz w:val="28"/>
          <w:sz w:val="28"/>
          <w:szCs w:val="28"/>
          <w:rtl w:val="true"/>
          <w:lang w:bidi="ar-SA"/>
        </w:rPr>
        <w:t>تجوز الإجارة بشرط تمليك العين المستأجرة بعد ختام مدّة الإجارة و إعطاء أقساط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الإجارة المذكورة تشملها أدلّة نفوذ الإجارة كما أنّ الشرط مشمول لأدلّة نفوذ الشروط و حيث لاجهالة في العين و لافي الأقساط و لافي الشرط فلا مانع من النفوذ 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الشرط أعني شرط التمليك شرط الفعل و لاإشكال في جوازه، و إنّما الكلام في شرط النتيجة، كما إذا آجر العين بشرط ملكيّتها عند ختام مدّة الإجارة و إعطاء أقساط الإجارة، و الأقوى أنّها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قيام دليل على توقّف الملك على أسباب خاصّة، فيجوز بشرط حصوله في عقد الإجارة</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شيخنا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دلّ الدليل الشرعي على عدم تحقق تلك الغاية إلاّ بسببها الشرعي الخاص كالزوجية و الطلاق و العبودية و الانعتاق و كون المرهون بيعاً عند انقضاء الأجل و نحو ذلك كان الشرط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 للكتاب و السنّة كما أنّه لو دلّ الدليل على كفاية الشرط فيه كالوكالة و الوصاية و كون مال العبد و حمل الجارية و ثمر الشجرة ملكاً للمشتري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يدلّ دليل على أحد الوجهين كما لو شرط في البيع كون مال خاص غير تابع لأحد العوضين كالأمثلة المذكورة ملكاً لأحدهما أو صدقة أو كون العبد الفلاني حرّاً و نحو ذلك ففي صحة هذا الشرط إشكال من أصالة عدم تحقق تلك الغاية إلاّ بما علم كونه سبباً لها، و عموم المؤمنون عند شروطهم و نحوه لايجري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الشرط فعلاً يجب الوفاء به و من أنّ الوفاء لايختص بفعل ما شرط، بل يشمل ترتيب الآثار عليه، نظير الوفاء بالعهد</w:t>
      </w:r>
      <w:r>
        <w:rPr>
          <w:rFonts w:eastAsia="Amiri" w:cs="Amiri" w:ascii="Amiri" w:hAnsi="Amiri"/>
          <w:color w:val="111111"/>
          <w:sz w:val="28"/>
          <w:szCs w:val="28"/>
          <w:rtl w:val="true"/>
          <w:lang w:bidi="ar-SA"/>
        </w:rPr>
        <w:t xml:space="preserve">. </w:t>
      </w:r>
      <w:bookmarkStart w:id="404" w:name="pg16091_185064"/>
    </w:p>
    <w:p>
      <w:pPr>
        <w:pStyle w:val="BookText"/>
        <w:rPr/>
      </w:pPr>
      <w:bookmarkEnd w:id="404"/>
      <w:r>
        <w:rPr>
          <w:rFonts w:ascii="Amiri" w:hAnsi="Amiri" w:eastAsia="Amiri" w:cs="Amiri"/>
          <w:color w:val="111111"/>
          <w:sz w:val="28"/>
          <w:sz w:val="28"/>
          <w:szCs w:val="28"/>
          <w:rtl w:val="true"/>
          <w:lang w:bidi="ar-SA"/>
        </w:rPr>
        <w:t>و يشهد له تمسّك الإمام بهذا العموم في موارد كلّها من هذا القبيل كعدم الخيار للمكاتبة التي أعانها ولد زوجها على أداء مال الكتابة مشترطاً عليها عدم الخيار على زوجها بعد الانعتاق، مضافاً إلى كفاية دليل الوفاء بالعقود في ذلك بعد صيرورة الشرط جزء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توقّف الملك و شبهه على أسباب خاصة فهي دعوى غير مسموعة مع وجود أفراد اتفق على صحتها كما في حمل الجارية و مال العبد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تسويغ ذلك لكونها توابع للمبيع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صلاحية ذلك للفرق، مع أنّه يظهر من بعضهم جواز اشتراط ملك حمل دابّة في بيع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فالأقوى صحة اشتراط الغايات التي لم يعلم من الشارع إناطتها بأسباب خاصة، كما يصح نذر مثل هذه الغايات بأن ينذر كون المال صدقة أو الشاة اُضحية أو كون هذا المال لزيد، و حينئذ فالظاهر عدم الخلاف في وجوب الوفاء بها بمعنى ترتب الآثار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p>
    <w:p>
      <w:pPr>
        <w:pStyle w:val="Heading5"/>
        <w:numPr>
          <w:ilvl w:val="4"/>
          <w:numId w:val="1"/>
        </w:numPr>
        <w:rPr/>
      </w:pPr>
      <w:bookmarkStart w:id="405" w:name="__RefHeading___Toc634974_1280447820"/>
      <w:bookmarkStart w:id="406" w:name="_Toc154"/>
      <w:bookmarkEnd w:id="405"/>
      <w:r>
        <w:rPr>
          <w:rtl w:val="true"/>
        </w:rPr>
        <w:t>المسألة الثانية</w:t>
      </w:r>
      <w:r>
        <w:rPr>
          <w:rtl w:val="true"/>
        </w:rPr>
        <w:t xml:space="preserve">: </w:t>
      </w:r>
      <w:r>
        <w:rPr>
          <w:rtl w:val="true"/>
        </w:rPr>
        <w:t>في اشتراط عدم الغرر</w:t>
      </w:r>
      <w:bookmarkEnd w:id="406"/>
    </w:p>
    <w:p>
      <w:pPr>
        <w:pStyle w:val="BookText"/>
        <w:rPr/>
      </w:pPr>
      <w:r>
        <w:rPr>
          <w:rFonts w:ascii="Amiri" w:hAnsi="Amiri" w:eastAsia="Amiri" w:cs="Amiri"/>
          <w:color w:val="111111"/>
          <w:sz w:val="28"/>
          <w:sz w:val="28"/>
          <w:szCs w:val="28"/>
          <w:rtl w:val="true"/>
          <w:lang w:bidi="ar-SA"/>
        </w:rPr>
        <w:t>هل يجوز شرط ملكية العين في الاجارة مع الجهالة، كأن يوجر العين بشرط ملكية العين عند إعطاء تمام مال الإجارة قبل الأجل أو حاله من دون تعيين الوقت أو لايجوز؟ و حيث إنّ الاجارة ملحقة بالبيع في اشتراط عدم الغرر فاللازم هو ملاحظة حكم الشرط المجهول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شيخنا الأعظم قدس سره إلى أنّ من شروط صحة الشرط أن لايكون الشرط مجهولاً جهالة توجب الغرر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في الحقيقة كالجزء من العوضين، كما سيجيء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كما أنّ الجهالة في العوضين مبطلة فكذلك في صفاتهما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لواحق المبيع، فلو شرط شرطا مجهولاً بطل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ما يدلّ على اعتبار تعيين الأجل المشروط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فرضنا عدم سراية الغرر في البيع كفى 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الشرط بناء على أنّ المنفي مطلق الغرر حتى في غير البيع، و لذا يستندون إليه في أبواب المعاملات حتى الوكالة، فبطلان الشرط المجهول ليس لإبطاله البيع المشروط به، و لذا قد يجزم ببطلان هذا الشرط مع الاستشكال في بطلان البيع، فالعلاّمة في التذكرة ذكر في اشتراط عمل مجهول في عقد البيع أنّ في بطلان البيع وجهين مع الجزم ببطلان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أنّ جهالة الشرط تستلزم في العقد دائماً مقداراً من الغرر الذي يلزم من جهالته جهالة أحد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وجه النظر فيما ذكره العلاّمة في مواضع من التذكرة من الفرق في حمل الحيوان و بيض الدجاجة و مال العبد المجهول المقدار بين تمليكها على وجه الشرطية في ضمن بيع هذه الامور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بعتكها على أنّها حامل أو على أنّ لك حملها، و بين تمليكها على وجه الجزئية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بعتكها و حملها، فصحّح الأوّل لأنّه تابع، وأبطل الثاني لأنّه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الدرو 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جعل الحمل جزء من البيع فالأقوى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بمعنى الاشتراط، و لاتضر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باب بيع المملوك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اشتراه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ماله صح، و لم يشترط علمه و لاالتفصّي من الربا إن قلنا إنّه يملك، و لو أحلناه اشترطنا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محل إشكال و كلماتهم لايكاد يعرف التئامها حيث صرّحوا بأنّ للشرط قسطاً من أحد العوضين و أنّ التراضي على المعاوضة وقع منوطاً به، و لازمه كون الجهالة فيه قادحة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اعتبار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نفي الغرر إلاّ إذا عدّ الشرط في العرف تابعاً غير مقصود بالبيع كبيض الدجاج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كانت الاجارة ملحقة بالبيع إجماعاً فما ذكره الشيخ الأعظم يأتي في الاجارة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الناهي عن الغرر مختص بما إذا كان العوضان غرريين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وآله عن بيع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 عن بيع العوضين مع الغرر، و لم يحك عنه صلى الله عليه وآله النهي عن نفس البيع الغرري، و فرق واضح بين النهي عن بيع الغرر و النهي عن البيع الغرري، و عليه فإذا لم يكن الشرط وصفاً للعوضين، بل التزام في ضمن التزام البيع، فلا وجه لبطلانه و إن كان غررياً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سراية الغرر منه الى العوضين بعد عدم كونه من أوصاف العوضين، و أمّا تقييد الالتزام البيعي بالالتزام الشرطي الغرري فلا يوجب إلاّ غررية نفس الالتزام البيعي لاغررية العوضين و لانهي عن نفس الالتزام الغرري بعدما عرفت من اختصاص النهي عن الغرر بالعوضين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ولو قلنا باستحالة ملكية العبد اشترط العلم بالمقدار و التفصّى من الربا لأنّ المال المذكور ليس تابعاً للعبد المصدر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407" w:name="pg16091_185067"/>
    </w:p>
    <w:p>
      <w:pPr>
        <w:pStyle w:val="BookText"/>
        <w:rPr/>
      </w:pPr>
      <w:bookmarkEnd w:id="407"/>
      <w:r>
        <w:rPr>
          <w:rFonts w:ascii="Amiri" w:hAnsi="Amiri" w:eastAsia="Amiri" w:cs="Amiri"/>
          <w:color w:val="111111"/>
          <w:sz w:val="28"/>
          <w:sz w:val="28"/>
          <w:szCs w:val="28"/>
          <w:rtl w:val="true"/>
          <w:lang w:bidi="ar-SA"/>
        </w:rPr>
        <w:t>ثم إنّ دعوى أنّ الشرط بمنزلة الجزء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كذلك لزم أن ينقص من الثمن إذا لم يفِ بالشرط، كما إذا نقص أحد العوضين ينقص ما يقابله، كما افاد في جامع 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فإلحاق الشرط بالجزء لبّي، و لايجعله جزءاً للعوض في البيع أو الاجارة، فالفرق بين تمليك المجهولات بنحو الجزئية أو بنحو الشرطية كما يظهر من العلاّمة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 صاحب الدروس ممّا مرّ أنّ الجزئية ربما تكون في حكم الشرطية و الجهالة فيها لاتضر، و لابأس بذلك فيما إذا كانت الجزئية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سرت الجهالة من الشرط الى العوضين كما إذا كان من أوصاف العوضين كان فيهما باعتبار جهالة العوضين لاجهالة الشرط كما يظهر من عبارة الشيخ الاعظم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 دليل على النهي عن غررية نفس البيع و لاعلى النهي عن غررية نفس الشرط، بل يختص الدليل بغررية العوضين، فلا تغفل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p>
    <w:p>
      <w:pPr>
        <w:pStyle w:val="Heading5"/>
        <w:numPr>
          <w:ilvl w:val="4"/>
          <w:numId w:val="1"/>
        </w:numPr>
        <w:rPr/>
      </w:pPr>
      <w:bookmarkStart w:id="408" w:name="__RefHeading___Toc634976_1280447820"/>
      <w:bookmarkStart w:id="409" w:name="_Toc155"/>
      <w:bookmarkEnd w:id="408"/>
      <w:r>
        <w:rPr>
          <w:rtl w:val="true"/>
        </w:rPr>
        <w:t>المسألة الثالثة</w:t>
      </w:r>
      <w:r>
        <w:rPr>
          <w:rtl w:val="true"/>
        </w:rPr>
        <w:t xml:space="preserve">: </w:t>
      </w:r>
      <w:r>
        <w:rPr>
          <w:rtl w:val="true"/>
        </w:rPr>
        <w:t>في اجارة الكلى</w:t>
      </w:r>
      <w:bookmarkEnd w:id="409"/>
    </w:p>
    <w:p>
      <w:pPr>
        <w:pStyle w:val="BookText"/>
        <w:rPr/>
      </w:pPr>
      <w:r>
        <w:rPr>
          <w:rFonts w:ascii="Amiri" w:hAnsi="Amiri" w:eastAsia="Amiri" w:cs="Amiri"/>
          <w:color w:val="111111"/>
          <w:sz w:val="28"/>
          <w:sz w:val="28"/>
          <w:szCs w:val="28"/>
          <w:rtl w:val="true"/>
          <w:lang w:bidi="ar-SA"/>
        </w:rPr>
        <w:t>هل يجوز أن يؤجر الكلي مع أوصاف التعيين أو لايجوز؟</w:t>
      </w:r>
    </w:p>
    <w:p>
      <w:pPr>
        <w:pStyle w:val="BookText"/>
        <w:rPr/>
      </w:pPr>
      <w:r>
        <w:rPr>
          <w:rFonts w:ascii="Amiri" w:hAnsi="Amiri" w:eastAsia="Amiri" w:cs="Amiri"/>
          <w:color w:val="111111"/>
          <w:sz w:val="28"/>
          <w:sz w:val="28"/>
          <w:szCs w:val="28"/>
          <w:rtl w:val="true"/>
          <w:lang w:bidi="ar-SA"/>
        </w:rPr>
        <w:t>الظاهر من الجواهر أنّ إجارة الكلي المذكور جائزة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استأجر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اقتصر على مشاهدتها، فإن لم تكن 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غائبة أو كانت 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فلابدّ من ذكر 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به يرتفع معه الغرر في الاجارة بذكر النوع من العرابي و البخاتي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قدس سره مطابق للقاعدة فيما إذا اعتبر الكلي في الذمّة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دعوى لزوم الملكية قبل الاجارة 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بيع السلف مع أنّ ملكية الكلي فيه مقارنة مع البيع، فاللازم هو اعتبار ملكية الكلي حال المعاملة، و هو حاصل فيما إذا كانت ذمّة البائع أو المؤجر ذات اعتبار، و لادليل على تقدّم الملكية، كما أنّ الأمر كذلك في شرط القدرة،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لايجوز إجارة العين الخارجية قبل تملّكها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لااعتبار للملكية قبل تملك العين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صرّح في الوسيلة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كون العين المستأجرة كلية، فراجع باب الاجارة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لافرق بين أن تكون الاجارة المذكورة مشروطة بشرط التمليك أو لم تكن، و عليه فلا إشكال في اشتراط التمليك أو الملكية في إجارة الكلّي مع توصيفه بأوصاف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لاإشكال فيه، و إنّما الكلام في إجارة الفرد المردّد، صرّحا في إجارة الوسيلة و تحريرها و غيرهما بعدم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المانعين ألحقوا الإجارة بالبيع، ذهب الشيخ الاعظم قدس سره في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بيع بعض من جملة متساوية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عدم الجواز في الفرض المذكور مستدلاًّ بفهم الأصحاب مع اعترافه بعدم الدليل عليه في صورة تساوي الأجزاء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يتصور ذلك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 يراد به بعض مردّد بين ما يمكن صدقه عليه من الأفراد المتصورة في المجموع، نظير تردّد الفرد المنتشر بين الافراد، و هذا يتضح في صاع من الصيعان المتفرّقة، و لاإشكال في بطلان ذلك مع اختلاف المصاديق في القيمة كالعبدين المختلفين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غرر، لأن المشتري لايعلم بما يحصل في يده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مع اتفاقهما في القيمة كما في الصيعان المتفرّقة فالمشهور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بل في الرياض نسبته إلى الأصحاب، و عن المحقق الأردبيلي قدس سره أيضاً نسبة المنع عن بيع ذراع من كرباس مشاهد من غير تعيين أحد طرفيه إلى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المنع بعضهم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بالجهالة التي يبطل معها البيع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بأنّ الإبهام في البيع مبطل له، لامن حيث الجهالة، و يؤيّده أنّه حكم في التذكرة مع منعه عن بيع أحد العبدين المشاهدين المتساويين بأنّه لو تلف أحدهما فباع الباقي و لم يدر أيّهما هو صحّ خلافاً لبعض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 بلزوم الغرر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 بأنّ الملك صفة وجودية محتاجة إلى محل تقوم به كسائر الصفات الموجودة في الخارج، و أحدهما على سبيل البدل غير قابل لقيامه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أمر انتزاعي من أمرين معيّنين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الأوّل بمنع المقدّمتين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الواحد على سبيل البدل غير مجهول، إذ لاتعيّن له في الواقع حتى يجهل، و المنع عن بيع المجهول و لو لم يلزم 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الخطر و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وقع في معقد بعض الاجماعات ما يظهر منه صدق كلتا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الرواية التي رواها في الخلاف على جواز بيع عبد من عبدين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اشتملت عليه الرواية مخالف لما عليه الامّة بأسرها مناف لاصول مذهب أصحابنا و فتاويهم و تصانيفهم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المبيع إذا كان مجهولاً كان البيع باطلاً بغير 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الخلاف في باب السلم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منك أحد هذين العبدين بكذا أو أحد هؤلاء العبيد الثلاثة بكذا لم يصح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بيع مجهول، فيجب أن لايصح، و لأنّه بيع غرر لاختلاف قيم العبيد، و لأنّه لادليل على صحة ذلك في الشرع، و قد ذكرنا هذه المسألة في البيوع،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رووا جواز ذلك في العبدين، فإن قلنا بذلك تبعنا فيه الرواية، و لم يقس غيرها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أيضاً في كلام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تشخيص المبيع من الغرر الذي يوجب النهي عنه الفساد إجماعاً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هذه الكلمات صدق الجهالة، و كون مثلها قادحة اتفاقاً مع فرض عدم نص، بل قد عرفت ردّ الحلي للنص المجوّز بمخالفته لاجماع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من منع كبرى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عدم الدليل على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حال الوجه الثاني من وجوه المنع، أعني كون الإبهام مبطلاً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الاجماع على بطلان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الثالث، فيردّه منع لزوم الغرر مع فرض اتفاق الافراد في الصفات الموجبة لاختلاف القيمة، و لذا يجوز الإسلاف في الكلّي من هذه الأفراد مع أنّ الانضباط في السلَم آكد، و أيضاً فقد جوّزوا بيع الصاع الكلّي من الصبرة، و لافرق بينهما من حيث الغرر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ردّ في الايضاح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الصاع من الصبرة على الكلّي برجوعه إلى عدم تعيين المبيع الموجب للغرر المفسد إجماعاً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الرابع، فبمنع احتياج صفة الملك إلى موجود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الكلّي المبيع سلَماً أو حالاً مملوك للمشتري، و لاوجود لفرد منه في الخارج بصفة كونه مملوكاً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إنّ الملكية أمر اعتباري يعتبره العرف و الشرع أو أحدهما في موارده، و ليست صفة وجودية متأصّلة كالحموضة و السواد، و لذا صرّحوا بصحة الوصية بأحد الشيئين بل بأحد الشخصين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جماعة أوّلهم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دليل معتبر على المنع من بيع الفرد المردّد، قال في شرح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بعد أن حكى عن الأصحاب المنع عن بيع ذراع من كرباس من غير تقييد كونه من أيّ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يقم دليل على اعتبار هذا المقدار من العلم، فإنّهما إذا تراضيا على ذراع من هذا الكرباس من أيّ طرف أراد المشتري أو من أيّ جانب كان من الأرض فما المانع بعد العلم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فالدليل عليه هو الاجماع لو ثبت، و قد عرفت من غير واحد نسبته إلى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القواعد بعد حكم المصنف بصحة بيع الذراع من الثوب و الأرض الراجع إلى الكسر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قصدا معيّناً من عين أو كلّياً لاعلى وجه الإشاعة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الغرر بالابهام في الأوّل، وكونه بيع المعدوم، و باختلاف الأغراض في الثاني غالباً فيلحق به النادر، و للاجماع المنقول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بعد إمعان النظر و نهاية التتبع أنّ الغرر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مجرّد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الغرر العرفي و بالعكس، و ارتفاع الجهالة في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تساوت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لايثمر مع حصولها في أصل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الدائرة في الشرع أضيق و إن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بين المصطلحين عموم و خصوص من وجهين، و فهم الأصحاب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أدرى بمذاق الشارع،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حيث التجأ إلى فهم الأصحاب فيما يخالف العمومات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كلام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لادليل على اعتبار عدم وجود الابهام أو الجهل في المتساويين في القيمة و الخصوصيات، إلاّ الاعتماد على الإجماع المنقول الدالّ على أنّ الأصحاب فهموا من النهي عن الغرر النهي عن الجهل أو الابهام أيضاً و لو لم يكن موجباً للضرر و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كلام الشيخ و إن كان في مورد البيع، ولكن يجري في الاجارة بعد كونها ملحقة بالبيع، و لعلّه لذا قال السيد المحقق اليزدي قدس سره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العوضين في الاجارة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تعيين العين المستأجرة، فلو آجره أحد هذين العبدين أو إحدى هاتين الدارين لم يصح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كان على وجه 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المردّد لاوجود له في الخارج فلا تصح إجارته، أمّا إذا كان على وجه الكلّي في المعيّن فلا بأس بإجارته كما لابأس ببيعه، كما أنّه إذا كان أحد العبدين معيّناً في نفسه مردّداً عندهما أو عند أحدهما مثل الأكبر أو الأصغر فالبناء على البطلان فيه مبني على مانعية الجهل، و إلاّ فلا مانع عنه عقلاً و لاعرفاً، و الأدلّة المطلقة تقتضي الصحة، و أدلّة نفي الغرر قد عرفت الاشكال فيها مع أنّه قد لايكون غرر، كما إذا كان العبدان لايختلفان بالصفات التي تختلف بها الرغبات أو المالية، فالعمدة في وجه البطلان ظهور التسالم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مستمسك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أفاد و أجاد بالنسبة إلى بيان عدم المانع من صحة الاجارة كالبيع فيما إذا لم يكن غرر و ضرر و بالنسبة إلى عدم دليل على مانعية الجهل و لو لم يكن غرراً و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تخصيص ذلك بالكلّي و الحكم ببطلان الفرد المردّد مطلقاً لايخلو عن تأمّل و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الفرد المردّد مردّد بحسب المفهوم، و أمّا بحسب معنونه في الخارج فهو متشخّص و متعيّن، و الذي ليس له وجود في الخارج هو مفهوم الفرد المردّد لامعنونه، و الفرد المردّد عنوان للمتعيّنات، و المفهوم و إن كان مبهماً و لاتعيّن فيه ولكن معنونه من المتعيّنات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الشيخ الاعظم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الواحد على سبيل البدل غير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لاتعيّن له في الواقع حتى يجهل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فيه بعد كون معنون الفرد المردّد من المتعيّنات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مانع من صحة بيعه أيضاً فيما إذا كان أطراف الفرد المردّد متساوية في الصفات التي تختلف بها الرغبات أو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فهم الأصحاب في إلحاق الابهام في المتساويين بالغرر لو ثبت فلا يكون دليلاً إذا كان مستنداً إلى الوجوه المذكورة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فهم الأصحاب كالاجماع، فكما أنّ الاجماع مع احتمال المدرك لايكشف عن رأي المعصوم، فكذلك فهم الأصحاب، اللهم إلاّ أن يكون الفهم المذكور كالاجماع متصلاً إلى زمان المعصوم و لم يردعهم المعصوم عليه السلام فيما فهموه فإنّه يكشف حينئذ عن رضا الشارع به و تقريره إيّاه، و إلاّ لردعهم عن ذلك و وصل إلينا، و المفروض هو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انّ الاجماع و فهم الأصحاب في إلحاق الابهام في المتساويين بالغرر غير ثابت في البيع فضلاً عن الاجارة، خصوصاً مع تصريح الشيخ في 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البطلان بالغرر باختلاف قيمتي العبدين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المعلوم منه أنّ الكلام في غير المتساويين، ففي المتساويين لم يثبت الاجماع أو فهم الأصحاب، فمقتضى إطلاق الأدلّة هو الصحة كما ذهب إليه السيد المحقق الخوئي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هو صحة إجارة أحد هذين العبدين أو أحد هاتين الدارين فيما إذا كانا متساويين في الصفات التي تختلف بها الرغبات خلافاً لما ذهب إليه الشيخ الأعظم و السيد المحقق اليزدي و وفاقاً لما تأمّل فيه المحقق الأردبيلي قدس سره و ذهب اليه السيد المحقق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بناءاً على تقدير إمكان بيع أو إجارة الفرد المردّد كالفرد الخارجي فإنّ تعيين مورد البيع أو الاجارة يحتاج إلى توافق البائع و المشتري أو المؤجر و المستأجر، و ليس هو مثل الكلّي حتى يكون تعيينه في الخارج بيد البائع، بل هو من التعيّنات الخارجية، فيكون كما إذا اختلطت المملوكات من الملاك فكما أنّ تعيين ملك كلّ فرد يحتاج إلى التوافق و التراضي فكذلك في المقام بعد صحة بيع الفرد المردّد أو إجارته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تأخّر وقت التحويل عن وقت المعاملة و كان لبعض الأفراد نتاج أو منفعة مستوفاة و صار ذلك منشأ للتشاح بين المشتري و البائع أو المؤجر و المستأجر، أمكن القول بالقرعة لرفع التشاح، ولكن مع إمكان التصالح و التراضي لايبقى موضوع لقاعدة القرعة،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أنّه لاإشكال في جواز جعل المؤجر تعيين مورد الاجارة على المستأجر في العين المستأجرة إذا كانت مورد الاجارة بنحو الكلّي أو بنحو 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التعيين في الكلّي بيد المؤجر، و لاإشكال في جواز جعل تعيينه بيد المستأجر مع رضاه، كما أنّ التعيين في الفرد المردّد بيدهما، و لامانع من جواز توافقهما بأن يكون ذلك بيد المستأجر، فلا تغفل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كتاب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410" w:name="pg16091_185075"/>
    </w:p>
    <w:p>
      <w:pPr>
        <w:pStyle w:val="BookText"/>
        <w:rPr/>
      </w:pPr>
      <w:bookmarkEnd w:id="410"/>
      <w:r>
        <w:rPr>
          <w:rFonts w:eastAsia="Times New Roman" w:cs="Times New Roman" w:ascii="Times New Roman" w:hAnsi="Times New Roman"/>
          <w:color w:val="111111"/>
          <w:sz w:val="28"/>
          <w:szCs w:val="28"/>
          <w:lang w:val="en-US" w:bidi="en-US"/>
        </w:rPr>
        <w:t>136</w:t>
      </w:r>
    </w:p>
    <w:p>
      <w:pPr>
        <w:pStyle w:val="Heading5"/>
        <w:numPr>
          <w:ilvl w:val="4"/>
          <w:numId w:val="1"/>
        </w:numPr>
        <w:rPr/>
      </w:pPr>
      <w:bookmarkStart w:id="411" w:name="__RefHeading___Toc634978_1280447820"/>
      <w:bookmarkStart w:id="412" w:name="_Toc156"/>
      <w:bookmarkEnd w:id="411"/>
      <w:r>
        <w:rPr>
          <w:rtl w:val="true"/>
        </w:rPr>
        <w:t>المسألة الرابعة</w:t>
      </w:r>
      <w:r>
        <w:rPr>
          <w:rtl w:val="true"/>
        </w:rPr>
        <w:t xml:space="preserve">: </w:t>
      </w:r>
      <w:r>
        <w:rPr>
          <w:rtl w:val="true"/>
        </w:rPr>
        <w:t>في جواز اجارة المستأجر للغير</w:t>
      </w:r>
      <w:bookmarkEnd w:id="412"/>
    </w:p>
    <w:p>
      <w:pPr>
        <w:pStyle w:val="BookText"/>
        <w:rPr/>
      </w:pPr>
      <w:r>
        <w:rPr>
          <w:rFonts w:ascii="Amiri" w:hAnsi="Amiri" w:eastAsia="Amiri" w:cs="Amiri"/>
          <w:color w:val="111111"/>
          <w:sz w:val="28"/>
          <w:sz w:val="28"/>
          <w:szCs w:val="28"/>
          <w:rtl w:val="true"/>
          <w:lang w:bidi="ar-SA"/>
        </w:rPr>
        <w:t>إنّه لو لم يشترط المؤجر في الاجارة بشرط التمليك مباشرة المستأجر بخصوصه جاز للمستأجر أن يؤجر ما استأجره للغير مطلقاً أو بشرط التمليك إذا لم يكن مبلغ الاجارة أزيد ممّا أعطاه للمؤجر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اختصاص أدلّة المنع بغيره، نعم مع اشتراط المباشرة في الاجارة لايجوز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كانت الاجارة مع شرط التمليك فالمستحق للشرط المذكور هو المستأجر الثاني، و إلاّ فالمستحق له هو المستأجر الأوّل،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مبلغ الاجارة أزيد، فمع عدم اشتراط المباشرة و إن كان مقتضى القاعدة هو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المستأجر مالك للمنفعة المطلقة غير المقيّدة بالمباشرة، ولكن دلّت النصوص في الدور و الأجير على عدم جواز ذلك، إلاّ إذا أحدث فيها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استأجر داراً بعشرة دراهم فسكن ثلثيها و آجر ثلثها بعشرة دراهم لم يكن به بأس، و لايؤاجرها بأكثر ممّا استأجرها به إلاّ أن يحدث فيها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أبي المغرا عن أبي عبدالله عليه السلام في الرجل يؤاجر الأرض ثم يؤاجرها بأكثر ممّا استأجرها؟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إنّ هذا ليس كالحانوت و لاالأجير، إنّ فضل الحانوت و الأجير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إسحاق بن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أن يستأجر الرجل الدار أو الأرض أو السفينة ثم يؤاجرها بأكثر ممّا استأجرها به إذا أصلح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الاجارة،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الاجارة،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فيها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لدلالتها بالمفهوم على ثبوت البأس إذا لم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لاتضرّ دلالة معتبرة أبي المغرا على جواز الزيادة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الجمع بينهما بالحمل على الكراهة بالنسبة الى الأرض و بقي الباقي على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قرينة على رفع اليد عمّا يقتضيه النهي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لايلزم من ذلك استعمال النهي في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قرّر في محلّه من أنّ الوجوب و الحرمة و الكراهة ليست داخلة في معنى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الربيع الشامي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يتقبّل الأرض من الدهاقين ثم يؤاجرها بأكثر ممّا تقبّلها به يقوم فيها بحظّ السلطان،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به، إنّ الأرض ليست مثل الأجير و لامثل البيت، إنّ فضل الأجير و البيت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الخبر ضعيف من ناحية أبي الربيع، و وجوده في أسناد تفسير علي بن إبراهيم لايكون من شواهد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استفادة عدم الجواز في البيت من إطلاق الأخبار الواردة في الدار بدعوى أنّ الدار قد لايكون لها إلاّ بيت واحد فمحلّ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الدار في اللغة هي المحلّ الذي يجمع البناء و العرصة،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الدار مشتمل على البيت، و هو المسكن، و شمولها لأمر زائد و هو العرصة لايمنع عن شمولها للبيت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قوة القول بعدم الجواز في صورة زيادة الاُجرة من دون تغيير في الموارد المذكورة، و عليه فما يظهر من العروة من الاحتياط في تلك الموارد لاوجه له بعدما عرفت من قوة دلالة الأدلّة على الحرمة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احكام الاجارة،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احكام الاجارة،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من أحكام الاجارة،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13" w:name="pg16091_185077"/>
    </w:p>
    <w:p>
      <w:pPr>
        <w:pStyle w:val="BookText"/>
        <w:rPr/>
      </w:pPr>
      <w:bookmarkEnd w:id="413"/>
      <w:r>
        <w:rPr>
          <w:rFonts w:eastAsia="Times New Roman" w:cs="Times New Roman" w:ascii="Times New Roman" w:hAnsi="Times New Roman"/>
          <w:color w:val="111111"/>
          <w:sz w:val="28"/>
          <w:szCs w:val="28"/>
          <w:lang w:val="en-US" w:bidi="en-US"/>
        </w:rPr>
        <w:t>137</w:t>
      </w:r>
    </w:p>
    <w:p>
      <w:pPr>
        <w:pStyle w:val="Heading3"/>
        <w:numPr>
          <w:ilvl w:val="2"/>
          <w:numId w:val="1"/>
        </w:numPr>
        <w:rPr/>
      </w:pPr>
      <w:bookmarkStart w:id="414" w:name="__RefHeading___Toc634980_1280447820"/>
      <w:bookmarkStart w:id="415" w:name="_Toc157"/>
      <w:bookmarkEnd w:id="414"/>
      <w:r>
        <w:rPr>
          <w:rtl w:val="true"/>
        </w:rPr>
        <w:t>السلف في المعاملات البنكية</w:t>
      </w:r>
      <w:bookmarkEnd w:id="415"/>
    </w:p>
    <w:p>
      <w:pPr>
        <w:pStyle w:val="Heading4"/>
        <w:numPr>
          <w:ilvl w:val="3"/>
          <w:numId w:val="1"/>
        </w:numPr>
        <w:rPr/>
      </w:pPr>
      <w:bookmarkStart w:id="416" w:name="__RefHeading___Toc634982_1280447820"/>
      <w:bookmarkStart w:id="417" w:name="_Toc158"/>
      <w:bookmarkEnd w:id="416"/>
      <w:r>
        <w:rPr>
          <w:rtl w:val="true"/>
        </w:rPr>
        <w:t>اشارة</w:t>
      </w:r>
      <w:bookmarkEnd w:id="417"/>
    </w:p>
    <w:p>
      <w:pPr>
        <w:pStyle w:val="BookText"/>
        <w:rPr/>
      </w:pPr>
      <w:r>
        <w:rPr>
          <w:rFonts w:eastAsia="Times New Roman" w:cs="Times New Roman" w:ascii="Times New Roman" w:hAnsi="Times New Roman"/>
          <w:color w:val="111111"/>
          <w:sz w:val="28"/>
          <w:szCs w:val="28"/>
          <w:lang w:val="en-US" w:bidi="en-US"/>
        </w:rPr>
        <w:t>138</w:t>
      </w:r>
    </w:p>
    <w:p>
      <w:pPr>
        <w:pStyle w:val="Heading4"/>
        <w:numPr>
          <w:ilvl w:val="3"/>
          <w:numId w:val="1"/>
        </w:numPr>
        <w:rPr/>
      </w:pPr>
      <w:bookmarkStart w:id="418" w:name="__RefHeading___Toc634984_1280447820"/>
      <w:bookmarkStart w:id="419" w:name="_Toc159"/>
      <w:bookmarkEnd w:id="418"/>
      <w:r>
        <w:rPr>
          <w:rtl w:val="true"/>
        </w:rPr>
        <w:t>حقيقة السلف</w:t>
      </w:r>
      <w:bookmarkEnd w:id="419"/>
    </w:p>
    <w:p>
      <w:pPr>
        <w:pStyle w:val="BookText"/>
        <w:rPr/>
      </w:pPr>
      <w:r>
        <w:rPr>
          <w:rFonts w:ascii="Amiri" w:hAnsi="Amiri" w:eastAsia="Amiri" w:cs="Amiri"/>
          <w:color w:val="111111"/>
          <w:sz w:val="28"/>
          <w:sz w:val="28"/>
          <w:szCs w:val="28"/>
          <w:rtl w:val="true"/>
          <w:lang w:bidi="ar-SA"/>
        </w:rPr>
        <w:t>السلف هو ابتياع المضمون إلى أجل معلوم بمال حاضر، و هو قسم من البيع، و لابدّ فيه من الإيجاب و القبول، و ينعقد بلفظ بعت و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انعقاده بالمعاطاة كسائر أقسام 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p>
    <w:p>
      <w:pPr>
        <w:pStyle w:val="Heading4"/>
        <w:numPr>
          <w:ilvl w:val="3"/>
          <w:numId w:val="1"/>
        </w:numPr>
        <w:rPr/>
      </w:pPr>
      <w:bookmarkStart w:id="420" w:name="__RefHeading___Toc634986_1280447820"/>
      <w:bookmarkStart w:id="421" w:name="_Toc160"/>
      <w:bookmarkEnd w:id="420"/>
      <w:r>
        <w:rPr>
          <w:rtl w:val="true"/>
        </w:rPr>
        <w:t>شروطه</w:t>
      </w:r>
      <w:bookmarkEnd w:id="421"/>
    </w:p>
    <w:p>
      <w:pPr>
        <w:pStyle w:val="Heading5"/>
        <w:numPr>
          <w:ilvl w:val="4"/>
          <w:numId w:val="1"/>
        </w:numPr>
        <w:rPr/>
      </w:pPr>
      <w:bookmarkStart w:id="422" w:name="__RefHeading___Toc634988_1280447820"/>
      <w:bookmarkStart w:id="423" w:name="_Toc161"/>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ثم بعدما عرفت من كون السلف من أقسام البيع لابدّ فيه من مراعاة شروط البيع، و 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الجنس أي الحقيقة النوعية،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الوصف و تقدير المبيع بالكيل أو الوزن و نحوهما ممّا له مدخلية في المعرفة بالمبيع لفساد البيع الغرري هذا، مضافاً إلى اشتراط قبض الثمن قبل التفرّق</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قبض بعض الثمن ثم افترقا صح في المقبوض و بطل في غيره كما ادّعي عليه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لو كان الثمن ديناً على البائع فالمشهور البطلان مستدلاًّ بأنّه بيع دين بمثله، فيشمله خبر طلحة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 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لايباع الدين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يناقش فيه كما في جامع المدارك بمنع تناول النهي عن بيع الدين بمثله لما صار ديناً بالعقد، بل المراد ما كان ديناً قبله، و السلم فيه من الأول لاالثاني، هذا، مضافاً إلى دلالة خبر إسماعيل بن عمر على الجواز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له على رجل دراهم فعرض عليه الرجل أن يبيعه بها طعاماً إلى أجل فأمر إسماعيل من يسأله‌؟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إليه اسماعيل فسأله عن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أمرت فلاناً فسألك عنها فقلت لابأس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فيها من عندكم قلت يقولون فاسد قال لاتفعله فإنّي أوهمت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لايقدح ما في ذيله بعد معلومية كونه على فرض الصدور 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فعلى فرض شمول قوله لايباع الدين بالدين لما صار ديناً بالعقد يمكن الجمع بينه و بين خبر إسماعيل بحمله على الكراهة فيما إذا كان الثمن ديناً على البائع ولكنّه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مناص في الجواز إلاّ عن المنع من تناول النهي عن بيع الدين بمثله لما صار ديناً بالعقد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في بعض نسخ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يزيد، و لعلّه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 الوسائل نقل عن الكافي و التهذيب عن طلحة بن زيد، هذا مضافاً إلى أنّه لم يكن في الرجال ذكر لطلحة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bookmarkStart w:id="424" w:name="pg16091_185079"/>
    </w:p>
    <w:p>
      <w:pPr>
        <w:pStyle w:val="BookText"/>
        <w:rPr/>
      </w:pPr>
      <w:bookmarkEnd w:id="424"/>
      <w:r>
        <w:rPr>
          <w:rFonts w:ascii="Amiri" w:hAnsi="Amiri" w:eastAsia="Amiri" w:cs="Amiri"/>
          <w:color w:val="111111"/>
          <w:sz w:val="28"/>
          <w:sz w:val="28"/>
          <w:szCs w:val="28"/>
          <w:rtl w:val="true"/>
          <w:lang w:bidi="ar-SA"/>
        </w:rPr>
        <w:t>ولكن يشكل ما ذكر من ناحية أنّ الموانع كالشرائط، فكما أنّ المقرّر في محلّه هو كفاية تقارن الشرائط ولو بنفس البيع فكذلك يكفي تقارن المانع في المنع عن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إنّ التعميم المذكور غير محرز، و معه يرجع إلى عمومات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حكم جعل الثمن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إحراز شمول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لايباع الدين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قبضه قبل التفرّق،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الأجل بما يرفع احتمال الزيادة و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لدفع الغرر،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الأجل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عدم اختصاص السلم بكون الأجل متعيّناً،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ذكر أجلاً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 غيره من العقود التي يشترط فيها المعلومية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يقول متى أردت أو يذكر أجلاً يحتمل الزيادة و النقصان كقدوم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ممّا يؤدّي إلى الجهالة كالدياس و الحصاد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بيننا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p>
    <w:p>
      <w:pPr>
        <w:pStyle w:val="Heading5"/>
        <w:numPr>
          <w:ilvl w:val="4"/>
          <w:numId w:val="1"/>
        </w:numPr>
        <w:rPr/>
      </w:pPr>
      <w:bookmarkStart w:id="425" w:name="__RefHeading___Toc634990_1280447820"/>
      <w:bookmarkStart w:id="426" w:name="_Toc162"/>
      <w:bookmarkEnd w:id="425"/>
      <w:r>
        <w:rPr>
          <w:rtl w:val="true"/>
        </w:rPr>
        <w:t>المسألة الأولى</w:t>
      </w:r>
      <w:r>
        <w:rPr>
          <w:rtl w:val="true"/>
        </w:rPr>
        <w:t xml:space="preserve">: </w:t>
      </w:r>
      <w:r>
        <w:rPr>
          <w:rtl w:val="true"/>
        </w:rPr>
        <w:t>في عدم جواز بيع السلم قبل حلوله</w:t>
      </w:r>
      <w:bookmarkEnd w:id="426"/>
    </w:p>
    <w:p>
      <w:pPr>
        <w:pStyle w:val="BookText"/>
        <w:rPr/>
      </w:pPr>
      <w:r>
        <w:rPr>
          <w:rFonts w:ascii="Amiri" w:hAnsi="Amiri" w:eastAsia="Amiri" w:cs="Amiri"/>
          <w:color w:val="111111"/>
          <w:sz w:val="28"/>
          <w:sz w:val="28"/>
          <w:szCs w:val="28"/>
          <w:rtl w:val="true"/>
          <w:lang w:bidi="ar-SA"/>
        </w:rPr>
        <w:t>لايجوز بيع السلم قبل حلوله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كما في الجواهر ليس لعدم الملكية قبل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مدخلية الحلول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العقد هو السبب في الملك، و الأجل إنّما هو لوقت المطالبة، و هكذا ليس ذلك لعدم القدرة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يكفي فيها وجود القدرة عند الأجل، و لالغير ذلك من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للإجماع المحكي في كلمات الأعلام كالتنقيح و ظاهر الغنية و جامع المقاصد و كشف الرموز، و لولاالاجماع المذكور لأمكن القول بالجواز قبل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قبل حلول الأجل ملكه، فيشمله عمومات البيع و نحوها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bookmarkStart w:id="427" w:name="pg16091_185080"/>
    </w:p>
    <w:p>
      <w:pPr>
        <w:pStyle w:val="BookText"/>
        <w:rPr/>
      </w:pPr>
      <w:bookmarkEnd w:id="427"/>
      <w:r>
        <w:rPr>
          <w:rFonts w:ascii="Amiri" w:hAnsi="Amiri" w:eastAsia="Amiri" w:cs="Amiri"/>
          <w:color w:val="111111"/>
          <w:sz w:val="28"/>
          <w:sz w:val="28"/>
          <w:szCs w:val="28"/>
          <w:rtl w:val="true"/>
          <w:lang w:bidi="ar-SA"/>
        </w:rPr>
        <w:t>و ممّا ذكر يظهر أنّه لاإشكال أيضاً في جواز بيع السلم بعد تحويل السلم قبل حلول الأجل أو بعد صيرورة السلم قابلاً للتحويل قبل حلول الأجل ولو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دليل المسألة هو الإجماع، و هو دليل لبّي، فيقتصر فيه على القدر المتيقّن، و يرجع في غيره إلى مقتضى العمومات و القواعد، و قد عرفت أنّ السلم ملك، و مع الملكية يشمله العمومات، و لاوجه للمنع عن بيعه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p>
    <w:p>
      <w:pPr>
        <w:pStyle w:val="Heading5"/>
        <w:numPr>
          <w:ilvl w:val="4"/>
          <w:numId w:val="1"/>
        </w:numPr>
        <w:rPr/>
      </w:pPr>
      <w:bookmarkStart w:id="428" w:name="__RefHeading___Toc634992_1280447820"/>
      <w:bookmarkStart w:id="429" w:name="_Toc163"/>
      <w:bookmarkEnd w:id="428"/>
      <w:r>
        <w:rPr>
          <w:rtl w:val="true"/>
        </w:rPr>
        <w:t>المسألة الثانية</w:t>
      </w:r>
      <w:r>
        <w:rPr>
          <w:rtl w:val="true"/>
        </w:rPr>
        <w:t xml:space="preserve">: </w:t>
      </w:r>
      <w:r>
        <w:rPr>
          <w:rtl w:val="true"/>
        </w:rPr>
        <w:t>في جواز البيع بعد حلول الاجل و لو مع عدم القبض</w:t>
      </w:r>
      <w:bookmarkEnd w:id="429"/>
    </w:p>
    <w:p>
      <w:pPr>
        <w:pStyle w:val="BookText"/>
        <w:rPr/>
      </w:pPr>
      <w:r>
        <w:rPr>
          <w:rFonts w:ascii="Amiri" w:hAnsi="Amiri" w:eastAsia="Amiri" w:cs="Amiri"/>
          <w:color w:val="111111"/>
          <w:sz w:val="28"/>
          <w:sz w:val="28"/>
          <w:szCs w:val="28"/>
          <w:rtl w:val="true"/>
          <w:lang w:bidi="ar-SA"/>
        </w:rPr>
        <w:t>إنّه لاخلاف و لاإشكال في جواز البيع بعد حلول الأجل و إن لم يقبضه من دون فرق بين بيعه على من هو عليه و بين بيعه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لعموم الأدلّة أو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جواز بيعه بجنس الثمن بالأقلّ أو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في الجواهر بالجواز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بجنس الثمن و مخالفه بالمساوي له أو بالأقلّ أو بالأكثر ما لم يستلزم الربا سواء كان المسلم فيه طعاماً أو غيره مكيلاً أو موزوناً أو معدوداً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عمومها و خصوص مرسل ابان عن الصادق عليه السلام في الرجل يسلف الدراهم في الطعام إلى أجل فيحلّ الطعام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طعام ولكن انظر ما قيمته فخذ منّي ثمنه‌؟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ابن فضّال كتبت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يسلفني الطعام فيجيء الوقت و ليس عندي طعام، أُعطيه بقيمته دراهم‌؟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لايخفى عليك أنّ كلام السائل يحتمل فيه أن يكون إعطاء الدراهم بعنوان البيع أو بعنوان الوفاء، و مقتضى ترك الاستفصال أنّ الجواب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كلا الاحتمالين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السلف، 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هكذا مقتضى إطلاقه هو عدم الفرق بين أن يكون ما أعطاه بعنوان القيمة مساوياً مع رأس المال الذي أدّاه أو أزيد أو أنقص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الإطلاق الأخير ينافيه جملة من الأخبار،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طعاماً أو علفاً إلى أجل فلم يجد صاحبه و ليس شرطه إلاّ الورق،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بسعر اليوم ورقاً فلا يأخذ إلاّ شرطه طعامه أو علفه، فإن لم يجد شرطه و أخذ ورقاً لامحالة قبل أن يأخذ شرطه فلا يأخذ إلاّ رأس ماله لاتظلمون و لاتظلمون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رجل أعطى رجلاً ورقاً في وصيف إلى أجل مسمّى، فقال له 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لانجد لك وصيفاً خذ منّي قيمة وصيفك اليوم ورقاً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لايأخذ إلاّ وصيفه أو ورقه الذي أعطاه أول مرة لايزداد عليه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الحلبي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يسلم في الغنم ثنيّان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جذعان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إلى أجل مسمّى‌؟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إن لم يقدر الذي عليه الغنم على جميع ما عليه ان يأخذ صاحب الغنم نصفها أو ثلثها أو ثلثيها و يأخذوا رأس مال ما بقي من الغنم دراهم و يأخذوا دون شرطهم، و لايأخذون فوق شرطهم و الأكسية أيضاً مثل الحنطة و الشعير و الزعفران و الغنم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بيع المضمون،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الثنيّ في الغنم ما كان في السنة الثالثة، و في الإبل ما كان في السنة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الثنيّ‌</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الرجل يسلف في الحنطة و التمر بمئة درهم فيأتي صاحبه حين يحلّ له الذي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عندي إلاّ نصف الذي لك فخذ منّي إن شئت بنصف الذي لك حنطة و بنصفه ورقاً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إذا أخذ منه الورق كما أعطاه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هذه الأخبار بالجمع بينهما كما في الجواهر بحمل صحيحي محمد بن قيس على فسخ العقد، و من المعلوم أنّ مع الفسخ لايستحق إلاّ رأس ماله، و حينئذ يجب عليه أن يأخذ المساوي للثمن لاالزائد و إلاّ كان ربا محرّماً، و ليس المراد هو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لايتصور ترتّب الربا عليه بعد أن كان في ذمّة المسلم إليه الحنطة و التمر أو غير ربوي كالإبل و نحوها، لاالدراهم التي هي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أنّه لاوجه للإشارة بآية الربا إلى ذلك في الخبر الأول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 وَ لاٰ تُظْلَمُونَ‌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لابدّ من حمله على 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صحيح يعقوب بن شعيب يحمل على إرادة السؤال عن جواز الفسخ في البعض و لو مع التراضي فأجابه بأنّه لابأس إذا أخذ منه كما أعطاه حتى لايترتّب عليه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الروايات لاتنهض للمعارضة مع الأصل و العمومات الدالّة على جواز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فالبيع و لو مع التفاوت جائز، و الأخبار المانعة لانظر لها إلى البيع بل النظر فيها إلى الفسخ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بيع المضمون،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أورد عليه في جامع المدارك بأنّ حمل الصحاح على خصوص الفسخ لاوجه له بعد إمكان أن يكون من باب الوفاء أو البيع أيضاً، بل ظاهر قوله عليه السلام لاأجد لك وصيفاً خذ منّي قيمة وصيفك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قوله خذ منّي بسعر اليوم 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أنّ النظر إلى أخذ الطرف الورق لابعنوان الفسخ بل بعنوان الوفاء أو البيع فإنّ الفسخ لايوجب إلاّ ردّ مثل ما أعطى أولاً لاأزيد و لاأنقص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ظهور الروايات في البيع تصلح هذه الروايات للمعارضة، و لعلّ الإشارة إلى آية الربا من باب التنظير و الشباهة باعتبار أنّ عوض العوض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لايبعد أن يقال كما في جامع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 الاستدلال بالأخبار السابقة من جهة السند خصوصاً بملاحظة موثّق ابن فضّال و شملت البيع و الوفاء فالأخبار الظاهرة في المنع الشاملة لصورة البيع و الوفاء محمولة على الكراهة جمعاً 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تقييد تلك الأخبار بخصوص صورة التساوي مع القيمة السابقة فبعيد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لغلبة التفاوت و ترك الاستفصال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موثّقة إسماعيل بن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يجيء إلى صيرفي و معه دراهم يطلب أجود منها فيقاوله على دراهم فيزيده كذا و كذا بشيء و قد تراضينا عليه ثم يعطيه بعد بدراهمه دنانير ثم يبيعه الدنانير بتلك الدراهم على ما تقاولا عليه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ذلك برضاهما جميعاً؟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لظهورها في أنّ المعاملة الجديدة وقعت مع الزيادة على الثمن، و هذه الرواية و إن لم ترد في السلم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جامع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الصرف،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430" w:name="pg16091_185084"/>
    </w:p>
    <w:p>
      <w:pPr>
        <w:pStyle w:val="BookText"/>
        <w:rPr/>
      </w:pPr>
      <w:bookmarkEnd w:id="430"/>
      <w:r>
        <w:rPr>
          <w:rFonts w:ascii="Amiri" w:hAnsi="Amiri" w:eastAsia="Amiri" w:cs="Amiri"/>
          <w:color w:val="111111"/>
          <w:sz w:val="28"/>
          <w:sz w:val="28"/>
          <w:szCs w:val="28"/>
          <w:rtl w:val="true"/>
          <w:lang w:bidi="ar-SA"/>
        </w:rPr>
        <w:t>ولكن بعد كون الكلام في المقام بعد الحلول لافرق بين موردهما، كما لايخفى و بذلك يتصرّف في القيمة دون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في المادة مقدّم على التصرّف في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الثاني مجاز دون الأول، لأنّ التصرّف فيه في أصالة الجدّ لافي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في الهيئة لايوجب المجاز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الوجوب و الحرمة ليسا داخلين في الهيئة، بل مفاد الهيئة ليس إلاّ البعث و الزجر، و العقلاء حيث يرون أنّ البعث أو الزجر لم ينسجم مع الترخيص يحكمون بالوجوب أو الحرمة، و عليه فالتصرّف يقع في حكم العقلاء، لافي الكلمة حتى يوجب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وجه لتقديم أحد التصرّفين على الآخر إلاّ قوة ظهور أحدهما على الآخر، ففي المقام حيث إنّ التفاوت يكون غالباً أو تكون الرواية في مورد التفاوت فالتصرّف في الهيئة أولى،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عولجت بعض جوانب البحث في بحث الحيلة الربوية، فراجع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p>
    <w:p>
      <w:pPr>
        <w:pStyle w:val="Heading5"/>
        <w:numPr>
          <w:ilvl w:val="4"/>
          <w:numId w:val="1"/>
        </w:numPr>
        <w:rPr/>
      </w:pPr>
      <w:bookmarkStart w:id="431" w:name="__RefHeading___Toc634994_1280447820"/>
      <w:bookmarkStart w:id="432" w:name="_Toc164"/>
      <w:bookmarkEnd w:id="431"/>
      <w:r>
        <w:rPr>
          <w:rtl w:val="true"/>
        </w:rPr>
        <w:t>المسألة الثالثة</w:t>
      </w:r>
      <w:r>
        <w:rPr>
          <w:rtl w:val="true"/>
        </w:rPr>
        <w:t xml:space="preserve">: </w:t>
      </w:r>
      <w:r>
        <w:rPr>
          <w:rtl w:val="true"/>
        </w:rPr>
        <w:t>في جواز اعطاء التسهيلات بالشراء بنحو السلف</w:t>
      </w:r>
      <w:bookmarkEnd w:id="432"/>
    </w:p>
    <w:p>
      <w:pPr>
        <w:pStyle w:val="BookText"/>
        <w:rPr/>
      </w:pPr>
      <w:r>
        <w:rPr>
          <w:rFonts w:ascii="Amiri" w:hAnsi="Amiri" w:eastAsia="Amiri" w:cs="Amiri"/>
          <w:color w:val="111111"/>
          <w:sz w:val="28"/>
          <w:sz w:val="28"/>
          <w:szCs w:val="28"/>
          <w:rtl w:val="true"/>
          <w:lang w:bidi="ar-SA"/>
        </w:rPr>
        <w:t>يجوز للبنوك إعطاء التسهيلات للمعامل بشراء محصولاتهم بنحو السلف و تحويل أثمانها إليهم بالفعل لتتمكّن المعامل من تهيئة المواد و التوليد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التسهيلات حيث كانت بيد البنوك فيجوز لهم تخصيص المعاملة مع المعامل الخاصّة كالتي يكون توليدها الوسائط النقلية الثقيلة أو القطعات الخاصة ممّا يكون مورد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اشترطت البنوك مع المعامل أمراً خاصّاً في ضمن الشراء بنحو السلم كان ذلك واجب المراعاة، و لايجوز التخلّف عنه قضاء لقوله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مجلّة فقه أهل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433" w:name="pg16091_185085"/>
    </w:p>
    <w:p>
      <w:pPr>
        <w:pStyle w:val="BookText"/>
        <w:rPr/>
      </w:pPr>
      <w:bookmarkEnd w:id="433"/>
      <w:r>
        <w:rPr>
          <w:rFonts w:ascii="Amiri" w:hAnsi="Amiri" w:eastAsia="Amiri" w:cs="Amiri"/>
          <w:color w:val="111111"/>
          <w:sz w:val="28"/>
          <w:sz w:val="28"/>
          <w:szCs w:val="28"/>
          <w:rtl w:val="true"/>
          <w:lang w:bidi="ar-SA"/>
        </w:rPr>
        <w:t>ثم إنّ أمر البيع و الشراء بيد المتعاملين، و لذا يجوز تخصيص البنوك معاملاتهم في السلف ببضائع خاصة مثل ما لايكون سريع الفساد أو ما يكون بيعه سهلاً أو ما كان التأمين فيه حاصلاً من ناحية البائع أو غير ذلك من الامور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p>
    <w:p>
      <w:pPr>
        <w:pStyle w:val="Heading5"/>
        <w:numPr>
          <w:ilvl w:val="4"/>
          <w:numId w:val="1"/>
        </w:numPr>
        <w:rPr/>
      </w:pPr>
      <w:bookmarkStart w:id="434" w:name="__RefHeading___Toc634996_1280447820"/>
      <w:bookmarkStart w:id="435" w:name="_Toc165"/>
      <w:bookmarkEnd w:id="434"/>
      <w:r>
        <w:rPr>
          <w:rtl w:val="true"/>
        </w:rPr>
        <w:t>المسألة الرابعة</w:t>
      </w:r>
      <w:r>
        <w:rPr>
          <w:rtl w:val="true"/>
        </w:rPr>
        <w:t xml:space="preserve">: </w:t>
      </w:r>
      <w:r>
        <w:rPr>
          <w:rtl w:val="true"/>
        </w:rPr>
        <w:t>في اشتراط كون وجود السلم وقت حلول الاجل عاما</w:t>
      </w:r>
      <w:bookmarkEnd w:id="435"/>
    </w:p>
    <w:p>
      <w:pPr>
        <w:pStyle w:val="BookText"/>
        <w:rPr/>
      </w:pPr>
      <w:r>
        <w:rPr>
          <w:rFonts w:ascii="Amiri" w:hAnsi="Amiri" w:eastAsia="Amiri" w:cs="Amiri"/>
          <w:color w:val="111111"/>
          <w:sz w:val="28"/>
          <w:sz w:val="28"/>
          <w:szCs w:val="28"/>
          <w:rtl w:val="true"/>
          <w:lang w:bidi="ar-SA"/>
        </w:rPr>
        <w:t>اشترط بعض الفقهاء في السلم أن يكون وجود السلم فيه عامّاً وقت حلوله ولو كان معدوماً وقت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لادليل له بالخصوص كما في جامع المدارك، إلاّ من جهة القدرة على التسليم وقت لزومه المعتبرة في كلّ بيع، بل ذكر في مقامه كفاية إمكان التسلّم ولو لم يكن البائع قادراً على التسليم، و لعلّ إليه يشير صحيح ابن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يشتري الطعام من الرجل ليس عنده فيشتري منه حالاًّ؟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يفسدونه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يقولون في السلم‌؟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لايرون به بأساً، يقولون هذا إلى أجل فإن كان إلى غير أجل و ليس هو عند صاحبه فلا يصلح،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أجل كان أحقّ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يشتري الرجل الطعام و ليس عند صاحبه إلى أجل أو حالاًّ لايسمّى له أجلاً إلاّ أن يكون بيعاً لايوجد مثل العنب و البطيخ و شبهه في غير زمانه، فلا ينبغي شراء ذلك حالاًّ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منه هو الصحة ولو كان معدوماً وقت المعاملة، خلافاً للعامّة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بيع ما يقدر على تسليمه ولو لم يكن عامّ الوجود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p>
    <w:p>
      <w:pPr>
        <w:pStyle w:val="Heading5"/>
        <w:numPr>
          <w:ilvl w:val="4"/>
          <w:numId w:val="1"/>
        </w:numPr>
        <w:rPr/>
      </w:pPr>
      <w:bookmarkStart w:id="436" w:name="__RefHeading___Toc634998_1280447820"/>
      <w:bookmarkStart w:id="437" w:name="_Toc166"/>
      <w:bookmarkEnd w:id="436"/>
      <w:r>
        <w:rPr>
          <w:rtl w:val="true"/>
        </w:rPr>
        <w:t>المسألة الخامسة</w:t>
      </w:r>
      <w:r>
        <w:rPr>
          <w:rtl w:val="true"/>
        </w:rPr>
        <w:t xml:space="preserve">: </w:t>
      </w:r>
      <w:r>
        <w:rPr>
          <w:rtl w:val="true"/>
        </w:rPr>
        <w:t>في اشتراط كون مورد السلم مولدا بسبب البايع</w:t>
      </w:r>
      <w:bookmarkEnd w:id="437"/>
    </w:p>
    <w:p>
      <w:pPr>
        <w:pStyle w:val="BookText"/>
        <w:rPr/>
      </w:pPr>
      <w:r>
        <w:rPr>
          <w:rFonts w:ascii="Amiri" w:hAnsi="Amiri" w:eastAsia="Amiri" w:cs="Amiri"/>
          <w:color w:val="111111"/>
          <w:sz w:val="28"/>
          <w:sz w:val="28"/>
          <w:szCs w:val="28"/>
          <w:rtl w:val="true"/>
          <w:lang w:bidi="ar-SA"/>
        </w:rPr>
        <w:t>لادليل على اعتبار أن يكون مورد السلم مولداً بسبب البائع، بل له أن يشتري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 xml:space="preserve">. </w:t>
      </w:r>
      <w:bookmarkStart w:id="438" w:name="pg16091_185086"/>
    </w:p>
    <w:p>
      <w:pPr>
        <w:pStyle w:val="BookText"/>
        <w:rPr/>
      </w:pPr>
      <w:bookmarkEnd w:id="438"/>
      <w:r>
        <w:rPr>
          <w:rFonts w:ascii="Amiri" w:hAnsi="Amiri" w:eastAsia="Amiri" w:cs="Amiri"/>
          <w:color w:val="111111"/>
          <w:sz w:val="28"/>
          <w:sz w:val="28"/>
          <w:szCs w:val="28"/>
          <w:rtl w:val="true"/>
          <w:lang w:bidi="ar-SA"/>
        </w:rPr>
        <w:t>آخر عند حلول الأجل و يقبضه لمشتريه، نعم، للبنوك أن لايأذنوا بالسلم إلاّ إذا كان مورد السلم مولداً بسبب البائع، و إذا اشترط البنك ذلك في بيع السلم كان ذلك لازم المراعاة، و لو تخلّف البائع كان الخيار ثابتاً للمشتري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p>
    <w:p>
      <w:pPr>
        <w:pStyle w:val="Heading5"/>
        <w:numPr>
          <w:ilvl w:val="4"/>
          <w:numId w:val="1"/>
        </w:numPr>
        <w:rPr/>
      </w:pPr>
      <w:bookmarkStart w:id="439" w:name="__RefHeading___Toc635000_1280447820"/>
      <w:bookmarkStart w:id="440" w:name="_Toc167"/>
      <w:bookmarkEnd w:id="439"/>
      <w:r>
        <w:rPr>
          <w:rtl w:val="true"/>
        </w:rPr>
        <w:t>المسألة السادسة</w:t>
      </w:r>
      <w:r>
        <w:rPr>
          <w:rtl w:val="true"/>
        </w:rPr>
        <w:t xml:space="preserve">: </w:t>
      </w:r>
      <w:r>
        <w:rPr>
          <w:rtl w:val="true"/>
        </w:rPr>
        <w:t>في اشتراط تعيين الاجل</w:t>
      </w:r>
      <w:bookmarkEnd w:id="440"/>
    </w:p>
    <w:p>
      <w:pPr>
        <w:pStyle w:val="BookText"/>
        <w:rPr/>
      </w:pPr>
      <w:r>
        <w:rPr>
          <w:rFonts w:ascii="Amiri" w:hAnsi="Amiri" w:eastAsia="Amiri" w:cs="Amiri"/>
          <w:color w:val="111111"/>
          <w:sz w:val="28"/>
          <w:sz w:val="28"/>
          <w:szCs w:val="28"/>
          <w:rtl w:val="true"/>
          <w:lang w:bidi="ar-SA"/>
        </w:rPr>
        <w:t>لابدّ في السلم من تعيين الأجل بما يرفع احتمال الزيادة 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واضح بناء على أخذ تأجيل الثمن في حقيقة السلف، كما يدّعى أنّه هو الظاهر من كلمات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الأجل المأخوذ فيه إذا لم يكن معيّناً لزم الغرر، و الغرر منهيّ في كلّ بيع،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صحة البيع بلفظ السلم مع كون البيع حالاًّ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شاهد على أنّ الأجل مأخوذ في حقيقة السلف،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قلنا بعدم أخذ التأجيل في حقيقة السلف و كان من الشرائط لزوم ذكره عند قصد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قصد الأجل اشترط ذكره فيبطل العقد بدونه، و لو أطلقا العقد حمل على الحلول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p>
    <w:p>
      <w:pPr>
        <w:pStyle w:val="Heading5"/>
        <w:numPr>
          <w:ilvl w:val="4"/>
          <w:numId w:val="1"/>
        </w:numPr>
        <w:rPr/>
      </w:pPr>
      <w:bookmarkStart w:id="441" w:name="__RefHeading___Toc635002_1280447820"/>
      <w:bookmarkStart w:id="442" w:name="_Toc168"/>
      <w:bookmarkEnd w:id="441"/>
      <w:r>
        <w:rPr>
          <w:rtl w:val="true"/>
        </w:rPr>
        <w:t>المسألة السابعة</w:t>
      </w:r>
      <w:r>
        <w:rPr>
          <w:rtl w:val="true"/>
        </w:rPr>
        <w:t xml:space="preserve">: </w:t>
      </w:r>
      <w:r>
        <w:rPr>
          <w:rtl w:val="true"/>
        </w:rPr>
        <w:t>في اشتراط معلومية مورد السلم جنسا و وصفا و مقدارا</w:t>
      </w:r>
      <w:bookmarkEnd w:id="442"/>
    </w:p>
    <w:p>
      <w:pPr>
        <w:pStyle w:val="BookText"/>
        <w:rPr/>
      </w:pPr>
      <w:r>
        <w:rPr>
          <w:rFonts w:ascii="Amiri" w:hAnsi="Amiri" w:eastAsia="Amiri" w:cs="Amiri"/>
          <w:color w:val="111111"/>
          <w:sz w:val="28"/>
          <w:sz w:val="28"/>
          <w:szCs w:val="28"/>
          <w:rtl w:val="true"/>
          <w:lang w:bidi="ar-SA"/>
        </w:rPr>
        <w:t>و قد عرفت أنّه يشترط في صحة السلم أن يكون مورد السلم معلوماً من جهة الجنس و الوصف و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واضح بعد كون السلم من اقسام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اللازم حينئذ هو مراعاة شروط البيع، و منها ذكر الجنس أي الحقيقة النوعية و الوصف و المقدار، و إلاّ لزم الغرر، و هو موجب لفساد 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bookmarkStart w:id="443" w:name="pg16091_185087"/>
    </w:p>
    <w:p>
      <w:pPr>
        <w:pStyle w:val="BookText"/>
        <w:rPr/>
      </w:pPr>
      <w:bookmarkEnd w:id="443"/>
      <w:r>
        <w:rPr>
          <w:rFonts w:ascii="Amiri" w:hAnsi="Amiri" w:eastAsia="Amiri" w:cs="Amiri"/>
          <w:color w:val="111111"/>
          <w:sz w:val="28"/>
          <w:sz w:val="28"/>
          <w:szCs w:val="28"/>
          <w:rtl w:val="true"/>
          <w:lang w:bidi="ar-SA"/>
        </w:rPr>
        <w:t>هذا، مضافاً إلى روايات خاصة، منها صحيحة زرارة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بالسلم في المتاع إذا وصفت الطول و العرض و في الحيوان إذا وصفت أسنانه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p>
    <w:p>
      <w:pPr>
        <w:pStyle w:val="Heading5"/>
        <w:numPr>
          <w:ilvl w:val="4"/>
          <w:numId w:val="1"/>
        </w:numPr>
        <w:rPr/>
      </w:pPr>
      <w:bookmarkStart w:id="444" w:name="__RefHeading___Toc635004_1280447820"/>
      <w:bookmarkStart w:id="445" w:name="_Toc169"/>
      <w:bookmarkEnd w:id="444"/>
      <w:r>
        <w:rPr>
          <w:rtl w:val="true"/>
        </w:rPr>
        <w:t>المسألة الثامنة</w:t>
      </w:r>
      <w:r>
        <w:rPr>
          <w:rtl w:val="true"/>
        </w:rPr>
        <w:t xml:space="preserve">: </w:t>
      </w:r>
      <w:r>
        <w:rPr>
          <w:rtl w:val="true"/>
        </w:rPr>
        <w:t>في وجوب قبض رأس المال قبل التفرق</w:t>
      </w:r>
      <w:bookmarkEnd w:id="445"/>
    </w:p>
    <w:p>
      <w:pPr>
        <w:pStyle w:val="BookText"/>
        <w:rPr/>
      </w:pPr>
      <w:r>
        <w:rPr>
          <w:rFonts w:ascii="Amiri" w:hAnsi="Amiri" w:eastAsia="Amiri" w:cs="Amiri"/>
          <w:color w:val="111111"/>
          <w:sz w:val="28"/>
          <w:sz w:val="28"/>
          <w:szCs w:val="28"/>
          <w:rtl w:val="true"/>
          <w:lang w:bidi="ar-SA"/>
        </w:rPr>
        <w:t>يجب قبض رأس المال قبل التفرّق و لو قبض بعض الثمن ثم افترقا صح في المقبوض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جامع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ادّعي الإجماع على شرطية القبض، و الظاهر أنّه لانصّ في المقام، و لذا يتوقّف من يتوقّف في المسائل التي لادليل فيها غير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أنّه لاوجه للتوقّف لو لم يدلّ دليل غير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الإجماع على هذا المبنى ليس بدليل، و عليه فمقتضى العمومات هو صحة المعاملة و لو مع عدم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الجواهر من احتمال القول بأنّ أصالة عدم النقل و الملك قبل القبض متحقّقة و لو للشك في تسبيب العقد هنا للملك للاتّفاق المزبور و لأنّ الأمر بالوفاء بالعقد أعمّ منه، بل قد يقال باعتبار تسليم الثمن في حقيقة السلم و أنّه بدونه منتف حقيقة السلم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لامجال لأصالة عدم النقل و الملك قبل القبض، و الاتّفاق المزبور إن كان دليلاً أوجب تقييد إطلاق الآية الكريمة، و إلاّ فلا يكون دليلاً، و لاوجه لرفع اليد عن الإطلاق بما ليس بدليل مع أنّ الإطلاق منعقد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ما في قوله أيضاً من أنّ الأمر بالوفاء العقد أعمّ منه، فإنّه ناش عن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باب السلف في الطعام و الحيوان، ح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bookmarkStart w:id="446" w:name="pg16091_185088"/>
    </w:p>
    <w:p>
      <w:pPr>
        <w:pStyle w:val="BookText"/>
        <w:rPr/>
      </w:pPr>
      <w:bookmarkEnd w:id="446"/>
      <w:r>
        <w:rPr>
          <w:rFonts w:ascii="Amiri" w:hAnsi="Amiri" w:eastAsia="Amiri" w:cs="Amiri"/>
          <w:color w:val="111111"/>
          <w:sz w:val="28"/>
          <w:sz w:val="28"/>
          <w:szCs w:val="28"/>
          <w:rtl w:val="true"/>
          <w:lang w:bidi="ar-SA"/>
        </w:rPr>
        <w:t>إطلاق الآية، و أمّا مع ثبوت الإطلاق فلا وجه لتوقّف وجوب الوفاء على شيء آخر، و هو القبض مع أنّه لادليل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اعتبار تسليم الثمن في حقيقة السلم و أنّه بدونه منتف حقيقة السلم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في التعريف أنّه ابتياع مال مضمون إلى أجل معلوم بمال حاضر و الحاضر أعمّ من المقبوض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ذكره هو نفي 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لذلك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الإنصاف كون العمدة الإجماع المزبور و إنّما الكلام في المراد من معقده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p>
    <w:p>
      <w:pPr>
        <w:pStyle w:val="Heading5"/>
        <w:numPr>
          <w:ilvl w:val="4"/>
          <w:numId w:val="1"/>
        </w:numPr>
        <w:rPr/>
      </w:pPr>
      <w:bookmarkStart w:id="447" w:name="__RefHeading___Toc635006_1280447820"/>
      <w:bookmarkStart w:id="448" w:name="_Toc170"/>
      <w:bookmarkEnd w:id="447"/>
      <w:r>
        <w:rPr>
          <w:rtl w:val="true"/>
        </w:rPr>
        <w:t>المسألة التاسعة</w:t>
      </w:r>
      <w:r>
        <w:rPr>
          <w:rtl w:val="true"/>
        </w:rPr>
        <w:t xml:space="preserve">: </w:t>
      </w:r>
      <w:r>
        <w:rPr>
          <w:rtl w:val="true"/>
        </w:rPr>
        <w:t>في حكم قبض بعض ثمن المسلم فيه</w:t>
      </w:r>
      <w:bookmarkEnd w:id="448"/>
    </w:p>
    <w:p>
      <w:pPr>
        <w:pStyle w:val="BookText"/>
        <w:rPr/>
      </w:pPr>
      <w:r>
        <w:rPr>
          <w:rFonts w:ascii="Amiri" w:hAnsi="Amiri" w:eastAsia="Amiri" w:cs="Amiri"/>
          <w:color w:val="111111"/>
          <w:sz w:val="28"/>
          <w:sz w:val="28"/>
          <w:szCs w:val="28"/>
          <w:rtl w:val="true"/>
          <w:lang w:bidi="ar-SA"/>
        </w:rPr>
        <w:t>لو أخذ بعض ثمن المسلم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الباقي لوقت التحويل كما هو المتعارف في زماننا هذا بالنسبة إلى بيع بعض السيارات من معاملها كانت المعاملة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هو أن يضاربا في بعض الثمن إلى وقت التحويل ثم يوقع البيع في ذلك الوقت أو يشاركا في المعامل إلى وقت التحويل ثم يوقع البيع عند ذاك برأس ماله و فوائده الموجودة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المنقول عن المعامل أنّهم جعلوا الأفراد قبل حلول وقت التحويل شركاء في معاملهم بمقدار ما أخذوا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p>
    <w:p>
      <w:pPr>
        <w:pStyle w:val="Heading5"/>
        <w:numPr>
          <w:ilvl w:val="4"/>
          <w:numId w:val="1"/>
        </w:numPr>
        <w:rPr/>
      </w:pPr>
      <w:bookmarkStart w:id="449" w:name="__RefHeading___Toc635008_1280447820"/>
      <w:bookmarkStart w:id="450" w:name="_Toc171"/>
      <w:bookmarkEnd w:id="449"/>
      <w:r>
        <w:rPr>
          <w:rtl w:val="true"/>
        </w:rPr>
        <w:t>المسألة العاشرة</w:t>
      </w:r>
      <w:r>
        <w:rPr>
          <w:rtl w:val="true"/>
        </w:rPr>
        <w:t xml:space="preserve">: </w:t>
      </w:r>
      <w:r>
        <w:rPr>
          <w:rtl w:val="true"/>
        </w:rPr>
        <w:t>في اشتراط كون المسلم فيه دينا</w:t>
      </w:r>
      <w:bookmarkEnd w:id="450"/>
    </w:p>
    <w:p>
      <w:pPr>
        <w:pStyle w:val="BookText"/>
        <w:rPr/>
      </w:pPr>
      <w:r>
        <w:rPr>
          <w:rFonts w:ascii="Amiri" w:hAnsi="Amiri" w:eastAsia="Amiri" w:cs="Amiri"/>
          <w:color w:val="111111"/>
          <w:sz w:val="28"/>
          <w:sz w:val="28"/>
          <w:szCs w:val="28"/>
          <w:rtl w:val="true"/>
          <w:lang w:bidi="ar-SA"/>
        </w:rPr>
        <w:t>يشترط في السلم أن يكون المسلم فيه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موضوع لفظ السلم لغة و شرعاً، كما في الدروس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عرفت أنّ السلم هو ابتياع مال مضمون إلى أجل معلوم بمال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المضمون هو الدين، و عليه فلو أسلم في عين لايشمله السلف، فإنّ العين ليست بدين، نعم، هو بيع و يترتّب عليه أحكام مطلق البيع، لاأحكام خصوص السلف،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الفرق في الدين بين أن يكون كلّياً في الذمّة أو كلّياً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الكلّي في المعيّن أيضاً 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المضمون يصدق على العين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البائع ضامن لتحويلها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التحويل لايوجب كون العين مضمونة في الذمّة، و التعبير بالضامن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يصدق عليها المضمونة فيما إذا أخذها الغاصب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الضمان عليها تعليقي، بمعنى أنّه إن تلفت فعلى الآخذ ضمانها، و البحث في الضمان الفعلي لاالتقديري بالمعنى المذكور،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الغصب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51" w:name="pg16091_185090"/>
    </w:p>
    <w:p>
      <w:pPr>
        <w:pStyle w:val="BookText"/>
        <w:rPr/>
      </w:pPr>
      <w:bookmarkEnd w:id="451"/>
      <w:r>
        <w:rPr>
          <w:rFonts w:eastAsia="Times New Roman" w:cs="Times New Roman" w:ascii="Times New Roman" w:hAnsi="Times New Roman"/>
          <w:color w:val="111111"/>
          <w:sz w:val="28"/>
          <w:szCs w:val="28"/>
          <w:lang w:val="en-US" w:bidi="en-US"/>
        </w:rPr>
        <w:t>150</w:t>
      </w:r>
    </w:p>
    <w:p>
      <w:pPr>
        <w:pStyle w:val="Heading3"/>
        <w:numPr>
          <w:ilvl w:val="2"/>
          <w:numId w:val="1"/>
        </w:numPr>
        <w:rPr/>
      </w:pPr>
      <w:bookmarkStart w:id="452" w:name="__RefHeading___Toc635010_1280447820"/>
      <w:bookmarkStart w:id="453" w:name="_Toc172"/>
      <w:bookmarkEnd w:id="452"/>
      <w:r>
        <w:rPr>
          <w:rtl w:val="true"/>
        </w:rPr>
        <w:t>المزارعة و شروطها و أحكامها</w:t>
      </w:r>
      <w:bookmarkEnd w:id="453"/>
    </w:p>
    <w:p>
      <w:pPr>
        <w:pStyle w:val="Heading4"/>
        <w:numPr>
          <w:ilvl w:val="3"/>
          <w:numId w:val="1"/>
        </w:numPr>
        <w:rPr/>
      </w:pPr>
      <w:bookmarkStart w:id="454" w:name="__RefHeading___Toc635012_1280447820"/>
      <w:bookmarkStart w:id="455" w:name="_Toc173"/>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المزارعة معاملة على الارض بحصة من حاصلها، و المعاملة في التعريف بمنزلة الجنس، فيشمل الاجارة و المساقاة و غيرهما،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المساقاة، فانها معاملة على الاصول بحصة منها و إن كانت الارض تابعة، 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بحصة من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الاجارة، لعدم صحتها بحصة من النماء، للاجماع مضافا إلى استدلالهم بالروايات مع الغمض عما فيها من المناقشات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انّ الحصة من حاصلها هي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المزارعة معاوضة بين عمل العامل و منفعة الارض أو بدلها و تكون الحصة من قبيل الشرط فيها، مندفعة بما في المستمسك من أنّ الارتكاز العرفي لايساعد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هذا التعريف في كلامهم هو التصوير و التمييز في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الذهن في الجملة، فلايناسب الاطناب في بيان فقده لوازم التعريف من الطرد و العكس و غيرهما كما 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لاإشكال في مشروعيتها و كون حالها حال سائر العقود كالبيع في اتصافها بالاحكام الخمسة بلحاظ الطوارىء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استحبابها مستدلاً بما دلّ على استحباب الزراعة بدعوى كونها أعم من المباشرة و التسبيب، ففي خبر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الفلاّحين،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الزارعون كنوز الله في ارضه و ما في الاعمال شيء أحب إلى الله من الزراعة و ما بعث الله نبيّاً الا زارعا الا ادريس فإنّه كان خياطا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كما أفاد السيد المحقّق الخوئى قدس سره بأنّ هذه الدعوى عهدتها على مدعيها، فانّ الظاهر من حكمة الزراعة انما هو الفعل الخارجى بنفسه بحيث يباشر المكلف الاتيان به، و من هنا فإثبات كون الإتيان بسببه محبوبا أيضاً يحتاج إلى الدليل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لايبعد دعوى استحبابه من باب كونه مقدمة لأمر مستحب في نفسه و إعانة عليه، فيدخل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عَلَى اَلْبِرِّ 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خارج عن محلّ الكلام، فانّ الكلام انما هو في استحبابه بعنوان المعاملة و المزارعة لااستحبابه مطلقا و تحت اى عنوان كان، و لو كان ذلك هو عنوان الإعانة على أمر محبوب و مرغوب عند الشارع الأقدس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قيل من أنّ خبر سيابة انه سأله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أسمع قوما يقولون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التجارة،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المزارعة مكروهة،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ازرعوا فلا والله ما عمل الناس عملاً أحلّ و لاأطيب منه، يكفى في الاستحباب، لأنّ المستفاد من هذا الخبر أنّ الزراعة أعمّ من المباشرة و التسبيب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مباني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ضعيفة السند، لعدم و ثاقة السيابة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الموجود في الكتب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قوما يقولون ان الزراعة مكروهة، بدلاً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قوما يقولون ان المزارعة مكروهة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فيكون حال هذا الخبر حال سائر النصوص الواردة في المقام من حيث الدلالة على استحباب الزراعة بمعنى مباشرة الانسان للفعل بنفسه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استأجر الافراد للزراعة فكذلك يصدق على من زارع مع غيره، هذا مضافا إلى امكان استفادة استحباب المزارعة من عموم التعليل في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اختار لانبيائه الحرث و الزرع كيلا يكرهوا شيئا من قطر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 من جهة الارسال، اللّهمّ الاّ أن يتسامح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فالمزارعة من العقود اللازمة المحتاجة إلى الايجاب و القبول سواء كانا باللفظ او بالفعل و لاخلاف في ذلك، و يدلّ عليه ما دلّ على اللزوم في عامة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لاتبطل بالموت، لعدم موجب له بعد وقوع العقد صحيحا كسائر العقود اللازمة، و إن وقع الخلاف في عقد الاجارة، لما عرفت من ان المزارعة ليست باجارة و إن أفادت خاصية الاجارة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المزارعة،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المزارعة،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56" w:name="pg16091_185093"/>
    </w:p>
    <w:p>
      <w:pPr>
        <w:pStyle w:val="BookText"/>
        <w:rPr/>
      </w:pPr>
      <w:bookmarkEnd w:id="456"/>
      <w:r>
        <w:rPr>
          <w:rFonts w:ascii="Amiri" w:hAnsi="Amiri" w:eastAsia="Amiri" w:cs="Amiri"/>
          <w:color w:val="111111"/>
          <w:sz w:val="28"/>
          <w:sz w:val="28"/>
          <w:szCs w:val="28"/>
          <w:rtl w:val="true"/>
          <w:lang w:bidi="ar-SA"/>
        </w:rPr>
        <w:t>و عليه فاذا مات ربّ الارض انتقل حكم العقد إلى وارثه، و إذا مات العامل قام وارثه مقامه او استؤجر من ماله و لو الحصة المزبورة على إتمام العمل كما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لايجبر الوارث على العمل، اذ المنتقل اليه هو ماللميّت لا ما عليه، و حينئذ ان اختار العمل بنفسه او بالاستيجار فهو، و الا فيستاجر الحاكم من تركته من يباشره إلى بلوغ الزراعة، ثمّ يقسم بينه و بين المالك كما صرح بذلك في المساقاة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المالك على العامل العمل بنفسه فالمزارعة تبطل بموت العامل، و هكذا لو شرط الخيار في العقد جاز الفسخ لمن شرط له الخيار كما هو مقتضى عموم 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يجوز التقايل، لما عليه العقلاء في العقود اللازمة و لم يظهر خلاف فيه بين الأصحاب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p>
    <w:p>
      <w:pPr>
        <w:pStyle w:val="Heading4"/>
        <w:numPr>
          <w:ilvl w:val="3"/>
          <w:numId w:val="1"/>
        </w:numPr>
        <w:rPr/>
      </w:pPr>
      <w:bookmarkStart w:id="457" w:name="__RefHeading___Toc635014_1280447820"/>
      <w:bookmarkStart w:id="458" w:name="_Toc174"/>
      <w:bookmarkEnd w:id="457"/>
      <w:r>
        <w:rPr>
          <w:rtl w:val="true"/>
        </w:rPr>
        <w:t>و يشترط فيها امور</w:t>
      </w:r>
      <w:r>
        <w:rPr>
          <w:rtl w:val="true"/>
        </w:rPr>
        <w:t>:</w:t>
      </w:r>
      <w:bookmarkEnd w:id="458"/>
    </w:p>
    <w:p>
      <w:pPr>
        <w:pStyle w:val="Heading4"/>
        <w:numPr>
          <w:ilvl w:val="3"/>
          <w:numId w:val="1"/>
        </w:numPr>
        <w:rPr/>
      </w:pPr>
      <w:bookmarkStart w:id="459" w:name="__RefHeading___Toc635016_1280447820"/>
      <w:bookmarkStart w:id="460" w:name="_Toc175"/>
      <w:bookmarkEnd w:id="459"/>
      <w:r>
        <w:rPr>
          <w:rtl w:val="true"/>
        </w:rPr>
        <w:t>منها ان يكون النماء مشتركا بينهما</w:t>
      </w:r>
      <w:bookmarkEnd w:id="46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النماء مشتركاً بينهما، فلو جعل الكل لأحدهما لم يصح المزارعة</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635018_1280447820"/>
      <w:bookmarkStart w:id="462" w:name="_Toc176"/>
      <w:bookmarkEnd w:id="461"/>
      <w:r>
        <w:rPr>
          <w:rtl w:val="true"/>
        </w:rPr>
        <w:t>و منها ان يكون النماء المشترك مشاعا بينهما</w:t>
      </w:r>
      <w:bookmarkEnd w:id="462"/>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النماء المشترك مشاعا بينهما، فلو شرط اختصاص أحدهما بنوع كالذي حصل أولاً و الآخر بنوع آخر أو شرطا أن يكون ما حصل من هذه القطعة من الارض لأحدهما و ما حصل من القطعة الآخرى للاخر لم يصح</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635020_1280447820"/>
      <w:bookmarkStart w:id="464" w:name="_Toc177"/>
      <w:bookmarkEnd w:id="463"/>
      <w:r>
        <w:rPr>
          <w:rtl w:val="true"/>
        </w:rPr>
        <w:t>و منها ان يكون الحصة المشاعة متعينة</w:t>
      </w:r>
      <w:bookmarkEnd w:id="464"/>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الحصة المشاعة متعينة، فلو قال ازرع هذه الأرض على أن يكون لك أول شى من حاصلها بطل، و يدل عليه بعض الصحاح كصحيحة عبدالله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بالمزارعة بالثلث و الربع و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لظهورها في تقوّم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المزارعة و المساقاة،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65" w:name="pg16091_185094"/>
    </w:p>
    <w:p>
      <w:pPr>
        <w:pStyle w:val="BookText"/>
        <w:rPr/>
      </w:pPr>
      <w:bookmarkEnd w:id="465"/>
      <w:r>
        <w:rPr>
          <w:rFonts w:ascii="Amiri" w:hAnsi="Amiri" w:eastAsia="Amiri" w:cs="Amiri"/>
          <w:color w:val="111111"/>
          <w:sz w:val="28"/>
          <w:sz w:val="28"/>
          <w:szCs w:val="28"/>
          <w:rtl w:val="true"/>
          <w:lang w:bidi="ar-SA"/>
        </w:rPr>
        <w:t>المزارعة بالاشتراك بنحو الاشاعة مع معلومية مقدارها، اللّهم 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الرواية لاتدل إلاّ على جواز ذلك لااعتبار ذلك</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635022_1280447820"/>
      <w:bookmarkStart w:id="467" w:name="_Toc178"/>
      <w:bookmarkEnd w:id="466"/>
      <w:r>
        <w:rPr>
          <w:rtl w:val="true"/>
        </w:rPr>
        <w:t>و منها تعيين المدة بالاشهر و السنين</w:t>
      </w:r>
      <w:bookmarkEnd w:id="467"/>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المدة بالأشهر و السنين، فلو أطلق بطل، و استدلّ له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الخلاف و دعوى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النهى عن الغرر و وروده على أدّلة المقام و لو لرجحانه عليها لكون المزارعة كالاجارة في المعنى، لاكالقراض الّذي هو عقد جائز لافائدة لضرب الأجل فيه بالنسبة إلى جواز الفسخ، و إحتمال المزارعة الغرر بالنظر إلى الحصة لايقتضي احتمالها إياه من غير هذه الجهة، و كون الزرع له أمد لايكتفى به في تعيين الأجل بعد فرض اعتباره كما في غيرها من الاجارة و نحوها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في المستمسك بأنّ الثابت هو نهي النبي صلى الله عليه وآله عن بيع الغرر لا النهي عن الغرر و هو لايشمل المقام، و الاستدلال بأنّ المزارعة أشبه بالاجارة كماترى لايرجع إلى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ما في المحكي عن المحقّق من أن الأشبه أن المزارعة عقد لازم كالاجارة فيشترط فيه تعيين المدة رفعاً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بخبر أبي الربيع الشامي عن أبي عبدالله عليه السلام سألته عن أرض يريد رجل ان يتقبلها فأي وجوه القبالة أحلّ؟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يتقبل الارض من أربابها بشيء معلوم إلى سنين مسمّاة فيعمّر و يؤدّى الخراج، فان كان فيها علوج فلايدخل العلوج في قبالة الارض، فان ذلك لايحلّ‌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ارادة المزارعة من القبالة فيه او الاعم منها و من الاجارة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احكام المزارعة،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بصحيح الحلبى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القبالة أن تأتي الارض الخربة فتقبلها من أهلها عشرين سنة أو أقل من ذلك او أكثر فتعمّرها و تؤدّي ما خرج فلابأس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بأنّ الظاهر من القبالة غير المزارعة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لاوجه للاستظهار المذكور بعد كون معنى التقبل هو الالتزام بعقد، فإنّه صادق على المزارعة أيضاً كما يصدق على الاجارة، و يشهد على أنّ القبالة تطلق على المزارعة صحيحة الحلبي عن 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لاتقبل الارض بحنطة مسمّاة ولكن بالنصف و الثلث و الربع و الخمس لابأس به،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اجارة الأرض بالنصف و نحوه من حاصلها لاتصح، بخلاف المزارعة فإنّها صحيحة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أورد عليه في جامع المدارك بانه يشكل الأخذ بظاهرهما من جهة أن السنة في لسان العرب محمولة على القمرية و المعتبر في الزراعة العام الشمسي، فمع اشتراط زمان ادراك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يقال هو بمنزلة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يكتفى بالعام القمرى، و حمل السنة على الشمسية من جهة ذكر تقبل الارض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أجاب عنه بلفظه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اللازم تعيين مدة يدرك فيه الزرع بحسب الغالب، سواء كان بالسنة القمرية او الشمسية، و الاختلاف اليسير لايضر، فإنّه مع تعيين السنة الشمسية أيضاً قد لايدرك الزرع و يجيء فيه البحث عن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للمالك إلزام الزارع بقلعه أو للزارع إبقاؤه حتى يدرك مع الاجرة أو بلا اجرة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المزارعة،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احكام المزارعة،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فمقتضى الروايتين هو لزوم تعيين المدة لاقتصارهما في تعريف القبالة بما إذا كانت مع تعيين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لم يتعين نوع الزرع و مدته بطل العقد، لما عرفت من اعتبار التعيين، قال في مباني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العقد، لأن الأدلة قاصرة عن شمول مالا تعيين فيه بحيث يدور امره بين الأقل و الأكثر من حيث نوع الزرع و مدته، اذ لايمكن الحكم بصحة عقد يكون متعلقه فاقدا للتعيين في الواقع، فانّ الالتزام بمجهول لا واقع له حتى في علم الله باطل بطبعه و لاتشمله أدّلة المزارعة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بما ذكر لامجال له بعد ما عرفت من دلالة دليل اعتبار تعيين المدة على البطلان فإنّه مقدم عليه و لاحاجة اليه، هذا مضافا إلى إمكان المناقشة فيما ذكر بإمكان التعيين بنحو آخر كتعيينه بإدراك الثمرة في سنة واحدة او بمدة حياة الطرفين أو طرف واحد أو بغير ذلك، فالعمدة هو روايات القبالة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لو لم يعيّن سنة المزارعة بعد معلومية نوع الزرع بطل العقد، فانّ الواجب على العامل القيام بالمزارعة في إحدى تينك السنتين مع كون الخيار له في التعيين، و الواجب على المالك تسليم أرضه للزراعة في إحدى السنتين مع كون الخيار في التعيين له أيضاً، فلايجب على أحدهما إطاعة الآخر في ما عيّنه و يحكم بفساده لامحالة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الاخبار تدّل على لزوم تعيين نهاية المدة أو تعيين السنة أيضاً، و معه لاحاجة إلى الاستدلال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عيّن المزروع و مبدأ الشروع في الزرع ذهب صاحب العروة إلى أنه لايبعد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bookmarkStart w:id="468" w:name="pg16091_185097"/>
    </w:p>
    <w:p>
      <w:pPr>
        <w:pStyle w:val="BookText"/>
        <w:rPr/>
      </w:pPr>
      <w:bookmarkEnd w:id="468"/>
      <w:r>
        <w:rPr>
          <w:rFonts w:ascii="Amiri" w:hAnsi="Amiri" w:eastAsia="Amiri" w:cs="Amiri"/>
          <w:color w:val="111111"/>
          <w:sz w:val="28"/>
          <w:sz w:val="28"/>
          <w:szCs w:val="28"/>
          <w:rtl w:val="true"/>
          <w:lang w:bidi="ar-SA"/>
        </w:rPr>
        <w:t>صحته، اذ بانتهاء الزرع و حصول النتاج يقسّم الحاصل بينهما على ما اتّفقا عليه بالنسبة، و تلغى الفترة الزائدة قهرا، و لايبقى حق للعامل في التصرف في الارض بعد ذلك، لانتهاء أمد المزارعة، ولكنه محل تأمل و نظر بعد ما عرفت من دلالة أخبار القبالة على اعتبار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انّه لادليل على اعتبار التعيين تعبّدا، و القدر المسلّم من الإجماع على تعيينه ما هو غير هذه الصورة كماترى، لدلالة أخبار القبالة على اعتبار التعيين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الارض قابلة للزرع و لو بالعلاج، لأنّ مفهوم المزارعة متقوّم بقابلية الأرض للمزارعة، ولكن لايشترط في المزارعة كون الارض ملكاً للمزارع، بل يكفي كونه مسلّط عليها بوجه من الوجوه، كأن يكون مالكاً لمنفعتها بالاجارة أو الوصية أو للوقف عليه أو مسلطاً عليها بالتولية، كمتولّي الوقف العام أو الخاص أو الوصي أو كان له حق اختصاص بها، كمثل التحجير و السبق و نحو ذلك لو كان مالكاً للانتفاع بها، كما إذا أخذها بعنوان المزارعة فزارع غيره أو شارك غيره و ذلك واضح، لعدم الدليل على اعتبار الملك، بل يدلّ على بعض ما ذكر معتبرة محمّد بن مسلم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استاجر ارضا بألف درهم ثمّ آجر بعضها بمأتي درهم، ثمّ قال له صاحب الارض الّذي آجره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أدخل معك بما استأجرت فننفق جميعاً فما كان من فضل بيني و بينك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635024_1280447820"/>
      <w:bookmarkStart w:id="470" w:name="_Toc179"/>
      <w:bookmarkEnd w:id="469"/>
      <w:r>
        <w:rPr>
          <w:rtl w:val="true"/>
        </w:rPr>
        <w:t>و منها تعيين الارض</w:t>
      </w:r>
      <w:bookmarkEnd w:id="470"/>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الأرض و هو مبني على ثبوت النهي عن مطلق الغرر، فلو لم يعيّنها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زارعتك بإحدى هذه القطعات بطل مع اختلافها، للزوم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في مباني العروة بأنّه لاوجه للبطلان بعد البناء على صحة المزارعة في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احكام المزارعة،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الكلي في المعين أو الكلي في الذمة أخذاً بإطلاق مثل قوله عليه السلام في صحيحة الحلبى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لابأس بالمزارعة بالثلث و الربع و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وقوع العقد على العين الخارجية او الكلي، فانّ مورد البحث يكون من مصاديقه، فانّ عنوان احدى هذه القطعات كلي قابل للانطباق على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لزوم الغرر مدفوعة بأنّه انما يكون فيما إذا كان العوض أمراً معلوماً و معيناً، بخلاف مثل المقام حيث يكون العوض هي النسبة المعينة من الحاصل من الارض التّي يعمل فيها، فإنّه لاغرر فيه على الاطلاق و لايكون إقدام العامل عليه إقداماً غرريا، فإنّه سيأخذ الحصة المعيّنة ممّا اخرجه الله تبارك و تعالى من الارض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ما ذكر هو صحة المزارعة لو وقع العقد على العين الخارجية بنحو الفرد المردّد، كأن زارع على إحدى القطعتين المختلفتين في الصفات بنحو الفرد المردّد، إذ لافرق بينه و بين ما وقع العقد على الكلي، و ذلك لما عرفت من انّ الجهل بشخص القطعة لايوجب غرراً بعد كون كل من القطعات تعطي النسبة المجعولة و ان كانت خصوصيات كل قطعة مختلفة، حيث يكون العوض هي النسبة المعينة من الحاصل من الأرض التي يعمل فيها، و لاغرر فيه و لايكون الإقدام عليه إقداماً غررياً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الفرد المردّد لاخارجية له كى يكون موضوعا للاحكام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بعد كون المراد من الفرد المردّد هو مفهوم ينطبق على التعينات الخارجية لاالمردّد الخارجي، حتى لايكون معقولا، لأنّ الهوية الخارجية متعينة و الفرد المردّد كعناوين الكسور التسعة الدالّة على الاشاعة، و هذه العناوين ليست لها مصداق في الخارج بحيث 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الإشاعة، اذ الخارج مفروز و متعين و إنما الاشاعة من خواص المفهوم، و هكذا المردّدية من خواص المفهوم لاالخارج، فتردّد مفهوم الفرد المردّد لاينافي تعين مصداقه من جهة الهوية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ارجاع عنوان إحدى القطعات إلى الكلي القابل للانطباق على كل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لازم، بعد ما عرفت من معقولية الفرد المردّد أيضاً، فلاموجب لحمله على المفهوم الكلي بل هو مفهوم مردّد يحكي عن الخارجيات المتعينة كما ذهب اليه شيخنا الاراكي قدس سره تبعا لشيخه الاُستاد التابع لسيده الاستاد السيد محمّد الفشاركي 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لايخفى عليك انّ مع اطلاق النهي عن الغرر يشكل الفرد المرددّ مع اختلاف القطعات في الحاصل و سهولة الحاصل و عدمها، اذ المراد من الغرر هو الجهل على ما قرّر في المكاسب و فهمه الاصحاب، نعم لامانع منه عند تساوي القطعات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ممنوعية الغرر في المزارعة أيضاً، و أمّا إذا قلنا باختصاص الممنوعية بباب البيع فلا إشكال أصلاً سواء كان بنحو الكلي او الفرد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لم يعيّن مقدار الارض بحيث كان مردّداً بين الأقل و الأكثر فقد ذهب السيد المحقّق الخوئي قدس سره إلى بطلانه بدعوى انّ المردّد بين الأقل و الأكثر غير قابل للتمليك، لعدم التعيين له في الواقع و نفس الامر، فلو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زارعتك على مقدار من الارض من غير تحديد لم تصح، فانّ المزارعة تشتمل على 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المالك و حق العامل، فلابدّ فيها من التعيين في الواقع بحيث يتعلق التزام كل منهما بأمر له واقع، و الاّ فلايقبل التمليك و التملك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bookmarkStart w:id="471" w:name="pg16091_185100"/>
    </w:p>
    <w:p>
      <w:pPr>
        <w:pStyle w:val="BookText"/>
        <w:rPr/>
      </w:pPr>
      <w:bookmarkEnd w:id="471"/>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يتم فيما إذا كان عنوان المردّد بين الأقل و الأكثر عنواناً كليا، و أمّا إذا كان بنحو الفرد المردّد بين الأقل و الأكثر فلاوجه للاشكال، لأنّ مفهوم الفرد المردّد يحكي عن التعينات الخارجية و لامعنى للقول بانه لاتعين له في الواقع و نفس الامر، اللّهمّ 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 اختلاف المقدار يصدق الغرر، نعم لامانع منه فيما إذا قلنا باختصاص ممنوعية الغرر بباب البيع</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635026_1280447820"/>
      <w:bookmarkStart w:id="473" w:name="_Toc180"/>
      <w:bookmarkEnd w:id="472"/>
      <w:r>
        <w:rPr>
          <w:rtl w:val="true"/>
        </w:rPr>
        <w:t>و منها تعيين البذر على أىّ منهما و كذا سائر اللوازم</w:t>
      </w:r>
      <w:bookmarkEnd w:id="473"/>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كون البذر على أىّ منهما و كذا سائر المصارف و اللوازم إذا لم يكن هناك انصراف مغن عنه و لو بسبب التعارف، و مقتضى اشتراط التعيين في فرض عدم الانصراف هو البطلان عند عدم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حكي عن العلامّة انّه قال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الاطلاق يقتضي كون البذر على العامل و لعلّ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المتسمسك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المزارعة تقتضي لزوم العمل على الفلاح بنحو الواجب المطلق المقتضي وجوب مقدماته، و منها البذر كالعوامل و آلات الحرث و نحو ذلك، كما ان اطلاق الاجارة على الخياطة يقتضي كون الخيوط على الأجير لاعلى المستأجر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عند دوران الأمر في الواجب بين أن يكون مطلقاً أو مشروطاً كان مقتضى القاعدة هو حمله على المطلق، لأنّه أخف 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في مباني العروة بأنّ الظاهر عدم تمامية كون البذر عند الاطلاق على العامل، و ذلك لأن الواجب على العامل بمقتضى عقد المزارعة هو العمل خاصة، و أمّا مقدماته فإثبات كونها عليه أيضاً يحتاج إلى الدليل و هو مفقود، و ما نحن فيه أشبه شييء بالبناء حيث لايجب على العامل الا العمل بالمواد دون تحصيلها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في كتاب الاجارة 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إجارة الارض لزرع الحنطة أو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لابدّ من التفصيل بين مقدمة العمل و موضوعه،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المستأجر عليه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لايحتاج إلى تحققه إلى أىّ موضوع مفروض الوجود خارجاً، و انما هو عمل بحت قائم بشخص الاجير، غاية الامر انّ لهذا العمل كسائر الاعمال مقدمات وجودية يتوقف تحققه على تحصيلها، و في مثله لم يكن بُد للأجير نفسه من التصدي لتحصيلها، مقدمة لإيجاد ما يتوقف عليها الّذي وجب عليه الخروج من عهدته بمقتضى عقد الايجار</w:t>
      </w:r>
    </w:p>
    <w:p>
      <w:pPr>
        <w:pStyle w:val="BookText"/>
        <w:rPr/>
      </w:pP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 اخرى يكون للعمل موضوع في الخارج و قد وقعت الاجارة على ايجاد هيئة من الهيئات في هذا الموضوع، كما في إجارة شخص للبناية أو الخياطة أو الكتابة أو الصباغة و نحوها من الاعمال القائمة بالموضوع و الحادثة في محل مخصوص، فانّ إحضار الموضوع و ما هو مفروض للعمل في عهدة المستأجر و خارج عن شوؤن الاجير بما هو 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 ان كل ما كان من قبيل الموضوع لايجب تحصيله، و ما كان من قبيل المقدمة يجب، كل ذلك بشرط عدم وجود قرينة على التعيين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 انّ بين المتعلق و متعلق المتعلق و هو الموضوع فرق، فما هو دخيل في تحقق نفس المتعلق فاطلاق العقد يقتضى وجوبه على الاجير و العامل كما حكي عن القواعد، و ما هو دخيل في نفس الموضوع و متعلق المتعلق فليس هو الاّ على المستأجر و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ان التمسك بأنّ اطلاق الواجب يقتضي كون المقدمات على الأجير أو الزارع يصح في نفس المتعلق دون موضوعه و متعلقه، و المقام من قبيل الثّاني، لأنّ البذر و نحوه ممّا يكون دخيلا في موضوع الزرع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العروة كتاب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bookmarkStart w:id="474" w:name="pg16091_185102"/>
    </w:p>
    <w:p>
      <w:pPr>
        <w:pStyle w:val="BookText"/>
        <w:rPr/>
      </w:pPr>
      <w:bookmarkEnd w:id="474"/>
      <w:r>
        <w:rPr>
          <w:rFonts w:ascii="Amiri" w:hAnsi="Amiri" w:eastAsia="Amiri" w:cs="Amiri"/>
          <w:color w:val="111111"/>
          <w:sz w:val="28"/>
          <w:sz w:val="28"/>
          <w:szCs w:val="28"/>
          <w:rtl w:val="true"/>
          <w:lang w:bidi="ar-SA"/>
        </w:rPr>
        <w:t>ولكن لايخفى عليك ان مقتضى التفصيل المذكور هو الحكم بكون البذر على المالك لاالحكم بالبطلان عند الاطلاق، نعم لابأس بالحكم بالبطلان فيما إذا لم يعلم انّه من اىّ منهما و المسألة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و ان ذهب في المقام إلى البطلان عند الاطلاق في المقام، ولكن اختار كون المقدمات عليهما في باب المساقاة، و ان اورد عليه بأنّ المشاركة فرع لزوم العقد و صحته و هو اول الكلام، اذ لو لم يعيّن إنّ المقدّمات على أي منهما كان العقد مبهما و لايشمله أدّلة النفوذ، اذ لامعنى للإلزام مع إبهام الأمر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جعل البذر على المالك بالاطلاق او الاشتراط لاينافي صحيحة يعقوب بن شعيب الدالة على انّ النفقة على العامل و منها البذر، فانّها محمولة على التعارف في ذلك الوقت فلامانع من جعلها على المالك بالاطلاق أو الاشتراط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p>
    <w:p>
      <w:pPr>
        <w:pStyle w:val="Heading3"/>
        <w:numPr>
          <w:ilvl w:val="2"/>
          <w:numId w:val="1"/>
        </w:numPr>
        <w:rPr/>
      </w:pPr>
      <w:bookmarkStart w:id="475" w:name="__RefHeading___Toc635028_1280447820"/>
      <w:bookmarkStart w:id="476" w:name="_Toc181"/>
      <w:bookmarkEnd w:id="475"/>
      <w:r>
        <w:rPr>
          <w:rtl w:val="true"/>
        </w:rPr>
        <w:t>هنا مسائل</w:t>
      </w:r>
      <w:bookmarkEnd w:id="476"/>
    </w:p>
    <w:p>
      <w:pPr>
        <w:pStyle w:val="Heading4"/>
        <w:numPr>
          <w:ilvl w:val="3"/>
          <w:numId w:val="1"/>
        </w:numPr>
        <w:rPr/>
      </w:pPr>
      <w:bookmarkStart w:id="477" w:name="__RefHeading___Toc635030_1280447820"/>
      <w:bookmarkStart w:id="478" w:name="_Toc182"/>
      <w:bookmarkEnd w:id="477"/>
      <w:r>
        <w:rPr>
          <w:rtl w:val="true"/>
        </w:rPr>
        <w:t xml:space="preserve">المسألة </w:t>
      </w:r>
      <w:r>
        <w:rPr/>
        <w:t>1</w:t>
      </w:r>
      <w:r>
        <w:rPr>
          <w:rtl w:val="true"/>
        </w:rPr>
        <w:t xml:space="preserve">: </w:t>
      </w:r>
      <w:r>
        <w:rPr>
          <w:rtl w:val="true"/>
        </w:rPr>
        <w:t>يجوز للمزارع ان يعطي العامل قبل ظهور الحاصل مبلغاً نقديا بعنوان القرض</w:t>
      </w:r>
      <w:bookmarkEnd w:id="478"/>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للمزارع ان يعطي العامل قبل ظهور الحاصل مبلغاً نقديا بعنوان القرض، و لاإشكال فيه لو لم يشترط في مقابله شيئا و الاّ كان القرض ربويا كما لايخفى، و يجوز أن يعامل المزارع مع العامل معاملة السلف مع تعيين المسلف فيه و بذل تمام الثمن</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635032_1280447820"/>
      <w:bookmarkStart w:id="480" w:name="_Toc183"/>
      <w:bookmarkEnd w:id="479"/>
      <w:r>
        <w:rPr>
          <w:rtl w:val="true"/>
        </w:rPr>
        <w:t xml:space="preserve">المسألة </w:t>
      </w:r>
      <w:r>
        <w:rPr/>
        <w:t>2</w:t>
      </w:r>
      <w:r>
        <w:rPr>
          <w:rtl w:val="true"/>
        </w:rPr>
        <w:t xml:space="preserve">: </w:t>
      </w:r>
      <w:r>
        <w:rPr>
          <w:rtl w:val="true"/>
        </w:rPr>
        <w:t>يجوز للعامل أن يستأجر الغير للزراعة، و مقتضى جواز ذلك هو جواز تسليم الارض اليه</w:t>
      </w:r>
      <w:bookmarkEnd w:id="480"/>
    </w:p>
    <w:p>
      <w:pPr>
        <w:pStyle w:val="BookText"/>
        <w:rPr/>
      </w:pPr>
      <w:r>
        <w:rPr>
          <w:rFonts w:eastAsia="Times New Roman" w:cs="Times New Roman" w:ascii="Times New Roman" w:hAnsi="Times New Roman"/>
          <w:color w:val="111111"/>
          <w:sz w:val="28"/>
          <w:szCs w:val="28"/>
          <w:lang w:val="en-US" w:bidi="en-US"/>
        </w:rPr>
        <w:t>159</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للعامل أن يستأجر الغير للزراعة، و مقتضى جواز ذلك هو جواز تسليم الارض اليه ليتصرف فيه الاجير، و لاإشكال فيه عند اطلاق المزارعة و عدم اشتراط المباشرة، بل إذا شرط المزارع مباشرة العامل في المزارعة فان كان المقصود من هذا الشرط هو عدم تسليم الارض إلى الغير و لو كان أجيرا فلايجوز تسليم الارض اليه الاّ باذن مالكها</w:t>
      </w:r>
      <w:r>
        <w:rPr>
          <w:rFonts w:eastAsia="Amiri" w:cs="Amiri" w:ascii="Amiri" w:hAnsi="Amiri"/>
          <w:color w:val="111111"/>
          <w:sz w:val="28"/>
          <w:szCs w:val="28"/>
          <w:rtl w:val="true"/>
          <w:lang w:bidi="ar-SA"/>
        </w:rPr>
        <w:t xml:space="preserve">. </w:t>
      </w:r>
      <w:bookmarkStart w:id="481" w:name="pg16091_185103"/>
    </w:p>
    <w:p>
      <w:pPr>
        <w:pStyle w:val="BookText"/>
        <w:rPr/>
      </w:pPr>
      <w:bookmarkEnd w:id="481"/>
      <w:r>
        <w:rPr>
          <w:rFonts w:ascii="Amiri" w:hAnsi="Amiri" w:eastAsia="Amiri" w:cs="Amiri"/>
          <w:color w:val="111111"/>
          <w:sz w:val="28"/>
          <w:sz w:val="28"/>
          <w:szCs w:val="28"/>
          <w:rtl w:val="true"/>
          <w:lang w:bidi="ar-SA"/>
        </w:rPr>
        <w:t>و ان كان المقصود هو ان لايزارع مع غيره فلايمنع ذلك الشرط عن جواز الاستيجار و تسليم الارض اليه، اذ أخذ الاجير لاينافي اختصاص المزارعة به كما لايخفى</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635034_1280447820"/>
      <w:bookmarkStart w:id="483" w:name="_Toc184"/>
      <w:bookmarkEnd w:id="482"/>
      <w:r>
        <w:rPr>
          <w:rtl w:val="true"/>
        </w:rPr>
        <w:t xml:space="preserve">المسألة </w:t>
      </w:r>
      <w:r>
        <w:rPr/>
        <w:t>3</w:t>
      </w:r>
      <w:r>
        <w:rPr>
          <w:rtl w:val="true"/>
        </w:rPr>
        <w:t xml:space="preserve">: </w:t>
      </w:r>
      <w:r>
        <w:rPr>
          <w:rtl w:val="true"/>
        </w:rPr>
        <w:t xml:space="preserve">قال السيد المحقّق اليزدى في المسألة </w:t>
      </w:r>
      <w:r>
        <w:rPr/>
        <w:t>13</w:t>
      </w:r>
      <w:r>
        <w:rPr>
          <w:rtl w:val="true"/>
        </w:rPr>
        <w:t xml:space="preserve">: </w:t>
      </w:r>
      <w:r>
        <w:rPr>
          <w:rtl w:val="true"/>
        </w:rPr>
        <w:t>يجوز للعامل أن يشارك غيره في مزارعته او يزارعه في حصته</w:t>
      </w:r>
      <w:bookmarkEnd w:id="483"/>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المحقّق اليزدى في 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للعامل أن يشارك غيره في مزارعته أو يزارعه في حصته من غير فرق بين أن يكون البذر منه أو من المالك، و لايشترط فيه اذنه، نعم لايجوز تسليم الارض إلى ذلك الغير الاّ باذنه و الاّ كان ضامناً كما هو كذلك في الاجارة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عليه في مباني العروة الوثقى بأنّ المراد من مشاركته مع غيره في مزارعته ان كان نقل ماله من الحصة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ما سيجىء منه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حيز المنع، فإنّه ليس لأحد نقل الزرع قبل ظهوره و تحققه، على انه لادليل على ملكية العامل لشيء قبل ظهور الحاصل، فإنّه انما يملك الحصة المعينة له منها، فلا شيء له قبل ظهور الزرع، نعم فيما كان البذر له لم يجر هذا الاشكال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المراد به هي المزارعة في حصته فهو عين الشق الثّاني في كلامه قدس سره و ليس قسيما له اذن، فالصحيح انه ليس في المقام إلاّ قسم واحد و هو مزارعة العامل لغيره في حصته و لاخلاف فيه بل كاد ان يكون اجماعا، و ذلك لما عرفته هنا من انّ عقد المزارعة يجعل لكل من الطرفين حقا في الزام صاحبه بما عليه، فللعامل الزام المالك بتسليم الارض و للمالك الزام العامل بالعمل، و لذا صح ان يقوم ورثتهما مقامهما عند موتهما من دون حق الاعتراض للطرف الآخر فاذا كان هذا الحق قابلا للانتقال بالارث كان قابلاً للانتقال بالمعاملة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الحق لايختص بما إذا كان البذر له بل هو ثابت حتى في صورة كون البذر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للمالك، بل يجوز للعامل المزارعة في حصته و لو مع اشتراط المباشرة عليه، لعدم المنافاة بين الاشتراط المذكور و كون المزارعة لغيره، فينقل حصته إلى الغير ولكن يبقى هو العامل في الارض في صورة اشتراط المباشرة، و يشتركان في الانفاق على الزرع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جواز تسليم الارض بدون اذن المالك فهو صحيح لو لم تقتض المزارعة الاذن في ذلك، و الاّ فمع اطلاق المزارعة كما انّ المزارعة تقتضي الاذن في أخذ الاجير فكذلك تقتضى الاذن في تسليم الارض اليه، اذ لايتمكن من الانتفاع من الاجير الاّ بذلك، بل الامر كذلك عند الاطلاق في جواز المزارعة مع الغير في حصته، فيجوز له أن يزارع غيره في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لاملازمة بين جواز المزارعة مع الغير في حصته و تسليم الارض اليه، لجواز أن يكون الارض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ان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مبانى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 العامل يد أمانة فلاتضمن إذا سلّمها إلى أمين مثله، اذ الاستئمان لايقتضي بوجه مباشرة الامين للسلطنة على المال و وضع اليد عليه، فانّ تسليمه إلى أمين مثله يعدّ من شئون الامانة و من أنحاء المحافظة على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ما فيه لاختلاف الافراد في الاستئمان، فللمالك أن لايستأمن بامين الامين كما لايخفى</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كون المزارعة مطلقة من حيث المباشرة و التسبيب و أمّا مع اشتراط المباشرة فلايجوز تسليم الارض بدون اذن المالك و ان زارع مع الغير في حصته، فتدبّر جيّدا</w:t>
      </w:r>
      <w:r>
        <w:rPr>
          <w:rFonts w:eastAsia="Amiri" w:cs="Amiri" w:ascii="Amiri" w:hAnsi="Amiri"/>
          <w:color w:val="111111"/>
          <w:sz w:val="28"/>
          <w:szCs w:val="28"/>
          <w:rtl w:val="true"/>
          <w:lang w:bidi="ar-SA"/>
        </w:rPr>
        <w:t xml:space="preserve">. </w:t>
      </w:r>
      <w:bookmarkStart w:id="484" w:name="pg16091_185105"/>
    </w:p>
    <w:p>
      <w:pPr>
        <w:pStyle w:val="Heading4"/>
        <w:numPr>
          <w:ilvl w:val="3"/>
          <w:numId w:val="1"/>
        </w:numPr>
        <w:rPr/>
      </w:pPr>
      <w:bookmarkStart w:id="485" w:name="__RefHeading___Toc635036_1280447820"/>
      <w:bookmarkStart w:id="486" w:name="_Toc185"/>
      <w:bookmarkEnd w:id="484"/>
      <w:bookmarkEnd w:id="485"/>
      <w:r>
        <w:rPr>
          <w:rtl w:val="true"/>
        </w:rPr>
        <w:t xml:space="preserve">المسألة </w:t>
      </w:r>
      <w:r>
        <w:rPr/>
        <w:t>4</w:t>
      </w:r>
      <w:r>
        <w:rPr>
          <w:rtl w:val="true"/>
        </w:rPr>
        <w:t xml:space="preserve">: </w:t>
      </w:r>
      <w:r>
        <w:rPr>
          <w:rtl w:val="true"/>
        </w:rPr>
        <w:t>في حكم تبيّن بطلان العقد</w:t>
      </w:r>
      <w:bookmarkEnd w:id="486"/>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بطلان العقد فان كان قبل الشروع في العمل فلابحث و لاإشكال، اذ لم يفُت شى من أحد و لم يرد ضرر من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التبين بعد العمل ببعض المقدمات فقد صرّح السيد المحقّق اليزدى قدس سره في 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المزارعة بأنه لايستحق شيئا مثل صورة تبيّن البطلان قبل الشروع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في مباني العروة الوثقى بأنّ الاقوى هو ثبوت اجرة مثل عمله له على المالك إن كان البذر للمالك، لقاعدة احترام عمل المسلم، فانّ عمله بعد صدوره عن أمر الغير بتبع أمره باصل العمل لابقصد التبرع مجانية لايذهب هدراً سواء استفاد المالك من العمل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البذر للمالك و أمّا إذا كان البذر للعامل فلاوجه للضمان، حيث انّ المالك لم يلتزم له على نفسه بشيء عدا تسليمه للارض و تسليطه عليها، بل العامل هو الّذي قد التزم للمالك بالحصة المعينة من ماله الناتج بازاء زرعه في أرضه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تأمل، لأنّ المالك بانشاء عقد المزارعة يطالب العامل الزرع، و معنى ذلك هو مطالبة العمل و لو كان البذر للعامل، و مقتضى ذلك هو ان لايذهب عمله المأمور به هدراً كالفرض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ما إذا لم يحصل بسبب عمل العامل ببعض المقدمات وصف في الارض يقابل بالعوض و أمّا إذا حصل الوصف المذكور في الارض من جهة حفر النهرلها أو إزالة الموانع عنها فمع تبيّن البطلان صرّح السيد المحقّق اليزدى قدس سره بانه كان للعامل قيمة ذلك الوصف، انتهى و هو المحكي عن الشهيد الثّاني في المسالك و عن شيخ مشايخنا الحاج الشيخ الحائرى قدّس الله اسرارهم في مسألة خيار الغبن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أورد عليه السيد المحقّق الخوئى قدس سره بأنّ الاوصاف لاتقابل بالقيمة مطلقا و لااستقلالية لها في المالية، فليست هي مالاً في قبال مالية الموصوف، و انما المالية لنفس الموصوف بلحاظ وجود الوصف و عدمه، و عليه فليس الحال في الأوصاف هو الحال في المنافع حيث تعتبر أموالاً في قبال مالية العين تبذل بازائها المال مستقلاً، و انما هي امور تؤثر في زيادة قيمة الموصوف و نقصانها من دون أن تقابل هي بشيء منها، و من هنا فليس الوصف مملوكاً للعامل كي يصح رجوعه على المالك بقيمته، فإنّه و على ضوء ما بينّاه لم يأت إلا بعمل يوجب زيادة قيمة مال المالك و من دون أن يكون له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يكون عمله صادراً عن أمره لابقصد المجانية فلايذهب هدراً فيستحق عليه اجرة مثله، ساوت الزيادة الحاصلة في الارض بسبب العمل أم زادت عليها أم نقصت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السيد المحقّق الخوئي و غيره من الأعلام مخصوص بما إذا لم يكن المالك متعددا، كما في صورة بيع الموصوف بوصف كذا، فانّ المالك هو البايع و هو واحد و المبيع هو ذات الموصوف، و الوصف غير ملحوظ في الثمن، و لذا لايتقسط الثمن عليه بل هو من مزيدات قيمة ذات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المالك متعددا كما في موارد الفسخ أو التفاسخ أو الاقالة أو الشفعة فالوصف حادث بفعل المشتري قبل فسخ البايع أو التفاسخ أو الاقالة، فهو من آثاره و فعله، و كل انسان مالك لفعله و آثاره، فلادليل حينئذ لعدم ملاحظة الوصف الّذي حدث في ملكه مع ان له قيمة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فالوصف يعتبر مستقلا عند الفسخ أو التفاسخ أو عند الاقالة في البيع أو عند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الشفعة أو عند رجوع عين المال عن المفلس، و يكون باقيا في ملك المالك القبلي، لأنّه أثره، و هذا امر عقلائي، بل لافرق فيه عندهم بين أن يكون حدوثه بفعله أو بفعل الله تعالى، لأن الملاك هو حدوثه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فلااعتبار للوصف المذكور قبل الفسخ أو التفاسخ و الشفعة و الاقالة، ولكن بعد حدوث هذه الامور و تعدّد المالك يعدّ الوصف منفكاً عن الموصوف في اعتبار الملكية و يكون الذات لغير من يكون الوصف له، إذ بالفسخ و نحوه لم يعد الاّ ما انتقل عنه، و هو نفس الذات، لانّ المفروض انّ الزيادة الحكمية حصلت في زمان الانتقال عنه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تلك الاوصاف لاتعتبر عند العقلاء ملكاً و لا مالاً و إن توجب زيادة المالية في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مندفعة بأنّ المشهود هو الخلاف، فانّهم يحكمون بملكية الاوصاف الحادثة في الملك عند عروض الفسخ و نحوه من الامور المذكورة، و لذا حكى شيخنا الاستاذ الاراكي قدس سره عن شيخه الاستاذ الحاج الشيخ الحائرى قدس سره انه قال في ما إذا فسخ البايع المغبون و تغيّرت العين بالزيادة الحكمية، كما لو نسج الغزل أو قصّر الثوب أو خبز الدقيق فالظاهر هو انتقال الذات معرّاة عن الهئية و الوصف إليه فتبقى الهئية و الوصف لمحدثها، و وجه ذلك انه كما أنّ وجود الهيئة في الخارج وجود مندك في وجود المحل فكذلك عرض المالية مندك في مالية المادة، و كما قد يجزّء في الذهن وجود الهئية عن المادة فيقع مستقلا تحت الحكم، كذلك قد يعرضه التفكيك في الاعتبار فحينئذ يصير مالا مستقلا، و من جملة ما يساعد الاعتبار على التفكيك أمثال هذه الموارد، فانّ العرف يعتبرون انتقال المادة المنفكة المجزأة عن الهيئة إلى مالكها، و بعد هذا الاعتبار تصير الهيئة قهراً مستقلة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لسيدنا الامام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بالاعتبار، و المفروض انّ لها المالية كالوجود فتصير مالاً مستقلاً فاذا اعتبرت منفكة تبقى لامحالة على ملك من أحدثها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يلزم من ذلك أن يصح للمالك نقل المادة منفكة عن الهئية إلى غيره و بقيت الهيئة على ملكه، غاية الامر إن لم يكن ذلك صحيحاً في البيع أمكن القول بالصحة بعنوان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ذكرنا فيما إذا حصل التفكيك قهراً، كما إذا فسخ البايع المغبون و صارت العين منتقلة اليه، اذ الهئية أو الوصف العارضين حال ملكية المشترى بقيتا على ملكه و حصل التفكيك قهراً، و أمّا بدون التفكيك المذكور فالوصف لم يلاحظ الاّ بعنوان المزيد لمالية العين، و الّذي نقل في المعاملة بيعاً كان أو صلحاً هو الذات و الثمن في قباله، و الأوصاف لاتقابل بالأعواض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ما ذ كر انّه لو أحدث الغاصب على ملك الغير وصفاً أو هيئة كان مالكاً لما أحدثه و هو مما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المقام و مورد الغصب، فانّ في المقام أحدث المالك في ملكه وصفاً أو هيئة و هو مالك لأثره، و بقي في ملكه عند عود الملكية إلى المالك بنحو من الانحاء من الفسخ أو التفاسخ أو الشفعة أو الاقالة، هذا بخلاف الغاصب فإنّه لم يحدث الا في ملك الغير من دون رضاية، فالغاصب ظالم و ليس لعرقه حق و لم يعتبر العقلاء لفعله شيئاً بل هو 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المقام و هو المزارعة ليس فيه العامل مالكاً للأرض فكيف يكون مستحقا للوصف العارض على الارض بفعله عند بطلان المزارعة‌؟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الخيارات لشيخنا الاستاذ الاراكي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و ان لم يكن مالكاً للعين ولكنه مالك للانتفاع، ولكنه يشكل ذلك بأنّ المزارعة ان كانت صحيحة فلايستحق العامل شيئا الاّ الحصة المسمّاة في عقد المزارعة، و ان كانت فاسدة فليس العامل مالكاً للانتفاع كما لايكون مالكا للعين، اللّهم إلاّ ان يكتفى في استحقاق الوصف و الهيئة بكون العين مأذونة في يده، إذ لاإشكال في انّ الارض تكون في يده باذن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منع المأذونية، لأنّها متفرعة على تخيّل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من المزارعة هو العمل لا الوصف الحادث بعمله، فلايستحق العامل عند ظهور بطلان المزارعة الاّ اجرة المثل لعمله، هذا بخلاف عمل المالك في ملكه قبل الفسخ أو التفاسخ و نحوهما، فلايقاس المقام بتلك الموارد، و عليه فيمكن الاشكال على السيد الفقيه اليزدى بأنّ قياس المقام بموارد الغبن و التفليس و التفاسخ و نحو ذلك قياس مع الفارق و ان كان ما ذكر في تلك الموارد أمراً صحيحاً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الجواب عمّا يرد في المقام من انّ اللازم مما ذكر هو أن يصير الاُجراء بالاجارة الفاسدة شركاء مع مُلاّك المواد في الاوصاف المحدثة بأفعال الاُجراء، فانّ الأوصاف و الهيئات العارضة تحدث بأفعالهم، فاذا بان فساد الاجارة ظهر استحقاقهم بالنسبة إلى الأوصاف المذكورة و المفروض أنهم مأذونون في التصرف في 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المُلاّك لم يرضوا بايجاد أوصاف و هيئات في أموالهم بحيث يصير الاُجَراء شركائهم، بل رضوا بأن يفعلوا في أموالهم أفعالاً في مقابل الوجه المسمّى في عقد الاجارة، فاذا ظهر بطلان الاجارة استحقوا بالنسبة إلى افعالهم اجرة المثل، لأنهم عملوا بأوامر المّلاك</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كانت الاجارة لايجاد وصف أو هيئة في العين و بان فساد الاجارة بعد ايجاد </w:t>
      </w:r>
    </w:p>
    <w:p>
      <w:pPr>
        <w:pStyle w:val="BookText"/>
        <w:rPr/>
      </w:pPr>
      <w:r>
        <w:rPr>
          <w:rFonts w:ascii="Amiri" w:hAnsi="Amiri" w:eastAsia="Amiri" w:cs="Amiri"/>
          <w:color w:val="111111"/>
          <w:sz w:val="28"/>
          <w:sz w:val="28"/>
          <w:szCs w:val="28"/>
          <w:rtl w:val="true"/>
          <w:lang w:bidi="ar-SA"/>
        </w:rPr>
        <w:t>الوصف صحّ قياس المقام بموارد إحداث الأوصاف أو الهيئات في ملكه 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فما ذكروه في باب المفلس و غيره صحيح و لاإشكال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صاحب الجواهر انه لايعقل ملكية استقلالية للوصف بل هو من توابع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بإمكان ذلك و وقوعه عند العقلاء و الملكية التبعية فيما إذا لم يكن مالك العين و مالك الوصف متعددا، و أمّا مع التعدد فكل مالك يملك ملكه، و لذا صرح المحقّق الحلّي في متن الشرائع بانه لو نسج المشتري الغزل أو قصّر الثوب أو خبز الدقيق لم يبطل حق البايع من العين قطعا، لعدم خروجها بذلك عن الوجود و كان للغرماء مازاد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فالعين ترد من المفلس إلى مالكها و مازاد فيها بفعل المشترى المفلس ملك المفلس و يرد قيمتها إلى سائر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صاحب الجواهر انه لو ألحقنا الصفة بالعين المتولدة من العين كان للأجير على الطحن و القصارة حبس الدقيق و الثوب لاستيفاء الاجرة، كما ان للبائع حبس المبيع لاستيفاء الثمن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منظور فيه بعد ما عرفت من اختصاص ما ذكر بما إذا كان مالكاً للعين حين حدوث الهيئة أو الوصف، و عليه فلايقاس باب الاجارة و المزارعة بتلك الموارد، و قد عرفت أن الاجير في باب الاجارة لاينظر إلى أثر فعله، بل نظره إلى نفس الفعل و العمل و لذا لايستحقق الاّ اجرة نفس الفعل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ظهر البطلان قبل الزرع و بعد العمل ببعض المقدمات، و أمّا إذا كان تبين البطلان بعد الزرع فالزرع لصاحب البذر، فان كان هو مالك الارض فعليه اجرة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bookmarkStart w:id="487" w:name="pg16091_185111"/>
    </w:p>
    <w:p>
      <w:pPr>
        <w:pStyle w:val="BookText"/>
        <w:rPr/>
      </w:pPr>
      <w:bookmarkEnd w:id="487"/>
      <w:r>
        <w:rPr>
          <w:rFonts w:ascii="Amiri" w:hAnsi="Amiri" w:eastAsia="Amiri" w:cs="Amiri"/>
          <w:color w:val="111111"/>
          <w:sz w:val="28"/>
          <w:sz w:val="28"/>
          <w:szCs w:val="28"/>
          <w:rtl w:val="true"/>
          <w:lang w:bidi="ar-SA"/>
        </w:rPr>
        <w:t>العمل للعامل، و ان كان هو العامل فعليه اجرة الارض، و إن كان من ثالث فعليه اجرة العمل و اجرة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كله مع الجهل بالبطلان و ظهوره بعد العمل، و أمّا مع العلم بالبطلان من اول الامر فقد صرّح السيد المحقّق اليزدى قدس سره بأنّه ليس للعامل منهما الرجوع على الآخر بعوض أرضه أو عمله، لأنّه هو الهاتك لحرمة ماله أو عمله، فكأنّه متبرّع به و ان كان الآخر عالما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في المستمسك بأنّه لما كان العمل بقصد الجري على مقتضى المعاملة و المعاوضة لايكون تبرّعا و لا هو هاتك لحرمة عمله أو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مباني العروة الوثقى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لاأثر للعلم بالفساد و الجهل به في استحقاق اجرة المثل، لأنّه لايلزم هتك حرمة المال أو العمل و التبرع به، بل العامل مُقدِم على العمل بازاء العوض لامجانا، و ان علم أنّ الشارع لم يمضه، فعلمه بذلك شيء و كون إقدامه بازاء العوض شيء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635038_1280447820"/>
      <w:bookmarkStart w:id="489" w:name="_Toc186"/>
      <w:bookmarkEnd w:id="488"/>
      <w:r>
        <w:rPr>
          <w:rtl w:val="true"/>
        </w:rPr>
        <w:t xml:space="preserve">المسألة </w:t>
      </w:r>
      <w:r>
        <w:rPr/>
        <w:t>5</w:t>
      </w:r>
      <w:r>
        <w:rPr>
          <w:rtl w:val="true"/>
        </w:rPr>
        <w:t xml:space="preserve">: </w:t>
      </w:r>
      <w:r>
        <w:rPr>
          <w:rtl w:val="true"/>
        </w:rPr>
        <w:t>الظاهر أنّ الارض لاموضوعية لها بخصوصها، فلو فرض سفينة بحرية أو فضائية يمكن الزرع فيها صحت المزارعة بالنسبة اليها</w:t>
      </w:r>
      <w:bookmarkEnd w:id="489"/>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الارض لاموضوعية لها بخصوصها، فلو فرض سفينة بحرية أو فضائية بحيث يمكن ان يزرع فيها صحت المزارعة بالنسبة اليها، لصدق المزارعة عليها أيضاً و لادليل على اعتبار خصوصية نفس الارض، فالمراد من الارض، في تعريفهم للمزارعة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معاملة على الارض بحصة من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المحل الّذي يمكن ان يزرع فيه سواء كان ذلك هو الارض أو السفينة أو غيرهما</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635040_1280447820"/>
      <w:bookmarkStart w:id="491" w:name="_Toc187"/>
      <w:bookmarkEnd w:id="490"/>
      <w:r>
        <w:rPr>
          <w:rtl w:val="true"/>
        </w:rPr>
        <w:t xml:space="preserve">المسألة </w:t>
      </w:r>
      <w:r>
        <w:rPr/>
        <w:t>6</w:t>
      </w:r>
      <w:r>
        <w:rPr>
          <w:rtl w:val="true"/>
        </w:rPr>
        <w:t xml:space="preserve">: </w:t>
      </w:r>
      <w:r>
        <w:rPr>
          <w:rtl w:val="true"/>
        </w:rPr>
        <w:t>يعتبر في المزارعة أربعة امور</w:t>
      </w:r>
      <w:r>
        <w:rPr>
          <w:rtl w:val="true"/>
        </w:rPr>
        <w:t xml:space="preserve">: </w:t>
      </w:r>
      <w:r>
        <w:rPr>
          <w:rtl w:val="true"/>
        </w:rPr>
        <w:t>الارض و البذر و العمل و العوامل</w:t>
      </w:r>
      <w:bookmarkEnd w:id="491"/>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المزارعة أربعة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و البذر و العمل و العوامل، و يصح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يكون من أحدهما أحد هذه الامور و من الآخر البقية، و يجوز ان يكون من كل منهما اثنان منها، بل يجوز أن يكون لأحدهما بعض أحدها و من الآخر البقية، كما يجوز الاشتراك في الكل، و كل ذلك لصدق المزارعة عرفا على كل واحد من هذه الصور، هذا مضافا إلى انه مقتضى الجمع بين الاخبار، و تعيين صورة خاصة يحتاج إلى الدليل و المفروض هو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يتمسك بصحيحة يعقوب بن شعيب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المزارعة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منك و الارض لصاحبها، فما أخرج الله من شيء قسم على الشطر، و كذلك أعطى رسول الله صلى الله عليه وآله خيبرا حين أتوه فأعطاهم إياها على أن يعمروها و لهم النصف مما اخرجت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تعيين بعض الصور، بدعوى أنّ ظاهرها هو اختصاص المزارعة بما إذا كان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العامل، و هي تصلح لتقييد المطلقات الواردة في المزارعة بناء على تقدير وجودها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الجمع بين هذه الصحيحة و صحيحة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مزارعة المسلم المشرك، فيكون من عند المسلم البذر و البقر، و يكون الارض و الماء و الخراج و العمل على العلج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صحيحة يعقوب بن شعيب على إنها بيان لما تعارف في ذلك الوقت، فلاينافي صدق المزارعة على غيره أيضاً، و أمّا حمل صحيحة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كتاب المزارعة،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العلج بالكسر و سكون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القوي الضخم من كفار العجم، و بعض العرب يطلق العلج على الكافر مطلقا</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كتاب المزارعة،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92" w:name="pg16091_185113"/>
    </w:p>
    <w:p>
      <w:pPr>
        <w:pStyle w:val="BookText"/>
        <w:rPr/>
      </w:pPr>
      <w:bookmarkEnd w:id="492"/>
      <w:r>
        <w:rPr>
          <w:rFonts w:ascii="Amiri" w:hAnsi="Amiri" w:eastAsia="Amiri" w:cs="Amiri"/>
          <w:color w:val="111111"/>
          <w:sz w:val="28"/>
          <w:sz w:val="28"/>
          <w:szCs w:val="28"/>
          <w:rtl w:val="true"/>
          <w:lang w:bidi="ar-SA"/>
        </w:rPr>
        <w:t>سماعة على معاملة مستقلة غير المزارعة فلاتدل على الجواز فيما نحن فيه فهو بعيد جداً، مع تصريح السائل بكون تلك المعاملة وقعت بعنوان المزارعة و تقرير الامام إياه كما لايخفى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تشهد على ذلك صحيحة اخرى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المزارعة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يبذر في الارض مأة جريب أو أقل أو أكثر طعاماً أو غيره فيأتيه 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نصف ثمن هذا البذر الّذي زرعته في الارض و نصف نفقتك علي و أشركني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هذه الرواية أيضاً تدّل على أنّ المزارعة لاتختص بما في صحيحة يعقوب بن شعيب، اذ صرّح في هذه الصحيحة بجواز كون نصف البذر من مالك الارض بعنوان المزارعة، مع أنّ مقتضى صحيحة يعقوب بن شعيب أنّ اللازم هو أن يكون تمام البذر بعهدة العامل، و عليه فاللازم هو الجمع بين الاخبار الثلاثة بأنّ المزارعة أعم من كل واحد من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صحيحة سماعة واردة في جواز ذلك بعد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أفاد السيد المحقّق الخوئى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لاضير فيه، لأنّ ذلك إذا أجاز بعد الزرع أجاز قبله بطريق 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p>
    <w:p>
      <w:pPr>
        <w:pStyle w:val="Heading2"/>
        <w:numPr>
          <w:ilvl w:val="1"/>
          <w:numId w:val="1"/>
        </w:numPr>
        <w:rPr/>
      </w:pPr>
      <w:bookmarkStart w:id="493" w:name="__RefHeading___Toc635042_1280447820"/>
      <w:bookmarkStart w:id="494" w:name="_Toc188"/>
      <w:bookmarkEnd w:id="493"/>
      <w:r>
        <w:rPr>
          <w:rtl w:val="true"/>
        </w:rPr>
        <w:t>المساقاة و شروطها و أحكامها</w:t>
      </w:r>
      <w:bookmarkEnd w:id="494"/>
    </w:p>
    <w:p>
      <w:pPr>
        <w:pStyle w:val="Heading3"/>
        <w:numPr>
          <w:ilvl w:val="2"/>
          <w:numId w:val="1"/>
        </w:numPr>
        <w:rPr/>
      </w:pPr>
      <w:bookmarkStart w:id="495" w:name="__RefHeading___Toc635044_1280447820"/>
      <w:bookmarkStart w:id="496" w:name="_Toc189"/>
      <w:bookmarkEnd w:id="495"/>
      <w:r>
        <w:rPr>
          <w:rtl w:val="true"/>
        </w:rPr>
        <w:t>اشارة</w:t>
      </w:r>
      <w:bookmarkEnd w:id="496"/>
    </w:p>
    <w:p>
      <w:pPr>
        <w:pStyle w:val="BookText"/>
        <w:rPr/>
      </w:pPr>
      <w:r>
        <w:rPr>
          <w:rFonts w:ascii="Amiri" w:hAnsi="Amiri" w:eastAsia="Amiri" w:cs="Amiri"/>
          <w:color w:val="111111"/>
          <w:sz w:val="28"/>
          <w:sz w:val="28"/>
          <w:szCs w:val="28"/>
          <w:rtl w:val="true"/>
          <w:lang w:bidi="ar-SA"/>
        </w:rPr>
        <w:t>و هي معاملة على اصول ثابتة بحصة معينة من ثمرها، و هذه المعاملة معاملة متعارفة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مباني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احكام المزارعة،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العقلاء و لم يردع الشارع ايّاها و هو يكفى في مشروعيتها، هذا مضافا إلى امضائها في الشرع، و مما يدّل على امضائها النصوص الواردة في المقام،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يعقوب بن شعيب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يعطي الرجل أرضه و فيها ماءٌ أو نخل أو فاكهة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هذا من الماء و اعمره و لك نصف ما اخرج الله عزوجلّ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حدّثه أنّ رسول الله صلى الله عليه وآله أعطى خيبر بالنصف أرضها و نخلها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الاصول الثابتة و إن لم تشمل أصل اليقطين و البطّيخ و أمثالها ولكن صرّح السيد في العروة بأنّه لايبعد الجواز للعمومات و ان لم يكن من المساقاة المصطلحة، بل لايبعد الجواز في مطلق الزرع كذلك، فانّ مقتضى العمومات الصحة بعد كونه من المعاملات العقلائية و لايكون من الغررية عندهم، غاية الامر إنها ليست من المساقاة المصطلحة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عليه في الجواهر 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لايثبت بهما شرعية الأفراد المشكوكة من المعاملة المعهودة التي لها أفراد متعارفة، و انما المراد من الأوّل بيان اللزوم، و من الثّاني عدم أكل المال بالباطل إذا كان بالتجارة المتعارفة، لا أنّ المراد شرعية كل عقد و كل تجارة يقع الإتفاق عليها من المتعاقدين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المزارعة والمساقاة،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احكام المزارعة و المساقاة،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المساقاة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الجواب عنه بأنّ مدلول الآيتين و إن كان هو اللزوم في الأوّل و أنه خلاف الباطل في الثّاني ولكن ذلك لاينافي الاستدلال بهما على كل معاملة متعارفة يصدق عليها العقد و التجارة عرفا، و لاحاجة لإثبات أنّ المعاملة المبعوثة عنها كانت من الأفراد المتعارفة في الزمان السابق، لأنّ العقد و التجارة أمران عرفيّان لاشرعيّان، و هما مأخوذان بنحو القضية الحقيقية و ليسا مأخوذين بنحو القضية الخارجية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في المستمسك من أنّ كون محل الكلام خلاف المتعارف غير ظاهر، مضافا إلى إمكان دخول المقام في صحيح يعقوب بن شعيب و إن كان الاصطلاح خاص بغيره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مجرد كونه غير ظاهر لايفيد، و أمّا وجه دخول المقام في صحيح يعقوب بن شعيب فلعلّه من جهة اطلاق الفاكهة، فإنّه يشمل مثل الخيار و نحوه من الفواكه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يظهر أيضاً صحة المعاملة على الأشجار التّي لا ثمر لها بحصة من ورقتها أو زهرتها كشجر الحنّاء أو السدر و نحوهما، كما ذهب اليه السيد الفقيه اليزدى في 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المساقاة من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أنّ العمومات المذكورة أي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لاتشمل المعاملات التّي تتضمن تمليك المعدوم، فإنّه أمر غير جايز، و لذا لاتعهد فقيها يلتزم بصحة ذلك في غير المضاربة و المزارعة و المساقاة، و من هنا فلامجال للتمسك بها و لابدّ في الحكم بالصحة من التمسك بالدليل 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497" w:name="pg16091_185116"/>
    </w:p>
    <w:p>
      <w:pPr>
        <w:pStyle w:val="BookText"/>
        <w:rPr/>
      </w:pPr>
      <w:bookmarkEnd w:id="497"/>
      <w:r>
        <w:rPr>
          <w:rFonts w:ascii="Amiri" w:hAnsi="Amiri" w:eastAsia="Amiri" w:cs="Amiri"/>
          <w:color w:val="111111"/>
          <w:sz w:val="28"/>
          <w:sz w:val="28"/>
          <w:szCs w:val="28"/>
          <w:rtl w:val="true"/>
          <w:lang w:bidi="ar-SA"/>
        </w:rPr>
        <w:t>مندفعة بأنّ التمليك الفعلى لشيء موجود و لو بوجود ذهنى معتبر في البيع و أمّا في مثل المساقاة و المزارعة و المضاربة فلادليل على اعتباره، لكفاية تمليك الثمرة أو الربح على تقدير الوجود في مقابل عمل العامل، و هذا التمليك و التملك عقد و تجارة عرفا، و بعد صدقهما عليه عرفا فلامانع من شمول الآيتين و لادليل على حصر العقد و التجارة في التمليك الفعلي لشيء موجود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المساقاة كالمزارعة في الشرائط عدى بعضها، و لابأس بالاشارة إليها في الجملة في ضمن المسائل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p>
    <w:p>
      <w:pPr>
        <w:pStyle w:val="Heading3"/>
        <w:numPr>
          <w:ilvl w:val="2"/>
          <w:numId w:val="1"/>
        </w:numPr>
        <w:rPr/>
      </w:pPr>
      <w:bookmarkStart w:id="498" w:name="__RefHeading___Toc635046_1280447820"/>
      <w:bookmarkStart w:id="499" w:name="_Toc190"/>
      <w:bookmarkEnd w:id="498"/>
      <w:r>
        <w:rPr>
          <w:rtl w:val="true"/>
        </w:rPr>
        <w:t>هنا مسائل</w:t>
      </w:r>
      <w:r>
        <w:rPr>
          <w:rtl w:val="true"/>
        </w:rPr>
        <w:t>:</w:t>
      </w:r>
      <w:bookmarkEnd w:id="499"/>
    </w:p>
    <w:p>
      <w:pPr>
        <w:pStyle w:val="Heading4"/>
        <w:numPr>
          <w:ilvl w:val="3"/>
          <w:numId w:val="1"/>
        </w:numPr>
        <w:rPr/>
      </w:pPr>
      <w:bookmarkStart w:id="500" w:name="__RefHeading___Toc635048_1280447820"/>
      <w:bookmarkStart w:id="501" w:name="_Toc191"/>
      <w:bookmarkEnd w:id="500"/>
      <w:r>
        <w:rPr>
          <w:rtl w:val="true"/>
        </w:rPr>
        <w:t>الاولى</w:t>
      </w:r>
      <w:r>
        <w:rPr>
          <w:rtl w:val="true"/>
        </w:rPr>
        <w:t xml:space="preserve">: </w:t>
      </w:r>
      <w:r>
        <w:rPr>
          <w:rtl w:val="true"/>
        </w:rPr>
        <w:t>في حكم المساقاة بعد ظهور الثمرة</w:t>
      </w:r>
      <w:bookmarkEnd w:id="501"/>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لاإشكال في صحة المساقاة قبل ظهور الثمرة، و أمّا بعد ظهور الثمرة فقد يقع فيه التردّد من جهة الشك في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جهة أنّ صحيح ابن شعيب و قصة خيبر ظاهران في ما قبل الخروج، 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المدارك من انه لايبعد الأخذ بترك الاستفصال في خبر يعقوب بن شعيب، حيث لم يستفصل فيه أنّ المعاملة قبل ظهور الثمرة أو بعدها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في صحيح ابن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 نصف ما أخرج الله عزوجل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قبل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هو الخروج الكامل الّذي به يكون قابلاً للتقسيم، و عليه فهو صحيح بعد ظهور الثمرة و قبل صيرورته كاملا، هذا مضافا إلى منع الشك في شموله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آنفا من تمامية الاستدلال به في أمثال المقام</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635050_1280447820"/>
      <w:bookmarkStart w:id="503" w:name="_Toc192"/>
      <w:bookmarkEnd w:id="502"/>
      <w:r>
        <w:rPr>
          <w:rtl w:val="true"/>
        </w:rPr>
        <w:t>الثانية</w:t>
      </w:r>
      <w:r>
        <w:rPr>
          <w:rtl w:val="true"/>
        </w:rPr>
        <w:t xml:space="preserve">: </w:t>
      </w:r>
      <w:r>
        <w:rPr>
          <w:rtl w:val="true"/>
        </w:rPr>
        <w:t>في حكم المساقاة في الاشجار التى لاتحتاج الى السقى</w:t>
      </w:r>
      <w:bookmarkEnd w:id="503"/>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الفقيه اليزدى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بالمعاملة على أشجار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bookmarkStart w:id="504" w:name="pg16091_185117"/>
    </w:p>
    <w:p>
      <w:pPr>
        <w:pStyle w:val="BookText"/>
        <w:rPr/>
      </w:pPr>
      <w:bookmarkEnd w:id="504"/>
      <w:r>
        <w:rPr>
          <w:rFonts w:ascii="Amiri" w:hAnsi="Amiri" w:eastAsia="Amiri" w:cs="Amiri"/>
          <w:color w:val="111111"/>
          <w:sz w:val="28"/>
          <w:sz w:val="28"/>
          <w:szCs w:val="28"/>
          <w:rtl w:val="true"/>
          <w:lang w:bidi="ar-SA"/>
        </w:rPr>
        <w:t>لاتحتاج إلى السقي، لاستغنائها بماء السماء، أو لمصّ اصولها من رطوبات الارض و ان احتاجت إلى أعمال اخر، و لايضر عدم صدق المساقاة حينئذ، فان هذه اللفظة لم ترد في خبر من الاخبار و انما هي اصطلاح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التعبير منهم مبني على الغالب، و لذا قلنا بالصحة إذا كانت المعاملة بعد ظهور الثمر و استغنائها من السقي و ان ضويق نقول بصحتها و ان لم تكن من المساقاة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في 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من قوله عليه السلام في صحيحة يعقوب بن شعيب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هذا الماء و اعمره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لاينافي القول بالجواز في المقام، فانّ المتفاهم العرفي من هذه الكلمة إنها مقدمة لتحصيل المطلوب، فالمعاملة في الحقيقة انما هي لأجل العمران و تهية مقدمات حصول الثمر، و ليس السقي إلا كمقدمة من تلك المقدمات و الا فلاخصوصية له بذاته، و لذا لايحكم بالبطلان فيما إذا كانت محتاجة إلى السقي قبل المعاملة ثمّ ارتفع الاحتياج بعدها لكثرة المطر و نحوها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635052_1280447820"/>
      <w:bookmarkStart w:id="506" w:name="_Toc193"/>
      <w:bookmarkEnd w:id="505"/>
      <w:r>
        <w:rPr>
          <w:rtl w:val="true"/>
        </w:rPr>
        <w:t>الثالثة</w:t>
      </w:r>
      <w:r>
        <w:rPr>
          <w:rtl w:val="true"/>
        </w:rPr>
        <w:t xml:space="preserve">: </w:t>
      </w:r>
      <w:r>
        <w:rPr>
          <w:rtl w:val="true"/>
        </w:rPr>
        <w:t>في جواز المساقاة على فسلان مغروسة</w:t>
      </w:r>
      <w:bookmarkEnd w:id="506"/>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اطلاق صحيحة يعقوب بن شعيب جواز المساقاة على فسلان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مغروسة و ان لم تكن مثمرة الا بعد سنوات، بشرط تعيين مدة تصير مثمرة فيها و لو خمس سنين أو أزيد، إذ لم يفرض في الصحيحة كون الشجر مثمرا في سنة العقد، و مقتضى ترك الاستفصال هو جواز المساقاة في الأشجار و لو لم تكن الأشجار مثمرة في سنة العقد</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635054_1280447820"/>
      <w:bookmarkStart w:id="508" w:name="_Toc194"/>
      <w:bookmarkEnd w:id="507"/>
      <w:r>
        <w:rPr>
          <w:rtl w:val="true"/>
        </w:rPr>
        <w:t>الرابعة</w:t>
      </w:r>
      <w:r>
        <w:rPr>
          <w:rtl w:val="true"/>
        </w:rPr>
        <w:t xml:space="preserve">: </w:t>
      </w:r>
      <w:r>
        <w:rPr>
          <w:rtl w:val="true"/>
        </w:rPr>
        <w:t>في لزوم المساقاة من الطرفين</w:t>
      </w:r>
      <w:bookmarkEnd w:id="508"/>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المساقاة لازمة من الطرفين لاتبطل إلا بالتقايل أو الفسخ بخيار الشرط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فسلان جمع الفسيلة وهى النخلة الصغيرة</w:t>
      </w:r>
      <w:r>
        <w:rPr>
          <w:rFonts w:eastAsia="Amiri" w:cs="Amiri" w:ascii="Amiri" w:hAnsi="Amiri"/>
          <w:color w:val="111111"/>
          <w:sz w:val="28"/>
          <w:szCs w:val="28"/>
          <w:rtl w:val="true"/>
          <w:lang w:bidi="ar-SA"/>
        </w:rPr>
        <w:t xml:space="preserve">. </w:t>
      </w:r>
      <w:bookmarkStart w:id="509" w:name="pg16091_185118"/>
    </w:p>
    <w:p>
      <w:pPr>
        <w:pStyle w:val="BookText"/>
        <w:rPr/>
      </w:pPr>
      <w:bookmarkEnd w:id="509"/>
      <w:r>
        <w:rPr>
          <w:rFonts w:ascii="Amiri" w:hAnsi="Amiri" w:eastAsia="Amiri" w:cs="Amiri"/>
          <w:color w:val="111111"/>
          <w:sz w:val="28"/>
          <w:sz w:val="28"/>
          <w:szCs w:val="28"/>
          <w:rtl w:val="true"/>
          <w:lang w:bidi="ar-SA"/>
        </w:rPr>
        <w:t xml:space="preserve">تخلّف بعض الشروط أو بعروض مانع عام موجب للبطلان أو نحو ذلك و يدلّ عليه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635056_1280447820"/>
      <w:bookmarkStart w:id="511" w:name="_Toc195"/>
      <w:bookmarkEnd w:id="510"/>
      <w:r>
        <w:rPr>
          <w:rtl w:val="true"/>
        </w:rPr>
        <w:t>الخامسة</w:t>
      </w:r>
      <w:r>
        <w:rPr>
          <w:rtl w:val="true"/>
        </w:rPr>
        <w:t xml:space="preserve">: </w:t>
      </w:r>
      <w:r>
        <w:rPr>
          <w:rtl w:val="true"/>
        </w:rPr>
        <w:t>في ذكر المدة و تعيينها</w:t>
      </w:r>
      <w:bookmarkEnd w:id="511"/>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صاحب العروة انّ من الشرائط تعيين المدة بالأشهر و السنين و كونها بمقدار يبلغ فيه الثمر غالباً، ثمّ استدرك من ذلك جواز المساقاة في العام الواحد إلى بلوغ الثمر من غير ذكر الأشهر، و علّله بأنّه معلوم بحسب التخمين و يكفى ذلك في رفع الغرر، مع انه الظاهر من رواية يعقوب بن شعيب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ما في كلامه من دعوى ظهور الرواية في المساقاة في العام الواحد، مع انه لاموجب لهذا الظهور، قال في المتسمسك يظهر من كلامه اعتبار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أن تذكر المدة فيها، فلاتجوز المساقاة دائما فإنّه يبطل العقد قولاً واحداً، لأنّ عقد المساقاة لازم و لامعنى لوجوب الوفاء به دائما، كذا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عنه في المستمسك بأنّه لامانع من وجوب الوفاء به دائما مادام الموضوع، فيدخل تحت اطلاق الصحيحة المذكورة من جهة ترك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تعيين المدة بالشهور و السنين، فلايجوز تقديرها بما يحتمل الزيادة و النقصان مثل قدوم الحاج، و في المسالك نسبه إلى المشهور و استدل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وقوفاً في ما خالف الاصل و احتمل الغرر و الجهالة على موضع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عنه في المستمسك بانه أيضاً يدخل في اطلاق صحيحة يعقوب بن شعيب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فلولا الإجماع أمكن منع اعتبار تعيين المدة أخذاً باطلاق الصحيحة، فيجوز إنشاء المساقاة من دون تعيين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تعيين له في الواقع لامعنى لوجوب الوفاء به، اذ لايمكن الالزام أو الالتزام به فإنّه غير قابل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bookmarkStart w:id="512" w:name="pg16091_185119"/>
    </w:p>
    <w:p>
      <w:pPr>
        <w:pStyle w:val="BookText"/>
        <w:rPr/>
      </w:pPr>
      <w:bookmarkEnd w:id="512"/>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جامع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لامعنى لوجوب الوفاء لايوجب تعيين المدة بالنحو المعروف، بل بنحو آخر كأن يعيّن بادراك الثمرة في سنة واحدة مع الاختلاف بحسب اختلاف السنين، أو عيّن بمدة حياة الطرفين أو طرف واحد، أو مادامت الاصول باقية ثابتة، بل لو اُطلقت المساقاة من دون تعيين مدة تنتهي بخروج الاصول عن الأثمار فلاموضوع حتى يقال لامعنى لوجوب الوفاء دائما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635058_1280447820"/>
      <w:bookmarkStart w:id="514" w:name="_Toc196"/>
      <w:bookmarkEnd w:id="513"/>
      <w:r>
        <w:rPr>
          <w:rtl w:val="true"/>
        </w:rPr>
        <w:t>السادسة</w:t>
      </w:r>
      <w:r>
        <w:rPr>
          <w:rtl w:val="true"/>
        </w:rPr>
        <w:t xml:space="preserve">: </w:t>
      </w:r>
      <w:r>
        <w:rPr>
          <w:rtl w:val="true"/>
        </w:rPr>
        <w:t>في حكم صورة عدم تعيين جملة من الأعمال من جهة أنها على العامل أو على المالك</w:t>
      </w:r>
      <w:bookmarkEnd w:id="514"/>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يعيّن في عقد المساقاة جملة من الأعمال من جهة أنها على العامل أو على المالك، فقد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يتكرّر منها في كل سنة يكون على العامل و مالايتكرر نوعاً و إن عرض له التكرار أحيانا يكون على المالك، ولكنه لادليل عليه لإمكان أن يكون ما يتكرّر مربوطاً بالموضوع و هو الأرض، فلاوجه لأن يكون على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كان هناك انصراف في كون شيء على العامل أو المالك فهو المتبع و لاكلام فيه، و إن لم يكن انصراف لزم ذكر ما يكون دخيلا في رفع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لادليل لاعتبار عدم مطلق الغرر في غير البيع و ملحقاته، نعم لايقدم العقلاء على ما فيه الغرر الموجب للخطر و التشاح، و ان لم يكن انصراف و كانت المعاملة خطرية لزم ذكر ما يكون دخيلا في رفع الخطر كما أفاد السيد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مع عدم الانصراف و عدم لزوم الغرر أفتى السيد في العروة بأنّ ما شك في كونه على العامل أو المالك يكون عليهما، و علّله بما في الجواهر من أن المال مشترك بينهما فيكون ما يتوقف عليه تحصيله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في المستمسك بأنه لامأخذ لذلك، اذ لايجب على الشركاء في أمرفعل ما يقتضي حصوله أو بقاؤه، فإنّ الشركاء في دار لايجب عليهم تعميرها، و الشركاء في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شجر أو حيوان لايجب عليهم تنميته، فانما وجب العمل في المقام باعتبار أنّ العقد اقتضى لاحدهما على الآخر حق العمل، لا أنّه اقتضى الاشتراك و الاشتراك اقتضى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الاطلاق هو أن ليس على المالك الاّ دفع الاصول، كما أنّ في المزارعة يكون كذلك و دلّ عليه بعض النصوص كصحيح يعقوب بن شعيب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ما فيه، اذ ليس المراد من قول صاحب الجواهر من أن المال مشترك إرادة حقيقة الشركة بل هو تنظير من بعض الجهات، قال في مباني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صاحب الجواهر أنّ العقد لمّا كان لازما وجب الوفاء به على كل منهما، بحيث لابدّ لهما من الالتزام به و إنهاءه، فاذا كان متوقفا على شيء نسبته اليهما على حد سواء وجب عليهما تحصيله تحقيقا للوفاء بالعقد و انهاءه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فلايرد عليه ما في بعض الكلمات من أنّ الالزام ليس من آثار الشركة و لذا لايجب على الشركاء في دار فعل ما يقتضي بقاؤها من تعمير و نحوه، فانّ ما ذهب اليه في الجواهر ليس من باب الشركة و انما هو من باب لزوم العقد و وجوب الوفاء به، نعم يرد عليه انه فرع اللزوم و وجوب الوفاء بالعقد و هو اول الكلام، فإنّه انما هو في ما التزما به خاصة دون غيره، فلايشمل ما نحن فيه، فانّ المالك قد فعل ما التزم به بتسليم الارض و الأشجار للعامل ليعمل فيها، و كذلك العامل فعل ما عليه بالسقي و الرعاية، و أمّا الباقي كتهيئة المقدمات و نحوها فلم يلتزم كل منهما بشيء منهما، و من هنا فلاوجه لالتزامهما بها و إجبارهما عليها، فالصحيح في المقام هو الحكم بالبطلان مع عدم التعيين، لعدم إمكان الزام كل منهما بها كما التزم به الماتن في نظير المقام من المزارعة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515" w:name="pg16091_185121"/>
    </w:p>
    <w:p>
      <w:pPr>
        <w:pStyle w:val="BookText"/>
        <w:rPr/>
      </w:pPr>
      <w:bookmarkEnd w:id="515"/>
      <w:r>
        <w:rPr>
          <w:rFonts w:ascii="Amiri" w:hAnsi="Amiri" w:eastAsia="Amiri" w:cs="Amiri"/>
          <w:color w:val="111111"/>
          <w:sz w:val="28"/>
          <w:sz w:val="28"/>
          <w:szCs w:val="28"/>
          <w:rtl w:val="true"/>
          <w:lang w:bidi="ar-SA"/>
        </w:rPr>
        <w:t>و الاولى هو التفصيل بين ما يكون دخيلا في نفس المتعلق فيجب على العامل، لأنّ المزارعة أو المساقاة تقتضي لزوم العمل على الفلاح بنحو الواجب المطلق، و هو يقتضي وجوب مقدماته، و اطلاق العقد يحمل على الواجب المطلق، لأنّه أخف مؤونة من الواجب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ما يكون دخيلا في الموضوع فيجب على المالك و يكون الواجب على العامل هو الواجب المشروط، بمعنى انّ واجبه متوقف على إحضار الموضوع حتى يعمل فيه، و إحضار الموضوع بعهدة المالك، و عليه فالحكم بالبطلان مطلقا كماترى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كل واحد من المالك أو العامل قد فعل ما التزم به خاصة و لم يلتزما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بما عرفت من التزام العامل بالمتعلق و المالك بالموضوع، و مقتضى التزامهما بهما هو الالتزام لما يرتبط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بالحكم بالبطلان فيما إذا لم يعلم انه دخيل في نفس المتعلق أو متعلق المتعلق، فان المبهم لايكون مشمولا لأدلة النفوذ، اذ لامعنى للالزام مع إبهام الامر فتأمل</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635060_1280447820"/>
      <w:bookmarkStart w:id="517" w:name="_Toc197"/>
      <w:bookmarkEnd w:id="516"/>
      <w:r>
        <w:rPr>
          <w:rtl w:val="true"/>
        </w:rPr>
        <w:t>السابعة</w:t>
      </w:r>
      <w:r>
        <w:rPr>
          <w:rtl w:val="true"/>
        </w:rPr>
        <w:t xml:space="preserve">: </w:t>
      </w:r>
      <w:r>
        <w:rPr>
          <w:rtl w:val="true"/>
        </w:rPr>
        <w:t>ان الظاهر من البنوك انها ليست إلاواسطة في المساقاة و نحوها بين المالك و العامل</w:t>
      </w:r>
      <w:bookmarkEnd w:id="517"/>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البنوك إنها ليست إلاواسطة في المساقاة و نحوها بين المالك و العامل و لم تكن طرف المعاملة و إن جاز لها أن تقبل بنفسها، فلها أن تعمل بنفسها أو تستنيب المالك عن نفسها فلاتغفل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p>
    <w:p>
      <w:pPr>
        <w:pStyle w:val="Heading2"/>
        <w:numPr>
          <w:ilvl w:val="1"/>
          <w:numId w:val="1"/>
        </w:numPr>
        <w:rPr/>
      </w:pPr>
      <w:bookmarkStart w:id="518" w:name="__RefHeading___Toc635062_1280447820"/>
      <w:bookmarkStart w:id="519" w:name="_Toc198"/>
      <w:bookmarkEnd w:id="518"/>
      <w:r>
        <w:rPr>
          <w:rtl w:val="true"/>
        </w:rPr>
        <w:t>حقيقة الشركة في الاموال و أحكامها</w:t>
      </w:r>
      <w:bookmarkEnd w:id="519"/>
    </w:p>
    <w:p>
      <w:pPr>
        <w:pStyle w:val="Heading3"/>
        <w:numPr>
          <w:ilvl w:val="2"/>
          <w:numId w:val="1"/>
        </w:numPr>
        <w:rPr/>
      </w:pPr>
      <w:bookmarkStart w:id="520" w:name="__RefHeading___Toc635064_1280447820"/>
      <w:bookmarkStart w:id="521" w:name="_Toc199"/>
      <w:bookmarkEnd w:id="520"/>
      <w:r>
        <w:rPr>
          <w:rtl w:val="true"/>
        </w:rPr>
        <w:t>اشارة</w:t>
      </w:r>
      <w:bookmarkEnd w:id="521"/>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لايخفى عليك ان الشركة العقدية هي إنشاء مفهوم الشركة توسط المتعاقدين سواء كان المال من أحد الشخصين فيشرك الآخر فيه، أم كان المال من كل من الشخصين </w:t>
      </w:r>
    </w:p>
    <w:p>
      <w:pPr>
        <w:pStyle w:val="BookText"/>
        <w:rPr/>
      </w:pPr>
      <w:r>
        <w:rPr>
          <w:rFonts w:ascii="Amiri" w:hAnsi="Amiri" w:eastAsia="Amiri" w:cs="Amiri"/>
          <w:color w:val="111111"/>
          <w:sz w:val="28"/>
          <w:sz w:val="28"/>
          <w:szCs w:val="28"/>
          <w:rtl w:val="true"/>
          <w:lang w:bidi="ar-SA"/>
        </w:rPr>
        <w:t>فيشرك كل منهما صاحبه، فيقول أحدهما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اشتركنا و 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و هو عقد من العقود العقلائية و لم يردع عنه الشارع بل يدلّ على إمضائه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الروايات الخاصة مثل صحيحة على بن رئاب قال ابوعبدالله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للرجل المسلم أن يشارك الذمي و لايبضعه و لايودعه وديعة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مشروعية أصل الشركة، كما يدل على مشروعية المضاربة و ايداع الودائع، و مثل صحيحة هشام بن سالم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يشارك في السلعة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ربح فله و ان وضع فعليه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صحيحة الحلبي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يشتري الدابة و ليس عنده نقدها فاتى رجل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اُنقدعني ثمن هذه الدابة و الربح بيني و بينك فنقد عنه فنفقت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ثمنها عليهما، لأنّه لو كان ربح فيها لكان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لايخفى عليك أنّ العلامّة قدس سره اشترط في صحة الشركة مزج المالين و عدم الامتياز بينهما و نسبه إلى علماء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في المستمسك بأنّ المستفاد من الخلاف هو الإجماع على الصحة في المختلطين الذين أذن كل واحد من الشريكين لصاحبه في التصرف فيه من باب القدر المتيقن، لاعلى اشتراط الاختلاط في الصحة و البطلان في غير المختلطين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انّ ما اعتبرناه مجمع على انعقاد الشركة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الشركة،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الشركة،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الشركة،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عليه فلم يثبت اجماع القدماء على الاشتراط المذكور، و ظاهر كلمات المتأخرين و إن كان هو التسالم على اعتبار المزج في صحة الشركة ولكنه مع عدم ثبوت اجماع المتقدمين ليس بدليل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دعوى ان النصوص صريحة في حصول الشركة بقول مالك العين للاخر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شاركتك و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من دون حاجة إلى ضم المزج، فاذا قال احد المالكين للعينين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شاركتك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حصلت الشركة في عينه أيضاً، فتكون شركة في العينين، و مثله أن يقول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تشاركنا في مالينا فيقول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p>
    <w:p>
      <w:pPr>
        <w:pStyle w:val="BookText"/>
        <w:rPr/>
      </w:pPr>
      <w:r>
        <w:rPr>
          <w:rFonts w:ascii="Amiri" w:hAnsi="Amiri" w:eastAsia="Amiri" w:cs="Amiri"/>
          <w:color w:val="111111"/>
          <w:sz w:val="28"/>
          <w:sz w:val="28"/>
          <w:szCs w:val="28"/>
          <w:rtl w:val="true"/>
          <w:lang w:bidi="ar-SA"/>
        </w:rPr>
        <w:t>و دعوى انه لايحصل الشركة إلا بشرط الامتزاج ترجع إلى نفي سببية الشركة العقدية و هو كماترى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أمّاما في المستمسك من أن الشركة العقدية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مجرد عقد شركة بين المالكين في المالين فقط، و هذه لم يقم دليل على اعتبار المزج فيها، و الثّاني عقد شركة بين المالكين في ماليهما مع الاذن في التصرف منهما لهما، و هى التي يعتبر فيها المزج بين المالين على نحو لايتميز احدهما عن الآخر بناء على الإجماع المتقدم في كلامهم بل هناك قسم ثالث يكون في المال الّذي يشرك مالكه فيه كما تضمنته النصوص فانّ الشركة فيه عقدية في مال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ما مرّ من أنّ الإجماع قام على الصحة في الفرض المذكور لاعلى اشتراط الاختلاط في الصحة و البطلان في غير المختلطين بالنحو المذكور، و صاحب المستمسك صرّح بذلك بنفسه، و لعلّ مقصوده هنا هو المماشاة مع من يدّعي الإجماع على ذلك كما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الإجماع المتقدم في كلامهم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النصوص لاتختص بالقسم الاخير بل صحيحة على بن رئاب تدل على الأعم هذا مضافا إلى ما في مبانى العروة الوثقى من عدم تعرّض أكثر القدماء من الاصحاب لهذه المسألة بالمرّة، اذ لم يرد في كلمات كثير منهم ذكرلها، نعم تعرّض لها جملة منهم إلا أن عباراتهم قاصرة عن اثبات الإجماع على اعتبار الامتزاج، فقد ذكر القاضي في الجواهر ان صحة الشركة مع الامتزاج اجماعي و لااجماع على صحتها مع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يشكل الاعتماد على من اشترط الامتزاج و ادّعى عليه الإجماع كابن حمزة في الوسيلة على المحكي عنه، لاحتمال ان يكون مقصوده انّ مع وجود المزج قام الإجماع على صحته لاقام الإجماع على اشتراط المزج، و على فرض ادعاء الإجماع على اشتراط المزج فهو اجماع منقول يعارضه ما حكي عن الشيخ من انّ مع المزج مجمع على انعقاده، فلايثبت اجماع على الاشتراط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فاذا لم يتم دليل على اشتراط المزج فعدم اعتباره في الشركة العقدية أقوى، عملاً بالعمومات و الاطلاقات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صلى الله عليه وآله المؤمنون عند شروطهم، و لاوجه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عدم ثبوت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ذكره السيد الفقيه اليزدى قدس سره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لولا ظهور الإجماع على اعتبار الامتزاج امكن منعه مطلقا عملا بالعمومات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ظهور الإجماع على اعتبار الامتزاج، بل الإجماع على فرض ثبوته قام على صحة الشركة مع الامتزاج لااشتراط الامتزاج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أفاد و أجاد في جامع المدارك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الشركة حاصلة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اشتركنا، و معناها هو نقل حصة مشاعة من ماله إلى الشريك بحصة مشاعة من ماله، كما لو ملكا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الشركة من العروة الوثقى 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بالوراثة أو بالاشتراء، فأيّ حاجة إلى المزج و جعله شرطاً في صحة الشركة، و لاإشكال في أنه مع الاذن يترتب احكام الشركة حيث انه مع المعاملة يكون الربح بينهما و الخسران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فهذا النحو من الشركة لاإشكال في صحته، حيث انّه المتعارف بين الناس و لم يردع عنه الشارع، بل يظهر من بعض الاخبار الامضاء كالموثقة المذكورة و صحيحة هشام بن سالم و صحيحة على بن رئاب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الشركة العقدية كما تحصل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اشتركنا و قبول الطرف الآخر هكذا تحصل بالفعل، كإعطاء ماله بقصد تحقق الشركة و قبول الطرف ذلك منه، فالاعطاء و القبول شركة معاطاتية و يصير ماليهما مشاعا بينهما بذلك و لايحتاج إلى مزج، لما عرفت آنفا من انه لادليل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ان كل ما اعطي للبنوك بعنوان الشركة و قبلته البنوك بعنوان الوكالة عن الذين اشتركوا قبلا صار ذلك موجباً لكون ما اعطي أخيراً مشاعا بين الشركاء الذين سبقوا و بين الشريك الجديد، كما ان أموال الشركاء السابقين يصير أيضاً مشاعة بينهم و بين الشريك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يقع الكلام في أنّ مع تحقق الشركة العقدية أو المعاطاتية هل يحتاج جواز التصرف المعاملي في مال الشركة إلى الاذن أو لايحتاج‌؟ و الظاهر هو الثّاني فى ما إذا قامت القرنية على ان المقصود من الشركة العقدية هو المعاملة بماليهما، لوضوح دلالتها حينئذ على الإذن في التصرفات المعاملية، و لافرق فيه بين أن يكون المال من أحد الشخصين فيشرك الآخر فيه، أم يكون المال من الشخصين فيشرك كل منهما صاحبه، فيقول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جامع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اشتركنا و 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 لعلّ اطلاق الاخبار ناظر إلى الصورة المذكورة كصحيحة هشام بن سالم عن أبي عبدالله عليه السلام قال سألته عن الرجل يشارك في السلعة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ربح فله و إن وضع فعليه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الحلبي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يشتري الدابة و ليس عنده نقدها، فاتى رجل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انقد عني ثمن هذه الدابة و الربح بيني و بينك فنقد عنه فنفقت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ثمنها عليهما، لأنّه لو كان ربح فيها لكان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على بن رئاب قال ابوعبدالله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للرجل المسلم أن يشارك الذمّي و لايبضعه و لايودعه وديعة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لم تقم قرينة على الاذن في التصرف المعاملي فاللازم بعد حصول الشركة هو ضميمة الاذن في جواز المعاملات، و أمّا حمل عقد الشركة على انّه يفيد إنشاء الاذن في التصرف فقط في المال الّذي اجتمعت الحقوق فيه بنحو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الحدائق و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لايخفى، فإنّه و إن ساعده تعريف عقد الشركة بأنه عقد ثمرته جواز تصرف الملاّك للشيء الواحد على سبيل الشياع، ولكنه كماترى، إذ الشركة عند العقلاء تحصل بانشاء عقد الشركة كما إنها تحصل بحكم الشارع في الميراث مع تعدد الوارث و في الحيازة مع تعدد الحائز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دلّت الأخبار على صحة الشركة العقدية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تفسير الشركة العقدية بانه عقد ثمرته جواز تصرف الملاّك في الشيء الواحد على سبيل الشياع يصح في الموارد التّي سبقت الشركة بنحو الاشاعة قهراً بالارث أو الحيازة،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كتاب الشركة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كتاب الشركة،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الشركة،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22" w:name="pg16091_185127"/>
    </w:p>
    <w:p>
      <w:pPr>
        <w:pStyle w:val="BookText"/>
        <w:rPr/>
      </w:pPr>
      <w:bookmarkEnd w:id="522"/>
      <w:r>
        <w:rPr>
          <w:rFonts w:ascii="Amiri" w:hAnsi="Amiri" w:eastAsia="Amiri" w:cs="Amiri"/>
          <w:color w:val="111111"/>
          <w:sz w:val="28"/>
          <w:sz w:val="28"/>
          <w:szCs w:val="28"/>
          <w:rtl w:val="true"/>
          <w:lang w:bidi="ar-SA"/>
        </w:rPr>
        <w:t>فالقول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اشتركنا في هذه الصورة لايفيد الاّ أحكام الشركة من جواز التصرف و نحوه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p>
    <w:p>
      <w:pPr>
        <w:pStyle w:val="Heading3"/>
        <w:numPr>
          <w:ilvl w:val="2"/>
          <w:numId w:val="1"/>
        </w:numPr>
        <w:rPr/>
      </w:pPr>
      <w:bookmarkStart w:id="523" w:name="__RefHeading___Toc635066_1280447820"/>
      <w:bookmarkStart w:id="524" w:name="_Toc200"/>
      <w:bookmarkEnd w:id="523"/>
      <w:r>
        <w:rPr>
          <w:rtl w:val="true"/>
        </w:rPr>
        <w:t>تذنيب في ان الشركة الواقعية هل تحصل بالمزج بين الاموال ام لا</w:t>
      </w:r>
      <w:bookmarkEnd w:id="524"/>
    </w:p>
    <w:p>
      <w:pPr>
        <w:pStyle w:val="BookText"/>
        <w:rPr/>
      </w:pPr>
      <w:r>
        <w:rPr>
          <w:rFonts w:ascii="Amiri" w:hAnsi="Amiri" w:eastAsia="Amiri" w:cs="Amiri"/>
          <w:color w:val="111111"/>
          <w:sz w:val="28"/>
          <w:sz w:val="28"/>
          <w:szCs w:val="28"/>
          <w:rtl w:val="true"/>
          <w:lang w:bidi="ar-SA"/>
        </w:rPr>
        <w:t>هل تحصل الشركة الواقعية بالمزج بين الاموال أم لا؟ تفصيل 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الامتزاج على نحو يصير الممتزجان شيئاً واحداً عقلاً، و أمراً ثالثاً مغايراً للموجودين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كذلك في بعض التركيبات الكيميائية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فلاإشكال في أنه موجب للشركة الواقعية حقيقة، فانّ الموجود الجديد متولد و متكوّن من ماليهما فيكون ملكا لهما معا، و لاموجب لاختصاص أحدهما به كمالا موجب لاختصاص غيرهما به، بل الامر كذلك في ما إذا كانت الوحدة وحدة حقيقية عرفيه و إن لم تكن الوحدة وحدة عقلية، فالمعيار هو صدق الوحدة حقيقة، لاعدم امكان انفصال الاجزاء بعضها من بعض و عدم بقاء الامتياز، فاختلاط المايعات سواء كانت من جنس واحد أو من جنسين ربما يوجب الوحدة و معه محكوم بالشركة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شك في الوحدة العرفية و عدمها فمقتضى القاعدة هو بقاء كل واحد على ملك مالكه و لاوجه للشركة الواقعية، لعدم الدليل عليها، و مما ذكر يظهر حكم الجامدات الناعمة كالدقيق، فإن علم الوحدة فيها فهو و الاّ فلاوجه للشركة الواقعية، اللّهم الا أن يدّعى بناء العقلاء على الشركة الظاهرية فيها بمعنى ترتّب حكم الشركة عليه و ان لم تكن وحدة و كان الامتزاج بنحو يكون الموجود بالفعل عبارة عن موجودات متعددة عرفا ولكنها غير قابلة للتميز خارجا، كما في مزج الدراهم بمثلها، فلادليل لحصول الشركة اصلا، لأنّ كل درهم موجود مستقل عن الآخر و محفوظ في الواقع</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مزج الحنطة بالحنطة يكون من هذا القبيل، لأن كل حبة باقية على ملك مالكها و لاموجب للشركة بعد عدم صيروتهما وجوداً آخر بحيث يراه العرف موجودا واحداً في </w:t>
      </w:r>
      <w:bookmarkStart w:id="525" w:name="pg16091_185128"/>
    </w:p>
    <w:p>
      <w:pPr>
        <w:pStyle w:val="BookText"/>
        <w:rPr/>
      </w:pPr>
      <w:bookmarkEnd w:id="525"/>
      <w:r>
        <w:rPr>
          <w:rFonts w:ascii="Amiri" w:hAnsi="Amiri" w:eastAsia="Amiri" w:cs="Amiri"/>
          <w:color w:val="111111"/>
          <w:sz w:val="28"/>
          <w:sz w:val="28"/>
          <w:szCs w:val="28"/>
          <w:rtl w:val="true"/>
          <w:lang w:bidi="ar-SA"/>
        </w:rPr>
        <w:t>قبال الموجودين السابقين، ففي فرض عدم اعتبار العرف وحدة يبقى كل من المالين في ملك مالكه، و حينئذ فلابدّ في مقام التمييز من الرجوع إلى الصلح أو القرعة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شك في مورد أنه من القسم الأوّل أو القسم الثّاني فمقتضى الاصل و القاعدة هو الرجوع إلى الصلح القهري أو القرعة، إذ لاموجب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الشركة الواقعية أنّ الخسارة عليهما، كما انّ المنافع بينهما بنسبة قيمة مال كل واحد من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جواز المعاملة بالمال المشترك المذكور الّذي لم يحصل الشركة فيه بالعقد محتاج إلى الاذن، و بدونه لايجوز المعاملة به، فاذا ضمّ هذه الشركة بالاذن جازت المعاملة بالمال المشترك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لايذهب عليك إنّ الشركة قد تكون واقعية قهرية كما في المال أو الحق الموروث، و قد تكون واقعية اختيارية من غير استناد إلى عقد كما إذا احيى شخصان أرضاً مواتاً بالاشتراك أو حفرا بئراً أو اغترفا ماءً أو اقتلعا شجراً ففي هذه الصور جواز المعاملة و التصرف فيه محتاج أيضاً إلى الاذن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p>
    <w:p>
      <w:pPr>
        <w:pStyle w:val="Heading2"/>
        <w:numPr>
          <w:ilvl w:val="1"/>
          <w:numId w:val="1"/>
        </w:numPr>
        <w:rPr/>
      </w:pPr>
      <w:bookmarkStart w:id="526" w:name="__RefHeading___Toc635068_1280447820"/>
      <w:bookmarkStart w:id="527" w:name="_Toc201"/>
      <w:bookmarkEnd w:id="526"/>
      <w:r>
        <w:rPr>
          <w:rtl w:val="true"/>
        </w:rPr>
        <w:t>الشركة في الديون و في المنافع</w:t>
      </w:r>
      <w:bookmarkEnd w:id="527"/>
    </w:p>
    <w:p>
      <w:pPr>
        <w:pStyle w:val="BookText"/>
        <w:rPr/>
      </w:pPr>
      <w:r>
        <w:rPr>
          <w:rFonts w:ascii="Amiri" w:hAnsi="Amiri" w:eastAsia="Amiri" w:cs="Amiri"/>
          <w:color w:val="111111"/>
          <w:sz w:val="28"/>
          <w:sz w:val="28"/>
          <w:szCs w:val="28"/>
          <w:rtl w:val="true"/>
          <w:lang w:bidi="ar-SA"/>
        </w:rPr>
        <w:t>المشهور انّه لاتصح الشركة العقدية إلا في الأموال بل الأعيان، فلا تصح في الديون، فلو كان لكل منهما دين على شخص فأوقعا العقد على كون دين كل منهما بينهما لم يصح، و كذا لاتصح في المنافع بأن يكون لكل منهما دار مثلاً و أوقعا العقد على أن يكون منفعة كل منهما بينهما بالنصف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استدلّ لذلك بأنّ الامتزاج من شرائط الشركة العقدية و هو متعذر في الدّيون، و كذا في المنافع، فإنّ كل منهما مستقل في الوجود و منحاز عن الآخر فلايمكن الامتزاج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أنه لادليل على اعتبار الامتزاج في صحة الشركة العقدية، و الإجماع المستدل به في المقام دليل لبىّ و القدر المتيقن منه هو الإجماع على صحة ما فيه الامتزاج و لايستفاد منه اعتبار 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فالشركة العقدية متصورة في الديون و المنافع أيضاً، لإمكان تمليك كل من المتعاقدين حصة مماله في ذمة مدينه للآخر بازاء تمليكه له حصة من ماله في ذمة مدينه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منفعة العين يمكن تمليك كل منهما الحصة من منفعة داره لصاحبه بإزاء تمليك صاحبه الحصة من منفعة داره له، نعم لابدّ أن تكون المدة في المنفعة معلومة حتى لايلزم الغرر و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الشركة عقد جائز و مع الجواز لايلزم الغرر و الخطر، و النهي عن الغرر مختص بباب البيع و ما يلحق به من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ذهب السيد المحقّق الخوئى قدس سره إلى بطلان الشركة العقدية في الديون من ناحية نهي النبى صلى الله عليه وآله عن بيع الدين بالدين بدعوى أنّ المنصرف منه هو النهي عن المعاملة بالدين مطلقا و من غير اختصاص بعنوان البيع، كما يشهد له ما ورد في جملة من النصوص من النهي عن قسمة الدين بأن يجعل تمام ما في ذمة المدين الأوّل لأحد الورثة في قبال كون تمام ما في ذمة المدين الثّاني للوارث الآخر، فإنّها تؤكّد منع الشارع المقدّس عن تعويض الدين بالدين و مبادلته بمثله تحت أي عنوان من العناوين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مبانى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لايخفى ما فيه، فإنّ المنهىّ عنه هو بيع الدين بالدين، و دعوى انصرافه إلى مطلق المعاوضة كماترى، و عليه فلايجوز التعدي عن قوله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لايباع الدين بالدين إلى مطلق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الواردة في قسمة الدين فهي و إن كانت ظاهرة في عدم تحقق القسمة ولكنها مختصة بصورة هلاك بعض الدين، فلاتدلّ على ممنوعية القسمة عند عدم هلاك بعض الدين فضلا عن سائر المعاملات، و إليك بعض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ابوجعفر عليه السلام عن رجلين بينهما مال منه بأيديهما و منه غائب عنهما فاقتسما الّذي بأيديهما و أحال كل واحد منهما نصيبه الغائب فاقتضى أحدهما و لم يقتض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اقتضى أحدهما فهو بينهما و ما يذهب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رجلين بينهما مال، منه دين و منه عين فاقتسما العين و الدين فتوى الّذي كان لأحدهما من الدين أو بعضه و خرج الّذي للآخر أيردّ على صاحبه‌؟ قال عليه السلام نعم ما يذهب بماله، و نحوهما صحيحة سليمان بن خالد و خبر غياث و مرسل أبى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فلادليل للمنع من الشركة في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أنه لاوجه لبطلان الشركة في المنافع بناء على أنّ المراد من الشركة هي الشركة العقدية في نفس المنافع بأن يملك كل منهما الحصة من منفعة داره لصاحبه بإزاء تمليك صاحبه الحصة من منفعة داره، و دعوى اعتبار المزج مندفعة بما عرفت من أنّه لادليل على اعتباره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احكام الشركة،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الشركة،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28" w:name="pg16091_185131"/>
    </w:p>
    <w:p>
      <w:pPr>
        <w:pStyle w:val="BookText"/>
        <w:rPr/>
      </w:pPr>
      <w:bookmarkEnd w:id="528"/>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اجرة المنفعة الحاصلة من استيفاء منفعة كل عين الآخر تمليك المعدوم، حيث لايملك كل منهما الاجرة بالفعل و هو باطل، و لايفيد كون مفاد الشركة هو الاشتراك في الأجر بعد ما يدخل في ملك الآخر بحيث يخرج من ملك المالك إلى ملك الشريك، فإنّه لايخرجه عن تمليك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تقدير صحته انما يكون فيما إذا فرضت الشركة في الاُجرة، و أمّا إذا فرضت الشركة في نفس المنفعة أعني قابلية الدار للسكنى التّي هى موجودة بالفعل، و كان زمان تمليك المنفعة محدوداً و معينا فلاوجه لبطلانه، لأنّه يرجع إلى تمليك كل منهما الحصة من منفعة داره لصاحبه في مدة معينة، بإزاء تمليك صاحبه الحصة من منفعة داره له في مدّة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يحرز إجماع على عدم صحة ذلك، لاحتمال أن يكون الإجماع في المقام راجعاً إلى الإجماع المدعى على اعتبار المزج، و قد عرفت عدم ذلك الإجماع و أنّ الثابت أنّ مورد المزج مجمع عليه و هو غير اعتبار المزج، فالاقوى في الفرض المزبور هو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القول بالصحة و لو مع عدم تحديد المدة، لأنّ الغرر بمعنى الجهالة ليس منهيّا إلا في باب البيع و ما يلحق به، و الغرر بمعنى الخطر لايلزم مع كون الشركة عقداً جايزاً، اللّهمّ 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الجواز يتدارك الخطر لا أنّه يمنع عن كون العقد خطرياً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p>
    <w:p>
      <w:pPr>
        <w:pStyle w:val="Heading2"/>
        <w:numPr>
          <w:ilvl w:val="1"/>
          <w:numId w:val="1"/>
        </w:numPr>
        <w:rPr/>
      </w:pPr>
      <w:bookmarkStart w:id="529" w:name="__RefHeading___Toc635070_1280447820"/>
      <w:bookmarkStart w:id="530" w:name="_Toc202"/>
      <w:bookmarkEnd w:id="529"/>
      <w:r>
        <w:rPr>
          <w:rtl w:val="true"/>
        </w:rPr>
        <w:t>شركة الأبدان</w:t>
      </w:r>
      <w:bookmarkEnd w:id="530"/>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تقدم يظهر حكم الشركة في الأعمال التّي قد تسمّى بالشركة في الأبدان، لأنّها راجعة إلى الشركة في المنفعة، اذ المراد بها هو أن يوقعا العقد على أن يكون نصف خياطته أو طبابته في الايام المعينة أو مطلقا لصاحبه، في قبال تمليك صاحبه نصف خياطته أو </w:t>
      </w:r>
    </w:p>
    <w:p>
      <w:pPr>
        <w:pStyle w:val="BookText"/>
        <w:rPr/>
      </w:pPr>
      <w:r>
        <w:rPr>
          <w:rFonts w:ascii="Amiri" w:hAnsi="Amiri" w:eastAsia="Amiri" w:cs="Amiri"/>
          <w:color w:val="111111"/>
          <w:sz w:val="28"/>
          <w:sz w:val="28"/>
          <w:szCs w:val="28"/>
          <w:rtl w:val="true"/>
          <w:lang w:bidi="ar-SA"/>
        </w:rPr>
        <w:t>طبابته في تلك الايام أو مطلقا، و قد عرفت أنّه لادليل على بطلانها عدى دعوى الإجماع على اعتبار المزج، و لم يثبت الإجماع على المذكور، و انما الثابت أنّ مورد المزج 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الشيخ الطوسى قدس سره في الخلاف إلى البطلان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على البطلان اجماع الفرقة و أخبارهم، و أيضاً العقود الشرعية تحتاج إلى دلالة شرعية و ليس في الشرع ما يدلّ على صحة هذه الشركة، و أيضاً نهى النبى صلى الله عليه وآله عن الغرر و هذا غرر بدلالة أنّ كل واحد منهما لايدري أيكسب صاحبه شيئا أم لايكسب و كم مقدار ما يكسبه‌؟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الجواب عن كله، أمّا عن الاجماع فبما مرّ من احتمال أن يكون هذا الإجماع راجعاً إلى الإجماع المدّعى على اعتبار المزج، و قد عرفت أنّ ذلك الإجماع غير ثابت، و انما الثابت هو ان مورد المزج مجمع على صحته و هو غير اعتبار المزج بالاجماع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 الاخبار فبأنّي لم اعثر عليها لافي باب الشركة و لا في غيرها، و أمّا عن انه ليس في الشرع دلالة شرعية لهذه العقود فبأنّ العمومات تكفي لإثبات شرعية الشركة و لاحاجة إلى دلالة خاصة بل يكفي بناءُ العقلاء و عدم الردع عنها، و أمّا عن النهي عن الغرر فالثابت هو النهي عن بيع الغرر لامطلق الغرر و الخطر لايلزم في العقود الجائزة، و الشاهد له هو إقدام العقلاء على مثله كالمضاربة و الجعالة مع عدم العلم بوجود الربح و مقداره و عدم العلم بتحصيل ما يريده الجاعل، هذا مضافا إلى أنّ مورد الشركة هي المنفعة و هي موجودة، اذ العمل كمنفعة الدار و الشركة تكون فيها، فلايرد عليه اشكال الغرر اصلا، نعم لو كان مورد الشركة هو اجرة العمل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الاجرة لغير العامل بعقد الشركة خلاف مقتضى دليل صحة الاجارة، اللّهمّ الاّ 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bookmarkStart w:id="531" w:name="pg16091_185133"/>
    </w:p>
    <w:p>
      <w:pPr>
        <w:pStyle w:val="BookText"/>
        <w:rPr/>
      </w:pPr>
      <w:bookmarkEnd w:id="531"/>
      <w:r>
        <w:rPr>
          <w:rFonts w:ascii="Amiri" w:hAnsi="Amiri" w:eastAsia="Amiri" w:cs="Amiri"/>
          <w:color w:val="111111"/>
          <w:sz w:val="28"/>
          <w:sz w:val="28"/>
          <w:szCs w:val="28"/>
          <w:rtl w:val="true"/>
          <w:lang w:bidi="ar-SA"/>
        </w:rPr>
        <w:t>يراد من الشركة في الاجرة الشركة بعد ما يدخل في ملك العامل منهما بحيث يخرج من ملك العامل إلى ملك الشريك، فلايكون مخالفا لمقتضى الدليل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p>
    <w:p>
      <w:pPr>
        <w:pStyle w:val="Heading2"/>
        <w:numPr>
          <w:ilvl w:val="1"/>
          <w:numId w:val="1"/>
        </w:numPr>
        <w:rPr/>
      </w:pPr>
      <w:bookmarkStart w:id="532" w:name="__RefHeading___Toc635072_1280447820"/>
      <w:bookmarkStart w:id="533" w:name="_Toc203"/>
      <w:bookmarkEnd w:id="532"/>
      <w:r>
        <w:rPr>
          <w:rtl w:val="true"/>
        </w:rPr>
        <w:t>شركة الوجوه</w:t>
      </w:r>
      <w:bookmarkEnd w:id="533"/>
    </w:p>
    <w:p>
      <w:pPr>
        <w:pStyle w:val="BookText"/>
        <w:rPr/>
      </w:pPr>
      <w:r>
        <w:rPr>
          <w:rFonts w:ascii="Amiri" w:hAnsi="Amiri" w:eastAsia="Amiri" w:cs="Amiri"/>
          <w:color w:val="111111"/>
          <w:sz w:val="28"/>
          <w:sz w:val="28"/>
          <w:szCs w:val="28"/>
          <w:rtl w:val="true"/>
          <w:lang w:bidi="ar-SA"/>
        </w:rPr>
        <w:t xml:space="preserve">و أمّا شركة الوجوه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يشترك اثنان وجيهان لامال لهما بعقد الشركة على أن يتباع كل منهما في ذمته إلى أجل و يكون ما يبتاعه بينهما، فيبيعان و يؤديّان الأثمان و يكون ما حصل من الربح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يتباع وجيهٌ في الذمة و يفوّض بيعه إلى حامل و يشترطا أن يكون الربح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يتباع كل من الشركين لنفسه بثمن في ذمته على أن يكون الربح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المحكي عن الشهيد بعد ذكر تفسيرات شركة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عندنا باطل خلافا لابن الجنيد، فإنّه جوّزها بالمعنى الأوّل، و لأبي حنيفة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استدلّ الشيخ الطوسى على البطلان بأنّه غرر عظيم و هو منهي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لاالإجماع أمكن الجواب عن الغرر بما عرفت من أن الغرر بمعنى الجهالة لادليل له في غير البيع، و الغرر بمعنى الخطر لامصداق له في المقام، فمع وجود بناء العقلاء عليه يكفيه عدم الردع فضلاً عن وجود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أمّاما في مباني العروة من أنّ مثل هذا العقد داخل في تمليك المعدوم و هو غير جائز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التمليك هنا كتمليك الحصة في المضاربة و نحوها، فكما أنّ الحصة غير موجودة في تلك العقود و مع ذلك كانت المضاربة و نحوها صحيحة عند العقلاء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الشرع امضاها فكذلك في المقام، هذا مضافا إلى أن المجعول بينهما في الصورة الاولى هو المبيع و هو موجود،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التمليك في مثل هذه الامور فعلي و المملوك استقبالي و هو في ظرف فرضه موجود 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مثل المضاربة ورد فيها الدليل الخاص غير سديد بعد شمول الأدلة العامة، اذ لافرق بين الدليل الخاص و الدليل العام في إثبات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المستمسك من أن المراد من هذه الشركة لو كان الابتياع لهما و الثمن في ذمة المبتاع المباشر فالمعاملة في نفسها باطلة، بناء على المشهور من وجوب دخول كل من العوضين في ملك من خرج منه الآخر، فانّ الابتياع إذا كان لهما فقد دخل في ملك كل واحد منهما نصف المبيع، فيجب أن يخرج من كل منهما نصف الثمن، و لازمه كون نصف الثمن في ذمة أحدهما و النصف الآخر في ذمة الآخر، لا أن يكون تمام الثمن في ذمة أحدهما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عنه هو الّذي أفاد في المستمسك من أنّ اللازم في صدق المعاوضة أن يدخل العوض في ملك مالك المعوّض و لايلزم العكس كما هو الظاهر، و هو حاصل في المفروض و معه تصح المعاملة و لاموجب للبطلان الا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لايلزم في صدق المعاوضة ذلك أيضاً، لصدقها و لو دخل العوض في ملك غير مالك العوض، فالعمدة هو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أورد في المستمسك على الإجماع بعدم تحصل معقد الإجماع، اذ شركة الوجوه قد فسّرت بمعان أربعة أظهرها أو أشهرها ما ذكره المصنف رحمه الله، و في القواعد فسّرها بأن يبيع الوجيه مال الخامل بزيادة ربح ليكون له بعضه، و خصه بالبطلان، و هذا المعنى ذكره في ا لتذكرة آخر المعاني الاربعة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قبله أن يشترك وجيه لامال له و خامل ذو مال ليكون العمل من الوجيه و المال من الخامل و المال في يده لايسلّمه إلى الوجيه و الربح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قبلهما أن يتباع وجيه في الذمة و يفوض بيعه إلى خامل و يكون الربح بينهما عكس المعنى المذكور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منهم أنّ معقد الإجماع مردّد بين هذه المعاني، فهو واحد منها مردّد بينها، كما يظهر أيضاً من الاقتصار على واحد منها في كلام بعضهم أنّ الإجماع لم يكن على البطلان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كيف يعتمد على مثل هذا الإجماع المردّد معقده‌؟ و لاسيّما بملاحظة أنّ المعنى الثالث نوع من المضاربة الصحيحة لايختلف عنها الاّ في خصوصية الوجاهة و الخمول، و من المعلوم ان هذين القيدين لايوجبان اختصاصه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الاصحاب في شروط صحة المضاربة إنتفاء القيدين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المعنى الّذي ذكره في القواعد و عكسه من قبيل الجعالة لكنها لاتصح فيها، لما تقدم من الاشكال في شركة الأبدان من أنّ عقد الشركة لايصلح لتشريع المشروع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ما فيه، فأنّ مع العلم بوجود الإجماع و ترديد معقده بين معان أربعة لزم الاحتياط في الأربعة عدى ما يعلم من الخارج أنه لاإشكال فيه كالمعنى الثالث فلايلزم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يكون مقصوده أنّ عبارة المجمعين متناقضة ظاهر بعضها أنّ معقد الإجماع مردّد بين هذه المعاني، و ظاهر بعضها أنّ الإجماع ليس مردّداً في جميع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معلومية أصل الإجماع لايضرّه مناقضة العبائر بعضها مع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البعض في مورده، فإنّ بعد معلومية أصل الإجماع لزم الاحتياط في أطراف المحتمل، و لاتفيد عبائر القوم بعد تعارضها شيئاً في تعيين مورد الإجماع، و لعلّ المتيقن من أطراف المحتمل هي الصورة الاولى، لإمكان جعل البقية من المضاربة أو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 لاتصح جعل غير الصورة الاولى من قبيل المضاربة أو الجعالة، لأنّ جعل الربح منتقلا إلى العامل من أول الامر من دون فرض انتقاله أوّلاً إلى المالك ثمّ إلى العامل خلاف مقتضى المعاوضة و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أنهما من مصاديق المضاربة و 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صدق المعاوضة و لو لم ينتقل إلى المالك، سواء كان ذلك في طرف الثمن أو في طرف المثمن، إذ يكفي في صدق المعاوضة عدم كون الانتقال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الصور المحتملة ليست بأربعة بل هي خمسة، لأنّ الشيخ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صورتها أن يكون رجلان وجيهان في السوق و ليس لهما مال فيعقدان الشركة على أن يتصرف كل واحد منهما بجاهه في ذمته و يكون ما يرتفع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الصورة الخامسة، و حيث إنها وقعت في كلام الشيخ و أسند الخلاف إلى الشافعي و أبي حنيفة و أستدل بلفظ 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تكون هذه الصورة من الموارد المتيقنة من الإجماع، كما ان الصورة الاولى التّي ذكرها صاحب العروة أيضاً تكون أيضاً من الموارد المتيقنة للاجماع، لإسناد هذه الصورة في المسالك و التذكرة إلى الأشهر، و أمّا بقية الموارد فلاشاهد لكونها من موارد الإجماع مع كونها من موارد المضاربة أو الجعالة، شركة و عليه فلاوجه للتشكيك في معقد الإجماع بل اللازم هو الاجتناب عن الشركة في الصورتين المذكورتين، بل هما قريبتان من حيث المعنى و لعلّهما واحدة، و بالجملة فلاوجه لرفع اليد عن الإجماع مع كونه متصلا إلى زمان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534" w:name="pg16091_185137"/>
    </w:p>
    <w:p>
      <w:pPr>
        <w:pStyle w:val="BookText"/>
        <w:rPr/>
      </w:pPr>
      <w:bookmarkEnd w:id="534"/>
      <w:r>
        <w:rPr>
          <w:rFonts w:eastAsia="Times New Roman" w:cs="Times New Roman" w:ascii="Times New Roman" w:hAnsi="Times New Roman"/>
          <w:color w:val="111111"/>
          <w:sz w:val="28"/>
          <w:szCs w:val="28"/>
          <w:lang w:val="en-US" w:bidi="en-US"/>
        </w:rPr>
        <w:t>177</w:t>
      </w:r>
    </w:p>
    <w:p>
      <w:pPr>
        <w:pStyle w:val="Heading2"/>
        <w:numPr>
          <w:ilvl w:val="1"/>
          <w:numId w:val="1"/>
        </w:numPr>
        <w:rPr/>
      </w:pPr>
      <w:bookmarkStart w:id="535" w:name="__RefHeading___Toc635074_1280447820"/>
      <w:bookmarkStart w:id="536" w:name="_Toc204"/>
      <w:bookmarkEnd w:id="535"/>
      <w:r>
        <w:rPr>
          <w:rtl w:val="true"/>
        </w:rPr>
        <w:t>شركة المفاوضة</w:t>
      </w:r>
      <w:bookmarkEnd w:id="536"/>
    </w:p>
    <w:p>
      <w:pPr>
        <w:pStyle w:val="Heading3"/>
        <w:numPr>
          <w:ilvl w:val="2"/>
          <w:numId w:val="1"/>
        </w:numPr>
        <w:rPr/>
      </w:pPr>
      <w:bookmarkStart w:id="537" w:name="__RefHeading___Toc635076_1280447820"/>
      <w:bookmarkStart w:id="538" w:name="_Toc205"/>
      <w:bookmarkEnd w:id="537"/>
      <w:r>
        <w:rPr>
          <w:rtl w:val="true"/>
        </w:rPr>
        <w:t>اشارة</w:t>
      </w:r>
      <w:bookmarkEnd w:id="538"/>
    </w:p>
    <w:p>
      <w:pPr>
        <w:pStyle w:val="BookText"/>
        <w:rPr/>
      </w:pPr>
      <w:r>
        <w:rPr>
          <w:rFonts w:ascii="Amiri" w:hAnsi="Amiri" w:eastAsia="Amiri" w:cs="Amiri"/>
          <w:color w:val="111111"/>
          <w:sz w:val="28"/>
          <w:sz w:val="28"/>
          <w:szCs w:val="28"/>
          <w:rtl w:val="true"/>
          <w:lang w:bidi="ar-SA"/>
        </w:rPr>
        <w:t>و أمّا شركة المفاوضة و هي أن يشترك اثنان أو أزيد على أن يكون كل ما يحصل لأحدهما من ربح تجارة أو زراعة أو كسب آخر أو إرث أو وصية أو نحو ذلك مشتركا بينهما و كذا كل غرامة ترد على أحدهما تكون عليهما، فقد ادّعى في الجواهر الإجماع بقسميه على فسادها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محكي مفتاح الكرامة اجماعا كما في السرائر و الايضاح و شرح الارشاد لولد المصنف و المهذب البارع و التنقيح و جامع المقاصد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تخصيص الخلاف بالعامة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أنّه لادليل على صحة ذلك و انعقاد الشركة حكم شرعي يحتاج إلى دلالة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روي عن النبي صلى الله عليه وآله انه نهى عن الغرر و هذا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يدخل في العقد على أن يشاركه في جميع مايكسبه و ما يضمنه بعدُ من غصب و ضمان و كفالة، و قد يلزمه غرامة فيحتاج أن يشاركه فيها على حسب ما دخل عليه في العقد و هذا غرر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العمدة هو الإجماع على البطلان، و أمّا ما ذكره في الخلاف فهو منظور فيه، إذ الغرر بمعنى الجهالة لادليل على النهي عنه في غير البيع و ما يلحق به، و الغرر بمعنى الخطر حيث يكون احتماله في كل طرف فهو كالعدم، و لعل ضمان الجريرة مثله، و هي أن يقول من لاوارث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عاقدتك على أن تنصرني و تمنع عنّي و تعقل عنّي و ترثني و 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غرري و خطري، إذ الخطر المذكور متدارك باحتمال الارث، أو يكون ذلك من الطرفين فيما إذا كانا معا لاوارث لهما، فلو كان بناء من العقلاء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644</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المفاوضة لايمنع عنه الغرر، كما انّ النباء يكفي في شرعية ذلك مع عدم الردع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تمليك ما قد يملكه في المستقبل و هو معدوم و يكون باطلا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التمليك في المضاربة يكون كذلك و مع ذلك كان صحيحا عند العقلاء، و هو يكفى في إمكان الثبوت هذا مضافا إلى أنّ التمليك في مثل هذه الامور فعلي و المملوك يكون استقباليا و موجودا في ظرف فرضه، و التمليك متعلق بالشيء الموجود على تقدير الوجود و كم له من نظير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الربح يكون لصاحبه بدليله، فانتقال بعضه إلى غير صاحبه خلاف ذلك الدليل، و كذلك الغرامة تكون على صاحبها بدليل فثبوتها لغيره خلاف ذلك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الاشكال في ما بعض الحواشي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يمكن تصحيح ذلك بالاشتراط في ضمن عقد آخر، إذ بناء على ما ذكرنا يكون مخالفا لمقتضى الكتاب فلايصح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الشرط المذكور بعد دخول الربح في ملك المشروط له لاقبله، نظير اشتراط أن يدخل الربح في ملك العامل بعد أن يدخل في ملك المالك لاقبله فلايلزم المخالفة مع مقتضى الأدلة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حينئذ انه تمليك المعدوم، اللّهمّ 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المملوك موجود في ظرف فرض وجوده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المبانى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النائينى قدس سره حيث قال في تعليقته على العروة ذيل 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المفاوضة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تصحيح ذلك كله بالاشتراط في ضمن عقد لازم 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bookmarkStart w:id="539" w:name="pg16091_185139"/>
    </w:p>
    <w:p>
      <w:pPr>
        <w:pStyle w:val="BookText"/>
        <w:rPr/>
      </w:pPr>
      <w:bookmarkEnd w:id="539"/>
      <w:r>
        <w:rPr>
          <w:rFonts w:ascii="Amiri" w:hAnsi="Amiri" w:eastAsia="Amiri" w:cs="Amiri"/>
          <w:color w:val="111111"/>
          <w:sz w:val="28"/>
          <w:sz w:val="28"/>
          <w:szCs w:val="28"/>
          <w:rtl w:val="true"/>
          <w:lang w:bidi="ar-SA"/>
        </w:rPr>
        <w:t>فاتضح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هو الإجماع المتصل إلى زمان المعصوم عليه السلام فإنّه يكشف عن تقرير المعصوم عليه السلام لما ذهبوا اليه و لو كان مستندهم غير صحيح و كان الإجماع مدركياً كما قرّرناه في الاصول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p>
    <w:p>
      <w:pPr>
        <w:pStyle w:val="Heading3"/>
        <w:numPr>
          <w:ilvl w:val="2"/>
          <w:numId w:val="1"/>
        </w:numPr>
        <w:rPr/>
      </w:pPr>
      <w:bookmarkStart w:id="540" w:name="__RefHeading___Toc635078_1280447820"/>
      <w:bookmarkStart w:id="541" w:name="_Toc206"/>
      <w:bookmarkEnd w:id="540"/>
      <w:r>
        <w:rPr>
          <w:rtl w:val="true"/>
        </w:rPr>
        <w:t>وهنا مسائل</w:t>
      </w:r>
      <w:r>
        <w:rPr>
          <w:rtl w:val="true"/>
        </w:rPr>
        <w:t>:</w:t>
      </w:r>
      <w:bookmarkEnd w:id="541"/>
    </w:p>
    <w:p>
      <w:pPr>
        <w:pStyle w:val="Heading4"/>
        <w:numPr>
          <w:ilvl w:val="3"/>
          <w:numId w:val="1"/>
        </w:numPr>
        <w:rPr/>
      </w:pPr>
      <w:bookmarkStart w:id="542" w:name="__RefHeading___Toc635080_1280447820"/>
      <w:bookmarkStart w:id="543" w:name="_Toc207"/>
      <w:bookmarkEnd w:id="542"/>
      <w:r>
        <w:rPr>
          <w:rtl w:val="true"/>
        </w:rPr>
        <w:t>اشارة</w:t>
      </w:r>
      <w:bookmarkEnd w:id="543"/>
    </w:p>
    <w:p>
      <w:pPr>
        <w:pStyle w:val="BookText"/>
        <w:rPr/>
      </w:pPr>
      <w:r>
        <w:rPr>
          <w:rFonts w:eastAsia="Times New Roman" w:cs="Times New Roman" w:ascii="Times New Roman" w:hAnsi="Times New Roman"/>
          <w:color w:val="111111"/>
          <w:sz w:val="28"/>
          <w:szCs w:val="28"/>
          <w:lang w:val="en-US" w:bidi="en-US"/>
        </w:rPr>
        <w:t>179</w:t>
      </w:r>
    </w:p>
    <w:p>
      <w:pPr>
        <w:pStyle w:val="Heading4"/>
        <w:numPr>
          <w:ilvl w:val="3"/>
          <w:numId w:val="1"/>
        </w:numPr>
        <w:rPr/>
      </w:pPr>
      <w:bookmarkStart w:id="544" w:name="__RefHeading___Toc635082_1280447820"/>
      <w:bookmarkStart w:id="545" w:name="_Toc208"/>
      <w:bookmarkEnd w:id="544"/>
      <w:r>
        <w:rPr>
          <w:rtl w:val="true"/>
        </w:rPr>
        <w:t>المسألة الاُولى</w:t>
      </w:r>
      <w:r>
        <w:rPr>
          <w:rtl w:val="true"/>
        </w:rPr>
        <w:t xml:space="preserve">: </w:t>
      </w:r>
      <w:r>
        <w:rPr>
          <w:rtl w:val="true"/>
        </w:rPr>
        <w:t>في حكم المصالحة في الديون</w:t>
      </w:r>
      <w:bookmarkEnd w:id="545"/>
    </w:p>
    <w:p>
      <w:pPr>
        <w:pStyle w:val="BookText"/>
        <w:rPr/>
      </w:pPr>
      <w:r>
        <w:rPr>
          <w:rFonts w:ascii="Amiri" w:hAnsi="Amiri" w:eastAsia="Amiri" w:cs="Amiri"/>
          <w:color w:val="111111"/>
          <w:sz w:val="28"/>
          <w:sz w:val="28"/>
          <w:szCs w:val="28"/>
          <w:rtl w:val="true"/>
          <w:lang w:bidi="ar-SA"/>
        </w:rPr>
        <w:t>ثمّ اعلم ان بناءً على عدم صحة الشركة في الديون أمكن المصالحة بينهما بعد عدم دليل على ممنوعية مطلق المعاوضة في معاملة ا لدين بالدين، و أمّا مع ممنوعية مطلق المعاوضة أمكن مصالحة نصف الدين بعين دينار في قبال مصالحة الآخر على نصف دينه بذلك الدينار، و هكذا بناءً على عدم صحة الشركة في المنافع أمكن المصالحة على نصف منفعة داره بنصف منفعة دار الآخر، أو المصالحة على نصف منفعة داره بدينار مثلاً في قبال مصالحة الآخر نصف منفعة داره بذلك الدينار، و أيضاً بناءً على عدم صحة شركة الأعمال أمكن المصالحة بينهما بنصف منفعة معيّنة أو منافعه إلى مدّة كذا في مقابل نصف منفعة أو منافع الاخر أو المصالحة على نصف منفعته بعوض معين في قبال مصالحة الاخر على نصف منفعته بذلك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مع بطلان شركة الوجوه فإن ارادا ذلك على الوجه الصحيح و كّل كل منهما الآخر في الشراء فاشترى لهما في ذمتهما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بطلان شركة المفاوضة فإن ارادا ذلك أمكن المصالحة بينهما على أخذ نصف الارباح المحتملة بازاء إعطاء شيء معلوم، أو المصالحة على إعطاء نصف الغرامة بإزاء أخذ شيء معلوم، و هكذا أمكن تصحيح ذلك بالاشتراط في ضمن عقد لازم آخر غير الشركة كمصالحة شيء بشيء و اشتراط المفاوضة فيها كما ذهب اليه المحقّق النائيني في تعليقته على شركة العروة</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أورد عليه بأنّ الشرط المذكور مخالف لمقتضى الكتاب </w:t>
      </w:r>
      <w:bookmarkStart w:id="546" w:name="pg16091_185140"/>
    </w:p>
    <w:p>
      <w:pPr>
        <w:pStyle w:val="BookText"/>
        <w:rPr/>
      </w:pPr>
      <w:bookmarkEnd w:id="546"/>
      <w:r>
        <w:rPr>
          <w:rFonts w:ascii="Amiri" w:hAnsi="Amiri" w:eastAsia="Amiri" w:cs="Amiri"/>
          <w:color w:val="111111"/>
          <w:sz w:val="28"/>
          <w:sz w:val="28"/>
          <w:szCs w:val="28"/>
          <w:rtl w:val="true"/>
          <w:lang w:bidi="ar-SA"/>
        </w:rPr>
        <w:t>و اجيب عنه بأنّه مخالف للإطلاق، و يؤيده الصحيح عن أبي عبدالله عليه السلام في رجلين اشتركا في مال فربحا فيه ربحاً و كان من المال دين و عليهما دين فقال احدهما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رأس المال و لك الربح و عليك التوى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إذا اشترطا، فاذا كان شرطا يخالف كتاب الله عزوجل فهو ردّ إلى كتاب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شرط كون تمام الربح و التوى على الشريك شرط يخالف مع مقتضى الشركة، و مع ذلك صرح بصحته و لم يجعله مخالفا للكتاب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الاشكال في الشرط المذكور بانه مخالف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إمكان تصحيحه بما إذا كان الشرط اشتراط شيء من الربح فيه بعد أن يدخل الربح في ملك المشروط له بعد أن يدخل في ملك المشروط عليه لاقبل ان يدخل، نظير اشترط شيء من الربح للعامل في المضاربة، فانّ المراد به اشتراط أن يدخل الربح في ملك العامل بعد أن يدخل في ملك المالك لاقبله ليكون خلاف الأدلة الأولية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اشكل عليه بانه تمليك ما قد يملكه في المستقبل و هو باطل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عنه بما مرّ من أنّ المضاربة تكون كذلك، فصحّة المضاربة دليل على إمكان ذلك ثبوتا، و مع الامكان الثبوتى يشمله اطلاق أدّلة نفوذ الشروط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p>
    <w:p>
      <w:pPr>
        <w:pStyle w:val="Heading4"/>
        <w:numPr>
          <w:ilvl w:val="3"/>
          <w:numId w:val="1"/>
        </w:numPr>
        <w:rPr/>
      </w:pPr>
      <w:bookmarkStart w:id="547" w:name="__RefHeading___Toc635084_1280447820"/>
      <w:bookmarkStart w:id="548" w:name="_Toc209"/>
      <w:bookmarkEnd w:id="547"/>
      <w:r>
        <w:rPr>
          <w:rtl w:val="true"/>
        </w:rPr>
        <w:t>المسألة الثانية</w:t>
      </w:r>
      <w:r>
        <w:rPr>
          <w:rtl w:val="true"/>
        </w:rPr>
        <w:t xml:space="preserve">: </w:t>
      </w:r>
      <w:r>
        <w:rPr>
          <w:rtl w:val="true"/>
        </w:rPr>
        <w:t>في ان الشركة اما بنحو الاشاعة و اما بنحو الكلى في المعين</w:t>
      </w:r>
      <w:bookmarkEnd w:id="548"/>
    </w:p>
    <w:p>
      <w:pPr>
        <w:pStyle w:val="BookText"/>
        <w:rPr/>
      </w:pPr>
      <w:r>
        <w:rPr>
          <w:rFonts w:ascii="Amiri" w:hAnsi="Amiri" w:eastAsia="Amiri" w:cs="Amiri"/>
          <w:color w:val="111111"/>
          <w:sz w:val="28"/>
          <w:sz w:val="28"/>
          <w:szCs w:val="28"/>
          <w:rtl w:val="true"/>
          <w:lang w:bidi="ar-SA"/>
        </w:rPr>
        <w:t>الظاهر من عبارة السيد الفقيه اليزدى قدس سره في المقام ان الشركة بحسب الكيفية إمّا تكون بنحو الإشاعة و إمّا بنحو الكلي في المعين، و اليه ذهب في الجواهر حيث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لاإشكال في صدق الشركة مع الكلي في المعين و لااشاعة، اللّهمّ إلاّ أن يراد منها عدم التعيين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بأنّ الفرض خارج عن موضوع الشركة، فانها انما تتحقق في ما إذا كان المال الواحد مملوكاً لشخصين أو أكثر على نحو الاشاعة، بأن يكون لكل منهما حصة في كل جزء من ذلك المال، لا ما إذا كان مال كل منهما مستقلا عن مال الآخر و إن كانا بحسب الوجود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عنه بأنّ العبرة في تحقق الشركة إنما هي بوحدة الوجود في الخارج بنظر العرف و هي متحققة في ما نحن فيه، حيث لايكون وجود الكلي منحازاً في الخارج عن وجود الفرد الخارجي، بل الكلي موجود بوجود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فالموجود الواحد في الخارج بالفعل مضاف إلى مالكين ولكن بنحو من الاضافة، فإنّه بلحاظ الأفراد مملوك بتمامه للمالك، و بلحاظ الكلي الّذي هو الثّاني موجود بوجود الأفراد مضاف و مملوك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الوجود الواحد لما كان مضافا إلى شخصين تحققت الشركة بينهما فيه و ان اختلفت نحو الاضافة اليهما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الملكية في الكلي سواء كان مطلقاً أو في المعين ليس بملاحظة وجوده الخارجي بل بملاحظة وجوده الذهنى، كما أنّ عروض الأحكام يكون كذلك، و 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ظرف الاحكام هو الذهن لاالخارج، و عليه فمملوك المشتري مغاير مع مملوك البايع، لأنّ مملوك المشتري ذهني و مملوك البايع خارجي و الكلي في المعين قبل تعينه ليس هو الكلي الطبيعي المنطبق على الفرد الخارجي بل يتعين بتعيين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المالك البايع، نعم هو قابل للانطباق و لاينطبق إلاّ بتعيين مالك الصبرة، هذا بخلاف ما لو كان مملوك المشتري هو الفرد المردّد فانّ المملوك حينئذ يكون مملوكا خارجيا و يصحّ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تحديد دائرة الانطباق يدل على أنّ الخارج مورد لحق مالك الكلي في المعين كما انه ملك لمالك الصبرة، و لعلّه يكفي في الاشتراك، فانّ الخارج مجمع ملكية المالك، و حق مالك الكلي في المعين، و عليه يجري أحكام الشركة عليه، بمعنى انّ مالك الكلي في المعين شريك مع مالك العين في منافع العين و خسرانها، فلو ربح في بيع العين كلها كان مالك الكلي في المعين شريكا في الربح بمقدار سهمه من الكلي في المعين لو أجاز المعاملة، و إن خسر بعد الاجازة كان مالك الكلي في العين شريكا أيضاً في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السيد الفقيه اليزدي باشتراك الفقراء في الربح عند اجازة الحاكم، مع انّ ملكيتهم للزكاة تكون عند السيد بنحو الكلي في المعين قال في 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زكاة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اتجر بالمال الّذي فيه الزكاة قبل ادائها يكون الربح للفقراء بالنسبة و إن خسر يكون خسرانها عليه،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المقصود أنّ الربح للفقراء بالنسبة مع اجازة ولي امر الزكاة، و أمّا بدون الاجازة ففيه إشكال و إن وردت به رواية مرسلة كما صرّح به السيد المحقّق البروجردي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كون الخسران على التاجر لاعلى مستحق الزكاة فلأنّ ولي الامر لم يجز المعاملة حين ما إذا رأى أنّ المعاملة ذات خسران، لأنّها حينئذ ليست بمصلحة الفقراء، نعم لو أجاز بعد وضوح كون المعاملة بمصلحة الفقراء ثمّ عرض الخسران فالخسران يكون على مستحق الزكاة أيضاً بالنسبة</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السيد الفقيه اليزدي مع ذهابه إلى أنّ الزكاة متعلقة بالعين لاعلى وجه </w:t>
      </w:r>
      <w:bookmarkStart w:id="549" w:name="pg16091_185143"/>
    </w:p>
    <w:p>
      <w:pPr>
        <w:pStyle w:val="BookText"/>
        <w:rPr/>
      </w:pPr>
      <w:bookmarkEnd w:id="549"/>
      <w:r>
        <w:rPr>
          <w:rFonts w:ascii="Amiri" w:hAnsi="Amiri" w:eastAsia="Amiri" w:cs="Amiri"/>
          <w:color w:val="111111"/>
          <w:sz w:val="28"/>
          <w:sz w:val="28"/>
          <w:szCs w:val="28"/>
          <w:rtl w:val="true"/>
          <w:lang w:bidi="ar-SA"/>
        </w:rPr>
        <w:t xml:space="preserve">الاشاعة بل على وجه الكلي في المعين كما اشار اليه في 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زكاة الغلات صرّح بشركة الفقراء في الربح عند الاتجار بالمال الزكوي لو أجاز ولي أمر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أنّ الشركة في الخسران يمكن تصورها أيضاً فيما إذا أجاز مالك الكلي في المعين في التجارة فاتجر مالك العين بجميع المال، فانّ مالك الكلي و مالك العين يشتركان حينئذ في الربح و الخسران ولكن يتفرع ذلك على بيع تمام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p>
    <w:p>
      <w:pPr>
        <w:pStyle w:val="Heading4"/>
        <w:numPr>
          <w:ilvl w:val="3"/>
          <w:numId w:val="1"/>
        </w:numPr>
        <w:rPr/>
      </w:pPr>
      <w:bookmarkStart w:id="550" w:name="__RefHeading___Toc635086_1280447820"/>
      <w:bookmarkStart w:id="551" w:name="_Toc210"/>
      <w:bookmarkEnd w:id="550"/>
      <w:r>
        <w:rPr>
          <w:rtl w:val="true"/>
        </w:rPr>
        <w:t>المسألة الثالثة</w:t>
      </w:r>
      <w:r>
        <w:rPr>
          <w:rtl w:val="true"/>
        </w:rPr>
        <w:t xml:space="preserve">: </w:t>
      </w:r>
      <w:r>
        <w:rPr>
          <w:rtl w:val="true"/>
        </w:rPr>
        <w:t>في حكم الشركة مع من يعتقد بوجوب الخمس ولكن لم يؤده</w:t>
      </w:r>
      <w:bookmarkEnd w:id="551"/>
    </w:p>
    <w:p>
      <w:pPr>
        <w:pStyle w:val="BookText"/>
        <w:rPr/>
      </w:pPr>
      <w:r>
        <w:rPr>
          <w:rFonts w:ascii="Amiri" w:hAnsi="Amiri" w:eastAsia="Amiri" w:cs="Amiri"/>
          <w:color w:val="111111"/>
          <w:sz w:val="28"/>
          <w:sz w:val="28"/>
          <w:szCs w:val="28"/>
          <w:rtl w:val="true"/>
          <w:lang w:bidi="ar-SA"/>
        </w:rPr>
        <w:t>ذهب بعض الأعلام إلى عدم جواز الشركة أو إبقائها مع من يعتقد بوجوب الخمس ولكن لم يؤده بناء على تعلق الخمس بالأموال بنحو الاشاعة و كون الشركة على نحو الاشاعة و الوجه فيه واضح، لأنّ الشركة مع من لم يؤدّ الخمس يوجب التصرف في عين المال المشترك بينهم و بين أرباب الخمس من دون إذنهم و هو لايجوز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الاشكال في المشاركة مع البنوك فان المشاركين فيها ممن اعتقد بالخمس ولكن لم يؤده، فالتصرف يصير محرّما، و لافرق في ذلك بين أن يكون الشركة في خصوص المضاربة أو تكون الشركة في جميع المعاملات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التخلص من ذلك بوجوه</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يجيز الحاكم الاسلامي المعاملات الواردة على أعيان سهام أرباب الخمس عند ما يرى المصلحة في ذلك، و لو كانت المصلحة هي ازدياد سهامهم و إحتمال أداء بعض من لم يؤدّ الخمس بعد التوبة، إذ الاجازة حينئذ تكون بنفع أرباب الخمس، و أمّا مع عدم الاجازة و وقوع المعاملات على الأعيان فالتصرف فيها محرّم، بل إفراز السهام محتاج إلى إذن الامام، و الأرباح المتعلقة بسهام أرباب الخمس مع عدم الاجازة و عدم العلم بمالكيها تكون مجهولة المالك و يحتاج في تفكيكها إلى إذن الحاكم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يوقعوا المعاملات في ذممهم لا بأعيان الأموال المجتمعة، كما لعلّه كذلك في عمليات البنوك، إذ الأعيان تصير سببا للاعتبار في الآحاد و الأفراد أو الجهات فيتعاملون بالاعتبار، و عليه فلايلزم من الشركة التصرف في الاعيان إلا عند إفراز السهام و تحويل أعيان أموالهم، فانّ اللازم حينئذ إذن الحاكم بعنوان أنه وليّ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 الشركة ترجع إلى اجتماع عدة للمعاملات بالمباشرة أو بالتوكيل، فكل معاملة تقع عن هذه الشركة تقع بذممهم على نسبة سهامهم، و الربح و الخسارة عائدة لكل ذي سهم بمقدار سهمه، و لايتوهم انه ينتهي إلى شركة الوجوه و هي ممنوعة بالاجماع، لأنّ في المقام و إن عامل كل واحد من الافراد بذمته ولكن يكون ربح كل واحد و خسارته لنفسه و لاشركة في الربح، بخلاف شركة الوجوه فإنّها على ما فسّره الشيخ الطوسي هي أن يتباع كل من الشريكين لنفسه بثمن في ذمته على ان يكون الربح بينهما و لو اختلفا في النفع و الفرق واضح، و هكذا الامر في تفسير المشهور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تعلق الخمس بنحو الاشاعة، و أمّا إذا قلنا بأنّ الخمس متعلق بنحو الحق لظهور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غنتم في كون جميع المال مما يغنمه المخاطبون، إذ لو كان تعلق الخمس بنحو الاشاعة فلاوجه لنسبة الغنيمة إلى جميع المال، بل اللازم هو نسبتها إلى اربعة أسهم منه</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فالتصرف في عين المال المشترك و إن كان حراماً من جهة كونه متعلقا لحق أرباب الخمس ولكن لو عصى و تصرف لايلزم منه اشتراك ارباب الخمس أيضاً في المال المشترك، و أمّا إذا قلنا بأنّ الخمس متعلق بنحو الكلي في المعين فلايجوز التصرف في تمام العين، فإنّه ينافي الكلي في المعين الّذي يكون ملكا لأرباب الخمس، فإن أجاز الحاكم الشرعي ذلك فلاإشكال في صيرورة أرباب الخمس من الشركاء حينئذ، و إن لم يجز </w:t>
      </w:r>
    </w:p>
    <w:p>
      <w:pPr>
        <w:pStyle w:val="BookText"/>
        <w:rPr/>
      </w:pPr>
      <w:r>
        <w:rPr>
          <w:rFonts w:ascii="Amiri" w:hAnsi="Amiri" w:eastAsia="Amiri" w:cs="Amiri"/>
          <w:color w:val="111111"/>
          <w:sz w:val="28"/>
          <w:sz w:val="28"/>
          <w:szCs w:val="28"/>
          <w:rtl w:val="true"/>
          <w:lang w:bidi="ar-SA"/>
        </w:rPr>
        <w:t>الحاكم المعاملات بقي مقدار حقهم على حاله و كانت المعاملة بمقداره باطلة، و إعطائه للغير و أخذ مال في مقابله تصرف غير مجاز بل إفراز السهام يحتاج إلى اذن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تعلق الخمس بنحو الكلي في المعين لايساعد نسبة جميع الغنيمة إلى المخاطبين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غنمتم، إذ مقدار الكلي لأرباب الخمس، و بقية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الاستدلال باخبار تحليل الخمس للدلالة على جواز الشركة مع من لم يؤدّ الخمس مشكل، و اليك بعض هذه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الحارث بن المغيرة النضري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انّ لنا أموالا من غلاّت و تجارات و نحو ذلك و قد علمنا انّ لك فيها حقا قال فلِمَ أحللنا إذاً لشيعتنا إلاّ لتطيب ولادتهم‌؟ و كل من و الى آبائي فهو في حل مما في أيديهم من حقنا فليبلغ الشاهد 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الفضلاء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في بطونهم و فروجهم لأنّهم لم يؤدّوا إلينا حقّنا ألا و إنّ شعيتنا من ذلك و آباؤهم في 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الاشكال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أخبار التحليل معارضة مع ما دل على وجوب الخمس و الترجيح مع الثّاني، لإعراض الاصحاب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أخبار التحليل محمولة على الحكم السلطاني الموقت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الاخبار المذكورة في مقابل العامة الذين لايعتقدون بالخمس، فشمولها بالنسبة إلى المعتقدين الذين لم يؤدوا الخمس غير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bookmarkStart w:id="552" w:name="pg16091_185146"/>
    </w:p>
    <w:p>
      <w:pPr>
        <w:pStyle w:val="BookText"/>
        <w:rPr/>
      </w:pPr>
      <w:bookmarkEnd w:id="552"/>
      <w:r>
        <w:rPr>
          <w:rFonts w:ascii="Amiri" w:hAnsi="Amiri" w:eastAsia="Amiri" w:cs="Amiri"/>
          <w:color w:val="111111"/>
          <w:sz w:val="28"/>
          <w:sz w:val="28"/>
          <w:szCs w:val="28"/>
          <w:rtl w:val="true"/>
          <w:lang w:bidi="ar-SA"/>
        </w:rPr>
        <w:t>اللّهمّ الا أن يستفاد من الاطلاق في صحيحة الحارث النضري و قوله عليه السلام في خبر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أنصفناكم إن كلّفناكم ذلك اليوم،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لتطيب ولادتهم، أنّ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يريدوا وقوع الشيعه في عدم الطهارة و الكلفة و التضييقات الواردة من ناحية خمس الآخرين، و عليه فمن أعطى الخمس بنفسه فهو في حلّ بالنسبة إلى الشركة مع من لم يؤدّ الخمس و لو كان شيعياً كما افتى به السيد المحقّق الخوئي و من تبعه في حاشية التوضيح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p>
    <w:p>
      <w:pPr>
        <w:pStyle w:val="Heading4"/>
        <w:numPr>
          <w:ilvl w:val="3"/>
          <w:numId w:val="1"/>
        </w:numPr>
        <w:rPr/>
      </w:pPr>
      <w:bookmarkStart w:id="553" w:name="__RefHeading___Toc635088_1280447820"/>
      <w:bookmarkStart w:id="554" w:name="_Toc211"/>
      <w:bookmarkEnd w:id="553"/>
      <w:r>
        <w:rPr>
          <w:rtl w:val="true"/>
        </w:rPr>
        <w:t>المسألة الرابعة</w:t>
      </w:r>
      <w:r>
        <w:rPr>
          <w:rtl w:val="true"/>
        </w:rPr>
        <w:t xml:space="preserve">: </w:t>
      </w:r>
      <w:r>
        <w:rPr>
          <w:rtl w:val="true"/>
        </w:rPr>
        <w:t>في حكم اشتراط زيادة احد الشريكين في الربح</w:t>
      </w:r>
      <w:bookmarkEnd w:id="554"/>
    </w:p>
    <w:p>
      <w:pPr>
        <w:pStyle w:val="BookText"/>
        <w:rPr/>
      </w:pPr>
      <w:r>
        <w:rPr>
          <w:rFonts w:ascii="Amiri" w:hAnsi="Amiri" w:eastAsia="Amiri" w:cs="Amiri"/>
          <w:color w:val="111111"/>
          <w:sz w:val="28"/>
          <w:sz w:val="28"/>
          <w:szCs w:val="28"/>
          <w:rtl w:val="true"/>
          <w:lang w:bidi="ar-SA"/>
        </w:rPr>
        <w:t>يتساوى الشريكان في الربح و الخسران مع تساوي المالين كما هو مقتضى اصالة تبعية الربح لأصل المال، و المفروض انّ نسبة الربح أو الخسران إلى المالين المتساويين على 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زيادة أحد المالين على الآخر فبنسبة الزيادة ربحاً و خسراناً سواء كان العمل من أحدهما أو منهما مع التساوي فيه أو الاختلاف او من متبرع أو أجير، هذا مع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 هو ما عرفت في صورة التساوي، لأنّ الربح تابع لأصل المال فإذا كانت النسبة في اصل المال مختلفة فالربح و الخسران يتبعانه و لادخل في ذلك للعمل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شرطا في عقد الشركة زيادة لأحدهما فإن كان للعامل منهما أو لمن عمله أزيد فلاإشكال و لاخلاف على الظاهر عندهم في صحته</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وجه ذلك هو رجوعه إلى اشتراط عقد المضاربة في ضمن عقد الشركة و هو لامحذور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استشكل فيه بعدم قصد القراض أولاً، و بعدم اعتبار ما يعتبر في صحة القراض من كونه نقداً 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 أولاً بأنّ عدم قصد عنوان القراض بالحمل الاوّلي لاينافي قصده في ضمن المجموع و لو بنحو الحمل الشائع الصناعي، فإنّ جعل الزيادة في مقابل العمل أو العمل الزائد المتعلق برأس المال مما يصدق عليه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لادليل على إفادة الشرط للمضاربة، لأنّ لها سبب خاص و هو عقدها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ارادة جعل الزيادة في مقابل العمل أو زيادته من الشرط و عليه فهو مضاربة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الزيادة للطرف من دون قصد تقابلها للعمل أو زيادته فلاإشكال، لأنّه شرط زيادة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بما مرّ من أنه لادليل على اعتبار النقدين في القراض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في المباني من أن اعتبار النقدقى المضاربة إنما كان للاجماع و هو مفقود في المقام، بل الإجماع قائم على عدم اعتبار النقد في المقام، و اعتبار كون رأس المال من النقدين انما يعتبر في المضاربة المستقلة دون ما كان في ضمن عقد الشركة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عدم صحة المضاربة لاعتبار النقدين فيها أمكن الجعالة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شرطا في عقد الشركة زيادة لغير العامل منهما أو لغير من عمله أزيد ففي صحة الشرط و العقد و بطلانهما و في صحة العقد و بطلان الشرط فيكون كصورة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الاطلاق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ذهب اليه العلامّة في محكي جملة من كتبه و السبزواري في محكي الكفاية و صاحب الجواهر و السيد الفقيه اليزدي قدّس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لذلك بعموم المؤمنون عند شروطهم، و أورد عليه بأنّه مخالف لمقتضى العقد، و اجيب عنه بأنّه مخالف لمقتضى اطلاق العقد، و اجيب عنه بأنّه مخالف للسنة، لأنّ عقد الشركة أجنبي عن الربح بالمرّة، فان مقتضاه الاشتراك في المالين بنسبتهما إلى المجموع فقط، فلو اشترطا خلاف ذلك بأن يكون لأحدهما ثلثا المجموع و للاخر الثلث مع تساويهما في المالين حكم ببطلان الشركة، لمخالفة الشرط المذكور مع مقتضى عقد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الربح فعقد الشركة أجنبي عنه تماما و تساويهما فيه بالنسبة انما ثبت بدليل خارجي، و هو ما دلّ على تبعية النماء لاصل المال في الملكية لابعقد الشركة، و من هنا فان كانت هناك مخالفة في الشرط فهى مخالفته للسنة لالمقتضى العقد كى يقال انه ليس مخالفا له و انما هو مخالف لإطلاقه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ورد في السنة أيضاً يقتضى ذلك باطلاقه، فيمكن اشتراط خلاف إطلاقه، و نظير ذلك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أموالهم، فهذا الخبر يدلّ على تسلط المالك على ماله، و مع ذلك يصح الشروط مع إنها تمنع عن سلطنته، و لم أجد أحداً يقول ببطلان الشروط لأنها مخالفة مع السنة، نعم لو كانت السنة دالة على شيء مطلقا سواء شرط او لم يشترط فالشرط مخالف له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مضافا إلى أنّ ما دلّ على التبعية خصّص بمثل المضاربة، لأنّ منافع المال تابع لاصل المال و مع ذلك يجعل بعضها للعامل في المضاربة و لم يقل أحد بأنّ هذا مخالف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هناك بدليل خاص و يمكن ان يتمسك في المقام أيضاً بصحيح الحلبي عن أبي عبدالله عليه السلام في رجلين اشتركا في مال فربحا فيه و كان من المال دين و عليهما دين فقال احدهما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رأس المال و لك الربح و عليك التوى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اذا اشترطا فاذا كان شرطا يخالف كتاب الله عزوجل فهو ردّ الى كتاب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من المعلوم ان الربح و الخسران تابع لراس المال بحسب السنة و مع ذلك صرّح في الرواية المذكورة بصحة اشتراط خلافه في عقد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اشترطا على التراضي الواقع في عقد آخر لازم بعيد، بل الظاهر هو وقوع الاشتراط في نفس عقد الشركة، فهذا نظير أن يسئل إذا باع الانسان هل له الفسخ‌؟ 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إذا اشترطا، فهل يحمل على الاشتراط في عقد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فربحا فيه و كان المال دين و عليهما دين فقال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 تلك المقالة بعد وقوع الشركة و المعاملة لا حال الشركة، 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الامام عليه السلام قيّد تأثير تلك المقالة بما إذا اشترطا حين العقد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الشرط هي ملكية أحدهما الزيادة ابتداء و بنفس العقد بحيث ينتقل ذلك المقدار من الربح اليه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الشرط هو تملك الشريك ذلك المقدار بعد تملكه هو له، بحيث 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الصلح،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جامع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انتقاله منه إليه لا من المشتري مباشرة فلامانع من صحته، لعدم مخالفته للسنة، نظرا لعدم منافاته لقانون تبعية الربح لأصل المال في الملكية، فانّ كلا منهما يملك من الربح بنسبة ماله إلى المجموع ثمّ ينتقل ما اشترط من الزيادة من المشروط عليه إلى المشروط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أورد عليه بأنه مخالف للكتاب و السنة أيضاً حيث يتضمن تمليك المعدوم بالفعل و هو غير جائز، فإنّه ليس للانسان أن يملّك غيره مالايملكه بالفعل و بذلك يكون اشتراطه من اشتراط امر غير جائز فيحكم بفساده لامحالة، لأنّ أدلته ليست بمشرّعة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 بما مرّ مراراً من أنّ الاشكال إن كان ثبوتيا فيكفيه المضاربة و نحوها، فان التمليك فيها يكون تمليك ما قد يملكه في المستقبل و هو معدوم بالفعل، فاذا صحّت تلك المضاربة علم أنّه لاإشكال في امكان التمليك المذكور، فيشمله العمومات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هذا مضافا إلى أنّ تمليك أمر استقبالي شائع عند العقلاء، و هو في الحقيقه يرجع إلى تمليك بالفعل بالنسبة إلى أمر استقبالي على تقدير وجوده، و من المعلوم انه ليس بتمليك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المحكي عن جامع المقاصد انه استشكل في صحة الشركة المشروطة فيها الزيادة من دون مقابلة الزيادة مع العمل أو زيادته بأنّ العقد المذكور أكل مال بالباطل، لأنّ الزيادة ليس في مقابلها عوض، لأنّ الفرض إنها ليست في مقابل عمل و لاوقع اشتراطها في عقد معاوضة لتضم إلى أحد العوضين و لااقتضى تملكها عقد هبة، و الأسباب المثمرة للملك معدودة و ليس هذا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في المستمسك بأنّ اكل مال الغير باذنه أو بتمليكه ليس من الأكل بالباطل ضرورة، كما انه لاتنحصر صحة التملك بالمعاوضة و الهبة، إذ لادليل على ذلك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هو خلاف عموم صحة الشروط المقتضية للملك المجاني، هذا مضافا إلى أنّ بطلان الشرط لايقتضي بطلان العقد، و عدم التراضي بالعقد الا على تقدير الشرط، ممنوع، فانّ الرضا بالعقد و الشرط كان على نحو تعدد المطلوب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من صحة العقد و الشرط يظهر انه لاوجه للقولين الآخرين، أي بطلان العقد و الشرط و بطلان الشرط و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شرط تمام الربح لأحدهما ذهب السيد الفقيه اليزدى في العروة إلى بطلان العقد معلّلاً بأنّه خلاف مقتضاه، بخلاف ما لو شرط كون تمام الخسارة على أحدهما حيث ذهب فيه إلى أنّ الظاهر هو الصحة معلّلاً بأنّه غير مناف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أولاً كما في المستمسك بانه لم يتضح وجه الفرق بين تمام الربح و بعضه في كون شرط الأوّل مخالف لمقتضى العقد دون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الشرط المذكور مخالف لاطلاق العقد، كما ان شرط بعض النفع أيضاً كذلك و دعوى انّ مفهوم الشركة أجنبي عن الربح و الخسران فلاينافي شرط تمام الربح أو تمام الخسارة مع عقد الشركة، بل ينافي الكتاب و السنة، فإنّ كون خسارة مال أحد و تلفه على غيره من غير ما يوجب الضمان من تلف أو إتلاف يحتاج إلى الدليل و هو مفقود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بما مرّ من أنّ الشرط المذكور ينافي أيضاً اطلاق الكتاب و السنة و معه لاوجه للبطلان، و مما ذكر يظهر وجه صحة اشتراط كون تمام الخسارة على احدهما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تمام الربح للآخر أو تمام الخسران على طرف آخر ينافي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السنة بل ينافي عقد الشركة، إذ لاخاصية حينئذ لعقد الشركة، نعم لو شرط تمليك سهمه من الربح أو تحمل خسارة الآخر من ماله فلاإشكال، لعدم منافاته مع السنة أو عقد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المنافاة لاتكون إلاّ مع الاطلاق و قد عرفت انه لامانع منه، و أمّا عدم الخاصية ففيه منع، لإمكان أن يكون هنا غرض عقلائي لذلك، مثل أن يشتغل العامل بشغل التجارة أو يكون رأس المال مورد التصرف و التبديل حتى لايتعلق به الزكاة، هذا مضافا إلى ما مرّ من صحيحة الحلبي عن أبي عبدالله عليه السلام في رجلين اشتركا في مال فربحا فيه و كان من المال دين و عليهما دين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رأس المال و لك الربح و عليك التوى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إذا اشترطا فاذا كان شرطاً يخالف كتاب الله عزوجل فهو ردّ إلى كتاب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جمع بين تمام الربح و تمام 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صحيحة رفاعة قال سألت اباالحسن موسى عليه السلام عن رجل شارك رجلا في جارية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ربحنا فيها فلك نصف الربح، و إن كانت وضيعة فليس عليك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لاأرى بهذا بأساً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لاأرى بهذا بأساً في أنّ عقد الشركة المذكورة لابأس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إرادة ذلك ينافي مع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طابت نفس صاحب الجارية، فإنّه يكون لغواً، لأنّ المفروض أنّه هو الّذي طلب من الآخر ذلك، بل المشاراليه بأداة الاشارة انما هو نتيجة الشرط أعني احتساب تمام الوضيعة على نفسه و عدم تحميل صاحبه شيئا،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احكام الصلح،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الشركة،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هنا تكون الرواية دالّة على فساد الشرط، إذ لولاه لكان مجبورا على ذلك سواء طابت نفسه به ام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بأنّ ما ذكر بعيد جدا، و المراد من الشرط المذكور هو اشتراط الرضاية عند حدوث الشرط و الاحتراز عن صورة الاكراه و نحوه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شرط زيادة النفع أو تمامها أو شرط قلة الخسارة أو تمامها يجوز من الشركاء بعضهم لبعض، و عليه فما يرى من تضمين الخسارة من البنوك أو تضمين النفع لاإشكال فيه، سواء كانت البنوك من الشركاء أو كانت وكلاء عنهم، بل يجوز تضمين النفع أو الخسارة بواسطة ثالث شخصياً كان أو حقوقيا كالمؤسسات التأمينية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بالشرط المذكور غير لازم، لانّه في عقد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عنه أولاً بانه مشترك الورود، إذ لازمه عدم وجوب الوفاء به في صورة العمل أو زيادته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بأنّ غاية الامر جواز فسخ العقد فيسقط وجوب الوفاء بالشرط، و المفروض في صورة عدم الفسخ، فما لم يفسخ يجب الوفاء به، و ليس معنى الفسخ حلّ العقد من الأوّل بل من حينه فيجب الوفاء بمقتضاه مع الشرط إلى ذلك 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بما في المستمسك من أن عقد الشركة تارة يراد به عقد التشريك في الملك و اخرى عقد التشريك في العمل و الإذن في التصرف لهما، و هو بهذا المعنى كان من العقود الجائزة، و حينئذ فالشرط المذكور إن كان شرطاً في الشركة بالمعنى الأوّل فهو شرط في عقد لازم، و لاينافي لزومه بطلان الشركة بالقسمة كما لاينافي لزوم البيع بطلانه بالاقالة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العروة كتاب الشركة 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55" w:name="pg16091_185154"/>
    </w:p>
    <w:p>
      <w:pPr>
        <w:pStyle w:val="BookText"/>
        <w:rPr/>
      </w:pPr>
      <w:bookmarkEnd w:id="555"/>
      <w:r>
        <w:rPr>
          <w:rFonts w:ascii="Amiri" w:hAnsi="Amiri" w:eastAsia="Amiri" w:cs="Amiri"/>
          <w:color w:val="111111"/>
          <w:sz w:val="28"/>
          <w:sz w:val="28"/>
          <w:szCs w:val="28"/>
          <w:rtl w:val="true"/>
          <w:lang w:bidi="ar-SA"/>
        </w:rPr>
        <w:t>و إن كان شرطاً في الشركة بالمعنى الثّاني كان شرطاً في عقد جائز لالازم، لكن عرفت سابقا الإشكال في كون الشركة بهذا المعنى من العقود، لأنّ الاذن في التصرف منهما كالاذن من احدهما من قبيل الايقاع الّذي لايصح فيه الشرط، نعم يصح الشرط في الاذن على معنى كونه عوض الاذن، فيكون الشرط مقّوما للعقد لاشرطا في العقد بأن يقول الشريك لشريكه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ماذون في العمل وحدك في المال المشترك على أن يكون لي ثلاثة أرباع الربح، فيقبل الشريك ذلك لما يترتب على ذلك من الأغراض العقلائية، ولكن الشرط بهذا المعنى ليس بالمعنى المصطلح في معنى الشرط في العقد بأن يكون إنشاء في ضمن إنشاء بل يكون قيداً مقوّما للعقد و لامجال للتمسك فيه بقوله عليه السلام المؤمنون عند شروطهم بل يتمسك فيه بمثال أوفوا 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ما فيه، فإنّ الاذن في المقام ناش عن الشركة العقدية و هي في قوة الوكالة و يكون من العقود و ليست بايقاع فتامل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p>
    <w:p>
      <w:pPr>
        <w:pStyle w:val="Heading4"/>
        <w:numPr>
          <w:ilvl w:val="3"/>
          <w:numId w:val="1"/>
        </w:numPr>
        <w:rPr/>
      </w:pPr>
      <w:bookmarkStart w:id="556" w:name="__RefHeading___Toc635090_1280447820"/>
      <w:bookmarkStart w:id="557" w:name="_Toc212"/>
      <w:bookmarkEnd w:id="556"/>
      <w:r>
        <w:rPr>
          <w:rtl w:val="true"/>
        </w:rPr>
        <w:t>المسألة الخامسة</w:t>
      </w:r>
      <w:r>
        <w:rPr>
          <w:rtl w:val="true"/>
        </w:rPr>
        <w:t xml:space="preserve">: </w:t>
      </w:r>
      <w:r>
        <w:rPr>
          <w:rtl w:val="true"/>
        </w:rPr>
        <w:t>في كون الشركة من العقود الجائزة</w:t>
      </w:r>
      <w:bookmarkEnd w:id="557"/>
    </w:p>
    <w:p>
      <w:pPr>
        <w:pStyle w:val="BookText"/>
        <w:rPr/>
      </w:pPr>
      <w:r>
        <w:rPr>
          <w:rFonts w:ascii="Amiri" w:hAnsi="Amiri" w:eastAsia="Amiri" w:cs="Amiri"/>
          <w:color w:val="111111"/>
          <w:sz w:val="28"/>
          <w:sz w:val="28"/>
          <w:szCs w:val="28"/>
          <w:rtl w:val="true"/>
          <w:lang w:bidi="ar-SA"/>
        </w:rPr>
        <w:t>قال السيد المحقّق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الشركة من العقود الجائزة فيجوز لكل من الشريكين فسخه، لابمعنى أن يكون الفسخ موجبا للانفساخ من الأوّل أو من حينه بحيث تبطل الشركة، إذ هي باقية ما لم تحصل القسمة، بل بمعنى جواز رجوع كل منهما عن الاذن في التصرف الّذي بمنزلة عزل الوكيل عن الوكالة أو بمعنى مطالبة القسمة، و إذا رجع أحدهما عن إذنه دون الآخر في ما لو كان كل منهما مأذونا لم يجز التصرف للاخر و يبقى الجواز بالنسبة إلى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عقد الشركة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استدل لجواز عقد الشركة بالاجماع كما عن الغنية و التذكرة و بالسيرة القطعية العقلائية و المتشرعية المتصلة بعهد المعصوم عليه السلام و كيف كان فقد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من الشركاء الرجوع في الاذن الّذي هو كالتوكيل و المطالبة بالقسمة، لأنها غيرلازمة على وجه يجب الاستدامة عليها،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بأنواع التسلط الّذي منه افرازه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صراحة كلامهم في ان ذلك كله من احكام الاذن التّي هى ليست من العقود نحو الاذن في دخول الدار و أكل الطعام، بل لو جعلت عقدا فليست الاّ وكالة لاشركة، نعم بناء على ما ذكرنا من العقدية يراد بجوازها عدم وجوب الاستدامة عليها و إبطال كونها شركة بالقسمة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ينبغي ان يعلم انه بناء على ثبوت عقد الشركة للاذن في التصرف يتجه انفساخه بقول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الشركة، لأنّه عقد جائز فيرتفع العقد حينئذ من اصله بذلك، بخلاف ما لو 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اعزلتك، فانها لاتنفسخ بذلك و إن انعزل المعزول بذلك، إلاّ أنّ العازل يبقى على الاذن له في التصرف، لاشتمال الشركة على ما هو كالوكالتين و وقوع العزل عن أحدهما لايقتضي العزل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ذلك أشار في التذكرة بالفرق بين قول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العقد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عزلتك، فما وقع عن بعضعهم من التأمل زاعماً عدم الفرق بينهما في غير محلّه، و ذلك لوضوح الفرق باعتبار اقتضاء الفسخ رفع العقد من أصله، بخلاف العزل و نحوه الّذي هو كالمانع من اقتضاء العقد اثره، و كذا لو وقع المنع عن التصرف لم يحتج إلى عقد جديد للشركة بخلاف ما لو فسخه، فتأمل جيدا و 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لايخفى عليك ان الشركة إما تكون غير عقدية كما إذا اختلطت الاموال أو ورثوا شيئا، فجواز التصرف حينئذ محتاج إلى الاذن، فإن أذن كل واحد من الشركاء لكل واحد منهم بانشاء الاذن من دون عقد فيجوز التصرف لكل واحد منهم، و يجوز الرجوع عن هذا الإذن لكل واحد منهم، و إذا رجع أحدهم عن إذنه لايجوز لغيره التصرف، و إذا رجع كل واحد منهم لايجوز التصرف لكل واحد من الشركاء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أصل الشركة الحاصلة بالاختلاط أو الارث فهي باقية على حالها حتى تفرز بالقسمة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تكون الشركة عقدية كما إذا حصلت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اشتركنا في أموالنا و قبلنا فهذه الشركة شركة تمليكية و الفسخ فيها بمعنى رفع هذه الشركة من حين الفسخ، و لايصح تفسيره بجواز الرجوع عن الاذن في التجارة، بل معناه هو فسخ الشركة الاشاعية الحاصلة في أموالهم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اشتركنا و قبلنا، فإن كانت أموالهم غير ممزوجة صارت بالفسخ مفروزة كما كانت قبل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أموالهم ممزوجة في الخارج فبالفسخ ترتفع الشركة العقدية و تبقى الشركة المزجية و لاترتفع المزجية إلاّ بالقسمة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اريد من إنشاء الشركة العقدية إفادة خصوص الإذن في التجارة بعد وجود الشركة المالية بسبب من الأسباب القهرية أو الاختيارية كان معنى الفسخ حينئذ هو الرجوع عن الاذن، ولكن تبطل الشركة العقدية المفيدة للاذن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فسخنا أو بقول احدهم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فسخنا بخلاف ما إذا قال احدهم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عزلت كما حكي عن العلامّة قدس سره، لما عرفت من أن عزل طرف لايستلزم رفع اليد عن عقد الشركة المفيدة للاذن، لأنّه في قوة الوكالتين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المستمسك من أنّ الاذن إيقاع و ليس بعقد حتى يتصور فيه الفسخ</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أنّه خلاف المفروض من حصول الإذن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اشتركنا و قبلنا، فإنّه عقد و إن </w:t>
      </w:r>
      <w:bookmarkStart w:id="558" w:name="pg16091_185157"/>
    </w:p>
    <w:p>
      <w:pPr>
        <w:pStyle w:val="BookText"/>
        <w:rPr/>
      </w:pPr>
      <w:bookmarkEnd w:id="558"/>
      <w:r>
        <w:rPr>
          <w:rFonts w:ascii="Amiri" w:hAnsi="Amiri" w:eastAsia="Amiri" w:cs="Amiri"/>
          <w:color w:val="111111"/>
          <w:sz w:val="28"/>
          <w:sz w:val="28"/>
          <w:szCs w:val="28"/>
          <w:rtl w:val="true"/>
          <w:lang w:bidi="ar-SA"/>
        </w:rPr>
        <w:t>كان مساويا مع الاذن المجرّد الّذي يكون من الايقاعات في إفادة جواز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فلاوجه لبقاء الاذن مع رجوع أحدهم، لأن الرجوع المذكور فسخ للشركة العقدية المفيدة لمجرّد الاذن كما اوضح ذلك في الجواهر بناء على ثبوت عقد الشركة من الإذن في التصرف بالعبارة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ما في اطلاق كلام السيد الفقيه اليزدي حيث ذهب إلى بقاء الاذن لمن رجع عن إذنه لغيره، مع انك عرفت عدم بقائه إن كان الرجوع فسخا للشركة العقدية المفيدة للجواز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p>
    <w:p>
      <w:pPr>
        <w:pStyle w:val="Heading4"/>
        <w:numPr>
          <w:ilvl w:val="3"/>
          <w:numId w:val="1"/>
        </w:numPr>
        <w:rPr/>
      </w:pPr>
      <w:bookmarkStart w:id="559" w:name="__RefHeading___Toc635092_1280447820"/>
      <w:bookmarkStart w:id="560" w:name="_Toc213"/>
      <w:bookmarkEnd w:id="559"/>
      <w:r>
        <w:rPr>
          <w:rtl w:val="true"/>
        </w:rPr>
        <w:t>المسألة السادسة</w:t>
      </w:r>
      <w:r>
        <w:rPr>
          <w:rtl w:val="true"/>
        </w:rPr>
        <w:t xml:space="preserve">: </w:t>
      </w:r>
      <w:r>
        <w:rPr>
          <w:rtl w:val="true"/>
        </w:rPr>
        <w:t>في حكم ذكر الاجل في عقد الشركة</w:t>
      </w:r>
      <w:bookmarkEnd w:id="560"/>
    </w:p>
    <w:p>
      <w:pPr>
        <w:pStyle w:val="BookText"/>
        <w:rPr/>
      </w:pPr>
      <w:r>
        <w:rPr>
          <w:rFonts w:ascii="Amiri" w:hAnsi="Amiri" w:eastAsia="Amiri" w:cs="Amiri"/>
          <w:color w:val="111111"/>
          <w:sz w:val="28"/>
          <w:sz w:val="28"/>
          <w:szCs w:val="28"/>
          <w:rtl w:val="true"/>
          <w:lang w:bidi="ar-SA"/>
        </w:rPr>
        <w:t>انه لو ذكر في عقد الشركة أجلاً ذهب السيد الفقيه اليزدي قدس سره إلى انه لايلزم، فيجوز لكل منهما الرجوع قبل انقضائه، إلا أن يكون مشروطا في ضمن عقد لازم فيكون لازما، قال في 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لاإشكال في الحكم المذكور عندهم، و علّلوه بأنّ الشركة من العقود الجائزة فلاتلزم بالشرط، و الاشكال فيه ظاهر، إذ لم يثبت أن الشركة التجارية من العقود فضلا عن أن تكون جائزة، و لو سلّم فلامانع من صحة شرط اللزوم و عدم الفسخ إلى أجله في العقود الجائزة كما تقدم من المصنف في أوائل المضاربة، اللّهمّ إلاّ ان يكون جوازها اقتضائيا فيكون الشرط مخالفا للكتاب، لكن بناء على هذا لايصح و إن كان في عقد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أنّ الوجه فيه أنّ الشركة التجارية ليست الاّ إيقاع الاذن من الشركاء، و الاذن لايقبل اللزوم ضرورة، فيجوز للآذن العدول عن إذنه ما لم يكن سبب ملزم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لايخفى ما فيه، فإنّ التعبير بالايقاع في الشركة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إنها تتقوم بالطرفين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فلاوجه لعدّها من الايقاعات، و لعلّ سبب هذا التوهم هو أنّ الشركة المذكورة تفيد فائدة الاذن ولكنه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عدم لزوم عقد الشركة بذكر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الشركة من العقود الاذنية و لاملزم للشريك للبقاء على إذنه، بل له رفع اليد عنه متى شاء كما هو الحال في الوكالة، و تعيين الأجل في العقد الاذني يرجع إلى تعيين الأجل للاذن، و لاريب في عدم لزومه فيجوز الرجوع قبل انقضائه الا ان يكون مشروطا فى عقد لازم فيكون لازما، لكونه حينئذ من توابع العقد و شئونه فيلزم بلزومه، و معه فلااثر لرجوع المالك عن اذنه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لايذهب عليك أيضاً أنّ ارجاع شرط الأجل إلى تعيين الأجل للاذن خلاف الظاهر، لأنّ المستفاد من الشرط المذكور هو شرط عدم إعمال الرجوع مع أنّ العقد من العقود الاذنية، فحينئذ ان قلنا بأنّ الشركة التجارية الدالّة على الاذن من العقود فمقتضى القاعدة هو ان الشرط المذكور في ضمنها أو في ضمن عقد خارجي يوجب عدم جواز إعمال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انه شرط مخالف للكتاب و السنة، لكون الجواز في العقود الاذنية 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بأنّه لادليل على كون الجواز اقتضائيا، و لو شك فيه فالاصل هو العدم، هذا مضافا إلى أنّه لو كان كذلك لزم ان لايجوز شرط خلافه في عقد خارج لازم آخر أيضاً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bookmarkStart w:id="561" w:name="pg16091_185159"/>
    </w:p>
    <w:p>
      <w:pPr>
        <w:pStyle w:val="BookText"/>
        <w:rPr/>
      </w:pPr>
      <w:bookmarkEnd w:id="561"/>
      <w:r>
        <w:rPr>
          <w:rFonts w:eastAsia="Times New Roman" w:cs="Times New Roman" w:ascii="Times New Roman" w:hAnsi="Times New Roman"/>
          <w:color w:val="111111"/>
          <w:sz w:val="28"/>
          <w:szCs w:val="28"/>
          <w:lang w:val="en-US" w:bidi="en-US"/>
        </w:rPr>
        <w:t>185</w:t>
      </w:r>
    </w:p>
    <w:p>
      <w:pPr>
        <w:pStyle w:val="Heading4"/>
        <w:numPr>
          <w:ilvl w:val="3"/>
          <w:numId w:val="1"/>
        </w:numPr>
        <w:rPr/>
      </w:pPr>
      <w:bookmarkStart w:id="562" w:name="__RefHeading___Toc635094_1280447820"/>
      <w:bookmarkStart w:id="563" w:name="_Toc214"/>
      <w:bookmarkEnd w:id="562"/>
      <w:r>
        <w:rPr>
          <w:rtl w:val="true"/>
        </w:rPr>
        <w:t>المسألة السابعة</w:t>
      </w:r>
      <w:r>
        <w:rPr>
          <w:rtl w:val="true"/>
        </w:rPr>
        <w:t xml:space="preserve">: </w:t>
      </w:r>
      <w:r>
        <w:rPr>
          <w:rtl w:val="true"/>
        </w:rPr>
        <w:t>في اشتراط كون العمل من احدهما او منهما مع الاستقلال او مع الانضمام</w:t>
      </w:r>
      <w:bookmarkEnd w:id="563"/>
    </w:p>
    <w:p>
      <w:pPr>
        <w:pStyle w:val="BookText"/>
        <w:rPr/>
      </w:pPr>
      <w:r>
        <w:rPr>
          <w:rFonts w:ascii="Amiri" w:hAnsi="Amiri" w:eastAsia="Amiri" w:cs="Amiri"/>
          <w:color w:val="111111"/>
          <w:sz w:val="28"/>
          <w:sz w:val="28"/>
          <w:szCs w:val="28"/>
          <w:rtl w:val="true"/>
          <w:lang w:bidi="ar-SA"/>
        </w:rPr>
        <w:t>إذا اشترطا في ضمن العقد كون العمل من أحدهما أو منهما مع استقلال كل منهما أو مع انضمامهما فهو المتبع و لايجوز التعدى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يشترطا ذلك في ضمن الشركة التمليكية العقدية لم يجز لواحد منهما التصرف إلاّ باذن الآخر، و مع الاذن بعد العقد أو الاشتراط فيه فان كان مقيّدا بنوع خاص من التجارة لم يجز التعدى عنه، و كذا مع تعيين كيفية خاصة، لاختصاص الاذن بالنوع الخاص أو الكيفية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الاذن مطلقا فاللازم هو الاقتصار على المتعارف من حيث النوع أو الكيفية و ذلك للانصراف اليه عند عدم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تعدّى عمّا عيّن له أو عن المتعارف فقد ذهب السيد الفقيه اليزدي قدس سره في المسألة السادسة إلى انه ضمن الخسارة و التلف ولكن يبقى الاذن بعد التعدّي ايضاً، إذ لاينافي الضمان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في مباني العروة بأنّ مع التلف لاينبغي الاشكال في ضمانه، فإنّه و بتصرّفة تصرفاً غير مأذون فيه يكون متعدياً و متلفاً لمال الغير، فيضمنه لامحالة و معه لامجال لبقاء الاذن على حاله، لارتفاعه بارتفاع موضوعه، أعني تلف المال</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 الخسارة فلاوجه لضمانه لها بالمرة، فان العقد الصادر على خلاف ما عيّن له أو المتعارف لمّا لم يكن عقدا ماذونا فيه كان عقدا فضوليا لامحالة، و معه فيتخير المالك الشريك بين إجازته و قبض الثمن المسمّى خاصة، و بين ردّه و المطالبة بماله على تقدير كونه موجوداً، و بدله على تقدير تلفه، و على كلا التقديرين فلايضمن الشريك البايع الخسارة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ضمان العامل للخسارة في فرض التعدي حكم ثابت في المضاربة على خلاف القاعدة، للنصوص الخاصة حيث دلّت على صحة المعاملة عند مخالفة العامل المضارب لصاحب المال فيما اشترط عليه، مع كون الربح على تقديره بينهما و الخسارة عليه خاصة، إلاّ أنّ التعدي عنها إلى كل مورد يتصرف فيه أحد في مال غيره بغير إذنه يحتاج إلى الدليل و هو مفقود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 أنّه لاوجه لنفي الضمان للخسارة بالمرّة، لأنّ الخسارات الناشئة من المقدمات كالحمل و النقل و ما أخذه الدلاّل بعهدة الشريك المتعدي لو لم يجز الشريك الآخر المعاملات الفضولية و طالب عين ماله إن كان موجودا أو بدله إن كان تالفا، فلامجال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كلا التقديرين فلايضمن الشريك البايع الخسارة، هذا مضافا إلى أنّ النقص في العين المشتركة يوجب الضمان مع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أنّ قدرة شراء المال لو نقصت بالتعدى أمكن القول بضمان الشريك البايع المتعدي بمقدار النقصية المذكورة، لأنّه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أنّ ارتفاع الاذن بالتلف من ناحية ارتفاع الشي بارتفاع موضوعه صحيح فيما إذا تلف جميع مال الشركة، و أمّا مع تلف بعضه فموضوع الاذن بالنسبة إلى غير التألف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 أنّ ارتفاع الاذن بالتلف فيما إذا كان الاذن و الشركة متقيدين بشخص المال، و أمّا إذا كانا غير متقيدين بذلك بحيث إذا بدّل شخص المال بشي آخر بقي الاذن و الشركة في البدل و هكذا، فلاوجه لدعوى ارتفاع الاذن بالتلف من ناحية ارتفاع الشي بارتفاع موضوعه فلاتغفل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bookmarkStart w:id="564" w:name="pg16091_185161"/>
    </w:p>
    <w:p>
      <w:pPr>
        <w:pStyle w:val="BookText"/>
        <w:rPr/>
      </w:pPr>
      <w:bookmarkEnd w:id="564"/>
      <w:r>
        <w:rPr>
          <w:rFonts w:eastAsia="Times New Roman" w:cs="Times New Roman" w:ascii="Times New Roman" w:hAnsi="Times New Roman"/>
          <w:color w:val="111111"/>
          <w:sz w:val="28"/>
          <w:szCs w:val="28"/>
          <w:lang w:val="en-US" w:bidi="en-US"/>
        </w:rPr>
        <w:t>186</w:t>
      </w:r>
    </w:p>
    <w:p>
      <w:pPr>
        <w:pStyle w:val="Heading4"/>
        <w:numPr>
          <w:ilvl w:val="3"/>
          <w:numId w:val="1"/>
        </w:numPr>
        <w:rPr/>
      </w:pPr>
      <w:bookmarkStart w:id="565" w:name="__RefHeading___Toc635096_1280447820"/>
      <w:bookmarkStart w:id="566" w:name="_Toc215"/>
      <w:bookmarkEnd w:id="565"/>
      <w:r>
        <w:rPr>
          <w:rtl w:val="true"/>
        </w:rPr>
        <w:t>المسألة الثامنة</w:t>
      </w:r>
      <w:r>
        <w:rPr>
          <w:rtl w:val="true"/>
        </w:rPr>
        <w:t xml:space="preserve">: </w:t>
      </w:r>
      <w:r>
        <w:rPr>
          <w:rtl w:val="true"/>
        </w:rPr>
        <w:t>في حكم ادعاء احد الشريكين على الاخر الخيانة او التفريط</w:t>
      </w:r>
      <w:bookmarkEnd w:id="566"/>
    </w:p>
    <w:p>
      <w:pPr>
        <w:pStyle w:val="BookText"/>
        <w:rPr/>
      </w:pPr>
      <w:r>
        <w:rPr>
          <w:rFonts w:ascii="Amiri" w:hAnsi="Amiri" w:eastAsia="Amiri" w:cs="Amiri"/>
          <w:color w:val="111111"/>
          <w:sz w:val="28"/>
          <w:sz w:val="28"/>
          <w:szCs w:val="28"/>
          <w:rtl w:val="true"/>
          <w:lang w:bidi="ar-SA"/>
        </w:rPr>
        <w:t>انه لو ادّعى أحدهما على الآخر الخيانة أو التفريط في الحفظ فأنكر الآخر لزم عليه الحلف مع عدم اقامة المدعي البينة و ذلك واضح، فإنّ مقتضى قواعد الدعوى هو ان المدعي يلزم بالبينة و مع عدم اقامته إياها فليس على المنكر الاّ اليمين، هذا كما أفاده في مباني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استدل في المستمسك على ذلك بانه أمين و ليس على الامين إلا اليمين، و لعلّ هذه القاعدة موردها هو ما إذا ادّعى الامين شيئا فقوله مقبول و لو باليمين، و المفروض في المقام انه منكر و ليس بمدع وان لزم عليه الحلف، نعم لو كان مورد هذه القاعدة أعم كانت هذه القاعدة مع قاعدة البينة على المدعي و اليمين على من أنكر متوافقين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p>
    <w:p>
      <w:pPr>
        <w:pStyle w:val="Heading4"/>
        <w:numPr>
          <w:ilvl w:val="3"/>
          <w:numId w:val="1"/>
        </w:numPr>
        <w:rPr/>
      </w:pPr>
      <w:bookmarkStart w:id="567" w:name="__RefHeading___Toc635098_1280447820"/>
      <w:bookmarkStart w:id="568" w:name="_Toc216"/>
      <w:bookmarkEnd w:id="567"/>
      <w:r>
        <w:rPr>
          <w:rtl w:val="true"/>
        </w:rPr>
        <w:t>المسألة التاسعة</w:t>
      </w:r>
      <w:r>
        <w:rPr>
          <w:rtl w:val="true"/>
        </w:rPr>
        <w:t xml:space="preserve">: </w:t>
      </w:r>
      <w:r>
        <w:rPr>
          <w:rtl w:val="true"/>
        </w:rPr>
        <w:t>في دعوى العامل التلف</w:t>
      </w:r>
      <w:bookmarkEnd w:id="568"/>
    </w:p>
    <w:p>
      <w:pPr>
        <w:pStyle w:val="BookText"/>
        <w:rPr/>
      </w:pPr>
      <w:r>
        <w:rPr>
          <w:rFonts w:ascii="Amiri" w:hAnsi="Amiri" w:eastAsia="Amiri" w:cs="Amiri"/>
          <w:color w:val="111111"/>
          <w:sz w:val="28"/>
          <w:sz w:val="28"/>
          <w:szCs w:val="28"/>
          <w:rtl w:val="true"/>
          <w:lang w:bidi="ar-SA"/>
        </w:rPr>
        <w:t>إذا ادعى العامل التلف قُبل قوله مع اليمين، لأنّه أمين كما هو المشهور، و هذا تخصيص لعموم 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ادعي عليه الإجماع المنقول و المحصل بل المحكي عن أبي علي و أبي الصلاح انه لايمين عليه إلا مع التهمة، للمرسل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لايمين عليه إذا كان ثقة غير مرتاب، بل عن الصدوق و الشيخ في النهاية و ابن حمزة انه لايمين عليه مطلقا، و ذهب في الجواهر إلى لزوم اليمين مطلقا، لقاعدة انحصار ثبوت الدعوى بالبينة و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من العبائر أنه لاضمان على الامين سواء قلنا بلزوم اليمين أم لم نقل، و سواء كان متهما أم لم يكن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 قال السيد المحقّق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النصوص الواردة في دعوى الامين التلف هوالتفصيل بين كونه متهما و عدمه، ففي الاولى يلزم بالبدل ما لم يقم البينة على العدم في حين يقبل قوله في الثّاني مع يمينه ما لم يقم المدعي 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النصوص المشار اليها مختصة بباب الاجارة و لاتشمل سائر الموارد منها الشركة، و امّا قوله عليه السلام في صحيحة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نحو من العامل إن كان مأمونا فليس عليه شيء و ان كان غير مأمون فهو ضامن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مسبوق بالسئوال عن رجل استأجر جمالاً فيكسر الّذي يحمل أو يهريقه، فشموله لغير مورد الاجارة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الأصحاب لم يفتوا بضمان الامين و لو كان متهماً، و يؤيد ذلك بعض المرسلات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المقنع عن الصادق عليه السلام عن المودع إذا كان غيرثقة هل يقبل 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لايمين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يخنك الأمين ولكن ائتمنتَ الخائن، بناء على أنّ المراد من هذا و شبهه الحكم شرعاً بعدم خيانة كل أمين لك، و انه متى ائتمنت كان غير خائن لك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تأتمن من خانك و لاتتهّم من ائتمنت، و غير ذلك من الاخبار الدالّة على قبول قول الأمين، و من المعلوم أنّ مع قبول قوله لاضمان و الاّ فهو مناف لقبول قوله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احكام الاجارة،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569" w:name="pg16091_185163"/>
    </w:p>
    <w:p>
      <w:pPr>
        <w:pStyle w:val="BookText"/>
        <w:rPr/>
      </w:pPr>
      <w:bookmarkEnd w:id="569"/>
      <w:r>
        <w:rPr>
          <w:rFonts w:eastAsia="Times New Roman" w:cs="Times New Roman" w:ascii="Times New Roman" w:hAnsi="Times New Roman"/>
          <w:color w:val="111111"/>
          <w:sz w:val="28"/>
          <w:szCs w:val="28"/>
          <w:lang w:val="en-US" w:bidi="en-US"/>
        </w:rPr>
        <w:t>188</w:t>
      </w:r>
    </w:p>
    <w:p>
      <w:pPr>
        <w:pStyle w:val="Heading4"/>
        <w:numPr>
          <w:ilvl w:val="3"/>
          <w:numId w:val="1"/>
        </w:numPr>
        <w:rPr/>
      </w:pPr>
      <w:bookmarkStart w:id="570" w:name="__RefHeading___Toc635100_1280447820"/>
      <w:bookmarkStart w:id="571" w:name="_Toc217"/>
      <w:bookmarkEnd w:id="570"/>
      <w:r>
        <w:rPr>
          <w:rtl w:val="true"/>
        </w:rPr>
        <w:t>المسألة العاشرة</w:t>
      </w:r>
      <w:r>
        <w:rPr>
          <w:rtl w:val="true"/>
        </w:rPr>
        <w:t xml:space="preserve">: </w:t>
      </w:r>
      <w:r>
        <w:rPr>
          <w:rtl w:val="true"/>
        </w:rPr>
        <w:t>في بطلان الشركة بالموت</w:t>
      </w:r>
      <w:bookmarkEnd w:id="571"/>
    </w:p>
    <w:p>
      <w:pPr>
        <w:pStyle w:val="BookText"/>
        <w:rPr/>
      </w:pPr>
      <w:r>
        <w:rPr>
          <w:rFonts w:ascii="Amiri" w:hAnsi="Amiri" w:eastAsia="Amiri" w:cs="Amiri"/>
          <w:color w:val="111111"/>
          <w:sz w:val="28"/>
          <w:sz w:val="28"/>
          <w:szCs w:val="28"/>
          <w:rtl w:val="true"/>
          <w:lang w:bidi="ar-SA"/>
        </w:rPr>
        <w:t>تبطل الشركة بالموت، لانتقال المال إلى الوارث فلايجوز التصرف بغير اذنه، و كذا الحال فيما لو كان عقد الشركة مع ولي شريكه فإنّ موته يمنعه من جواز التصرف في المال المشترك ما لم يأذن الولي الجديد في ذلك، فإنّ إذن الولي الأول يسقط بانتهاء دور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تبطل الشركة بعروض الفلس، فانّ مع حجر الحاكم صارت الاموال تحت سلطان الحاكم الشرعي، فلايجوز التصرف فيها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المراد من عدم جواز التصرف بدون اذن الوراث أو الولي و نحوهما كالوصي هو عدم جواز التصرف المعاملي، إذ بدون إذنهم يكون المعاملات فضوليا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دعوى حلّية التبدلات مع إحراز رضاية الوارث أو الاولياء، لأنّ التصرف في الأعيان مع إحراز الرضاية جايز، ولكن يبقى المعاملات فضولياً حتى يستأذن منهم و يأذنوا، لعدم كفاية الرضاية في صحة المعاملات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السيد الفقيه اليزدى قدس سره ألحق الجنون و الإغماء و السفة بالموت في بطلان الشركة، ولكن أورد عليه في المستمسك بأنّ ذلك غير ظاهر لو لاظهور الإجماع، و كما أنّ الاذن لايبطل بالنوم لايبطل عرفاً بالإغماء و الجنون و السفه، و إذا شك فالاستصحاب كاف في ترتيب الاحكام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عنه في مباني العروة بأنّ حكم المجنون حكم الحيوانات من حيث فقدانه للأهلية، و حيث إنّ جواز التصرف متوقف على الإذن بقاءً و هو منتف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لانعدام أهليته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فلامحيص عن الالتزام ببطلان الشركة و عدم جواز تصرف الآخر في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bookmarkStart w:id="572" w:name="pg16091_185164"/>
    </w:p>
    <w:p>
      <w:pPr>
        <w:pStyle w:val="BookText"/>
        <w:rPr/>
      </w:pPr>
      <w:bookmarkEnd w:id="572"/>
      <w:r>
        <w:rPr>
          <w:rFonts w:ascii="Amiri" w:hAnsi="Amiri" w:eastAsia="Amiri" w:cs="Amiri"/>
          <w:color w:val="111111"/>
          <w:sz w:val="28"/>
          <w:sz w:val="28"/>
          <w:szCs w:val="28"/>
          <w:rtl w:val="true"/>
          <w:lang w:bidi="ar-SA"/>
        </w:rPr>
        <w:t>المال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الاغماء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ملحق بالمجنون، فإنّه لايقاس بالنائم على ما هو المتسالم عليه بينهم، فإنّ إلاذن السابق لاأثر له و اللاحق ساقط الاعتبار لانتفاء اهلية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وجهه مما تقدم، فانّ جواز الاذن متوقف على صلاحية الآذن و أهليته للقيام بذلك التصرف مباشرة، و حيث انه مفقود في المقام فلااعتبار باذنه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العقود الجائزة متقومة بالاذن حدوثاً و بقاءً‌، فتنتفي بمجرد انتفائه، و حيث انّ المحجور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التصرف في ماله فليس له حق الاذن في ذلك فعلاً بقاءً أيضاً، و معه فلايجوز للمأذون سابقاً التصرف فيه، لانتفاء الاذن الفعلي و عدم تأثير الاذن 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أفاد و أجاد في المجنون و السفه، لوضوح فقدان أهليتهما بمجرد عروض الجنون و السفاهة، و أمّا الاغماء فما ذكره في المستمسك فيه قوي، لأنّ الأهلية فيه كالنائم باقية و لو في حال الإغماء، كبقاء أهلية النائم في حال النوم، بخلاف المجنون و السفيه، و مع الشك بستصحب بقاء الأهلية في المغمى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p>
    <w:p>
      <w:pPr>
        <w:pStyle w:val="Heading4"/>
        <w:numPr>
          <w:ilvl w:val="3"/>
          <w:numId w:val="1"/>
        </w:numPr>
        <w:rPr/>
      </w:pPr>
      <w:bookmarkStart w:id="573" w:name="__RefHeading___Toc635102_1280447820"/>
      <w:bookmarkStart w:id="574" w:name="_Toc218"/>
      <w:bookmarkEnd w:id="573"/>
      <w:r>
        <w:rPr>
          <w:rtl w:val="true"/>
        </w:rPr>
        <w:t>المسألة الحادية عشرة</w:t>
      </w:r>
      <w:r>
        <w:rPr>
          <w:rtl w:val="true"/>
        </w:rPr>
        <w:t xml:space="preserve">: </w:t>
      </w:r>
      <w:r>
        <w:rPr>
          <w:rtl w:val="true"/>
        </w:rPr>
        <w:t>في الفرق بين الشركة المفيدة للاذن و الشركة الحاصلة بالمزج في البطلان و عدمه بعروض احد الامور المذكورة على بعض الشركاء</w:t>
      </w:r>
      <w:bookmarkEnd w:id="574"/>
    </w:p>
    <w:p>
      <w:pPr>
        <w:pStyle w:val="BookText"/>
        <w:rPr/>
      </w:pPr>
      <w:r>
        <w:rPr>
          <w:rFonts w:ascii="Amiri" w:hAnsi="Amiri" w:eastAsia="Amiri" w:cs="Amiri"/>
          <w:color w:val="111111"/>
          <w:sz w:val="28"/>
          <w:sz w:val="28"/>
          <w:szCs w:val="28"/>
          <w:rtl w:val="true"/>
          <w:lang w:bidi="ar-SA"/>
        </w:rPr>
        <w:t>إذا بطلت الشركة المفيدة للإذن بعروض أحد الأمور المذكورة على بعض الشركاء لاتبطل الشركة الخارجية الحاصلة بالمزج أو الارث أو غيرهما فانها باقية على حالها، نعم ما قرّراه في ضمن عقد الشركة من زيادة أحدهما في النماء بالنسبة إلى ماله أو نقصان الخسارة فهو باطل، لأنّه من توابع الاذن السابق و المفروض هو انتفاء الاذن السابق بعروض فقدان الامور المذكوره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bookmarkStart w:id="575" w:name="pg16091_185165"/>
    </w:p>
    <w:p>
      <w:pPr>
        <w:pStyle w:val="BookText"/>
        <w:rPr/>
      </w:pPr>
      <w:bookmarkEnd w:id="575"/>
      <w:r>
        <w:rPr>
          <w:rFonts w:eastAsia="Times New Roman" w:cs="Times New Roman" w:ascii="Times New Roman" w:hAnsi="Times New Roman"/>
          <w:color w:val="111111"/>
          <w:sz w:val="28"/>
          <w:szCs w:val="28"/>
          <w:lang w:val="en-US" w:bidi="en-US"/>
        </w:rPr>
        <w:t>190</w:t>
      </w:r>
    </w:p>
    <w:p>
      <w:pPr>
        <w:pStyle w:val="Heading4"/>
        <w:numPr>
          <w:ilvl w:val="3"/>
          <w:numId w:val="1"/>
        </w:numPr>
        <w:rPr/>
      </w:pPr>
      <w:bookmarkStart w:id="576" w:name="__RefHeading___Toc635104_1280447820"/>
      <w:bookmarkStart w:id="577" w:name="_Toc219"/>
      <w:bookmarkEnd w:id="576"/>
      <w:r>
        <w:rPr>
          <w:rtl w:val="true"/>
        </w:rPr>
        <w:t>المسألة الثانية عشرة</w:t>
      </w:r>
      <w:r>
        <w:rPr>
          <w:rtl w:val="true"/>
        </w:rPr>
        <w:t xml:space="preserve">: </w:t>
      </w:r>
      <w:r>
        <w:rPr>
          <w:rtl w:val="true"/>
        </w:rPr>
        <w:t>في بطلان الشركة المفيدة للاذن من ناحية فقدان شروط العاقد</w:t>
      </w:r>
      <w:bookmarkEnd w:id="577"/>
    </w:p>
    <w:p>
      <w:pPr>
        <w:pStyle w:val="BookText"/>
        <w:rPr/>
      </w:pPr>
      <w:r>
        <w:rPr>
          <w:rFonts w:ascii="Amiri" w:hAnsi="Amiri" w:eastAsia="Amiri" w:cs="Amiri"/>
          <w:color w:val="111111"/>
          <w:sz w:val="28"/>
          <w:sz w:val="28"/>
          <w:szCs w:val="28"/>
          <w:rtl w:val="true"/>
          <w:lang w:bidi="ar-SA"/>
        </w:rPr>
        <w:t>إذا تبين بطلان الشركة المفيدة للإذن في التصرف من ناحية فقدان شروط العاقد من العقل و البلوغ و عدم المحجورية من ناحية الفلس و عدم السفاهة فالمعاملات الواقعة في تلك الحال محكومة بالبطلان، سواء كانت واقعة قبل تبيّن البطلان أو بعده لفقدان شرائط الصحة، اذ لاعبرة بإذن المجنون أو الصغير أو المحجور عليه، فالعقد من هولاء الاشخاص كالعدم، لفقدان الإذن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تبيّن البطلان من ناحية فقدان شرائط عقد الشركة أمكن القول بصحة المعاملات الواقعة، فانّ صحة تلك المعاملات لاتتوقف على صحة عقد الشركة بل متوقفة على تحقّق الاذن، و المفروض أنّ الإذن موجود فيما إذا لم يكن الإذن متقيدا بصحة عقد الشركة، بل مقتضى ما ذكر صحة المعاملات و لو بعد تبيّن البطلان، لأنّ المعيار في الصحة هو صدورها مع إذن المالك، و المفروض أنّ الإذن موجود قبل تبيّن البطلان و بعده، بناء على انه لامنافاة بين العلم بالفساد و بقاء الاذن، لأنّ الفساد المعلوم هو فساد عقد الشركة لافساد المعاملات، و يجتمع الاذن بالمعاملة مع العلم بفساد عقد الشركة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p>
    <w:p>
      <w:pPr>
        <w:pStyle w:val="Heading4"/>
        <w:numPr>
          <w:ilvl w:val="3"/>
          <w:numId w:val="1"/>
        </w:numPr>
        <w:rPr/>
      </w:pPr>
      <w:bookmarkStart w:id="578" w:name="__RefHeading___Toc635106_1280447820"/>
      <w:bookmarkStart w:id="579" w:name="_Toc220"/>
      <w:bookmarkEnd w:id="578"/>
      <w:r>
        <w:rPr>
          <w:rtl w:val="true"/>
        </w:rPr>
        <w:t>المسألة الثالثة عشرة</w:t>
      </w:r>
      <w:r>
        <w:rPr>
          <w:rtl w:val="true"/>
        </w:rPr>
        <w:t xml:space="preserve">: </w:t>
      </w:r>
      <w:r>
        <w:rPr>
          <w:rtl w:val="true"/>
        </w:rPr>
        <w:t>في استحقاق العامل للاجرة في الشركة و عدمه</w:t>
      </w:r>
      <w:bookmarkEnd w:id="579"/>
    </w:p>
    <w:p>
      <w:pPr>
        <w:pStyle w:val="BookText"/>
        <w:rPr/>
      </w:pPr>
      <w:r>
        <w:rPr>
          <w:rFonts w:ascii="Amiri" w:hAnsi="Amiri" w:eastAsia="Amiri" w:cs="Amiri"/>
          <w:color w:val="111111"/>
          <w:sz w:val="28"/>
          <w:sz w:val="28"/>
          <w:szCs w:val="28"/>
          <w:rtl w:val="true"/>
          <w:lang w:bidi="ar-SA"/>
        </w:rPr>
        <w:t>هل يستحق العامل اجرة في الشركة او لايستحق‌؟ الظاهر هوالأوّل مع عدم قيام قرينة على أنّ العمل على سبيل المجّان و التبرع إذا اتى بالعمل مع اذن الآخر و امره به، فانّ العمل محترم و صدر عن أمره لاعلى سبيل المجّان و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بناء العقلاء على المجّان و التبرّع في الشركة مندفعة بعدم ثبوت ذلك بل لعل الامر على الخلاف</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جعل الزيادة في الربح للعامل لم يكن ذلك بنفسه قرينة على أنّ العمل مجّان و </w:t>
      </w:r>
    </w:p>
    <w:p>
      <w:pPr>
        <w:pStyle w:val="BookText"/>
        <w:rPr/>
      </w:pPr>
      <w:r>
        <w:rPr>
          <w:rFonts w:ascii="Amiri" w:hAnsi="Amiri" w:eastAsia="Amiri" w:cs="Amiri"/>
          <w:color w:val="111111"/>
          <w:sz w:val="28"/>
          <w:sz w:val="28"/>
          <w:szCs w:val="28"/>
          <w:rtl w:val="true"/>
          <w:lang w:bidi="ar-SA"/>
        </w:rPr>
        <w:t>تبرّع، نعم لو قامت قرنية على ذلك فهو، و كيف كان فإن ذكر المسمّى للاجرة فهو مورد الاستحقاق و الا فاجرة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الشركة الصحيحة، و أمّا الشركة الباطلة فالعامل يستحق اجرة المثل إذا كان سبب البطلان فقدان شروط الشركة لاشروط العاقد، فانّ العمل مسبوق بالاذن في صورة فقد ان شروط الشركة، و المفروض انه لم يأت بالعمل على سبيل المجّان، سواء علم بفقدان الشرائط أو لم يعلم، اذ مع العلم بنقصان الشرائط لم يقصد المجانية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الاذن مع بطلان الشركة موجود فالعامل يستحق اجرة المثل و لو كانت زائدة على المقدار الّذي جعل للعامل في عقد الشركة زائدا على سهمه من الربح، فانّ المجعول المذكور لايكون قرينة على ارادة المجان، نعم حيث كان العقد فاسداً لم يستحق الزيادة المجعولة، بخلاف اجرة المثل فان مع عدم قصدا لمجّان يستحقها و لو كانت زائدة على الزيادة المجعولة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مباني العروة من أنّ في فرض اشتراط الزيادة فهو انما يستحق اجرة المثل فيما إذا لم تزد الزيادة التّي كانت له على تقدير الصحة و الاّ فلايستحق الزائد عنها، لإقدامه على عدم استحقاقه و التبرع بهذا المقدار، فهو في الحقيقه انما يستحق أقل الامرين من الزيادة و اجرة المثل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منظور فيه لما عرفت من أنّ الجعل المذكور لايلزم التبرع بالنسبة إلى العمل، هذا مضافا إلى أنّه لو سلّمنا ذلك فهو متقيد بتوهّم الصحة و مع البطلان فهو مستحق لاجرة المثل، و لذا أفتى الاصحاب باستحقاق اجرة المثل عند ظهور بطلان الاجارة في سائر المقامات و لم يلتزم أحد بأقل الامرين من المسمى و اجرة المثل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bookmarkStart w:id="580" w:name="pg16091_185167"/>
    </w:p>
    <w:p>
      <w:pPr>
        <w:pStyle w:val="BookText"/>
        <w:rPr/>
      </w:pPr>
      <w:bookmarkEnd w:id="580"/>
      <w:r>
        <w:rPr>
          <w:rFonts w:eastAsia="Times New Roman" w:cs="Times New Roman" w:ascii="Times New Roman" w:hAnsi="Times New Roman"/>
          <w:color w:val="111111"/>
          <w:sz w:val="28"/>
          <w:szCs w:val="28"/>
          <w:lang w:val="en-US" w:bidi="en-US"/>
        </w:rPr>
        <w:t>192</w:t>
      </w:r>
    </w:p>
    <w:p>
      <w:pPr>
        <w:pStyle w:val="Heading4"/>
        <w:numPr>
          <w:ilvl w:val="3"/>
          <w:numId w:val="1"/>
        </w:numPr>
        <w:rPr/>
      </w:pPr>
      <w:bookmarkStart w:id="581" w:name="__RefHeading___Toc635108_1280447820"/>
      <w:bookmarkStart w:id="582" w:name="_Toc221"/>
      <w:bookmarkEnd w:id="581"/>
      <w:r>
        <w:rPr>
          <w:rtl w:val="true"/>
        </w:rPr>
        <w:t>المسألة الرابعة عشرة</w:t>
      </w:r>
      <w:r>
        <w:rPr>
          <w:rtl w:val="true"/>
        </w:rPr>
        <w:t xml:space="preserve">: </w:t>
      </w:r>
      <w:r>
        <w:rPr>
          <w:rtl w:val="true"/>
        </w:rPr>
        <w:t>في حكم اختلاف الشريكين في اشتراء شىء كما اذا ادعى انه اشتراه لنفسه و ادعى الاخر انه اشتراه بالشركة</w:t>
      </w:r>
      <w:bookmarkEnd w:id="582"/>
    </w:p>
    <w:p>
      <w:pPr>
        <w:pStyle w:val="BookText"/>
        <w:rPr/>
      </w:pPr>
      <w:r>
        <w:rPr>
          <w:rFonts w:ascii="Amiri" w:hAnsi="Amiri" w:eastAsia="Amiri" w:cs="Amiri"/>
          <w:color w:val="111111"/>
          <w:sz w:val="28"/>
          <w:sz w:val="28"/>
          <w:szCs w:val="28"/>
          <w:rtl w:val="true"/>
          <w:lang w:bidi="ar-SA"/>
        </w:rPr>
        <w:t>إذا اشترى احد الشريكين متاعا و ادّعى أنّه اشتراه لنفسه و ادّعى الآخر انه اشتراه بالشركة قال السيد الفقيه اليزدى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البينة القول قول المشتري مع اليمين، لأنّه أعرف بنيته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في المستمسك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هذا التعليل إلى القاعدة المشهورة في كلام الأصحاب من قبول قول من لايعرف المقول إلاّ من قبله و يظهر إنها من القواعد المعوّل عليها عند العقلاء، و لولاها يلزم تعطيل أحكام القول، اذ لاطريق إلى اثبات موضوعها، و يقتضيها قاعدة من ملك شيئا ملك الاقرار به المدّعى عليها الاجماع في كلام الاصحاب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وجه تقديم قول المشتري هو كونه منكراً و الشريك الآخر مدعياً لأنّ قول المشتري موافق للاصل و هو ظاهر العقد و اطلاقه، بخلاف قول الشريك فإنّه تقييد زائد و يحتاج إلى مؤونة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اليه يؤول ما في مباني العروة حيث قال في وجه تقديم قول العاقد المشتري ذيل قول السيد الفقيه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قوله مع اليمين لأنّه أعرف بنيته، بل لظهور اطلاق البيع و العقد و بطبعه الاولي في كونه للعاقد نفسه، و كونه للغير تقييد يحتاج إلى مؤونة زائدة، و من هنا فعلى مدّعيه الاثبات و إلا فالأصل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محل تأمل، لأن العقد السببي لو استمعه الشريك و غيره لأمكن الاستدلال بظاهر اطلاقه على أن يكون العقد لنفسه، و أمّا إذا فرض انه لم يستمعه أحد و إنما ادعى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bookmarkStart w:id="583" w:name="pg16091_185168"/>
    </w:p>
    <w:p>
      <w:pPr>
        <w:pStyle w:val="BookText"/>
        <w:rPr/>
      </w:pPr>
      <w:bookmarkEnd w:id="583"/>
      <w:r>
        <w:rPr>
          <w:rFonts w:ascii="Amiri" w:hAnsi="Amiri" w:eastAsia="Amiri" w:cs="Amiri"/>
          <w:color w:val="111111"/>
          <w:sz w:val="28"/>
          <w:sz w:val="28"/>
          <w:szCs w:val="28"/>
          <w:rtl w:val="true"/>
          <w:lang w:bidi="ar-SA"/>
        </w:rPr>
        <w:t>العاقد بنفسه أنّه أوقعه كذا فلامجال للاستدلال بظاهر اطلاقه، فإنّه فرع استماعه و المفروض عدمه، فالأولى هو الاستدلال بما استدل به السيد الفقيه اليزدي من ان الفاعل أعرف بنيته و هو الّذي عليه بناء العقلاء، و حكمة اعتبار قوله هو الانسداد، إذ لو لم يعتبر قوله لزم تعطيل أحكام القول، اذ لاطريق إلى اثبات موضوعها كما أفاد في المستمسك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p>
    <w:p>
      <w:pPr>
        <w:pStyle w:val="Heading4"/>
        <w:numPr>
          <w:ilvl w:val="3"/>
          <w:numId w:val="1"/>
        </w:numPr>
        <w:rPr/>
      </w:pPr>
      <w:bookmarkStart w:id="584" w:name="__RefHeading___Toc635110_1280447820"/>
      <w:bookmarkStart w:id="585" w:name="_Toc222"/>
      <w:bookmarkEnd w:id="584"/>
      <w:r>
        <w:rPr>
          <w:rtl w:val="true"/>
        </w:rPr>
        <w:t>المسألة الخامسة عشرة</w:t>
      </w:r>
      <w:r>
        <w:rPr>
          <w:rtl w:val="true"/>
        </w:rPr>
        <w:t xml:space="preserve">: </w:t>
      </w:r>
      <w:r>
        <w:rPr>
          <w:rtl w:val="true"/>
        </w:rPr>
        <w:t>في عكس المسألة السابقة</w:t>
      </w:r>
      <w:bookmarkEnd w:id="585"/>
    </w:p>
    <w:p>
      <w:pPr>
        <w:pStyle w:val="BookText"/>
        <w:rPr/>
      </w:pPr>
      <w:r>
        <w:rPr>
          <w:rFonts w:ascii="Amiri" w:hAnsi="Amiri" w:eastAsia="Amiri" w:cs="Amiri"/>
          <w:color w:val="111111"/>
          <w:sz w:val="28"/>
          <w:sz w:val="28"/>
          <w:szCs w:val="28"/>
          <w:rtl w:val="true"/>
          <w:lang w:bidi="ar-SA"/>
        </w:rPr>
        <w:t>إذا اشترى أحدهما متاعا و ادعى أنه اشتراه بالشركة و قال الآخر انه اشتراه لنفسه قال السيد الفقيه اليزدي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البينة القول قوله مع اليمين، لانّه أعرف و لانّه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لاإشكال في الاستدلال الأوّل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اعرف، ولكن أورد عليه في المستمسك من جهة استدلاله الثّاني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لايظهر دليل على كلية سماع قول الأمين إلاّ في حال الإخبار عن وقوع الفعل المؤتمن عليه، كما إذا اخبرت الجارية بغسل الثوب الّذي كلّفت بغسله،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الأولى للمصنف رحمه الله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أمين على أداء الفعل الّذي أخبر عن وقوعه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أن يعلل بأنّه أخبر عن وقوع الفعل المؤتمن عليه، ولكن لايخفى عليك أن المقام من موارد سماع قول الأمين، لأنّه إخبار عما و كّل فيه بحمل الشايع الصناعي، فإنّه أخبر عن فعل نفسه، و في كون الفعل لنفسه لاوجه للتعليل بأنّه امين، بخلاف المقام فإنّه إخبار عمّا و كّل فيه من الفعل المؤتمن عليه و التعليل بأنّه أمين مناسب له أيضاً، و لذا أضاف السيد الفقيه اليزدى رحمه الله هنا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أمين بخلاف المسألة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مباني العروة في وجه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للسيرة العقلائية و المتشرعية القطعية على قبول قول الوكيل فيما هو وكيل فيه و دخوله تحت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bookmarkStart w:id="586" w:name="pg16091_185169"/>
    </w:p>
    <w:p>
      <w:pPr>
        <w:pStyle w:val="BookText"/>
        <w:rPr/>
      </w:pPr>
      <w:bookmarkEnd w:id="586"/>
      <w:r>
        <w:rPr>
          <w:rFonts w:ascii="Amiri" w:hAnsi="Amiri" w:eastAsia="Amiri" w:cs="Amiri"/>
          <w:color w:val="111111"/>
          <w:sz w:val="28"/>
          <w:sz w:val="28"/>
          <w:szCs w:val="28"/>
          <w:rtl w:val="true"/>
          <w:lang w:bidi="ar-SA"/>
        </w:rPr>
        <w:t>التّي ارسلت في كلماتهم ارسال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ادعى الشريك كذبه في ذلك كان له إحلافه على ما تقتضيه قواعد الدعوى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ما في الإضراب بعد إفادة عبارة السيد ذلك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أمين، إذ المراد منه أنّ المشتري أمين و ادّعى وقوع الفعل المؤتمن عليه، فقوله مقبول عند العقلاء، اللّهمّ إلاّ أن يكون النظر من الإضراب أنّه لايلزم الحلف إلا عند ادعاء الشريك كذبه في ذلك، و الاّ فالبناء ثابت على قبول قول الأمين فيما و كّل فيه من دون حاجة إلى الحلف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p>
    <w:p>
      <w:pPr>
        <w:pStyle w:val="Heading2"/>
        <w:numPr>
          <w:ilvl w:val="1"/>
          <w:numId w:val="1"/>
        </w:numPr>
        <w:rPr/>
      </w:pPr>
      <w:bookmarkStart w:id="587" w:name="__RefHeading___Toc635112_1280447820"/>
      <w:bookmarkStart w:id="588" w:name="_Toc223"/>
      <w:bookmarkEnd w:id="587"/>
      <w:r>
        <w:rPr>
          <w:rtl w:val="true"/>
        </w:rPr>
        <w:t>الحوالة و أحكامها و شروطها</w:t>
      </w:r>
      <w:bookmarkEnd w:id="588"/>
    </w:p>
    <w:p>
      <w:pPr>
        <w:pStyle w:val="Heading3"/>
        <w:numPr>
          <w:ilvl w:val="2"/>
          <w:numId w:val="1"/>
        </w:numPr>
        <w:rPr/>
      </w:pPr>
      <w:bookmarkStart w:id="589" w:name="__RefHeading___Toc635114_1280447820"/>
      <w:bookmarkStart w:id="590" w:name="_Toc224"/>
      <w:bookmarkEnd w:id="589"/>
      <w:r>
        <w:rPr>
          <w:rtl w:val="true"/>
        </w:rPr>
        <w:t>اشارة</w:t>
      </w:r>
      <w:bookmarkEnd w:id="590"/>
    </w:p>
    <w:p>
      <w:pPr>
        <w:pStyle w:val="BookText"/>
        <w:rPr/>
      </w:pPr>
      <w:r>
        <w:rPr>
          <w:rFonts w:eastAsia="Times New Roman" w:cs="Times New Roman" w:ascii="Times New Roman" w:hAnsi="Times New Roman"/>
          <w:color w:val="111111"/>
          <w:sz w:val="28"/>
          <w:szCs w:val="28"/>
          <w:lang w:val="en-US" w:bidi="en-US"/>
        </w:rPr>
        <w:t>195</w:t>
      </w:r>
    </w:p>
    <w:p>
      <w:pPr>
        <w:pStyle w:val="Heading3"/>
        <w:numPr>
          <w:ilvl w:val="2"/>
          <w:numId w:val="1"/>
        </w:numPr>
        <w:rPr/>
      </w:pPr>
      <w:bookmarkStart w:id="591" w:name="__RefHeading___Toc635116_1280447820"/>
      <w:bookmarkStart w:id="592" w:name="_Toc225"/>
      <w:bookmarkEnd w:id="591"/>
      <w:r>
        <w:rPr>
          <w:rtl w:val="true"/>
        </w:rPr>
        <w:t>تعريف الحوالة</w:t>
      </w:r>
      <w:bookmarkEnd w:id="592"/>
    </w:p>
    <w:p>
      <w:pPr>
        <w:pStyle w:val="BookText"/>
        <w:rPr/>
      </w:pPr>
      <w:r>
        <w:rPr>
          <w:rFonts w:ascii="Amiri" w:hAnsi="Amiri" w:eastAsia="Amiri" w:cs="Amiri"/>
          <w:color w:val="111111"/>
          <w:sz w:val="28"/>
          <w:sz w:val="28"/>
          <w:szCs w:val="28"/>
          <w:rtl w:val="true"/>
          <w:lang w:bidi="ar-SA"/>
        </w:rPr>
        <w:t>الحوالة عقد مشروع بالنص و إجماع الامة بل عليها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الفقيه اليزدي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عندهم تحويل المال من ذمة إلى ذمة، 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إحالة المديون داينه إلى غيره، أو احالة المديون دينه من ذمته إلى ذمة غيره، و على هذا فلاينتقض فيه طرده بالضمان، فإنّه و إن كان تحويلا من الضامن للدين من ذمة المضمون عنه إلى ذمته الا انه ليس فيه الإحالة المذكورة، خصوصا إذا لم يكن بسئوال من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أفاد و أجاد قدس سره، اذ الفرق بين الضمان و الحوالة واضح، فانّ المعاملة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الدائن و الاجنبي، فاذا لم تكن المعاملة بين الدائن و المدين فلاإحالة من ناحية المدين أيضاً، نعم يستلزم المعاملة المذكورة نقل ما في ذمة المدين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bookmarkStart w:id="593" w:name="pg16091_185170"/>
    </w:p>
    <w:p>
      <w:pPr>
        <w:pStyle w:val="BookText"/>
        <w:rPr/>
      </w:pPr>
      <w:bookmarkEnd w:id="593"/>
      <w:r>
        <w:rPr>
          <w:rFonts w:ascii="Amiri" w:hAnsi="Amiri" w:eastAsia="Amiri" w:cs="Amiri"/>
          <w:color w:val="111111"/>
          <w:sz w:val="28"/>
          <w:sz w:val="28"/>
          <w:szCs w:val="28"/>
          <w:rtl w:val="true"/>
          <w:lang w:bidi="ar-SA"/>
        </w:rPr>
        <w:t>إلى ذمة الأجنبي، و المعاملة في الثّاني بين الدائن و المدين بالإحالة، و يستلزم الاحالة نقل ما في ذمة المدين إلى ذمة غيره لو كان بريئاً، أو يستلزم قبول ذمة الغير مكان ذمة المدين لو كان مشغولاً ذمته به، و عليه فالاحالة ليست الا في الثاني و هو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فالمحكي عن الشرائع في تعريف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عقد شرّع لتحويل المال من ذمته إلى ذمة مشغولة بمثله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p>
    <w:p>
      <w:pPr>
        <w:pStyle w:val="Heading3"/>
        <w:numPr>
          <w:ilvl w:val="2"/>
          <w:numId w:val="1"/>
        </w:numPr>
        <w:rPr/>
      </w:pPr>
      <w:bookmarkStart w:id="594" w:name="__RefHeading___Toc635118_1280447820"/>
      <w:bookmarkStart w:id="595" w:name="_Toc226"/>
      <w:bookmarkEnd w:id="594"/>
      <w:r>
        <w:rPr>
          <w:rtl w:val="true"/>
        </w:rPr>
        <w:t>التحويل أعم من الحوالة</w:t>
      </w:r>
      <w:bookmarkEnd w:id="595"/>
    </w:p>
    <w:p>
      <w:pPr>
        <w:pStyle w:val="Heading4"/>
        <w:numPr>
          <w:ilvl w:val="3"/>
          <w:numId w:val="1"/>
        </w:numPr>
        <w:rPr/>
      </w:pPr>
      <w:bookmarkStart w:id="596" w:name="__RefHeading___Toc635120_1280447820"/>
      <w:bookmarkStart w:id="597" w:name="_Toc227"/>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و أورد عليه أولاً بما عرفت من أن التحويل أعم من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بأنّ اللازم من التعريف المذكور هو خروج الحوالة على البريء بناء على صحتها، فاللازم هو إلغاء قيد شغل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ظاهر قول السيد الفقيه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التعريف المذكور تعريف المشهور، مع انه ليس كذلك بل هو كما أفاد في المستمسك تعريف العلامّة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p>
    <w:p>
      <w:pPr>
        <w:pStyle w:val="Heading4"/>
        <w:numPr>
          <w:ilvl w:val="3"/>
          <w:numId w:val="1"/>
        </w:numPr>
        <w:rPr/>
      </w:pPr>
      <w:bookmarkStart w:id="598" w:name="__RefHeading___Toc635122_1280447820"/>
      <w:bookmarkStart w:id="599" w:name="_Toc228"/>
      <w:bookmarkEnd w:id="598"/>
      <w:r>
        <w:rPr>
          <w:rtl w:val="true"/>
        </w:rPr>
        <w:t>شروط الحوالة</w:t>
      </w:r>
      <w:bookmarkEnd w:id="599"/>
    </w:p>
    <w:p>
      <w:pPr>
        <w:pStyle w:val="Heading5"/>
        <w:numPr>
          <w:ilvl w:val="4"/>
          <w:numId w:val="1"/>
        </w:numPr>
        <w:rPr/>
      </w:pPr>
      <w:bookmarkStart w:id="600" w:name="__RefHeading___Toc635124_1280447820"/>
      <w:bookmarkStart w:id="601" w:name="_Toc229"/>
      <w:bookmarkEnd w:id="600"/>
      <w:r>
        <w:rPr>
          <w:rtl w:val="true"/>
        </w:rPr>
        <w:t>و هى البلوغ و العقل و الاختيار و الرشد و غيرها</w:t>
      </w:r>
      <w:bookmarkEnd w:id="601"/>
    </w:p>
    <w:p>
      <w:pPr>
        <w:pStyle w:val="BookText"/>
        <w:rPr/>
      </w:pPr>
      <w:r>
        <w:rPr>
          <w:rFonts w:ascii="Amiri" w:hAnsi="Amiri" w:eastAsia="Amiri" w:cs="Amiri"/>
          <w:color w:val="111111"/>
          <w:sz w:val="28"/>
          <w:sz w:val="28"/>
          <w:szCs w:val="28"/>
          <w:rtl w:val="true"/>
          <w:lang w:bidi="ar-SA"/>
        </w:rPr>
        <w:t>و هى إما البلوغ و العقل و الاختيار، و الظاهر من عبارة السيد الفقيه اليزدي هو اعتبارها في المحيل و المحال و المحال عليه</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أورد عليه السيد المحقّق الخوئي قدس سره بأنّ هذه الشروط انما تعتبر فيمن يكون طرفاً للعقد خاصة و لاتعتبر في الاجنبي عنه، و عقد الحواله قائم بين المحيل و المحال اى الدائن و المدين فقط و أمّا المحال عليه في فرض إشتغال ذمته أجنبي عنها بالمرة، فلاوجه لاعتبار هذه الشروط فيه، فإنّه لامانع من الحوالة على الصغير و المجنون و من لم يرض بها أي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لمن يملك المال في ذممهم أن يملّكه لغيره و ينقله اليه كيف ما يشاء ببيع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صلح أو حوالة أو غيرها، و من دون أن يكون لمن عليه الحق أىّ اعتراض في ذلك، فإنّه لايعتبر رضاه به جزماً باعتبار كونه أجنبيا عن المعاملة، و على تقدير إحتمال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بعيداً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خارجي لامحالة و ليس من الرضا المعاملي في شيء كي يعتبر في صاحبه الشروط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كانت الحوالة على البريء وجب توفر الشروط المذكورة في المحال عليه أيضاً لكونها غير ملزمة بالنسبة اليه، إذ المفروض أن المحيل لايستحق عليه شيئا، و من هنا فلابدّ في صحتها من رضى المحال عليه و قبوله لانتقال الدين من ذمة المحيل إلى ذمته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التفصيل المذكور صحيح في ما إذا لم تكن قرينة على اشتراط الأداء إلى نفس المدين و إلاّ فلاتصح الحوالة بدون الرضا في من اشتغل ذمته أيضاً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أيضاً الرشد و هو واضح بالنسبة إلى المحيل إذا أراد الإحالة على مشغول الذمة به، إذ ليس للسفيه التصرف في أمواله الموجودة بالفعل و منها دينه الثابت في ذمة المحال عليه، و يعتبر أيضاً عدم المحجورية بالفلس بالنسبة إلى المحيل في ما إذا كان المحال عليه مشغول الذمة به، لأن المحجور عليه بالفلس ليس له التصرف في أمواله الموجودة و منها دينه الثابت في ذمة المحال عليه، و أمّا إذا أراد المحيل السفيه أو المفلس الاحالة على البريء فلادليل على اعتبار الرشد و عدم المحجورية با، الفلس، لأنّ التصرف ليس بإشغال ذمتهما بل هو إشغال ذمة الغير و إسقاط ما ثبت في ذمتهما فلايشمله دليل المنع، إذ الممنوع هو التصرف في أموالهما و إشغال ذمتهما بشيء، و المفروض في المقام هو إشغال ذمة الغير و إسقاط ما ثبت في ذمتهما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اعتبار الرشد و عدم المحجورية بالفلس في المحيل مختص بما إذا كانت الحوالة على مشغول الذمة، و أمّا إذا كانت الحوالة على البريء فلادليل على اعتبارهما، نعم يعتبر حينئذ في المحيل كما عرفت البلوغ و العقل و الاختيار، إذ لااثر لعقد الصغير و المجنون و المكره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في اعتبار الرشد و عدم المحجورية بالفلس بالنسبة إلى المحيل، و يعتبر الرشد و عدم الحجر من جهة الفلس في المحال بلاإشكال، لأنّ قبول الحوالة تصرف و يتوقف صحته على رضاه و يعتبر فيه توفّر الشروط بأجمعها، إذ لاأثر لرضى الصغير و المجنون و المكره و غير الرشيد و المفلس بالنسبة إلى ماله الموجود بالفعل كما أفاد السيد المحقّق الخوئى قدس سره تبعا للسيد الفقيه اليزدى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المفلس المحيل إذا قلنا بصحة الحواله على البريء أمكن القول بصحتها من المفلس على غير البريء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مشغول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من لوازم التحويل التصرف في ماله، بل من الجائز صحة الحوالة و كون ماله الّذي في ذمة المحال تحت سلطان الغرماء، إذ هو بمنزلة الاقتراض كما ذكر، فكما يجوز اقتراض المفلس من البريء يجوز اقتراضه من المديون، و كما يجوز للمفلس التحويل على البريء يجوز له التحويل على غير البريء و يكون المال في ذمة المحيل للمحال عليه بعد دفعه الحوالة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خروج عن محل البحث، لأن البحث فيما إذا أراد بالحوالة تبديل ذمته للغير بذمة الغير للمحيل و هو تصرف مالي في ماله الّذي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عدم السفه و عدم الفلس بالنسبة إلى المحال عليه ففيه تفصيل، فان كان المحال عليه مشغول الذمة به فلايعتبر فيه عدم الحجر لامن جهة السفه و لامن جهة الفلس، إذا التصرف في الحوالة ليس من ناحية السفيه أو المفلس بل التصرف من ناحية المحيل، و لااعتبار لرضاية المحال عليه فيه، اللّهمّ الا أن يشترط عند تعلق ذمته بمال بأن يؤدي دينه إلى نفس المحيل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bookmarkStart w:id="602" w:name="pg16091_185173"/>
    </w:p>
    <w:p>
      <w:pPr>
        <w:pStyle w:val="BookText"/>
        <w:rPr/>
      </w:pPr>
      <w:bookmarkEnd w:id="602"/>
      <w:r>
        <w:rPr>
          <w:rFonts w:ascii="Amiri" w:hAnsi="Amiri" w:eastAsia="Amiri" w:cs="Amiri"/>
          <w:color w:val="111111"/>
          <w:sz w:val="28"/>
          <w:sz w:val="28"/>
          <w:szCs w:val="28"/>
          <w:rtl w:val="true"/>
          <w:lang w:bidi="ar-SA"/>
        </w:rPr>
        <w:t>و ان كان المحال عليه بريئاً و كان نفوذ الحوالة منوطاً برضايته اعتبر فيه عدم الحجر من ناحية السفيه، لأنّه تصرف مالي دون عدم الحجر من ناحية الفلس، لأنّ اشتغال ذمته بشيء لايشمله أدّلة حجر المفلس، لاختصاصه بالتصرف في أمواله الفعلية و لو كانت ذمية، و عليه فرضايته بذلك لايستلزم التصرف في الاموال التّي تكون حقاً للغرماء، خصوصا أنّ الدائن الجديد لايشارك الغرماء السابقين في أمواله، لاختصاص أمواله بالغرماء حين الحجر دون غيرهم</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635126_1280447820"/>
      <w:bookmarkStart w:id="604" w:name="_Toc230"/>
      <w:bookmarkEnd w:id="603"/>
      <w:r>
        <w:rPr>
          <w:rtl w:val="true"/>
        </w:rPr>
        <w:t>يشترط في الحوالة مضافا الى الشرائط العامة المذكورة امور اخرى</w:t>
      </w:r>
      <w:bookmarkEnd w:id="604"/>
    </w:p>
    <w:p>
      <w:pPr>
        <w:pStyle w:val="Heading5"/>
        <w:numPr>
          <w:ilvl w:val="4"/>
          <w:numId w:val="1"/>
        </w:numPr>
        <w:rPr/>
      </w:pPr>
      <w:bookmarkStart w:id="605" w:name="__RefHeading___Toc635128_1280447820"/>
      <w:bookmarkStart w:id="606" w:name="_Toc231"/>
      <w:bookmarkEnd w:id="605"/>
      <w:r>
        <w:rPr>
          <w:rtl w:val="true"/>
        </w:rPr>
        <w:t>اشارة</w:t>
      </w:r>
      <w:bookmarkEnd w:id="606"/>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Amiri" w:hAnsi="Amiri" w:eastAsia="Amiri" w:cs="Amiri"/>
          <w:color w:val="111111"/>
          <w:sz w:val="28"/>
          <w:sz w:val="28"/>
          <w:szCs w:val="28"/>
          <w:rtl w:val="true"/>
          <w:lang w:bidi="ar-SA"/>
        </w:rPr>
        <w:t>قال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الحوالة مضافا إلى الشرائط العامة المذكورة اُمور</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635130_1280447820"/>
      <w:bookmarkStart w:id="608" w:name="_Toc232"/>
      <w:bookmarkEnd w:id="607"/>
      <w:r>
        <w:rPr>
          <w:rtl w:val="true"/>
        </w:rPr>
        <w:t>الاول</w:t>
      </w:r>
      <w:r>
        <w:rPr>
          <w:rtl w:val="true"/>
        </w:rPr>
        <w:t xml:space="preserve">: </w:t>
      </w:r>
      <w:r>
        <w:rPr>
          <w:rtl w:val="true"/>
        </w:rPr>
        <w:t>الايجاب و القبول</w:t>
      </w:r>
      <w:bookmarkEnd w:id="608"/>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Amiri" w:hAnsi="Amiri" w:eastAsia="Amiri" w:cs="Amiri"/>
          <w:color w:val="111111"/>
          <w:sz w:val="28"/>
          <w:sz w:val="28"/>
          <w:szCs w:val="28"/>
          <w:rtl w:val="true"/>
          <w:lang w:bidi="ar-SA"/>
        </w:rPr>
        <w:t>الأوّل الايجاب و القبول على ما هو المشهور بينهم حيث عدّوها من العقود اللازمة، فالايجاب من المحيل و القبول من المحال، و أمّا المحال عليه فليس من أركان العقد و إن اعتبرنا رضاه مطلقا، أو إذا كان بريئاً، فانّ مجرد اشتراط الرضا منه لايدلّ على كونه طرفاً و ركناً للمعاملة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قبوله أيضاً فيكون العقد مركباً من الايجاب و القبولين، و على ما ذكروه يشترط فيها ما يشترط في العقود اللازمة من الموالاة بين الايجاب و القبول و نحوها، فلاتصح مع غيبة المحال أو المحال عليه أو كليهما بأن أوقع الحوالة بالكتابة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يقوى عندي كونها من الإيقاع، غاية الامر اعتبار الرضا من المحال أو منه و من المحال عليه، و مجرّد هذا لايصيّره عقداً، و ذلك لأنها نوع من وفاء الدين و ان كانت توجب انتقال الدين من ذمته إلى ذمة المحال عليه، فهذا النقل و الانتقال نوع من الوفاء و هو لايكون عقدا و ان احتاج إلى الرضا من الآخر، كما في الوفاء بغير الجنس فإنّه يعتبر فيه رضى الداين و مع ذلك ايقاع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كإجازة الأب و الجد في نكاح الباكرة الرشيدة مع أنهما ليسا من أطراف عقد النكاح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يظهر أنّ الضمان أيضاً من الايقاع، فإنّه نوع من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فلايعتبر فيهما شيء مما يعتبر في العقود اللازمة و يتحققان بالكتابة و نحوها، بل يمكن دعوى أنّ الوكالة أيضاً كذلك، كما ان الجعالة كذلك، و ان كان يعتبر فيها الرضا من الطرف الآخر، ألا ترى انه لافرق 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مأذون في بيع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الأوّل من الإيقاع قطعا،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كلامه مواقع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في المستمسك من أنّ الفرق بين الايقاع و العقد أنّ الأوّل يكفي في حصوله إعمال سلطنة سلطان واحد، و الثّاني يتوقف حصوله على إعمال سلطنة سلطانين و لايكفى في حصوله إعمال سلطنة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تصرف لايتحقق إلا بإعمال سلطنة شخصين فهو عقد، و كل تصرف يتحقق بإعمال سلطنة شخص واحد فهو إيقاع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يمتنع أن تكون الحوالة إيقاعاً، لأنها تصرف في مال المحال الّذي هو تحت سلطانه و في ذمة المحال عليه التّي هي تحت سلطانه، فيجب أن تكون بقبولهما معا و لاتكون بايقاع المحيل فقط لتكون ايقاعا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ما ذكره في المستمسك من بيان الفرق بين الإيقاع و العقد في الأحكام صحيح في الجملة، لأنّ الايقاع لايتوقف على رضى الغير كالطلاق و العتاق بخلاف العقود فإنها موقوفة على رضى الطرفين، و الحوالة تكون كذلك بالنسبة إلى المحال، نعم لاتتوقف الحوالة على رضى المحال عليه فيما إذا كانت ذمته مشغولة، لأنّ التصرف في ذمته ليس تصرفاً في ما تحت سلطان المحال عليه بل هو تصرف المحيل في ما له و تحت سلطنته، فالاولى هو بيان الفرق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مباني العروة من أنّ مبناه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السيد الفقيه اليزدى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فانّ‌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النقل من ذمة إلى اخرى ليس وفاءاً للدين على الاطلاق، و إنما هو تبديل لمكان الدين و ظرفه لاأكثر، إذ المحيل ينتقل ما في ذمته للمحال إلى ذمة المحال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الوفاء بغير الجنس معاوضة أيضاً و ليس بوفاء مجرّد حتى يكون إيقاعاً، قال في مباني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الوفاء بغير الجنس من الإيقاع فاسد قطعا، لرجوعه إلى تبديل المال الثابت في ذمته بالمال الجديد و المعاوضة بين المالين و هو من العقود جزماً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تبديل المال الثابت في ذمة المضمون عنه بالمال الجديد في ذمة الضامن، و من المعلوم أنّ المعاوضة بين المالين من العقود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في 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الإذن، لأنّ الثّاني ترخيص محض ممّن بيده الامر في متعلقه من الامور التكوينية، كالأكل، أو الاعتبارية كالبيع، بخلاف الوكالة فانها سلطنة اعتبارية يمنحها الموكل إلى غيره و لابدّ من قبوله، كما و لابدّ من تعلقها بالامور الاعتبارية، إذ لامعنى للتوكيل في الامور التكوينية كالأكل و الركوب و ما شاكلهما، نعم يستثنى من ذلك القبض حيث يصح فيه التوكيل، فيكون قبض الوكيل قبضاً للموكل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مأذون في بيع دارى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وكيلي واضح، فإنّ الأوّل ترخيص محض و الثّاني إعطاء سلطنة 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يرتفع الوكالة بفسخ الوكيل، فإنها عقد جايز و يصح للوكيل فسخه، بخلاف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الاذن، لأنّه لايرتفع من قِبل المأذون، لعدم توقفه على قبول المأذون كما أفاد في مباني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تصرف الوكيل حتى مع ظهور عزله عن الوكالة حين صدوره منه ما لم يبلغه الخبر، على ما دلّ عليه النصّ الصحيح، بخلاف تصرف المأذون بغير سلطنة اعتبارية كما أفاد في مباني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أيضاً في مباني العروة من أن الوكالة قد تكون لازمة بالعرض بحيث لايكون للموكّل رفع اليد عن توكيله، كما إذا أخذت شرطاً في ضمن عقد لازم، حيث تكون لازمة بتبع العقد باعتبار انه انما يكون لازما بجميع شئونه و توابعه و منها الوكالة، بخلاف الإذن حيث لايمكن فرضه لازماً و غير قابل للرفع حتى و لو أخذ في ضمن عقد لازم، فإنّه أمر تكويني يرتفع برفعه من قبل الآذن وجداناً، غاية الأمر ثبوت الخيار للمأذون في العقد الّذي أخذ شرطاً في ضمنه لتخلف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هو عدم ارتفاع الوكالة بالعزل في ما إذا كانت مشروطة في ضمن عقد لازم و إن عصى بالعزل، دون الإذن فإنّه يرتفع بالرجوع و العصيان، و لابأس بذلك في غير النكاح، فإنّ الوكالة بلاعزل تنافي اختصاص الزوج بحق الطلاق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عبارة السيد قدس سره أنّ الحوالة لو كان عقداً لم يتحقق بالكتابة، لعدم حصول الموالاة بين الايجاب و القبول، و حيث إنّهم ذهبوا إلى تحققها بها ظهر إنها ليست بعقد عندهم بل هي ايقاع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bookmarkStart w:id="609" w:name="pg16091_185177"/>
    </w:p>
    <w:p>
      <w:pPr>
        <w:pStyle w:val="BookText"/>
        <w:rPr/>
      </w:pPr>
      <w:bookmarkEnd w:id="609"/>
      <w:r>
        <w:rPr>
          <w:rFonts w:ascii="Amiri" w:hAnsi="Amiri" w:eastAsia="Amiri" w:cs="Amiri"/>
          <w:color w:val="111111"/>
          <w:sz w:val="28"/>
          <w:sz w:val="28"/>
          <w:szCs w:val="28"/>
          <w:rtl w:val="true"/>
          <w:lang w:bidi="ar-SA"/>
        </w:rPr>
        <w:t>و فيه انّ تحقق الحوالة مع الكتابة كما أفاد في مباني العروة لازم أعم، إذ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لادليل على اعتبار الموالاة في الحوالة حتى بناء على كونها عقدا، و عليه فتصح الحوالة بالكتابة سواء كانت عقداً أو ايقاعاً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الحوالة هي نقل ما في ذمة المحيل للمحال إلى ذمة المحال عليه بمعاوضتها مع ما في ذمة المحال عليه في ما إذا كانت ذمة المحال عليه مشغولة للمحيل، أو بإشغال ذمة المحال عليه مع رضاه في ما إذا لم تكن ذمته مشغولة به له، و من المعلوم انّ نقل ما في ذمته للمحال إلى ذمة اُخرى عقد يحتاج إلى إيجاب المحيل و قبول المحال، و لامجال لإهمال سلطنة المحيل بلاقبول المحال عليه، و دعوى كون ذلك من باب الايقاع و الوفاء كماترى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يقع الكلام في أنّ الحوالة هل تحتاج إلى قبول المحال عليه في ما إذا اشترط رضايته في نفوذ الحوالة أم لا؟</w:t>
      </w:r>
    </w:p>
    <w:p>
      <w:pPr>
        <w:pStyle w:val="BookText"/>
        <w:rPr/>
      </w:pPr>
      <w:r>
        <w:rPr>
          <w:rFonts w:ascii="Amiri" w:hAnsi="Amiri" w:eastAsia="Amiri" w:cs="Amiri"/>
          <w:color w:val="111111"/>
          <w:sz w:val="28"/>
          <w:sz w:val="28"/>
          <w:szCs w:val="28"/>
          <w:rtl w:val="true"/>
          <w:lang w:bidi="ar-SA"/>
        </w:rPr>
        <w:t>احتمل السيد الفقيه اليزدي قدس سره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باشتراط رضاية المحال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اشتراط رضايته لايستلزم كونه من أطراف العقد و لااقل من الشك، فمقتضى جريان حديث الرفع لرفع الجزئية أو الشرطية في أمثال المقام هو إمكان القول بعدم كونه معتبراً بعنوان طرف من اطراف العقد عند الشرع، ولكن ذلك متفرعٌ على عدم دخالة المحال عليه في تحقق العقد عند العقلاء فتدبّر جيّدا</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635132_1280447820"/>
      <w:bookmarkStart w:id="611" w:name="_Toc233"/>
      <w:bookmarkEnd w:id="610"/>
      <w:r>
        <w:rPr>
          <w:rtl w:val="true"/>
        </w:rPr>
        <w:t>الثانى</w:t>
      </w:r>
      <w:r>
        <w:rPr>
          <w:rtl w:val="true"/>
        </w:rPr>
        <w:t xml:space="preserve">: </w:t>
      </w:r>
      <w:r>
        <w:rPr>
          <w:rtl w:val="true"/>
        </w:rPr>
        <w:t>التنجيز</w:t>
      </w:r>
      <w:bookmarkEnd w:id="611"/>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 بناء على ظاهر المشهور، فلاتصح مع التعليق على شرط أو وصف، ولكن الاقوى عدم اعتباره كما مال اليه بعض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اعتباره الإجماع المدّعى على اعتباره في كلية العقود، و إلاّ فلم يذكر هذا الشرط هنا في جملة من الكتب كالشرائع و القواعد و غيرهما و لم يتعرض له في ما وقفت عليه من شروحهما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bookmarkStart w:id="612" w:name="pg16091_185178"/>
    </w:p>
    <w:p>
      <w:pPr>
        <w:pStyle w:val="BookText"/>
        <w:rPr/>
      </w:pPr>
      <w:bookmarkEnd w:id="612"/>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دليل لبّي، ففي كل موردتم الإجماع على اعتباره فهو، و الاّ فلاموجب للالتزام باعتباره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مباني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الإجماع على اعتبار التنجيز في الحوالة كما يشهد له عدم تعرّض جملة ممن ذكروه شرطاً في باقي العقود له إلى اعتباره فيها، فلاموجب لاعتباره و يكفينا في ذلك الشك في تحقق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635134_1280447820"/>
      <w:bookmarkStart w:id="614" w:name="_Toc234"/>
      <w:bookmarkEnd w:id="613"/>
      <w:r>
        <w:rPr>
          <w:rtl w:val="true"/>
        </w:rPr>
        <w:t>الثالث</w:t>
      </w:r>
      <w:r>
        <w:rPr>
          <w:rtl w:val="true"/>
        </w:rPr>
        <w:t xml:space="preserve">: </w:t>
      </w:r>
      <w:r>
        <w:rPr>
          <w:rtl w:val="true"/>
        </w:rPr>
        <w:t>هو ثبوت المحال به في ذمة المحيل</w:t>
      </w:r>
      <w:bookmarkEnd w:id="614"/>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المال المحال به ثابتاً في ذمة المحيل، سواء كان مستقراً أو متزلزلاً، فلاتصح في غير الثابت سواء وجد سببه، كمال الجعالة قبل العمل و مال السبق و الرماية قبل حصول السبق، أو لم يوجد سببه أيضاً كالحوالة بما يستقرضه، هذا هو المشهور بل عليه دعوى الإجماع، لكن قال السيد الفقيه اليزدى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كفاية حصول السبب كما ذكرنا في الضمان، بل لايبعد الصحة مع عدم حصول السبب،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أقرضني كذا و خذ عوضه من زيد فرضي و رضي زيد أيضاً، لصدق الحوالة و شمول العمومات، فتفرغ ذمة المحيل و تشتغل ذمة المحال بعد العمل و بعد الاقتراض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بأنّ الإحالة الفعلية لايتحقق بدون إشتغال ذمة المحيل، لتوقفها على وجود شيء في ذمة المحيل حتى يمكن انتقاله من ذمة المحيل إلى ذمة المحال عليه و المعدوم لايقبل الانتقال إلى وعاء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صدق الحوالة الفعلية مع عدم ثبوت شيء في الذمة، ممنوعة، كما أنّ الضمان الفعلي بلامضمون عنه و لامضمون له أمر غير معقول، إذ المعدوم لايعقل الانتقال إلى ذمة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الضمان الاستقبالي بمعنى تعهد شخص بالفعل لآخر بأمر استقبالي معقول، كما إذا انشأ بالفعل انتقال المال من ذمة المضمون عنه إلى ذمة الضامن في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bookmarkStart w:id="615" w:name="pg16091_185179"/>
    </w:p>
    <w:p>
      <w:pPr>
        <w:pStyle w:val="BookText"/>
        <w:rPr/>
      </w:pPr>
      <w:bookmarkEnd w:id="615"/>
      <w:r>
        <w:rPr>
          <w:rFonts w:ascii="Amiri" w:hAnsi="Amiri" w:eastAsia="Amiri" w:cs="Amiri"/>
          <w:color w:val="111111"/>
          <w:sz w:val="28"/>
          <w:sz w:val="28"/>
          <w:szCs w:val="28"/>
          <w:rtl w:val="true"/>
          <w:lang w:bidi="ar-SA"/>
        </w:rPr>
        <w:t>ظرفه و بعد ثبوته، فلايكون حينئذ من انتقال المعدوم من ذمة إلى ذمة اخرى، نعم ليس من الضمان الاصطلاحي الفعلي، و هكذا يمكن تصور الحوالة الاستقبالية على نحو الواجب المعلّق، سواء حصل السبب أم لم يحصل، و بعد إمكان ذلك و تعارفه يشمله العمومات و إن لم تكن حوالة اصطلاحية، و دعوى عدم التعارف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أماما قيل من أنّ العمومات لاتشمل الحوالة الاستقبالية، نظراً إلى ظهورها في ترتب الأثر على العقد بالفعل و من حين الانشاء، فلاتشمل العقود المقتضية لترتب الأثر عليها بعد مرور فترة من وقوعها إلا ما خرج بالدليل كالوصية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أنّ الاثر تابع للعقد، فإن كان أثره فعلياً ترتّب الأثر عليه، و الاّ ففي ظرف حصوله، ألا ترى أنّ اجارة عين بعد مضي سنة تصح مع أنّ استحقاق تحويل العين أو أخذ الاجرة في مقابل منفعة العين لايترتب إلا بعد حلول السنة، هذا مضافا إلى ترتب أثر اللزوم عليه من حين العقد، فإنّ مثل الاجازة المذكورة عقد لازم، فاذا أنشأ الاجارة و حصل الايجاب و القبول كانت لازمة و لايجوز فسخها، و هكذا في الحوالة العرفية فتدبّر جيّدا</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635136_1280447820"/>
      <w:bookmarkStart w:id="617" w:name="_Toc235"/>
      <w:bookmarkEnd w:id="616"/>
      <w:r>
        <w:rPr>
          <w:rtl w:val="true"/>
        </w:rPr>
        <w:t>الرابع</w:t>
      </w:r>
      <w:r>
        <w:rPr>
          <w:rtl w:val="true"/>
        </w:rPr>
        <w:t xml:space="preserve">: </w:t>
      </w:r>
      <w:r>
        <w:rPr>
          <w:rtl w:val="true"/>
        </w:rPr>
        <w:t>كون المال المحال به معلوما</w:t>
      </w:r>
      <w:bookmarkEnd w:id="617"/>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المال المحال به معلوما جنساً و قدراً للمحيل و المحال، فلاتصح الحوالة بالمجهول على المشهور، للغرر، ولكن قال السيد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بصحته إذا كان آئلاً إلى العلم، كما إذا كان ثابتاً في دفتره على حدّ ما مرّ في الضمان من صحته مع الجهل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لايبعد الجواز مع عدم أوله إلى العلم بعد إمكان الأخذ بالقدر المتيقن، بل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شهدت به البيّنة و ثبت خذه من فلان</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مبهماً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الدينين اللذين لك علّي خذه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شيئاً من دينك من فلان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أحال الدينين على نحو الواجب التخييري أمكن الحكم بصحته، لعدم الإبهام فيه حينئذ، انتهى كلام السيد الفقيه اليزدى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الصحة مع الجهل فهو لعدم دليل على اعتبار نفي الغرر مطلقا في جميع المعاملات بل الثابت هو اعتباره في البيع و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الإبهام فلأنّ المبهم لاواقع له في الخارج و لو في علم الله تبارك و تعالى، و ما هو كذلك لايقبل النقل من ذمته إلى ذمة غيره، لأنّ اللازم في الثابت في الذمة هو التعين، و المفروض هو العدم، نعم يمكن المناقشه في المثال الّذي ذكره للمبهم، إذ عنوان أحد الدينين مردّد عنواناً و متعين خارجاً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صحة الحوالة بنحو الواجب التخييري فإن كان المقصود منه هو حوالة المتعين الخارجي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أحلتُك في هذا أو ذاك إلى ذمة فلان فهي فى محلها، لما عرفت من عدم الاشكال من ناحية الترديد في المفهوم و نحوه مع التعيين الخارجي، و من المعلوم انّ المراد من الواجب التخييري هو كل واحد من المتعينات كالخصال الثلاث في الكفارة مثلاً، لا أمر مردد بينها، و لذلك ذهب في المستمسك تبعاً لمتن العروة إلى الصحة أخذاً بعمومات صحة العقود و فقد الابهام المانع عقلاً من 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الوجوب التخييري نحو وجوب خاص مع تعيّن ما يتعلق به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فصّل في مباني العروة بين ما إذا تساوى الدينان كماً و كيفاً كما لو كان المحيل مديناً لزيد بعشرة دنانير عن ثمن مبيع اشتراه منه، و بعشرة اخرى عن دين استقرضه منه، فأحاله على عمرو بعشرة دنانير خاصة، فإنها محكومة بالصحة جزماً، حيث لاخصوصية في الدين من حيث سببه و أنّه بسبب القرض أو الشراء، فتكون الحوالة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متعلقة بالجامع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الحوالة في هذا الفرض متعلقة بالمعيّن دون المردّد، فإنّها إحالة للمحال على المحال عليه بنصف ماله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اختلف الدينان فالفرض عين فرض الدين مبهماً و مجهولاً و ليس هو شيئاً آخر في قباله، فإنّه مبهم و مردّد و لاواقع له حتى في علم الله عزوجل و معه، فلاوجه للحكم بصحتهما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عدم التساوي المذكور لايستلزم الإبهام حتى يلحق هذا الفرض بالمبهم، اذ غايته هي الجهالة، و قد مرّ جواز إحالة المجهول، حوالة هذا أو ذاك مع الاشارة إلى الخارجيات المتعينة لايرجع إلى حوالة المبهم كما لايخفى، لأنّ الترديد في ناحية المفهوم لايسري إلى الخارج و المفروض أنّ الخارج متعين، و عنوان أحدهما مشير إلى أحد المتعينين في الخارج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لاوجه لارجاع صورة التساوي إلى الجامع مع إمكان أن يكون الحواله فيها إلى الخارج، بل الظاهر هو ذلك و الإرجاع إلى الجامع تكلّف لاحاجة اليه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تساوى المالين، أي المحال به و المحال عليه جنساً و نوعاً و وصفاً على ما ذكره جماعة خلافاً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الفقيه اليزدي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العنوان و إن كان عاما إلا أنّ مرادهم بقرنية التعليل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تفصيّا من التسلط على المحال عليه بما لم تشتغل ذمته به، إذ لايجب عليه أن يدفع إلاّ مثل ما عليه في ما كانت الحوالة على مشغول الذمة بغير ما هو مشغول الذمة به، كأن يحيل من له عليه دراهم على من له عليه دنانير بأن يدفع بدل الدنانير دراهم، فلايشمل ما إذا أحال من له عليه الدراهم على البريء بأن يدفع الدنانير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bookmarkStart w:id="618" w:name="pg16091_185182"/>
    </w:p>
    <w:p>
      <w:pPr>
        <w:pStyle w:val="BookText"/>
        <w:rPr/>
      </w:pPr>
      <w:bookmarkEnd w:id="618"/>
      <w:r>
        <w:rPr>
          <w:rFonts w:ascii="Amiri" w:hAnsi="Amiri" w:eastAsia="Amiri" w:cs="Amiri"/>
          <w:color w:val="111111"/>
          <w:sz w:val="28"/>
          <w:sz w:val="28"/>
          <w:szCs w:val="28"/>
          <w:rtl w:val="true"/>
          <w:lang w:bidi="ar-SA"/>
        </w:rPr>
        <w:t>بمشغول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مشغول الذمة بالدنانير، بأن يدفع 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إشتغال ذمته بالدنانير فيكون الحوالة بالجنس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لأنّه وفاء بغير الجنس برضا الدائن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فمحل الخلاف ما إذا أحال على من عليه جنس بغير ذلك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عدم الصحة ما اشير اليه من أنه لايجب عليه أن يدفع الاّ مثل ما عليه، و أيضاً الحكم على خلاف القاعدة، و لااطلاق في خصوص الباب و لاسيرة كاشفة و العمومات منصرفة إلى العقود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الصحة انّ غاية ما يكون أنه مثل الوفاء بغير الجنس و لابأس به، و هذا هو الأقوى</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635138_1280447820"/>
      <w:bookmarkStart w:id="620" w:name="_Toc236"/>
      <w:bookmarkEnd w:id="619"/>
      <w:r>
        <w:rPr>
          <w:rtl w:val="true"/>
        </w:rPr>
        <w:t>تفصيل الكلام</w:t>
      </w:r>
      <w:r>
        <w:rPr>
          <w:rtl w:val="true"/>
        </w:rPr>
        <w:t>:</w:t>
      </w:r>
      <w:bookmarkEnd w:id="620"/>
    </w:p>
    <w:p>
      <w:pPr>
        <w:pStyle w:val="Heading5"/>
        <w:numPr>
          <w:ilvl w:val="4"/>
          <w:numId w:val="1"/>
        </w:numPr>
        <w:rPr/>
      </w:pPr>
      <w:bookmarkStart w:id="621" w:name="__RefHeading___Toc635140_1280447820"/>
      <w:bookmarkStart w:id="622" w:name="_Toc237"/>
      <w:bookmarkEnd w:id="621"/>
      <w:r>
        <w:rPr>
          <w:rtl w:val="true"/>
        </w:rPr>
        <w:t>اشارة</w:t>
      </w:r>
      <w:bookmarkEnd w:id="622"/>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ascii="Amiri" w:hAnsi="Amiri" w:eastAsia="Amiri" w:cs="Amiri"/>
          <w:color w:val="111111"/>
          <w:sz w:val="28"/>
          <w:sz w:val="28"/>
          <w:szCs w:val="28"/>
          <w:rtl w:val="true"/>
          <w:lang w:bidi="ar-SA"/>
        </w:rPr>
        <w:t>و تفصيل الكلام أنّ صور المسألة ثلاثة</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635142_1280447820"/>
      <w:bookmarkStart w:id="624" w:name="_Toc238"/>
      <w:bookmarkEnd w:id="623"/>
      <w:r>
        <w:rPr>
          <w:rtl w:val="true"/>
        </w:rPr>
        <w:t>احدها</w:t>
      </w:r>
      <w:r>
        <w:rPr>
          <w:rtl w:val="true"/>
        </w:rPr>
        <w:t xml:space="preserve">: </w:t>
      </w:r>
      <w:r>
        <w:rPr>
          <w:rtl w:val="true"/>
        </w:rPr>
        <w:t>هو ما اذا احال المحيل من له عليه الدراهم على البريء</w:t>
      </w:r>
      <w:bookmarkEnd w:id="624"/>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أحال المحيل من له عليه الدراهم على البريء بأن يدفع الدنانير، فهذه الصورة لاإشكال فيها مع رضاية المحال و المحال عليه بها كما هو المفروض و محكومة بالصحة، فإنّها ترجع إلى مبادلة بين الدائن المحال و المدين المحيل أولاً بتبديل ما في ذمته للمحال بالجنس الجديد، ثمّ إحالته به على المحال عليه البريء مع رضايته بها، فيكون الحوالة بالجنس الّذي له عليه، و لامحذور في هذه الصورة من جهة اخرى، إذ لامنافاة لها مع سلطنة المحال أو المحال عليه بعد فرض رضايتهما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أحال في هذه الصورة بغير الجنس أمكن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أحال بما ليس ثابتا في ذمة المحيل، لأنّ ما هو الثابت في ذمة المحيل هو الدراهم لاالدنانير، فالإحالة على الدنانير إحالة بما ليس ثابتا في ذمته، و لعل عدم تعرضهم لهذه المسألة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راجع إلى محلّ الخلاف، و هو ما إذا كانت الحوالة على مشغول الذمة بغير ما هو مشغول الذمة به</w:t>
      </w:r>
      <w:r>
        <w:rPr>
          <w:rFonts w:eastAsia="Amiri" w:cs="Amiri" w:ascii="Amiri" w:hAnsi="Amiri"/>
          <w:color w:val="111111"/>
          <w:sz w:val="28"/>
          <w:szCs w:val="28"/>
          <w:rtl w:val="true"/>
          <w:lang w:bidi="ar-SA"/>
        </w:rPr>
        <w:t xml:space="preserve">. </w:t>
      </w:r>
      <w:bookmarkStart w:id="625" w:name="pg16091_185183"/>
    </w:p>
    <w:p>
      <w:pPr>
        <w:pStyle w:val="BookText"/>
        <w:rPr/>
      </w:pPr>
      <w:bookmarkEnd w:id="625"/>
      <w:r>
        <w:rPr>
          <w:rFonts w:ascii="Amiri" w:hAnsi="Amiri" w:eastAsia="Amiri" w:cs="Amiri"/>
          <w:color w:val="111111"/>
          <w:sz w:val="28"/>
          <w:sz w:val="28"/>
          <w:szCs w:val="28"/>
          <w:rtl w:val="true"/>
          <w:lang w:bidi="ar-SA"/>
        </w:rPr>
        <w:t>لوضوح حكمها و هو بطلان الحوالة لفقد الشرط المذكور، اللّهم إلاّ ان يكتفى بثبوت ما عليه و تبديله بما رضي المحال عليه أن يدفعه، إذ الشرط المذكور أعني الثبوت في الذمة في مقابل ما لم يثبت أصلا، أمّا الثابت و لو كان بغير جنس فلايشمله الشرط المذكور</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635144_1280447820"/>
      <w:bookmarkStart w:id="627" w:name="_Toc239"/>
      <w:bookmarkEnd w:id="626"/>
      <w:r>
        <w:rPr>
          <w:rtl w:val="true"/>
        </w:rPr>
        <w:t>ثانيها</w:t>
      </w:r>
      <w:r>
        <w:rPr>
          <w:rtl w:val="true"/>
        </w:rPr>
        <w:t xml:space="preserve">: </w:t>
      </w:r>
      <w:r>
        <w:rPr>
          <w:rtl w:val="true"/>
        </w:rPr>
        <w:t>ما إذا أحال المحيل من له عليه الدراهم على مشغول الذمة بالدنانير</w:t>
      </w:r>
      <w:bookmarkEnd w:id="627"/>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أحال المحيل من له عليه الدراهم على مشغول الذمة بالدنانير بأن يدفع الدراهم، و هذه الصورة صحيحة ايضاً مع رضاية المحيل و المحال عليه بتبديل ما للمحيل على المحال عليه بالجنس الجديد الّذي للمحال على المحيل أولاً، ثمّ إحالة المحال بذلك عليه فتكون الحوالة بالجنس الذي له عليه لامحالة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أحاله من دون تبديل أولاً فالإحالة هي إحالة بما ليس ثابتا في الذمة، و قد عرفت إشكال المستمسك في الصورة المتقدمة من جهة عدم ثبوت شيء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إحالة بما ليس ثابتا في الذمة لا في هذه الصورة و لا في الصورة المتقدمة، لأنّ المفروض هو ثبوت شيء في ذمة المحيل، و هو يكفي لصدق الثبوت في الذمة، هذا مضافا إلى ما مرّ في اعتبار هذا الشرط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لاكلام في الصورتين المذكورتين، لأنّ الحوالة بعد المعاملة المذكورة تكون بين المتساويين جنساً و نوعاً و وصفاً لابين المختلفين في الامور المذكورة، و انما الكلام في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أحال على مشغول الذمة بغيرما هو مشغول الذمة به، كأن يحيل من له عليه دراهم على من له عليه دنانير بأن يدفع بدل الدنانير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الخلاف في هذه الصورة و ذهب جماعة من المتقدمين إلى البطلان، و استدلّ له بأنّه لايجب عليه أن يدفع إلاّمثل ما عليه، هذا مضافا إلى أنّ الحكم على خلاف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القاعدة و هي اصالة عدم الانتقال من ذمة إلى ذمة، و لااطلاق في خصوص الباب و لاسيرة كاشفة عن صحته، و أمّا العمومات فهي منصرفة إلى العقود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جماعة من المتأخرين إلى صحته بدعوى أنّه لامجال للإشكال المذكور مع التراضي لأنّ التسليط يكون حينئذ بسلطنة المحال عليه، و لاينافي ذلك عدم وجوب الدفع عليه الاّ بمثل ما عليه، فإنّه ما لم يرض بدفع الغير، و أمّا مع الرضاية فلايلزم سلنطة الغير عليه، و أمّا الانصراف فلاوجه له، لما عرفت مراراً من أنّ الموضوعات مأخوذة بنحو القضية الحقيقية و التعارف في زمان الصدور كالمورد، فلايوجب قصور الاطلاق و لاتخصيص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الحوالة المذكورة هي انتقال الدين إلى ذمة المحال عليه مع رضايته، و أمّا كون المدفوع بدلا عمّا للمحيل في ذمة المحال عليه فأمر خارج عن التحويل قد اُنشىء في 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بدلالة الاقتضاء مع الالتفات بعدم صحة كونه وفاء مع مغايرته مع ما اشتغل ذمته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فالمحيل قصد إنشاء نقل الدين في ذمته إلى ذمة المحال عليه كما قصد إنشاء كون المدفوع من المال عوضاً عمّا له في ذمته، فالقبول من المحال عليه قبول للأمرين معاً، و هذه البدلية الانشائية ظاهرة في محل الكلام من اختلاف الجنسين، أمّا مع اتحادهما فيمكن أن يقصد إنشاء البدلية و يمكن أن لايقصد ذلك بل تكون البدلية قهرية بنحو التهاتر، و صحة الجميع موافقة لمقتضى القواعد العامة من دون معارض و لامقيد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ان دلالة الاقتضاء موقوفة على الالتفات و على عدم صحة الوفاء بغير الجنس، و إلا فمع عدم الالتفات فلايصدر الانشاء، لكونه أمرا قصديا، و أيضاً مع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bookmarkStart w:id="628" w:name="pg16091_185185"/>
    </w:p>
    <w:p>
      <w:pPr>
        <w:pStyle w:val="BookText"/>
        <w:rPr/>
      </w:pPr>
      <w:bookmarkEnd w:id="628"/>
      <w:r>
        <w:rPr>
          <w:rFonts w:ascii="Amiri" w:hAnsi="Amiri" w:eastAsia="Amiri" w:cs="Amiri"/>
          <w:color w:val="111111"/>
          <w:sz w:val="28"/>
          <w:sz w:val="28"/>
          <w:szCs w:val="28"/>
          <w:rtl w:val="true"/>
          <w:lang w:bidi="ar-SA"/>
        </w:rPr>
        <w:t>صحة الوفاء بغير الجنس لايحتاج إلى إنشاء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لادليل على صحة الوفاء بغير الجنس، ولكن لايبعد دعوى صحته عند العقلاء في أداء الديون كما أنّ التعويض عند العقلاء أمر معقول في الأعيان، و لعلّه لذلك ذهب السيد المحقّق إلى جعل محلّ الخلاف من باب الوفاء بغير الجنس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إمكان ذلك فالحوالة بغير الجنس لاإشكال فيه و تكون مشمولة لعمومات الأدلة مثل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يكون تجارة عن تراض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أدّلة الحوالة الاصطلاحية قاصرة عن شمولها، و بذلك ينقدح صحة الصورة الثالثة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p>
    <w:p>
      <w:pPr>
        <w:pStyle w:val="Heading4"/>
        <w:numPr>
          <w:ilvl w:val="3"/>
          <w:numId w:val="1"/>
        </w:numPr>
        <w:rPr/>
      </w:pPr>
      <w:bookmarkStart w:id="629" w:name="__RefHeading___Toc635146_1280447820"/>
      <w:bookmarkStart w:id="630" w:name="_Toc240"/>
      <w:bookmarkEnd w:id="629"/>
      <w:r>
        <w:rPr>
          <w:rtl w:val="true"/>
        </w:rPr>
        <w:t>هنا مسائل</w:t>
      </w:r>
      <w:bookmarkEnd w:id="630"/>
    </w:p>
    <w:p>
      <w:pPr>
        <w:pStyle w:val="Heading5"/>
        <w:numPr>
          <w:ilvl w:val="4"/>
          <w:numId w:val="1"/>
        </w:numPr>
        <w:rPr/>
      </w:pPr>
      <w:bookmarkStart w:id="631" w:name="__RefHeading___Toc635148_1280447820"/>
      <w:bookmarkStart w:id="632" w:name="_Toc241"/>
      <w:bookmarkEnd w:id="631"/>
      <w:r>
        <w:rPr>
          <w:rtl w:val="true"/>
        </w:rPr>
        <w:t>اشارة</w:t>
      </w:r>
      <w:bookmarkEnd w:id="632"/>
    </w:p>
    <w:p>
      <w:pPr>
        <w:pStyle w:val="BookText"/>
        <w:rPr/>
      </w:pPr>
      <w:r>
        <w:rPr>
          <w:rFonts w:eastAsia="Times New Roman" w:cs="Times New Roman" w:ascii="Times New Roman" w:hAnsi="Times New Roman"/>
          <w:color w:val="111111"/>
          <w:sz w:val="28"/>
          <w:szCs w:val="28"/>
          <w:lang w:val="en-US" w:bidi="en-US"/>
        </w:rPr>
        <w:t>207</w:t>
      </w:r>
    </w:p>
    <w:p>
      <w:pPr>
        <w:pStyle w:val="Heading5"/>
        <w:numPr>
          <w:ilvl w:val="4"/>
          <w:numId w:val="1"/>
        </w:numPr>
        <w:rPr/>
      </w:pPr>
      <w:bookmarkStart w:id="633" w:name="__RefHeading___Toc635150_1280447820"/>
      <w:bookmarkStart w:id="634" w:name="_Toc242"/>
      <w:bookmarkEnd w:id="633"/>
      <w:r>
        <w:rPr>
          <w:rtl w:val="true"/>
        </w:rPr>
        <w:t>المسألة الاولى</w:t>
      </w:r>
      <w:r>
        <w:rPr>
          <w:rtl w:val="true"/>
        </w:rPr>
        <w:t xml:space="preserve">: </w:t>
      </w:r>
      <w:r>
        <w:rPr>
          <w:rtl w:val="true"/>
        </w:rPr>
        <w:t>في عدم الفرق في المال المحال به بين ان يكون عينا في الذمة او منفعة او عملا</w:t>
      </w:r>
      <w:bookmarkEnd w:id="634"/>
    </w:p>
    <w:p>
      <w:pPr>
        <w:pStyle w:val="BookText"/>
        <w:rPr/>
      </w:pPr>
      <w:r>
        <w:rPr>
          <w:rFonts w:ascii="Amiri" w:hAnsi="Amiri" w:eastAsia="Amiri" w:cs="Amiri"/>
          <w:color w:val="111111"/>
          <w:sz w:val="28"/>
          <w:sz w:val="28"/>
          <w:szCs w:val="28"/>
          <w:rtl w:val="true"/>
          <w:lang w:bidi="ar-SA"/>
        </w:rPr>
        <w:t>أفاد في العروة أنّه لافرق في المال المحال به بين أن يكون عيناً في الذمة أو منفعة أو عملاً لايعتبر فيه المباشرة و لو مثل الصلاة و الصوم و الحج و الزيارة و القراءة، سواء كانت على البريء أو على مشغول الذمة بمثلها، و أيضاً لافرق بين أن يكون مثلياً كالطعام أو قيميّا كالعبد و الثوب، و القول بعدم الصحة في القيمي للجهالة ضعيفٌ‌، و الجهالة مرتفعة بالوصف الرافع، انتهى</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لعدم تقييد المحال به في النصوص بكونه عيناً في الذمة، بل عبرّ عنه بالمال و هو بإطلاقه تشمل المقام، هذا مضافا إلى إمكان دعوى قيام بناء العقلاء عليه، فيمكن القول بالصحة، و الجهالة لاتقدح في الحوالة كما عرفت، نعم لو كان إبهام فلايجوز إلا إذا ارتفع بالتوصيف، و مما ذكر يظهر صحة الحوالة في الحقوق أيضاً إذا لم تكن متقيدة بالمباشرة فلاتغفل</w:t>
      </w:r>
      <w:r>
        <w:rPr>
          <w:rFonts w:eastAsia="Amiri" w:cs="Amiri" w:ascii="Amiri" w:hAnsi="Amiri"/>
          <w:color w:val="111111"/>
          <w:sz w:val="28"/>
          <w:szCs w:val="28"/>
          <w:rtl w:val="true"/>
          <w:lang w:bidi="ar-SA"/>
        </w:rPr>
        <w:t xml:space="preserve">. </w:t>
      </w:r>
      <w:bookmarkStart w:id="635" w:name="pg16091_185186"/>
    </w:p>
    <w:p>
      <w:pPr>
        <w:pStyle w:val="BookText"/>
        <w:rPr/>
      </w:pPr>
      <w:bookmarkEnd w:id="635"/>
      <w:r>
        <w:rPr>
          <w:rFonts w:eastAsia="Times New Roman" w:cs="Times New Roman" w:ascii="Times New Roman" w:hAnsi="Times New Roman"/>
          <w:color w:val="111111"/>
          <w:sz w:val="28"/>
          <w:szCs w:val="28"/>
          <w:lang w:val="en-US" w:bidi="en-US"/>
        </w:rPr>
        <w:t>208</w:t>
      </w:r>
    </w:p>
    <w:p>
      <w:pPr>
        <w:pStyle w:val="Heading5"/>
        <w:numPr>
          <w:ilvl w:val="4"/>
          <w:numId w:val="1"/>
        </w:numPr>
        <w:rPr/>
      </w:pPr>
      <w:bookmarkStart w:id="636" w:name="__RefHeading___Toc635152_1280447820"/>
      <w:bookmarkStart w:id="637" w:name="_Toc243"/>
      <w:bookmarkEnd w:id="636"/>
      <w:r>
        <w:rPr>
          <w:rtl w:val="true"/>
        </w:rPr>
        <w:t>المسألة الثانية</w:t>
      </w:r>
      <w:r>
        <w:rPr>
          <w:rtl w:val="true"/>
        </w:rPr>
        <w:t xml:space="preserve">: </w:t>
      </w:r>
      <w:r>
        <w:rPr>
          <w:rtl w:val="true"/>
        </w:rPr>
        <w:t>في براءة ذمة المحيل عند تحقق الحواله</w:t>
      </w:r>
      <w:bookmarkEnd w:id="637"/>
    </w:p>
    <w:p>
      <w:pPr>
        <w:pStyle w:val="BookText"/>
        <w:rPr/>
      </w:pPr>
      <w:r>
        <w:rPr>
          <w:rFonts w:ascii="Amiri" w:hAnsi="Amiri" w:eastAsia="Amiri" w:cs="Amiri"/>
          <w:color w:val="111111"/>
          <w:sz w:val="28"/>
          <w:sz w:val="28"/>
          <w:szCs w:val="28"/>
          <w:rtl w:val="true"/>
          <w:lang w:bidi="ar-SA"/>
        </w:rPr>
        <w:t>إذا تحققت الحوالة برئت ذمة المحيل و إن لم يبرءه المحتال، إذ لازم نقل الدين عن ذمة المحيل إلى ذمة المحال عليه هو فراغ ذمة المحيل، و عليه فلاحاجة إلى إبراء المحال بعد تحقق النقل و الانتقال بل هو لغو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تدلّ على اعتبار إبراء المحال معتبرة زرارة عن أحدهما عليهماالسلام في الرجل يحيل الرجل بمال كان له على رجل آخر، فيقول له الّذي أحال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مما لي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أبرأه فليس له أن يرجع عليه، و إن لم يبرأه فله أن يرجع على الّذي أحاله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معارضة بما دلّ على عدم الاعتبار، مثل صحيحة أبي أيوب أنه سأل اباعبدالله عليه السلام عن الرجل بحيل الرجل بالمال أيرجع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لايرجع عليه أبدا إلا أن يكون قد أفلس قبل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تدّل هذه الرواية على انحصار حق الرجوع على المحيل بفرض الإفلاس، سيما مع تأكيد ذلك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صحيحة منصور بن حازم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كما أفاد في مباني العروة تتعارض الصحيحتان مع معتبرة زرارة الدالة صريحاً على جواز الرجوع قبل الإبراء، و عندئذ يكون التقدم معهما، لرجحانهما عليها بموافقتهما للكتاب العزيز، حيث انّ مقتضى عمومات الوفاء بالعقود الحكم باللزوم و عدم جواز رجوع المحال على المحيل 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فيحمل المعتبرة على محامل،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احكام الضمان،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الضمان،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الضمان،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bookmarkStart w:id="638" w:name="pg16091_185187"/>
    </w:p>
    <w:p>
      <w:pPr>
        <w:pStyle w:val="BookText"/>
        <w:rPr/>
      </w:pPr>
      <w:bookmarkEnd w:id="638"/>
      <w:r>
        <w:rPr>
          <w:rFonts w:ascii="Amiri" w:hAnsi="Amiri" w:eastAsia="Amiri" w:cs="Amiri"/>
          <w:color w:val="111111"/>
          <w:sz w:val="28"/>
          <w:sz w:val="28"/>
          <w:szCs w:val="28"/>
          <w:rtl w:val="true"/>
          <w:lang w:bidi="ar-SA"/>
        </w:rPr>
        <w:t>المراد من الإبراء هو إنشاء قبول الحوالة لااعتبار البراءة بعد القبول، و هو ما ذهب اليه الامامية في الحوالة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p>
    <w:p>
      <w:pPr>
        <w:pStyle w:val="Heading5"/>
        <w:numPr>
          <w:ilvl w:val="4"/>
          <w:numId w:val="1"/>
        </w:numPr>
        <w:rPr/>
      </w:pPr>
      <w:bookmarkStart w:id="639" w:name="__RefHeading___Toc635154_1280447820"/>
      <w:bookmarkStart w:id="640" w:name="_Toc244"/>
      <w:bookmarkEnd w:id="639"/>
      <w:r>
        <w:rPr>
          <w:rtl w:val="true"/>
        </w:rPr>
        <w:t>المسألة الثالثة</w:t>
      </w:r>
      <w:r>
        <w:rPr>
          <w:rtl w:val="true"/>
        </w:rPr>
        <w:t xml:space="preserve">: </w:t>
      </w:r>
      <w:r>
        <w:rPr>
          <w:rtl w:val="true"/>
        </w:rPr>
        <w:t>في عدم وجوب قبول الحوالة على المحال</w:t>
      </w:r>
      <w:bookmarkEnd w:id="640"/>
    </w:p>
    <w:p>
      <w:pPr>
        <w:pStyle w:val="BookText"/>
        <w:rPr/>
      </w:pPr>
      <w:r>
        <w:rPr>
          <w:rFonts w:ascii="Amiri" w:hAnsi="Amiri" w:eastAsia="Amiri" w:cs="Amiri"/>
          <w:color w:val="111111"/>
          <w:sz w:val="28"/>
          <w:sz w:val="28"/>
          <w:szCs w:val="28"/>
          <w:rtl w:val="true"/>
          <w:lang w:bidi="ar-SA"/>
        </w:rPr>
        <w:t>لايجب على المحال قبول الحوالة و إن كانت على ملىّ و ذلك واضح، لأنّ ما في ذمة المحيل يكون للمحال، و نقله و تبديله بما في ذمة المحال عليه معاملة و لانفوذ لها الاّ بالتراضي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p>
    <w:p>
      <w:pPr>
        <w:pStyle w:val="Heading5"/>
        <w:numPr>
          <w:ilvl w:val="4"/>
          <w:numId w:val="1"/>
        </w:numPr>
        <w:rPr/>
      </w:pPr>
      <w:bookmarkStart w:id="641" w:name="__RefHeading___Toc635156_1280447820"/>
      <w:bookmarkStart w:id="642" w:name="_Toc245"/>
      <w:bookmarkEnd w:id="641"/>
      <w:r>
        <w:rPr>
          <w:rtl w:val="true"/>
        </w:rPr>
        <w:t>المسألة الرابعة</w:t>
      </w:r>
      <w:r>
        <w:rPr>
          <w:rtl w:val="true"/>
        </w:rPr>
        <w:t xml:space="preserve">: </w:t>
      </w:r>
      <w:r>
        <w:rPr>
          <w:rtl w:val="true"/>
        </w:rPr>
        <w:t>في لزوم الحوالة</w:t>
      </w:r>
      <w:bookmarkEnd w:id="642"/>
    </w:p>
    <w:p>
      <w:pPr>
        <w:pStyle w:val="BookText"/>
        <w:rPr/>
      </w:pPr>
      <w:r>
        <w:rPr>
          <w:rFonts w:ascii="Amiri" w:hAnsi="Amiri" w:eastAsia="Amiri" w:cs="Amiri"/>
          <w:color w:val="111111"/>
          <w:sz w:val="28"/>
          <w:sz w:val="28"/>
          <w:szCs w:val="28"/>
          <w:rtl w:val="true"/>
          <w:lang w:bidi="ar-SA"/>
        </w:rPr>
        <w:t xml:space="preserve">الحوالة لازمة، فلايجوز فسخها بالنسبة إلى كل من المحيل و المحال 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أصالة اللزوم و عمومات صحة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ايوب أنّه سأل اباعبدالله عليه السلام عن الرجل يحيل الرجل بالمال أيرجع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لايرجع عليه أبدا إلا ان يكون قد أفلس قبل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صحيحة منصور بن حازم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دلّتا على عدم جواز رجوع المحال على المحيل بعد تمامية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 من ذلك ظهور الافلاس قبل ذلك، كما تدل عليه صحيحة أبي ايوب و صحيحة منصور بن حازم، و حيث أنّ الروايتين مطلقتان من جهة الحجر و عدمه فالعبرة بنفس الإفلاس و لايعتبر فيه كونه محجورا بحجر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الإفلاس أو الإعسار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في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لايكون له ما يوفي دينه زائداً على مستثنيات الدين، و عليه فالإفلاس أخص من الفقر بمعنى عدم وجدان مؤونة السنة، لإمكان أن لايكون مفلسا و مع ذلك يكون فقيراً، فلايجوز حينئذ الرجوع و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الضمان،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الضمان،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فقيراً، لانّ الرجوع مختص بالمفلس و هو الّذي لايتمكّن من أداء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الإعسار و الإيسار حال الحوالة و تماميتها، و التعبير بقبل ذلك في الصحيحتين مبني على الغالب، لندرة المقارنة بينهما حدوثاً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 عليه السلام في الصحيحتين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لايرجع عليه أبدا إلاّ أن يكون قد أفلس قبل ذلك مطلق، و مقتضاه هو عدم فورية الخيار، و هذا الإطلاق يقدّم على إطلاقات و عمومات اللزوم، و لاوجه للرجوع إليها مع إطلاق دليل المخصص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عدم إطلاق المخصص يدور الأمر بين الأخذ بالعمومات و استصحاب حكم المخصّص، و الاول متعين إن كان الزمان بالنسبة الى أفرادها مفرّدا، و إلا فمع كون الزمان ظرفا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باستصحاب حكم المخصص، و بقية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تمكّن بعد إعساره حال الحوالة فقد ذهب السيد في العروة إلى سقوط الخيار للانصراف،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في مباني العروة بأنّ الاشكال قوىّ جداً و وجهه ظاهر، فان الانصراف إنما يوجب رفع اليد عن الحكم في غير المنصرف اليه في ما إذا كان الكلام مجملاً أوله ظهور عرفي في المنصرف اليه، و إلاّ بأن كان الكلام مطلقا و غير ظاهر في المنصرف اليه فالتمسك بالانصراف لايعدو الاستحسان العقلي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أنّ الاطلاق في المقام ثابت فإنّ مقتضى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إذا كان قد أفلس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إفلاس المحال عليه حين الحواله موجبا لتخيير المحال، سواء تمكن بعد ذلك أم لا، فالتمسك بالانصراف للحكم بعدم ثبوت الخيار عند التمكن من الأداء بوجه بعد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bookmarkStart w:id="643" w:name="pg16091_185189"/>
    </w:p>
    <w:p>
      <w:pPr>
        <w:pStyle w:val="BookText"/>
        <w:rPr/>
      </w:pPr>
      <w:bookmarkEnd w:id="643"/>
      <w:r>
        <w:rPr>
          <w:rFonts w:ascii="Amiri" w:hAnsi="Amiri" w:eastAsia="Amiri" w:cs="Amiri"/>
          <w:color w:val="111111"/>
          <w:sz w:val="28"/>
          <w:sz w:val="28"/>
          <w:szCs w:val="28"/>
          <w:rtl w:val="true"/>
          <w:lang w:bidi="ar-SA"/>
        </w:rPr>
        <w:t>الإفلاس حين العقد من التمسك بالاستحسان لاالإنصراف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فمع بقاء خياره يجوز له أن يرجع إلى المحيل أو إلى المحال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p>
    <w:p>
      <w:pPr>
        <w:pStyle w:val="Heading5"/>
        <w:numPr>
          <w:ilvl w:val="4"/>
          <w:numId w:val="1"/>
        </w:numPr>
        <w:rPr/>
      </w:pPr>
      <w:bookmarkStart w:id="644" w:name="__RefHeading___Toc635158_1280447820"/>
      <w:bookmarkStart w:id="645" w:name="_Toc246"/>
      <w:bookmarkEnd w:id="644"/>
      <w:r>
        <w:rPr>
          <w:rtl w:val="true"/>
        </w:rPr>
        <w:t>المسألة الخامسة</w:t>
      </w:r>
      <w:r>
        <w:rPr>
          <w:rtl w:val="true"/>
        </w:rPr>
        <w:t xml:space="preserve">: </w:t>
      </w:r>
      <w:r>
        <w:rPr>
          <w:rtl w:val="true"/>
        </w:rPr>
        <w:t>في وجوب الدفع على الوكيل او الامين بمجرد الاحالة</w:t>
      </w:r>
      <w:bookmarkEnd w:id="645"/>
    </w:p>
    <w:p>
      <w:pPr>
        <w:pStyle w:val="BookText"/>
        <w:rPr/>
      </w:pPr>
      <w:r>
        <w:rPr>
          <w:rFonts w:ascii="Amiri" w:hAnsi="Amiri" w:eastAsia="Amiri" w:cs="Amiri"/>
          <w:color w:val="111111"/>
          <w:sz w:val="28"/>
          <w:sz w:val="28"/>
          <w:szCs w:val="28"/>
          <w:rtl w:val="true"/>
          <w:lang w:bidi="ar-SA"/>
        </w:rPr>
        <w:t>إذا كان له عند وكيله أو أمنيه مال معين خارجي فأحال دائنه عليه ليدفع اليه بما عنده فقبل المحال وجب على الوكيل أو الامين الدفع اليه لوجوب تسليم المال إلى المحتال كما يجب عليه تسليمه إلى نفس المحيل، نعم يجوز للمحال أن لايقبل الرجوع إلى غير المدين و يطلب المال من شخص المدين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ليس بحوالة اصطلاحية لعدم انتقال الدين من ذمة المحيل إلى ذمة المحال عليه، بل المحيل يبقى بنفسه مشغول الذمة للمحال إلى حين وصول حقه منه مباشرة أو تسبيبا من وكيله أو أمينه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فلو لم يدفع الوكيل أو الامين فللمحال الرجوع إلى المحيل لبقاء شغل ذمته به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p>
    <w:p>
      <w:pPr>
        <w:pStyle w:val="Heading5"/>
        <w:numPr>
          <w:ilvl w:val="4"/>
          <w:numId w:val="1"/>
        </w:numPr>
        <w:rPr/>
      </w:pPr>
      <w:bookmarkStart w:id="646" w:name="__RefHeading___Toc635160_1280447820"/>
      <w:bookmarkStart w:id="647" w:name="_Toc247"/>
      <w:bookmarkEnd w:id="646"/>
      <w:r>
        <w:rPr>
          <w:rtl w:val="true"/>
        </w:rPr>
        <w:t>المسألة السادسة</w:t>
      </w:r>
      <w:r>
        <w:rPr>
          <w:rtl w:val="true"/>
        </w:rPr>
        <w:t xml:space="preserve">: </w:t>
      </w:r>
      <w:r>
        <w:rPr>
          <w:rtl w:val="true"/>
        </w:rPr>
        <w:t>في حوالات البلاد</w:t>
      </w:r>
      <w:bookmarkEnd w:id="647"/>
    </w:p>
    <w:p>
      <w:pPr>
        <w:pStyle w:val="BookText"/>
        <w:rPr/>
      </w:pPr>
      <w:r>
        <w:rPr>
          <w:rFonts w:ascii="Amiri" w:hAnsi="Amiri" w:eastAsia="Amiri" w:cs="Amiri"/>
          <w:color w:val="111111"/>
          <w:sz w:val="28"/>
          <w:sz w:val="28"/>
          <w:szCs w:val="28"/>
          <w:rtl w:val="true"/>
          <w:lang w:bidi="ar-SA"/>
        </w:rPr>
        <w:t>في حوالات البلاد، قد يريد شخص أن يحصل على مبلغ في بلدة اخرى غير البلدة التّي يكون فيها فيدفع المبلغ نقداً إلى البنك في البلدة التّي يكون فيها لأن يتسلّمه منه في البلدة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فالبنك المذكور صار مديناً بتسلّم المبلغ المذكور و هو إمّا يحيل دائنه على فرعه في البلدة الاُخرى فهو يرجع إلى وفاء دينه في تلك البلدة فليس بإحالة اصطلاحية، و إمّا يحيل على بنك آخر في بلد آخر فهو حوالة، لأنّ البنك محيل، و المحال هو الّذي دفع المبلغ</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البنك، و المحال عليه هو البنك الآخر، فان كان البنك الآخر مديناً للبنك المحوّل كانت حوالة على مدين و إلاّ فهي حوالة على البريء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في جميع الصور بأنّ اشتراط أداء المبلغ المذكور في بلد آخر مع فرض كون المبلغ المدفوع إلى البنك قرضاً يوجب الربا، لأنّ ذلك زيادة 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 بأنّ ذلك جايز بنص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إسماعيل بن جابر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إلى الرجل الدراهم فاشترط عليه أن يدفعها بأرض اخرى سوداً بوزنها و اشترط ذلك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يعقوب بن شعيب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يسلف الرجل الورق على أن ينقدها إياه بأرض اخرى و يشترط عليه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يسلف الرجل الورق أي يقرضه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الصباح الكناني عن أبي عبدالله عليه السلام في الرجل يبعث بمال إلى ارض فقال للذي يريد أن يبعث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أقرضنيه و أنا اُوفيك إذا قدمت الارض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باسناده عن الحسين بن سعيد عن علي بن النعمان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يسلف الرجل الورق على ان ينقدها إياه بأرض اخرى و يشترط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السيد الفقيه اليزدي قدس سره أنه بعد ما صرّح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الجواز كما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الصرف،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الصرف،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الصرف،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الصرف،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مذهب جماعة، لقيام الاخبار الخاصة، و إن كان مقتضى عموم ما دلّ على أنّ كل قرض يجرّ نفعاً هو المنع، ذهب إلى الاحتياط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لايترك الاحتياط من جهة ضعف هذه الأخبار و إن كانت أخص من العمومات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الأخبار صحاح و دلالتها تامة و لاموجب لتضعيف الأخبار الخاصة، فيجوز اشتراط أداء القرض في بلد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يقع الكلام في أنّه هل يجوز أن يقرض المبلغ الكامل للبنك ليتسلم منه المبلغ بنقيصة في بلد آخر أو لايجوز؟ الظاهر هو الجواز، لأنّ النفع عائد للمقترض لاللمقرض، كما يجوز للبنك أن يطالب الاجرة لقاء قبوله بالدفع في مكان اخر، أو يجوز أن يبيع المبلغ بأقل للبنك ليتسلّم منه في بلد آخر، لأنّ المبلغ من المعدودات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حسين الحلى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يبيع المبلغ الّذي دفعه إلى البنك بمبلغ أقل يأخذه في البلدة الاُخرى و لامانع منه، لأنّ مورد البيع ليس من المكيل أو الموزون ليتحقق الربا في هذه المعاملة البيعية، و يجوز أن يكون ذلك التحويل منزّلا على القرض، كأن يقرض البنك المبلغ المدفوع في النجف مثلاً كاملاً ليتسلم وفاء عنه المبلغ بنقيصة معينة، و هذا أيضاً لاإشكال فيه، لعدم تحقق الربوية في ذلك، لأن الربا هو الزيادة التّي يأخذها الدائن من المديون لاالزيادة التّي ياخذها المديون من الدائن، و في هذه الصورة كان الشخص الآخر هو المدين و المكلّف بإيصال المبلغ إلى بغداد مثلاً، أمّا الّذي دفع الزيادة فهو الدائن و قد استوفاها المدين، فلايكون هذا القرض ربويا، و قد قلنا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اشترطوا في تحقق القرض أن يكون ذلك القرض قد جرّ نفعاً إلى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السئوال و الجواب للسيد الفقيه اليزدى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bookmarkStart w:id="648" w:name="pg16091_185192"/>
    </w:p>
    <w:p>
      <w:pPr>
        <w:pStyle w:val="BookText"/>
        <w:rPr/>
      </w:pPr>
      <w:bookmarkEnd w:id="648"/>
      <w:r>
        <w:rPr>
          <w:rFonts w:ascii="Amiri" w:hAnsi="Amiri" w:eastAsia="Amiri" w:cs="Amiri"/>
          <w:color w:val="111111"/>
          <w:sz w:val="28"/>
          <w:sz w:val="28"/>
          <w:szCs w:val="28"/>
          <w:rtl w:val="true"/>
          <w:lang w:bidi="ar-SA"/>
        </w:rPr>
        <w:t>المقرض، و القرض المذكور في صورتنا قد جرّ نفعاً للمقرض له و هو المديون و لاشبهة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يأخذ من البنك مبلغاً كالمائة دينار في بلد و يحوّله على تسلّم المبلغ مع زيادة في بلد آخر فيدفع البنك المبلغ ليتسلّم منه المبلغ مع زيادة في بلد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للبنك ان يأخذ زيادة اولا يجوز؟ قال الشيخ حسين الحلّى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نزّلنا هذه المعاملة على البيع فلامانع فيها حيث يبيع المائة الموجودة بمائة و زيادة أو يبيع المائة بمائة مع اشتراط دفع الزيادة المذكورة، و السبب في عدم المنع هو أن الدينار ليس من المكيل و لاالموزون فلاربوية في هذا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نزّلنا هذا التحويل على القرض جاءت شبهة الربا، لأنّ الزيادة خرجت في الصورة من المدين و هو الشخص المستلم إلى الدائن و هو البنك، لأنّ المفروض أنّ البنك قد أقرضه المبلغ فكان دافع الفرق هو القابض للمبلغ و هو مدين، فكان هذا القرض ممّا جرّ نفعاً إلى الدائن و لذلك فهي معاملة ربوية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p>
    <w:p>
      <w:pPr>
        <w:pStyle w:val="Heading3"/>
        <w:numPr>
          <w:ilvl w:val="2"/>
          <w:numId w:val="1"/>
        </w:numPr>
        <w:rPr/>
      </w:pPr>
      <w:bookmarkStart w:id="649" w:name="__RefHeading___Toc635162_1280447820"/>
      <w:bookmarkStart w:id="650" w:name="_Toc248"/>
      <w:bookmarkEnd w:id="649"/>
      <w:r>
        <w:rPr>
          <w:rtl w:val="true"/>
        </w:rPr>
        <w:t>عملية محرّر الشيكات</w:t>
      </w:r>
      <w:bookmarkEnd w:id="650"/>
    </w:p>
    <w:p>
      <w:pPr>
        <w:pStyle w:val="Heading4"/>
        <w:numPr>
          <w:ilvl w:val="3"/>
          <w:numId w:val="1"/>
        </w:numPr>
        <w:rPr/>
      </w:pPr>
      <w:bookmarkStart w:id="651" w:name="__RefHeading___Toc635164_1280447820"/>
      <w:bookmarkStart w:id="652" w:name="_Toc249"/>
      <w:bookmarkEnd w:id="651"/>
      <w:r>
        <w:rPr>
          <w:rtl w:val="true"/>
        </w:rPr>
        <w:t>اشارة</w:t>
      </w:r>
      <w:bookmarkEnd w:id="652"/>
    </w:p>
    <w:p>
      <w:pPr>
        <w:pStyle w:val="BookText"/>
        <w:rPr/>
      </w:pPr>
      <w:r>
        <w:rPr>
          <w:rFonts w:ascii="Amiri" w:hAnsi="Amiri" w:eastAsia="Amiri" w:cs="Amiri"/>
          <w:color w:val="111111"/>
          <w:sz w:val="28"/>
          <w:sz w:val="28"/>
          <w:szCs w:val="28"/>
          <w:rtl w:val="true"/>
          <w:lang w:bidi="ar-SA"/>
        </w:rPr>
        <w:t>و لايخفى عليك ان سحب الشيكات على أقسام</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635166_1280447820"/>
      <w:bookmarkStart w:id="654" w:name="_Toc250"/>
      <w:bookmarkEnd w:id="653"/>
      <w:r>
        <w:rPr>
          <w:rtl w:val="true"/>
        </w:rPr>
        <w:t>القسم الأوّل</w:t>
      </w:r>
      <w:r>
        <w:rPr>
          <w:rtl w:val="true"/>
        </w:rPr>
        <w:t xml:space="preserve">: </w:t>
      </w:r>
      <w:r>
        <w:rPr>
          <w:rtl w:val="true"/>
        </w:rPr>
        <w:t>هو أن يكون لمحرّر الشيك مال في ذمة البنك و يحيل محاله على البنك</w:t>
      </w:r>
      <w:bookmarkEnd w:id="654"/>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لمحرّر الشيك مال في ذمة البنك و يحيل محاله على البنك فيكون السحب من الحساب الجاري حوالة من المحرّر للشيك على البنك المدين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الفرض يكون الشيك الذي يدفعه المدين إلى الدائن حوالة منه إلى دائنه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البحوث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البحوث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655" w:name="pg16091_185193"/>
    </w:p>
    <w:p>
      <w:pPr>
        <w:pStyle w:val="BookText"/>
        <w:rPr/>
      </w:pPr>
      <w:bookmarkEnd w:id="655"/>
      <w:r>
        <w:rPr>
          <w:rFonts w:ascii="Amiri" w:hAnsi="Amiri" w:eastAsia="Amiri" w:cs="Amiri"/>
          <w:color w:val="111111"/>
          <w:sz w:val="28"/>
          <w:sz w:val="28"/>
          <w:szCs w:val="28"/>
          <w:rtl w:val="true"/>
          <w:lang w:bidi="ar-SA"/>
        </w:rPr>
        <w:t>البنك الّذي يملك المدين في ذمته قيمة ودائعه المتحركة، و تصح هذه الحوالة و تحصل بها براءة ذمة المحيل في مقابل دائنه، كما تحصل براءة ذمة البنك في قبال المحيل بمقدار قيمة الشيك، ففي هذه الصورة لايجوز للبنك أخذ اجرة على وفاء دينه إلا إذا شرط أن لاينقل الدين عن طريق الحوالة الاّ باذنه، ففي هذه الصورة يجوز للبنك أخذ الاجرة في مقابل قبول الحواله و اسقاط شرطه، ولكنه خلاف المفروض، فانّ إعطاء الشيكات للعميل لأن يسحبها معناه اجازة الحوالة كما لايخفى</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635168_1280447820"/>
      <w:bookmarkStart w:id="657" w:name="_Toc251"/>
      <w:bookmarkEnd w:id="656"/>
      <w:r>
        <w:rPr>
          <w:rtl w:val="true"/>
        </w:rPr>
        <w:t>القسم الثّاني</w:t>
      </w:r>
      <w:r>
        <w:rPr>
          <w:rtl w:val="true"/>
        </w:rPr>
        <w:t xml:space="preserve">: </w:t>
      </w:r>
      <w:r>
        <w:rPr>
          <w:rtl w:val="true"/>
        </w:rPr>
        <w:t>ان يكون السحب على أساس انّه اقتراض جديد من البنك</w:t>
      </w:r>
      <w:bookmarkEnd w:id="657"/>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السحب على أساس انّه اقتراض جديد من البنك الّذي يكون لمحرر الشيك مال عنده، فينشأ بسببه دينان متقابلان، ولكن المعتبر في صحة القرض هو القبض، و حيث لم يتحقق القبض فلايقع القرض، فمع عدم وقوع القرض لاتبرأ ذمة محرّر الشيك في قبال دائنه بمجرد تحرير الشيك الاّ إذا وكّله في القبض من البنك و إعطائه لنفسه فيصح القرض حينئذ و تبرأ ذمته بالنسبة إلى دائنه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البنك فإن كان ما أدّاه بمقدار ما أخذه من الساحب فقد برأت ذمته و الاّ فبمقدار ما أخذ و بقي الباقي كما لايخفى</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635170_1280447820"/>
      <w:bookmarkStart w:id="659" w:name="_Toc252"/>
      <w:bookmarkEnd w:id="658"/>
      <w:r>
        <w:rPr>
          <w:rtl w:val="true"/>
        </w:rPr>
        <w:t>القسم الثالث</w:t>
      </w:r>
      <w:r>
        <w:rPr>
          <w:rtl w:val="true"/>
        </w:rPr>
        <w:t xml:space="preserve">: </w:t>
      </w:r>
      <w:r>
        <w:rPr>
          <w:rtl w:val="true"/>
        </w:rPr>
        <w:t>أن لايكون لمحرّر الشيك رصيد في البنك و يحرّر الشيك لدائنه و يحيله</w:t>
      </w:r>
      <w:bookmarkEnd w:id="659"/>
    </w:p>
    <w:p>
      <w:pPr>
        <w:pStyle w:val="BookText"/>
        <w:rPr/>
      </w:pPr>
      <w:r>
        <w:rPr>
          <w:rFonts w:eastAsia="Times New Roman" w:cs="Times New Roman" w:ascii="Times New Roman" w:hAnsi="Times New Roman"/>
          <w:color w:val="111111"/>
          <w:sz w:val="28"/>
          <w:szCs w:val="28"/>
          <w:lang w:val="en-US" w:bidi="en-US"/>
        </w:rPr>
        <w:t>216</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لمحرّر الشيك رصيد في البنك و يحرّر الشيك لدائنه و يحيله إلى البنك، فالشيك حوالة من المدين لدائنه على البنك و المحوّل عليه ليس مدينا للمحيل، فهذه الحوالة تكون حوالة على البريء، فإن قبل البنك هذه الحوالة اشتغلت ذمته للمحال بقدر ما أحاله عليه و تبرأ ذمة المحيل المدين، و يصبح المحيل مدينا للبنك المحوّل عليه بقيمة الحوالة، ففي هذه الصورة يجوز للبنك أن لايقبل الحوالة إلاّ باخذ اجرة و ليس ذلك من الفائدة التي يتقاضاها الدائن من المدين في قبال ما أعطاه، لأنّ الأجر هنا يتقاضاه البنك في مقابل قبوله للحوالة و بأن يصبح مدينا لدائن المحيل فلاإشكال في أخذ الاجرة </w:t>
      </w:r>
      <w:bookmarkStart w:id="660" w:name="pg16091_185194"/>
    </w:p>
    <w:p>
      <w:pPr>
        <w:pStyle w:val="BookText"/>
        <w:rPr/>
      </w:pPr>
      <w:bookmarkEnd w:id="660"/>
      <w:r>
        <w:rPr>
          <w:rFonts w:ascii="Amiri" w:hAnsi="Amiri" w:eastAsia="Amiri" w:cs="Amiri"/>
          <w:color w:val="111111"/>
          <w:sz w:val="28"/>
          <w:sz w:val="28"/>
          <w:szCs w:val="28"/>
          <w:rtl w:val="true"/>
          <w:lang w:bidi="ar-SA"/>
        </w:rPr>
        <w:t>من المحيل لذلك و إن صار المحوّل عليه بعد قبول الحوالة دائنا للمحيل، لأنّ ذلك بالأمر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الصدر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يتضح أنه يصح استعمال الشيكات على البنك كأداة وفاء على أساس الحوالة سواء كان لمحرّر الشيك رصيد دائن في حسابه الجاري أو كان حسابه الجاري على المكشوف، و هناك قيود مدينة يجزيها البنك دون تفويض من العميل، كالعمولات المختلفة و اجرة البريد و الرسم الدوري لكشوف الحسابات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هذا صحيح، لأنّ العميل تشتغل ذمته باجرة المثل للبنك لقاء الخدمات المصرفية بما فيها كشوف الحسابات البيانية و اجرة البريد التّي يتكلّفها البنك بأمر صريح أو ضمني موجب للضمان من العميل، و بموجب المقاصة القهرية بين الدينين يقوم البنك بخصم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هذه الاجور من الرصيد الدائن لعميله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ان بناء البنوك في قبول حوالات الشيك على المجّان، و عليه فلاموجب للضمان فتدبّر جيدا</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635172_1280447820"/>
      <w:bookmarkStart w:id="662" w:name="_Toc253"/>
      <w:bookmarkEnd w:id="661"/>
      <w:r>
        <w:rPr>
          <w:rtl w:val="true"/>
        </w:rPr>
        <w:t>القسم الرابع</w:t>
      </w:r>
      <w:r>
        <w:rPr>
          <w:rtl w:val="true"/>
        </w:rPr>
        <w:t xml:space="preserve">: </w:t>
      </w:r>
      <w:r>
        <w:rPr>
          <w:rtl w:val="true"/>
        </w:rPr>
        <w:t>هو أن يسحب الشيك لاستيفاء قيمة الشيك من دينه على البنك</w:t>
      </w:r>
      <w:bookmarkEnd w:id="662"/>
    </w:p>
    <w:p>
      <w:pPr>
        <w:pStyle w:val="Heading5"/>
        <w:numPr>
          <w:ilvl w:val="4"/>
          <w:numId w:val="1"/>
        </w:numPr>
        <w:rPr/>
      </w:pPr>
      <w:bookmarkStart w:id="663" w:name="__RefHeading___Toc635174_1280447820"/>
      <w:bookmarkStart w:id="664" w:name="_Toc254"/>
      <w:bookmarkEnd w:id="663"/>
      <w:r>
        <w:rPr>
          <w:rtl w:val="true"/>
        </w:rPr>
        <w:t>اشارة</w:t>
      </w:r>
      <w:bookmarkEnd w:id="664"/>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يسحب الشيك لاستيفاء قيمة الشيك من دينه على البنك لنفسه، و تحرير الشيك حينئذ بمنزلة إعطاء السند في مقابل ما استوفاه من البنك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لايجوز للبنك في هذه الصورة أن يأخذ شيئا بعنوان الاجرة في مقابل عمله، لأنّ ذلك أداء ما اقترضه بعنوان الحساب الجاري من عملائه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p>
    <w:p>
      <w:pPr>
        <w:pStyle w:val="Heading5"/>
        <w:numPr>
          <w:ilvl w:val="4"/>
          <w:numId w:val="1"/>
        </w:numPr>
        <w:rPr/>
      </w:pPr>
      <w:bookmarkStart w:id="665" w:name="__RefHeading___Toc635176_1280447820"/>
      <w:bookmarkStart w:id="666" w:name="_Toc255"/>
      <w:bookmarkEnd w:id="665"/>
      <w:r>
        <w:rPr>
          <w:rtl w:val="true"/>
        </w:rPr>
        <w:t>هنا فروع</w:t>
      </w:r>
      <w:bookmarkEnd w:id="666"/>
    </w:p>
    <w:p>
      <w:pPr>
        <w:pStyle w:val="Heading6"/>
        <w:numPr>
          <w:ilvl w:val="5"/>
          <w:numId w:val="1"/>
        </w:numPr>
        <w:rPr/>
      </w:pPr>
      <w:bookmarkStart w:id="667" w:name="__RefHeading___Toc635178_1280447820"/>
      <w:bookmarkStart w:id="668" w:name="_Toc256"/>
      <w:bookmarkEnd w:id="667"/>
      <w:r>
        <w:rPr>
          <w:rtl w:val="true"/>
        </w:rPr>
        <w:t>الفرع الأوّل</w:t>
      </w:r>
      <w:r>
        <w:rPr>
          <w:rtl w:val="true"/>
        </w:rPr>
        <w:t xml:space="preserve">: </w:t>
      </w:r>
      <w:r>
        <w:rPr>
          <w:rtl w:val="true"/>
        </w:rPr>
        <w:t>في جواز شراء الدائن بضاعة بما يملكه من دين في ذمة مدينه كالبنك</w:t>
      </w:r>
      <w:bookmarkEnd w:id="668"/>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شراء الدائن بضاعة بما يملكه من دين في ذمة مدينه كالبنك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bookmarkStart w:id="669" w:name="pg16091_185195"/>
    </w:p>
    <w:p>
      <w:pPr>
        <w:pStyle w:val="BookText"/>
        <w:rPr/>
      </w:pPr>
      <w:bookmarkEnd w:id="669"/>
      <w:r>
        <w:rPr>
          <w:rFonts w:ascii="Amiri" w:hAnsi="Amiri" w:eastAsia="Amiri" w:cs="Amiri"/>
          <w:color w:val="111111"/>
          <w:sz w:val="28"/>
          <w:sz w:val="28"/>
          <w:szCs w:val="28"/>
          <w:rtl w:val="true"/>
          <w:lang w:bidi="ar-SA"/>
        </w:rPr>
        <w:t>إذا لم تكن البضاعة المشتراة مؤجلة و الاّ بطل الشراء، كما أفاد الشهيد الصدر قدس سره، لأنّه يكون من بيع الدين بالدين و هو 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تأمل، لانصراف النهي عن بيع الدين بالدين إلى ما يكون دينا قبل المعاملة لا ما يصير دينا بالمعاملة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p>
    <w:p>
      <w:pPr>
        <w:pStyle w:val="Heading6"/>
        <w:numPr>
          <w:ilvl w:val="5"/>
          <w:numId w:val="1"/>
        </w:numPr>
        <w:rPr/>
      </w:pPr>
      <w:bookmarkStart w:id="670" w:name="__RefHeading___Toc635180_1280447820"/>
      <w:bookmarkStart w:id="671" w:name="_Toc257"/>
      <w:bookmarkEnd w:id="670"/>
      <w:r>
        <w:rPr>
          <w:rtl w:val="true"/>
        </w:rPr>
        <w:t>الفرع الثّاني</w:t>
      </w:r>
      <w:r>
        <w:rPr>
          <w:rtl w:val="true"/>
        </w:rPr>
        <w:t xml:space="preserve">: </w:t>
      </w:r>
      <w:r>
        <w:rPr>
          <w:rtl w:val="true"/>
        </w:rPr>
        <w:t>أنه لايجوز التعامل بالشيك كموضوع ينصب عليه العقد مباشرة إذا كان السحب بالشيك من دون رصيد دائن للساحب</w:t>
      </w:r>
      <w:bookmarkEnd w:id="671"/>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لايجوز التعامل بالشيك كموضوع ينصب عليه العقد مباشرة إذا كان السحب بالشيك من دون رصيد دائن للساحب، فانّ نفس الشيك لامالية له و لايوجد للساحب شيء حقيقي يملكه في ذمة البنك حتى يمكن له أن يشتري به بضاعة، و الشيك المذكور و إن كان معتبراً عند البنك و يعطيه قيمته بعنوان القرض ولكن الساحب لايملكه قبل القبض فلامعنى للتعامل به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أن إعطاء الاعتبارات ما لم يأخذها عملاء البنوك لايكفي في تصحيح المعاملات ثمّ ان الظاهر ان الشيكات التضمينية من الأوراق النقدية و لو احتاجت إلى توشيح من المشتري، لأن الامضاء لسدّ احتمال فساد الشيك، و عليه فيجوز التعامل بها كموضوع ينصب عليه العقد مباشرة كسائر الاوراق النقدية</w:t>
      </w:r>
      <w:r>
        <w:rPr>
          <w:rFonts w:eastAsia="Amiri" w:cs="Amiri" w:ascii="Amiri" w:hAnsi="Amiri"/>
          <w:color w:val="111111"/>
          <w:sz w:val="28"/>
          <w:szCs w:val="28"/>
          <w:rtl w:val="true"/>
          <w:lang w:bidi="ar-SA"/>
        </w:rPr>
        <w:t>.</w:t>
      </w:r>
    </w:p>
    <w:p>
      <w:pPr>
        <w:pStyle w:val="Heading6"/>
        <w:numPr>
          <w:ilvl w:val="5"/>
          <w:numId w:val="1"/>
        </w:numPr>
        <w:rPr/>
      </w:pPr>
      <w:bookmarkStart w:id="672" w:name="__RefHeading___Toc635182_1280447820"/>
      <w:bookmarkStart w:id="673" w:name="_Toc258"/>
      <w:bookmarkEnd w:id="672"/>
      <w:r>
        <w:rPr>
          <w:rtl w:val="true"/>
        </w:rPr>
        <w:t>الفرع الثالث</w:t>
      </w:r>
      <w:r>
        <w:rPr>
          <w:rtl w:val="true"/>
        </w:rPr>
        <w:t xml:space="preserve">: </w:t>
      </w:r>
      <w:r>
        <w:rPr>
          <w:rtl w:val="true"/>
        </w:rPr>
        <w:t>فيما إذا كان المسحوب عليه الشيك فرع البنك في البصرة مثلاً</w:t>
      </w:r>
      <w:bookmarkEnd w:id="673"/>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المسحوب عليه الشيك فرع البنك في البصرة مثلاً، و المطالب بتحصيل قيمة ذلك الشيك هو فرع نفس البنك في الموصل مثلاً، فهل بإمكان الفرع في الموصل أن يتقاضى اجرة على تحصيل قيمة الشيك‌؟</w:t>
      </w:r>
    </w:p>
    <w:p>
      <w:pPr>
        <w:pStyle w:val="BookText"/>
        <w:rPr/>
      </w:pPr>
      <w:r>
        <w:rPr>
          <w:rFonts w:ascii="Amiri" w:hAnsi="Amiri" w:eastAsia="Amiri" w:cs="Amiri"/>
          <w:color w:val="111111"/>
          <w:sz w:val="28"/>
          <w:sz w:val="28"/>
          <w:szCs w:val="28"/>
          <w:rtl w:val="true"/>
          <w:lang w:bidi="ar-SA"/>
        </w:rPr>
        <w:t>و الجواب كما أفاد الشهيد الصدر قدس سره ان الفروع تمثل وكلاء متعددين لجهة واحدة و هي أصحاب البنك، فكل فرع هو وكيل للجهة العامة التّي تملك البنك، و كل رصيد دائن في فرع من فروع البنك هو في الحقيقة دين على تلك الجهة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فصاحب الشيك على فرع البنك في البصرة هو دائن لتلك الجهة بحكم إيداعه مبلغاً معيناً من النقود لدى فرع البصرة و فتحه حساباً جارياً عنده، فاذا سحب شيكاً على فرع البصرة لصالح دائنه فقد حوّل في الحقيقة دائنه على الجهة العامة التّي تمثلها الفروع جميعا و هو من الحوالة على 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تلك الجهة العامة غير ملزمة بدفع الدين إلى المستفيد الا في نفس المكان الّذي وقع فيه عقد القرض بين الساحب و بينها أي البصرة، لأن المفروض أنّ الحساب الجاري للساحب مفتوح مع فرع البصرة فلايلزم على الجهة التّي تمثّلها كل فروع البنك أن تسدد الدين المحوّل عليها إلا في نفس مكان الفرع الّذي وقع فيه القرض، أي الايداع و فتح الحساب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الاساس يصبح بامكان البنك إذا طولب فرعه في الموصل بخصم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الشيك المسحوب من عميله على فرعه في البصرة، أن يطالب بعمولة و اجرة لقاء تسديد الدين في غير المكان الّذي وقع فيه عقد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العميل الساحب للشيك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استقلال كل فرع بالنسبة إلى الجهة العامة كاستقلال الجهات بعضها مع البعض مندفعة بأنّها تنافي وكالة كل فرع عن الجهة العامة، فانّ مقتضى الوكالة انّ عقد القرض يكون بين الساحب و بين الجهة العامة، نعم لاملزم على الجهة أن تسدّد الدين في أيّ مورد يريد الساحب، بل اللازم هو تسديد الدين في المكان الّذي وقع فيه القرض الا إذا اشترطا عند القرض تسديد الدين في أيّ محل يريده الساحب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bookmarkStart w:id="674" w:name="pg16091_185197"/>
    </w:p>
    <w:p>
      <w:pPr>
        <w:pStyle w:val="BookText"/>
        <w:rPr/>
      </w:pPr>
      <w:bookmarkEnd w:id="674"/>
      <w:r>
        <w:rPr>
          <w:rFonts w:eastAsia="Times New Roman" w:cs="Times New Roman" w:ascii="Times New Roman" w:hAnsi="Times New Roman"/>
          <w:color w:val="111111"/>
          <w:sz w:val="28"/>
          <w:szCs w:val="28"/>
          <w:lang w:val="en-US" w:bidi="en-US"/>
        </w:rPr>
        <w:t>222</w:t>
      </w:r>
    </w:p>
    <w:p>
      <w:pPr>
        <w:pStyle w:val="Heading3"/>
        <w:numPr>
          <w:ilvl w:val="2"/>
          <w:numId w:val="1"/>
        </w:numPr>
        <w:rPr/>
      </w:pPr>
      <w:bookmarkStart w:id="675" w:name="__RefHeading___Toc635184_1280447820"/>
      <w:bookmarkStart w:id="676" w:name="_Toc259"/>
      <w:bookmarkEnd w:id="675"/>
      <w:r>
        <w:rPr>
          <w:rtl w:val="true"/>
        </w:rPr>
        <w:t>الشيكات المصرفية من البنك</w:t>
      </w:r>
      <w:bookmarkEnd w:id="676"/>
    </w:p>
    <w:p>
      <w:pPr>
        <w:pStyle w:val="BookText"/>
        <w:rPr/>
      </w:pPr>
      <w:r>
        <w:rPr>
          <w:rFonts w:ascii="Amiri" w:hAnsi="Amiri" w:eastAsia="Amiri" w:cs="Amiri"/>
          <w:color w:val="111111"/>
          <w:sz w:val="28"/>
          <w:sz w:val="28"/>
          <w:szCs w:val="28"/>
          <w:rtl w:val="true"/>
          <w:lang w:bidi="ar-SA"/>
        </w:rPr>
        <w:t>قال الشهيد الصدر قدس سره كما قد يسحب العميل صاحب الحساب الجاري عند البنك شيكا عليه، كذلك قد يسحب البنك نفسه شيكا على مراسله في بلد آخر لمصلحة عميله، فيتقدم العميل إلى البنك المسحوب عليه الشيك لصرف قيمته و تخصم قيمة الشيك من حساب البنك الساحب لدى البنك المسحوب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العميل المستفيد من الشيك المصرفي</w:t>
      </w:r>
    </w:p>
    <w:p>
      <w:pPr>
        <w:pStyle w:val="BookText"/>
        <w:rPr/>
      </w:pPr>
      <w:r>
        <w:rPr>
          <w:rFonts w:ascii="Amiri" w:hAnsi="Amiri" w:eastAsia="Amiri" w:cs="Amiri"/>
          <w:color w:val="111111"/>
          <w:sz w:val="28"/>
          <w:sz w:val="28"/>
          <w:szCs w:val="28"/>
          <w:rtl w:val="true"/>
          <w:lang w:bidi="ar-SA"/>
        </w:rPr>
        <w:t>إمّا ان يكون له رصيد دائن بالعملة الداخلية</w:t>
      </w:r>
    </w:p>
    <w:p>
      <w:pPr>
        <w:pStyle w:val="BookText"/>
        <w:rPr/>
      </w:pPr>
      <w:r>
        <w:rPr>
          <w:rFonts w:ascii="Amiri" w:hAnsi="Amiri" w:eastAsia="Amiri" w:cs="Amiri"/>
          <w:color w:val="111111"/>
          <w:sz w:val="28"/>
          <w:sz w:val="28"/>
          <w:szCs w:val="28"/>
          <w:rtl w:val="true"/>
          <w:lang w:bidi="ar-SA"/>
        </w:rPr>
        <w:t>و إمّا ان يكون الشيك المصرفي تسهيلا مصرفيا له دون 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الحالة الاولى يمكن تكييف الشيك المصرفي فقهيّاً بأحد الاوجه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إما تفويض من البنك المدين الساحب الشيك لعميله الدائن المستفيد من الشيك، بأن يتسلم قيمة الشيك من البنك المراسل كوفاء لما يملكه في ذمة البنك الساحب و يعتبر من الوفاء بغير الخبس، لأنّه وفاء بعملة اخرى و هو جائز برضا الدائن</w:t>
      </w:r>
    </w:p>
    <w:p>
      <w:pPr>
        <w:pStyle w:val="BookText"/>
        <w:rPr/>
      </w:pPr>
      <w:r>
        <w:rPr>
          <w:rFonts w:ascii="Amiri" w:hAnsi="Amiri" w:eastAsia="Amiri" w:cs="Amiri"/>
          <w:color w:val="111111"/>
          <w:sz w:val="28"/>
          <w:sz w:val="28"/>
          <w:szCs w:val="28"/>
          <w:rtl w:val="true"/>
          <w:lang w:bidi="ar-SA"/>
        </w:rPr>
        <w:t>و إمّا حوالة من البنك الساحب لدائنه المستفيد على البنك المراسل، و تكون هذه الحوالة مسبوقة ضمناً بعقد بيع يحوّل فيه المستفيد و البنك دينهما من العملة الأهلية إلى العملة الأجنبية لكي يتاح للبنك أن يحيل المستفيد على البنك المراسل المدين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انّ الشيك يقوم على أساس بيع الدين، بمعنى أن البنك يبيع في حدود قيمة الشيك العملة الاجنبية التى يملكها في ذمة البنك المراسل بما يساوي قيمتها من العملة الداخلية التي يملكها المستفيد في ذمته</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الحالة الثانيه يعتبر الشيك أمراً من البنك الساحب للبنك المسحوب عليه باقراض العميل المستفيد قيمة الشيك مع ضمان البنك الساحب للقرض، أو أمراً له بدفع </w:t>
      </w:r>
    </w:p>
    <w:p>
      <w:pPr>
        <w:pStyle w:val="BookText"/>
        <w:rPr/>
      </w:pPr>
      <w:r>
        <w:rPr>
          <w:rFonts w:ascii="Amiri" w:hAnsi="Amiri" w:eastAsia="Amiri" w:cs="Amiri"/>
          <w:color w:val="111111"/>
          <w:sz w:val="28"/>
          <w:sz w:val="28"/>
          <w:szCs w:val="28"/>
          <w:rtl w:val="true"/>
          <w:lang w:bidi="ar-SA"/>
        </w:rPr>
        <w:t>قرض للمستفيد من رصيده الدائن لدى البنك المسحوب عليه، أو قائما على أساس عقد بيع يبيع بموجبه البنك الساحب في حدود قيمة الشيك ما يملكه في ذمة البنك المسحوب عليه من عملة أجنبية بسعر في ذمة المستفيد مقدّر بالعملة الداخلية، و كل ذلك جائز شرعاً و أخذ العمولة جائز شرعاً، لإمكان تخريجه في كلتا الحالتين بشكل من الاشكال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يذهب عليك أن اللازم في البيع المذكور أن لايكون الثمن مؤجلا و إلاّ يشمله النهي عن يبع الدين بالدين،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المذكور منصرف عما يصير ديناً بالعقد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أخذ العمولة لاوجه له في الفرض الثالث من الحالة الاولى و الثانية فانّ بعد بيع الدين أى العملة الخارجية بما يساوي مع العملة الداخلية كانت العملة الخارجية ملكا للعميل و يأخذها بنفسه، فلا عمل للبنك بعد البيع المذكور حتى يتقاضى العمولة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في عقد البيع أن يعطي المشتري ما أنفقه البايع من الخدمات و نحوها لزم عليه ذلك، لأنّه شرط سائغ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أخذ العمولة في الفرض الثّاني من الحالة الثانية مع ان البنك هو المقرض و ليس وسيطا للاقراض لايخلو عن إشكال، لأنّه يرجع إلى أخذ زيادة في مقابل القرض و دعوى انه في مقابل القرض بمعناه المصدرى أي الإقراض بعيدة عن الاذهان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يكون الاجرة في مقابل الخدمات التّي أتى بها البنك في أمره للبنك الخارجي بإعطاء قرض من رصيده عنده للمستفيد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bookmarkStart w:id="677" w:name="pg16091_185199"/>
    </w:p>
    <w:p>
      <w:pPr>
        <w:pStyle w:val="BookText"/>
        <w:rPr/>
      </w:pPr>
      <w:bookmarkEnd w:id="677"/>
      <w:r>
        <w:rPr>
          <w:rFonts w:eastAsia="Times New Roman" w:cs="Times New Roman" w:ascii="Times New Roman" w:hAnsi="Times New Roman"/>
          <w:color w:val="111111"/>
          <w:sz w:val="28"/>
          <w:szCs w:val="28"/>
          <w:lang w:val="en-US" w:bidi="en-US"/>
        </w:rPr>
        <w:t>223</w:t>
      </w:r>
    </w:p>
    <w:p>
      <w:pPr>
        <w:pStyle w:val="Heading3"/>
        <w:numPr>
          <w:ilvl w:val="2"/>
          <w:numId w:val="1"/>
        </w:numPr>
        <w:rPr/>
      </w:pPr>
      <w:bookmarkStart w:id="678" w:name="__RefHeading___Toc635186_1280447820"/>
      <w:bookmarkStart w:id="679" w:name="_Toc260"/>
      <w:bookmarkEnd w:id="678"/>
      <w:r>
        <w:rPr>
          <w:rtl w:val="true"/>
        </w:rPr>
        <w:t>عملية المستفيد من الشيكات</w:t>
      </w:r>
      <w:bookmarkEnd w:id="679"/>
    </w:p>
    <w:p>
      <w:pPr>
        <w:pStyle w:val="BookText"/>
        <w:rPr/>
      </w:pPr>
      <w:r>
        <w:rPr>
          <w:rFonts w:ascii="Amiri" w:hAnsi="Amiri" w:eastAsia="Amiri" w:cs="Amiri"/>
          <w:color w:val="111111"/>
          <w:sz w:val="28"/>
          <w:sz w:val="28"/>
          <w:szCs w:val="28"/>
          <w:rtl w:val="true"/>
          <w:lang w:bidi="ar-SA"/>
        </w:rPr>
        <w:t>و لايخفى أنّ المستفيد من الشيك ما لك لقيمة الشيك في ذمة البنك المسحوب عليه بموجب إحالة محرّر الشيك المدين له على ذلك البنك، فلو رجع المستفيد المذكور بنفسه إلى البنك المسحوب عليه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اختار أن يرجع إلى بنك آخر و وضعه في الحساب لتحصيل قيمة الشيك بدلاً عن الذهاب إلى البنك المسحوب عليه المدين ابتداء فهو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يطلب من البنك تحصيل قيمة الشيك، بمعنى انه يطلب منه الاتصال بالبنك المسحوب عليه الشيك و تكليف البنك المسحوب عليه الشيك بأن يحوّل على البنك المكلف بتحصيل قيمة الشيك الدين الذي يملكه المستفيد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فهنا حوالتان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الحوالة التّي يمثّلها الشيك هي حوالة ساحب الشيك على البنك المسحوب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الاخرى حوالة البنك المسحوب عليه دائنه، أي المستفيد على البنك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كما أفاد الشهيد الصدر قدس سره حينئذ للبنك المحصّل أن ياخذ عمولة بازاء قبوله بالاتصال بالبنك المسحوب عليه و تكليفه بالتحويل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له أن يأخذ اجرة سائر الخدمات لو لم يلاحظها في عمولة قبوله بالاتصال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يبيع المستفيد الدين الّذي يملكه بموجب الشيك في ذمة البنك الآخر من البنك المحصل، و البنك المحصل يشتري منه هذا الدين بقيمته نقداً و يصبح هو بدوره دائنا للبنك المسحوب عليه الشيك بمقدار قيمته، و في هذا الفرض كما أفاد الشهيد الصدر قدس سره ليس للبنك المحصل أن ياخذ من المستفيد بالشيك اجرة على تحصيل قيمة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الشيك من البنك المحسوب عليه ذلك الشيك، لأنّه بعد أن يشتري الدين من المستفيد يصبح هو المالك للدين فيحصله لنفسه لا للمستفيد، فلامعنى لمطالبته من المستفيد باجرة على ذلك، ولكن صحة هذا البيع مشروطة ببيع الدين بالمساوي لقيام الدليل على عدم جواز بيع الدين بأقل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البنك المشتري على المستفيد أن يحصّل له الدين من البنك المسحوب عليه بنفسه أمكن للبنك المشتري أن يرفع يده عن المطالبة بالشرط المذكور بازاء مال 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ان الدليل في بيع الدين من غير من عليه الدين لايدلّ على فساد البيع بالأقل، بل يدلّ على عدم جواز أخذ الزائد ممّن عليه الدين بعد حلول الاجل ثم انّ الظاهر انّ اللازم أن يكون بيع الدين بالأقل أو المساوي النقدي لاالمؤجّل و الاّ لشمله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لايباع الدين بالدين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يوكل المستفيد البنك في تحصيل قيمة الشيك المسحوب على بنك آخر و قبضها، و لا إشكال في ذلك و يجوز أن لا يقبل البنك ذلك الاّ باجرة، و لا يصبح البنك المكلف بالتحصيل حينئذ مدينا للمستفيد و لا دائنا للبنك المسحوب عليه، بل هو وسيط بينهما لتسلم المبلغ نقداً من المدين، و بعد ذلك فاذا كان المستفيد قد تسلّم مبلغاً يساوي قيمة الشيك من البنك المحصّل قبل أن يحصل هذا البنك على قيمة الشيك قال الشهيد الصدر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يعتبر هذا المبلغ إقراضاً من البنك المحصل للمستفيد و يستوفي البنك المحصل دينه هذا من قيمة الشيك التّي يحصل عليها من البنك المسحوب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أخذ البنك المحصل للاجرة فائدة على ذلك القرض، لكي يصبح ربويا،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انما هي اجرة على تحصيل الدين لصاحب الشيك كما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أخذ البنك المحصل للاجرة على تحصيل الدين لصاحب الشيك أمر غير أخذ الفائدة على ذلك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يقترض المستفيد من البنك غير البنك المسحوب عليه ذلك الشيك ما يساوي قيمة الشيك المذكور</w:t>
      </w:r>
    </w:p>
    <w:p>
      <w:pPr>
        <w:pStyle w:val="BookText"/>
        <w:rPr/>
      </w:pPr>
      <w:r>
        <w:rPr>
          <w:rFonts w:ascii="Amiri" w:hAnsi="Amiri" w:eastAsia="Amiri" w:cs="Amiri"/>
          <w:color w:val="111111"/>
          <w:sz w:val="28"/>
          <w:sz w:val="28"/>
          <w:szCs w:val="28"/>
          <w:rtl w:val="true"/>
          <w:lang w:bidi="ar-SA"/>
        </w:rPr>
        <w:t>و يصبح المستفيد بذلك مدينا بهذه القيمة للبنك الّذي اتصل به ثمّ يحوّله حوالة على البنك المسحوب عليه، فهذه الصورة مركّبة من إقراض و حوالة</w:t>
      </w:r>
    </w:p>
    <w:p>
      <w:pPr>
        <w:pStyle w:val="BookText"/>
        <w:rPr/>
      </w:pPr>
      <w:r>
        <w:rPr>
          <w:rFonts w:ascii="Amiri" w:hAnsi="Amiri" w:eastAsia="Amiri" w:cs="Amiri"/>
          <w:color w:val="111111"/>
          <w:sz w:val="28"/>
          <w:sz w:val="28"/>
          <w:szCs w:val="28"/>
          <w:rtl w:val="true"/>
          <w:lang w:bidi="ar-SA"/>
        </w:rPr>
        <w:t>و في هذه الصورة هل يجوز للبنك المذكور أخذ اجرة في قبال تنازله عن المطالبة بالوفاء النقدي و قبوله بالتحويل او لايجوز؟ قال الشهيد الصدر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البنك للعمولة في هذا الفرض جائز، لأنّه بإقراضه لصاحب الشيك أصبح دائناً له و صاحب الشيك يريد أن يحيله على البنك المسحوب عليه، و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دائنا غير ملزم بقبول هذه الحوالة، بل له أن يطالب صاحب الشيك بالوفاء نقداً، فيمكن و الحالة هذه أن يجعل صاحب الشيك له عمولة و مبلغاً خاصا لقاء تنازله عن المطالبه و قبوله بالتحويل، و ليس هذا من قبيل ما يأخذه الدائن بإزاء إبقاء الدين و تأجيله ليكون ربا، فانّا نفرض أنّ الدائن في المقام لا يطالب بمال بازاء بقاء الدين في ذمة المدين و انّما يطالب بمال لكي يقبل بانتقال هذا الدين من ذمة إلى ذمة اخرى بالحوالة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وجوه اربعة بالنسبة إلى الشيكات الموضوعة في الحساب الحاكية عن الذمم،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البنك المقرض</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bookmarkStart w:id="680" w:name="pg16091_185202"/>
    </w:p>
    <w:p>
      <w:pPr>
        <w:pStyle w:val="BookText"/>
        <w:rPr/>
      </w:pPr>
      <w:bookmarkEnd w:id="680"/>
      <w:r>
        <w:rPr>
          <w:rFonts w:ascii="Amiri" w:hAnsi="Amiri" w:eastAsia="Amiri" w:cs="Amiri"/>
          <w:color w:val="111111"/>
          <w:sz w:val="28"/>
          <w:sz w:val="28"/>
          <w:szCs w:val="28"/>
          <w:rtl w:val="true"/>
          <w:lang w:bidi="ar-SA"/>
        </w:rPr>
        <w:t>أمّا الشيكات التضمينية التّي كانت بنفسها مالاً فوضعها في الحساب لتبديلها بالأوراق النقدية لايكون من باب الحوالة، إذ لااشتغال بها في الذمة كما لااشتغال بها في الاوراق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ان يوكّل المستفيد البنك في تبديلها بالأوراق النقدية و له عمولة في مقابل التبديل المذكور، و يمكن ان يبيعها بالأوراق النقدية بالأقل و لا مانع منه، لأن المعاملة بين المعدودات الخارجية و لا تكون مشمولة للنهي عن بيع الدين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يقترض من البنك و يعطيه الشيك التضميني من دون زيادة و لكن للبنك أن ياخذ عمولة في مقابل تبديل الشيك المذكور بالأوراق النقدية و أخذها من جهة تسديد دينه</w:t>
      </w:r>
    </w:p>
    <w:p>
      <w:pPr>
        <w:pStyle w:val="BookText"/>
        <w:rPr/>
      </w:pPr>
      <w:r>
        <w:rPr>
          <w:rFonts w:ascii="Amiri" w:hAnsi="Amiri" w:eastAsia="Amiri" w:cs="Amiri"/>
          <w:color w:val="111111"/>
          <w:sz w:val="28"/>
          <w:sz w:val="28"/>
          <w:szCs w:val="28"/>
          <w:rtl w:val="true"/>
          <w:lang w:bidi="ar-SA"/>
        </w:rPr>
        <w:t>هذا بالنسبة إلى الشيكات التضمينية التي لم يبدّلها بالأوراق النقدية الاّ بعض النبوك، و أمّا الشيكات التضمينية التي يبدّلها كل بنك فهي كالأوراق النقدية من دون فرق و لايحتاج إلى تبديل و لا إلى تحصيل و لا يتصور فيها الوجوه المذكورة في غيرها من الشيكات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p>
    <w:p>
      <w:pPr>
        <w:pStyle w:val="Heading3"/>
        <w:numPr>
          <w:ilvl w:val="2"/>
          <w:numId w:val="1"/>
        </w:numPr>
        <w:rPr/>
      </w:pPr>
      <w:bookmarkStart w:id="681" w:name="__RefHeading___Toc635188_1280447820"/>
      <w:bookmarkStart w:id="682" w:name="_Toc261"/>
      <w:bookmarkEnd w:id="681"/>
      <w:r>
        <w:rPr>
          <w:rtl w:val="true"/>
        </w:rPr>
        <w:t>عملية التحويل بأمر العميل</w:t>
      </w:r>
      <w:bookmarkEnd w:id="682"/>
    </w:p>
    <w:p>
      <w:pPr>
        <w:pStyle w:val="BookText"/>
        <w:rPr/>
      </w:pPr>
      <w:r>
        <w:rPr>
          <w:rFonts w:ascii="Amiri" w:hAnsi="Amiri" w:eastAsia="Amiri" w:cs="Amiri"/>
          <w:color w:val="111111"/>
          <w:sz w:val="28"/>
          <w:sz w:val="28"/>
          <w:szCs w:val="28"/>
          <w:rtl w:val="true"/>
          <w:lang w:bidi="ar-SA"/>
        </w:rPr>
        <w:t>و لايذهب عليك انه إذا اتفق أنّ شخصاً في بلد أصبح مدينا لشخص في بلد آخر أمكن له إرسال شيك اليه بالبريد حتى يستفيد منه دينه</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أمكن له بدلاً عن ذلك أن يستعمل طريقة الحوالة المصرفية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كما في البنك اللاربوي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أمر كتابي يصدره العميل المدين إلى البنك لدفع مبلغ من النقود إلى شخص آخر في جهة اخرى فيتولى البنك المأمور الاتصال بفرعه أو مراسله في الجهة المحددة لتنقيذ أمر عميله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يتصل الفرع أو البنك المحمول اليه حينئذ بالمستفيد طالباً منه الحضور إلى البنك لتسلم قيمة الحوالة أو يقوم البنك بنفسه بتقييد المبلغ في الحساب الجارى للمستفيد اذا كان هذا الحساب موجوداً و إرسال اشعار بذلك إلى المستفيد</w:t>
      </w:r>
    </w:p>
    <w:p>
      <w:pPr>
        <w:pStyle w:val="BookText"/>
        <w:rPr/>
      </w:pPr>
      <w:r>
        <w:rPr>
          <w:rFonts w:ascii="Amiri" w:hAnsi="Amiri" w:eastAsia="Amiri" w:cs="Amiri"/>
          <w:color w:val="111111"/>
          <w:sz w:val="28"/>
          <w:sz w:val="28"/>
          <w:szCs w:val="28"/>
          <w:rtl w:val="true"/>
          <w:lang w:bidi="ar-SA"/>
        </w:rPr>
        <w:t>و يمكن تكييف هذا التحويل من الناحية الفقهية على عدة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العميل من البنك أن يوفي الدين الّذي عليه بتسديد الدين الّذي على العميل عن طريق دفع قيمته إلى المحوّل اليه الدائن للمحوّل لكي تبرأ بهذا الدفع ذمة البنك تجاه المحوّل و ذمة المحوّل تجاه المحوّل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العميل من البنك تسديد الدين الثابت للمحوّل إليه على المحوّل عن طريق الاتصال بفرعه أو مراسله و أمره بدفع قيمة ذلك الدين، فحينئذ يصير الآمر ضامناً للبنك قيمة الدين الّذي سدّده عنه و تحصل المقاصة بين دائنية البنك للآمر بالتحويل نتيجة لتسديد دينه و دائنية الآمر للبنك المتمثلة في رصيده الدائن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الشايع و هو عبارة عن أن االآمر بالتحويل مدين و المستفيد من الحوالة دائن فذاك يحيل هذا على البنك المأمور بالتحويل، فيصبح البنك بموجب هذه الحوالة مدينا للمستفيد، و هو بدوره قد يحيل المستفيد على بنك آخر مراسل له في البلد الّذي يقيم فيه المستفيد، فتتم بذلك حوالة ثانية يصبح بموجبها البنك المراسل مديناً للمستفيد، و قد يكون الأوّل فرع بمثله في بلد اقامة المستفيد فيتصل به و يأمره بالدفع و لا يكون هذا حوالة ثانية، لأن الفرع ممثّل للبنك المدين و ليس له ذمة اخرى ليحال عليها الدين من جديد</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البنك الّذي مدين للآمر بالتحويل يحيل الآمر بالتحويل على مراسله في بلد إقامة المستفيد فيصبح البنك المراسل هو المدين للآمر بالتحويل، فيقوم الآمر </w:t>
      </w:r>
    </w:p>
    <w:p>
      <w:pPr>
        <w:pStyle w:val="BookText"/>
        <w:rPr/>
      </w:pPr>
      <w:r>
        <w:rPr>
          <w:rFonts w:ascii="Amiri" w:hAnsi="Amiri" w:eastAsia="Amiri" w:cs="Amiri"/>
          <w:color w:val="111111"/>
          <w:sz w:val="28"/>
          <w:sz w:val="28"/>
          <w:szCs w:val="28"/>
          <w:rtl w:val="true"/>
          <w:lang w:bidi="ar-SA"/>
        </w:rPr>
        <w:t>بالتحويل بدوره بإحالة دائنه المقيم في بلد البنك المراسل على ذلك البنك، و يكلّف البنك الّذي يتعامل معه بتبليغه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ما إذا لم يكن البنك المراسل فرعاً و إلاّ فلا معنى لأن يحوّل البنك المامور بالتحويل دائنه عليه، لأنّه يرجع إلى إحالة الدائن إلى نفسه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يحوز أن ياخذ البنك عمولة و اجرة في مقابل عملية التحويل في الوجه الأوّل، لأنّ البنك و ان كان مدينا للآمر بالتحويل و المدين ملزم بتسديد دينه دون عوض و لكنه غير ملزم بالدفع في أيّ مكان يقترحه الدائن، فاذا أراد الدائن منه أن يسدّد دينه في مكان معين غير المكان الطبيعي للوفاء كان من حق البنك أن يتقاضى اجرة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يحوز أخذ الاجرة في الوجه الثّاني في قبال خدمة يؤدّيها البنك لعميله، و قيمة هذه الخدمة تتعيّن بالمسمّى أو اجرة المثل، و ليست هذه الاجرة زيادة في القرض حتى يكون قرضاً ربويّاً، بل هو في مقابل تسديد دينه في بلد آخر باعطاء القرض له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عملية التحويل تقوم على أساس الحوالة و هو الوجه الثالث فقد جاز للبنك أخذ العمولة و الاجرة في قبال دفع المال في بلد آخر، لعدم كونه ملزماً بقبول الدفع في مكان آخر، و لافرق في ذلك بين كون رصيد للآمر بالتحويل عند البنك و عدمه و يكون البنك بريئاً و الحوالة حوالة على البريء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تقدم الآمر بالتحويل بالمبلغ فعلاً إلى البنك فقد قال الشهيد الصدر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يعني انّ عقد القرض سوف ينشأ فعلا و يصبح البنك بموجبه مديناً و الآمر بالتحويل دائناً لكي يتاح له توجيه الامر إلى البنك</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الحالة يمكن للبنك أن يشترط في عقد القرض على الآمر بالتحويل أن لا </w:t>
      </w:r>
    </w:p>
    <w:p>
      <w:pPr>
        <w:pStyle w:val="BookText"/>
        <w:rPr/>
      </w:pPr>
      <w:r>
        <w:rPr>
          <w:rFonts w:ascii="Amiri" w:hAnsi="Amiri" w:eastAsia="Amiri" w:cs="Amiri"/>
          <w:color w:val="111111"/>
          <w:sz w:val="28"/>
          <w:sz w:val="28"/>
          <w:szCs w:val="28"/>
          <w:rtl w:val="true"/>
          <w:lang w:bidi="ar-SA"/>
        </w:rPr>
        <w:t>بحيل الآمر دائنه عليه الاّ باذنه أو إلا إذا دفع اليه عمولة معينة و هو شرط سائغ، لأنّه لمصلحة المدين على الدائن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الوجه الرابع فيجوز للبنك أن ياخذ الاجرة و إن كان مديناً، لأن المدين غير ملزم بهذا النوع من الوفاء بل يمكنه تسديد الدين بدفعه نقداً، فاذا أراد الدائن منه هذا النوع الخاص من الوفاء أمكنه الامتناع ما لم تدفع اليه اجرة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يظهر حكم الحوالات المصرفية الصادرة، لإمكان تكييفه فقهيّاً بأحد الأوجه الأربعة التي تقدمت لتكييف الحوالات الداخلية مع أخذ عامل واحد للفرق بين الحوالة الداخلية و هذا التحويل الخارجى بعين الاعتبار،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أفادا الشهيد الصدر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القيمة التّي يملكها الآمر بالتحويل في الحوالات الداخلية على ذمة البنك و قيمة الدين الّذي يريد تسديده لدائنه عن طريق هذا التحويل كلتاهما بالعملة الداخلية، و أمّا هنا فالعميل الطالب للتحويل المصرفي الخارجي له رصيد دائن في البنك يمثّل على الأغلب ديناً له على البنك بالعملة الداخلية، و أمّا الدين الّذي يريد العميل تسديده للمصدر الاجنبي فهو بالعملة الاجنبية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الاساس إذا فسرنا التحويل بأنه محاولة لتسديد البنك الدين الّذي لعميله عليه عن طريق وفاء دين العميل فهو من الوفاء بغير الجنس، و يجوز شرعاً مع رضا الدائن، و إذا فسّرنا التحويل بأنه حوالة من العميل لدائنه على البنك فهي هنا حوالة على بريء، لأن البنك غير مدين بعملة أجنبية للعميل بينما هي هناك في الحوالات الداخلية تكون حوالة على 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سبقها عقد بيع و شراء اشترى العميل الطالب للتحويل بموجبه عملة أجنبية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البنك اللاربوي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ذمة البنك بما يعادل قيمتها من العملة الداخلية التي يملكها العميل في ذمة البنك و يتمثل فيها رصيده الدائن كان البنك مديناً حينئذ للعميل و يكون تحويل المصدر الاجنبي عليه من الحوالة على مدين</w:t>
      </w:r>
    </w:p>
    <w:p>
      <w:pPr>
        <w:pStyle w:val="BookText"/>
        <w:rPr/>
      </w:pPr>
      <w:r>
        <w:rPr>
          <w:rFonts w:ascii="Amiri" w:hAnsi="Amiri" w:eastAsia="Amiri" w:cs="Amiri"/>
          <w:color w:val="111111"/>
          <w:sz w:val="28"/>
          <w:sz w:val="28"/>
          <w:szCs w:val="28"/>
          <w:rtl w:val="true"/>
          <w:lang w:bidi="ar-SA"/>
        </w:rPr>
        <w:t>و هكذا لو باع البنك ما يملكه من عملة أجنبية في ذمة البنك المراسل في الخارج لقاء ما يعادل قيمتها من العملة الأهلية التّي يملكها العميل في ذمته كان العميل بذلك دائنا للبنك المراسل، فجاز له إحالة دائنه إلى البنك المراسل، فيكون التحويل المصرفي الخارجي مزدوجاً من بيع الدين و حوالة الدين و هو جائز في ما إذا كان الثمن في بيع الدين 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أخذ العمولة في الموارد التي جاز ذلك في الحوالات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ذكر ينقدح حكم الحوالات المصرفية الواردة، فإنّ هذه الحوالات المصرفية ترد إلى الفرع أو المراسل المحوّل عليه، و البنك المذكور يدفع قيمة التحويل نقداً إلى المستفيد أو يقيدها في حسابه الجاري أو يحوّلها لحسابه في بنك اخر حسب طلب المستفيد، و كل ذلك جائز مادام بالإمكان تخريج الحوالة المصرفية على أساس الحوالة الفقهية التى يصبح المصدر بموجبها دائناً للبنك المراسل الذي ترده الحوالة بمجرد قبوله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فيكون بإمكانه أن يتخذ تجاه دينه الذي يملكه على البنك المراسل أىّ قرار بحلوله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الحوالة المصرفية مجرّد أمر بالدفع فلا يصبح المصدر بذلك مالكاً لقيمة التحويل في ذمة البنك المراسل الّذي ترده الحوالة ما لم يتسلم المبلغ أو يقبضه شخص آخر أو جهة اُخرى و حتى البنك نفسه نيابة عنه، فلا يمكن للمصدر بدون تسلّم للمبلغ أن يأمر بقيده في الحساب الجاري أو تحويله إلى حسابه في بنك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البنك اللاربوي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bookmarkStart w:id="683" w:name="pg16091_185207"/>
    </w:p>
    <w:p>
      <w:pPr>
        <w:pStyle w:val="BookText"/>
        <w:rPr/>
      </w:pPr>
      <w:bookmarkEnd w:id="683"/>
      <w:r>
        <w:rPr>
          <w:rFonts w:eastAsia="Times New Roman" w:cs="Times New Roman" w:ascii="Times New Roman" w:hAnsi="Times New Roman"/>
          <w:color w:val="111111"/>
          <w:sz w:val="28"/>
          <w:szCs w:val="28"/>
          <w:lang w:val="en-US" w:bidi="en-US"/>
        </w:rPr>
        <w:t>225</w:t>
      </w:r>
    </w:p>
    <w:p>
      <w:pPr>
        <w:pStyle w:val="Heading3"/>
        <w:numPr>
          <w:ilvl w:val="2"/>
          <w:numId w:val="1"/>
        </w:numPr>
        <w:rPr/>
      </w:pPr>
      <w:bookmarkStart w:id="684" w:name="__RefHeading___Toc635190_1280447820"/>
      <w:bookmarkStart w:id="685" w:name="_Toc262"/>
      <w:bookmarkEnd w:id="684"/>
      <w:r>
        <w:rPr>
          <w:rtl w:val="true"/>
        </w:rPr>
        <w:t>تعزيز الشيكات بتوقيع البنك</w:t>
      </w:r>
      <w:bookmarkEnd w:id="685"/>
    </w:p>
    <w:p>
      <w:pPr>
        <w:pStyle w:val="BookText"/>
        <w:rPr/>
      </w:pPr>
      <w:r>
        <w:rPr>
          <w:rFonts w:ascii="Amiri" w:hAnsi="Amiri" w:eastAsia="Amiri" w:cs="Amiri"/>
          <w:color w:val="111111"/>
          <w:sz w:val="28"/>
          <w:sz w:val="28"/>
          <w:szCs w:val="28"/>
          <w:rtl w:val="true"/>
          <w:lang w:bidi="ar-SA"/>
        </w:rPr>
        <w:t>ربما يحاول ساحبوا الشيكات مع البنك على أن يقبل أن يعزّزها بتوقيعه و تحمل مسؤوليتها أمام من سوف يستلمها كوفاء لدينه تسهيلا لتداولها، و هذا القبول يرجع إلى استعداد البنك لقبول حوالة صاحب الشيك عليه، قال الشهيد الصدر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 أن يتجه إلى مستفيد معين و إمّا أن لايتجه إلى مستفيد معين، كما اذا وقّع البنك الشيك قبل ان يحرّره صاحبه لأيّ شخص، فان اتجه إلى مستفيد معين كان معناه التعهد بدين ساحب الشيك تجاه ذلك المستفيد المعين، و يكون نظير قبول الكمبيالة البنك و ينتج نفس الأثر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يتوجه إلى مستفيد معين فهو تعهد غير محدّد، و لهذا لايعتبر ملزماً للبنك بتحمل 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يقبل البنك للشيك بالمعنى الّذي لا يُحَمَّل البنك أيّ مسؤولية، و انما يعني تأكيد البنك على وجود رصيد دائن للساحب و استعداده لخصمه قيمة الشيك إذا قدّم اليه من ذلك الرصيد، و هذا جائز سواء اتجه إلى مستفيد معين أولا، و هو لايعدو مجرّد الإخبار الضمني عن مركز العميل في البنك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للبنك أن يتقاضى عمولة على قبول الشيك كما يتقاضى عمولة على قبول الكمبيالات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قبول المسؤولية بقرنية تنظيره بقبول المسؤولية في الكمبيالة هو استعداده لقبول الحوالة او الوفاء لو لم يف ساحب الشيك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يجوز للبنك أن ياخذ في قبال التأييد و التأكيد اجرة العمولة لأنّه عمل محترم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bookmarkStart w:id="686" w:name="pg16091_185208"/>
    </w:p>
    <w:p>
      <w:pPr>
        <w:pStyle w:val="BookText"/>
        <w:rPr/>
      </w:pPr>
      <w:bookmarkEnd w:id="686"/>
      <w:r>
        <w:rPr>
          <w:rFonts w:eastAsia="Times New Roman" w:cs="Times New Roman" w:ascii="Times New Roman" w:hAnsi="Times New Roman"/>
          <w:color w:val="111111"/>
          <w:sz w:val="28"/>
          <w:szCs w:val="28"/>
          <w:lang w:val="en-US" w:bidi="en-US"/>
        </w:rPr>
        <w:t>226</w:t>
      </w:r>
    </w:p>
    <w:p>
      <w:pPr>
        <w:pStyle w:val="Heading3"/>
        <w:numPr>
          <w:ilvl w:val="2"/>
          <w:numId w:val="1"/>
        </w:numPr>
        <w:rPr/>
      </w:pPr>
      <w:bookmarkStart w:id="687" w:name="__RefHeading___Toc635192_1280447820"/>
      <w:bookmarkStart w:id="688" w:name="_Toc263"/>
      <w:bookmarkEnd w:id="687"/>
      <w:r>
        <w:rPr>
          <w:rtl w:val="true"/>
        </w:rPr>
        <w:t>مسأله خلق الإئتمان</w:t>
      </w:r>
      <w:bookmarkEnd w:id="688"/>
    </w:p>
    <w:p>
      <w:pPr>
        <w:pStyle w:val="BookText"/>
        <w:rPr/>
      </w:pPr>
      <w:r>
        <w:rPr>
          <w:rFonts w:ascii="Amiri" w:hAnsi="Amiri" w:eastAsia="Amiri" w:cs="Amiri"/>
          <w:color w:val="111111"/>
          <w:sz w:val="28"/>
          <w:sz w:val="28"/>
          <w:szCs w:val="28"/>
          <w:rtl w:val="true"/>
          <w:lang w:bidi="ar-SA"/>
        </w:rPr>
        <w:t xml:space="preserve">يجوز للبنك خلق الإئتمان بدرجة أكبر من كميّة الودائع، و لعلّ مصلحة خلق الإئتمان هو الازدياد في التسهيلات و الخدمات البنكية، و كيف كان فقد أفاد السيّد الشهيد الصدر قدس سره في بيانه انّه كما إذا نفترض أنّ كمية الودائع الموجودة لدى البنك مثلاً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فتتقدم إليه حوالتان من شخصين ليس لهما أيّ رصيد لديه، كل منهما يحوّل دائنه على البنك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 البنك يعرف أنه إذا قبل الحوالتين معا فسوف لن يتعرض لخطر المطالبة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لأنّ الدائنين سوف لن يسحبا دينهما في وقت واحد، و على هذا الاساس يتقبل البنك كلتا الحوالتين فيصبح بذلك دائناً لكل من المحوّلين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الحالة نشأت دائنية البنك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للمحوّلين من قبوله بحوالتيهما لامن عقد القرض، و الحوالة صحيحة شرعاً، فيعتبر البنك دائنا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للمحوّلين و مديناً في نفس الوقت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لدائني المحوّلين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أمر جائز إذا وجد السبب الشرعي، و المفروض انّ الحوالة سبب 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لاتشترط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يصحّ ذلك بالإقراض إذا لم يتوفر فيه قبض المقرض المبلغ، كما يتقدم اليه شخصان يطلب كل واحد منهما قرضا قدره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 هو يوافق لإنه يعلم أنهما سوف يودعان ما يقترضانه لديه مرة اُخرى، و سوف لن يسحبا و دائعهما معاً في وقت واحد، فهو يرى أنه بامكانه أن يلتزم لكلّ واحد منهما بقرض قدره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 بذلك يعتبر نفسه دائنا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بينما ليس لديه في خزائن و دائعه إلا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لأن مع عدم القبض لم يتحقق السبب الشرعي، فلا مبرّر للدائنية، فانّ مجرّد </w:t>
      </w:r>
    </w:p>
    <w:p>
      <w:pPr>
        <w:pStyle w:val="BookText"/>
        <w:rPr/>
      </w:pPr>
      <w:r>
        <w:rPr>
          <w:rFonts w:ascii="Amiri" w:hAnsi="Amiri" w:eastAsia="Amiri" w:cs="Amiri"/>
          <w:color w:val="111111"/>
          <w:sz w:val="28"/>
          <w:sz w:val="28"/>
          <w:szCs w:val="28"/>
          <w:rtl w:val="true"/>
          <w:lang w:bidi="ar-SA"/>
        </w:rPr>
        <w:t xml:space="preserve">التزام البنك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لكل من الشخصين و تقييد المبلغ في الرصيد المدين لحسابه الجاري في سجلاته الخاصة لا يخلق ديناً و دائناً و مديناً، نعم لو قبض الّذي يطلب القرض هذا المبلغ ثمّ يودعه في حسابه الجاري في البنك يكون القرض صحيحا، لأنّه قرض مقبوض، و مع صحة القرض يخلق الدين و الدائنية و المدينية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يصح القرض إذا تقدّم شخص طالباً قرضاً قدره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فيقرضه البنك المبلغ المطلوب وَ يَتَسلّفه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المقترض و يدفعه إلى دائنه وفاء لدينه فيتسلمه الدائن و يودعه بدوره في البنك، فيتقدم شخص آخر طالباً اقتراض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من البنك فيقرضه و يدفع إليه المبلغ و بذلك يصبح البنك دائنا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بينما لم يكن لديه في خزانة ودائعه إلاّ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أنّا لانريد بالقبض فصله نهائياً عن البنك المقرض، بل بإمكان العميل الّذي يطلب قرضاً قدره ألف دينار مثلاً أن يقبض هذا المبلغ ثمّ يودعه في حسابه الجاري في البنك و يكون القرض في هذه الحالة صحيحاً لأنّه قرض مقبوض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تفسير القبض بإمكان أن يقبض لا يخلو عن إشكال، لأن القبض ظاهر في فعلية الأخذ و إمكان القبض لا يوجب صدق القبض بالفعل</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هذا التفسير بيان أن القبض أي الأخذ بمعنى الاستيلاء، و هو معنى واحد يختلف باختلاف الموارد كما أفاد شيخنا الاعظم قدس سره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مما ذكرنا أن لفظ القبض الظاهر بصيغته في فعل المشتري يراد به الاستيلاء على المبيع سواء في المنقول و غيره، لانّ القبض لغة الأخذ مطلقا أو باليد أو بجميع الكف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يأخذه</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البنك اللاربوي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اختلاف التعبيرات، فإن اُريد الأخذ حسّاً باليد فهو لا يتاتى في جميع المبيعات، مع ان أحكامه جارية في الكل، فاللازم أن يراد به في كلام اهل اللغة و في لسان الشرع الحاكم عليه بأحكام كثيرة في البيع و الرهن و الصدقة و تشخيص ما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كل شيء بحسبه و هو ما ذكرنا من الاستيلاء و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بعضهم من اعتبار النقل و التحويل فيه، بل ادعى في الغنية الإجماع على أنه القبض في المنقول الّذي لايكتفى فيه بالتخلية فهو لايخلو عن تامل، و إن شهد من عرفت بكونه موافقاً للعرف في مثل الحيوان، لأنّ مجرد إعطاء المقود للمشتري أو مع ركوبه عليه قبض عرفا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فالاولى في المسألة ما عرفت من أن القبض له معنى واحد يختلف باختلاف الموارد، و إنّ كون القبض هو الكيل أو الوزن خصوصاً في باب الصدقة و تشخيص ما في الذمة مشكل جداً، لأنّ التعبد الشرعي على تقدير تسليمه مختص بالبيع إلا ان يكون إجماع على اتحاد معنى القبض في البيع 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يتحقق الاستيلاء بتقييد المبلغ في الرصيد المدين لحسابه الجاري في سجلاته الخاصة بحيث يمكن له الأخذ من حسابه و إيداعه فيه، ولكن يشكل ذلك من جهة انّ صدق استيلاء الفرد الأوّل على ما في خزانة البنك يمنع عن صدقه بالنسبة إلى الفرد الثّاني، اذ لايجتمع الاستيلائان المستقلان في الشيء الواحد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بقاء ما في خزانة البنك بعد استيلاء الفرد الأوّل يكون قرضاً للبنك، فيجوز للبنك أن يفعل بالثاني ما فعله بالأول، و عليه فالقرض كالحوالة في خلق الائتمان فلاتغفل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مكاسب شيخنا الاعظم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ط تبريز</w:t>
      </w:r>
      <w:r>
        <w:rPr>
          <w:rFonts w:eastAsia="Amiri" w:cs="Amiri" w:ascii="Amiri" w:hAnsi="Amiri"/>
          <w:color w:val="111111"/>
          <w:sz w:val="28"/>
          <w:szCs w:val="28"/>
          <w:rtl w:val="true"/>
          <w:lang w:bidi="ar-SA"/>
        </w:rPr>
        <w:t xml:space="preserve">. </w:t>
      </w:r>
      <w:bookmarkStart w:id="689" w:name="pg16091_185211"/>
    </w:p>
    <w:p>
      <w:pPr>
        <w:pStyle w:val="BookText"/>
        <w:rPr/>
      </w:pPr>
      <w:bookmarkEnd w:id="689"/>
      <w:r>
        <w:rPr>
          <w:rFonts w:eastAsia="Times New Roman" w:cs="Times New Roman" w:ascii="Times New Roman" w:hAnsi="Times New Roman"/>
          <w:color w:val="111111"/>
          <w:sz w:val="28"/>
          <w:szCs w:val="28"/>
          <w:lang w:val="en-US" w:bidi="en-US"/>
        </w:rPr>
        <w:t>227</w:t>
      </w:r>
    </w:p>
    <w:p>
      <w:pPr>
        <w:pStyle w:val="Heading3"/>
        <w:numPr>
          <w:ilvl w:val="2"/>
          <w:numId w:val="1"/>
        </w:numPr>
        <w:rPr/>
      </w:pPr>
      <w:bookmarkStart w:id="690" w:name="__RefHeading___Toc635194_1280447820"/>
      <w:bookmarkStart w:id="691" w:name="_Toc264"/>
      <w:bookmarkEnd w:id="690"/>
      <w:r>
        <w:rPr>
          <w:rtl w:val="true"/>
        </w:rPr>
        <w:t>تحصيل الكمبيالات</w:t>
      </w:r>
      <w:bookmarkEnd w:id="691"/>
    </w:p>
    <w:p>
      <w:pPr>
        <w:pStyle w:val="Heading4"/>
        <w:numPr>
          <w:ilvl w:val="3"/>
          <w:numId w:val="1"/>
        </w:numPr>
        <w:rPr/>
      </w:pPr>
      <w:bookmarkStart w:id="692" w:name="__RefHeading___Toc635196_1280447820"/>
      <w:bookmarkStart w:id="693" w:name="_Toc265"/>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قال الشهيد الصدر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البنك أيضاً بخدمة اُخرى من خدمات التحصيل و هي استحصال قيمة الكمبيالة لحساب عميله، إذ يقوم عادة قبل حلول موعد استحقاق الكمبيالة ببضعة أيام لإرسال إخطار للمدين يوضّح فيه رقم الكمبيالة و تاريخ استحقاقها و قيمتها، و بعد الحصول على قيمتها من الدين يقيدها في الرصيد الدائن للمستفيد من الكمبيالة بعد خصم المصاريف</w:t>
      </w:r>
    </w:p>
    <w:p>
      <w:pPr>
        <w:pStyle w:val="BookText"/>
        <w:rPr/>
      </w:pPr>
      <w:r>
        <w:rPr>
          <w:rFonts w:ascii="Amiri" w:hAnsi="Amiri" w:eastAsia="Amiri" w:cs="Amiri"/>
          <w:color w:val="111111"/>
          <w:sz w:val="28"/>
          <w:sz w:val="28"/>
          <w:szCs w:val="28"/>
          <w:rtl w:val="true"/>
          <w:lang w:bidi="ar-SA"/>
        </w:rPr>
        <w:t>و هذه الخدمة جائزة شرعاً إذا افتصرت على تحصيل نفس قمية الكمبيالة و لم تمتّد إلى تحصيل فوائدها الربوية</w:t>
      </w:r>
    </w:p>
    <w:p>
      <w:pPr>
        <w:pStyle w:val="BookText"/>
        <w:rPr/>
      </w:pPr>
      <w:r>
        <w:rPr>
          <w:rFonts w:ascii="Amiri" w:hAnsi="Amiri" w:eastAsia="Amiri" w:cs="Amiri"/>
          <w:color w:val="111111"/>
          <w:sz w:val="28"/>
          <w:sz w:val="28"/>
          <w:szCs w:val="28"/>
          <w:rtl w:val="true"/>
          <w:lang w:bidi="ar-SA"/>
        </w:rPr>
        <w:t>و أخذ العمولة جائز شرعاً أيضاً سواء تمّ التحصيل عن طريق تسلّم المبلغ نقداً او عن طريق ترحيل قيمة الكمبيالة من الرصيد الدائن لمحرّر الكمبيالة في البنك إلى الرصيد الدائن للمستفيد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هذا الترحيل هو حوالة محرّر الكمبيالة دائنه على البنك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p>
    <w:p>
      <w:pPr>
        <w:pStyle w:val="Heading4"/>
        <w:numPr>
          <w:ilvl w:val="3"/>
          <w:numId w:val="1"/>
        </w:numPr>
        <w:rPr/>
      </w:pPr>
      <w:bookmarkStart w:id="694" w:name="__RefHeading___Toc635198_1280447820"/>
      <w:bookmarkStart w:id="695" w:name="_Toc266"/>
      <w:bookmarkEnd w:id="694"/>
      <w:r>
        <w:rPr>
          <w:rtl w:val="true"/>
        </w:rPr>
        <w:t>وهنا مسائل</w:t>
      </w:r>
      <w:bookmarkEnd w:id="695"/>
    </w:p>
    <w:p>
      <w:pPr>
        <w:pStyle w:val="Heading5"/>
        <w:numPr>
          <w:ilvl w:val="4"/>
          <w:numId w:val="1"/>
        </w:numPr>
        <w:rPr/>
      </w:pPr>
      <w:bookmarkStart w:id="696" w:name="__RefHeading___Toc635200_1280447820"/>
      <w:bookmarkStart w:id="697" w:name="_Toc267"/>
      <w:bookmarkEnd w:id="696"/>
      <w:r>
        <w:rPr>
          <w:rtl w:val="true"/>
        </w:rPr>
        <w:t>اشارة</w:t>
      </w:r>
      <w:bookmarkEnd w:id="697"/>
    </w:p>
    <w:p>
      <w:pPr>
        <w:pStyle w:val="BookText"/>
        <w:rPr/>
      </w:pPr>
      <w:r>
        <w:rPr>
          <w:rFonts w:eastAsia="Times New Roman" w:cs="Times New Roman" w:ascii="Times New Roman" w:hAnsi="Times New Roman"/>
          <w:color w:val="111111"/>
          <w:sz w:val="28"/>
          <w:szCs w:val="28"/>
          <w:lang w:val="en-US" w:bidi="en-US"/>
        </w:rPr>
        <w:t>229</w:t>
      </w:r>
    </w:p>
    <w:p>
      <w:pPr>
        <w:pStyle w:val="Heading5"/>
        <w:numPr>
          <w:ilvl w:val="4"/>
          <w:numId w:val="1"/>
        </w:numPr>
        <w:rPr/>
      </w:pPr>
      <w:bookmarkStart w:id="698" w:name="__RefHeading___Toc635202_1280447820"/>
      <w:bookmarkStart w:id="699" w:name="_Toc268"/>
      <w:bookmarkEnd w:id="698"/>
      <w:r>
        <w:rPr>
          <w:rtl w:val="true"/>
        </w:rPr>
        <w:t>المسألة الاولى</w:t>
      </w:r>
      <w:r>
        <w:rPr>
          <w:rtl w:val="true"/>
        </w:rPr>
        <w:t xml:space="preserve">: </w:t>
      </w:r>
      <w:r>
        <w:rPr>
          <w:rtl w:val="true"/>
        </w:rPr>
        <w:t>في التعليق في باب الحوالة</w:t>
      </w:r>
      <w:bookmarkEnd w:id="699"/>
    </w:p>
    <w:p>
      <w:pPr>
        <w:pStyle w:val="BookText"/>
        <w:rPr/>
      </w:pPr>
      <w:r>
        <w:rPr>
          <w:rFonts w:ascii="Amiri" w:hAnsi="Amiri" w:eastAsia="Amiri" w:cs="Amiri"/>
          <w:color w:val="111111"/>
          <w:sz w:val="28"/>
          <w:sz w:val="28"/>
          <w:szCs w:val="28"/>
          <w:rtl w:val="true"/>
          <w:lang w:bidi="ar-SA"/>
        </w:rPr>
        <w:t>لو أحال محرّر الكمبيالة دائنه على البنك معلّقاً على حلول أجل الاستحقاق فالظاهر انه لابأس به، لما مرّ من عدم الاشكال في التعليق في باب الحوالة خلافاً لما يظهر من المشهور و وفاقاً للسيد الفقيه اليزدى قدس سره، لعدم ثبوت الإجماع على اعتبار التنجيز في الحوالة قال الشهيد الصدر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الكمبيالة التي تقدم إلى البنك و هي تحمل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bookmarkStart w:id="700" w:name="pg16091_185212"/>
    </w:p>
    <w:p>
      <w:pPr>
        <w:pStyle w:val="BookText"/>
        <w:rPr/>
      </w:pPr>
      <w:bookmarkEnd w:id="700"/>
      <w:r>
        <w:rPr>
          <w:rFonts w:ascii="Amiri" w:hAnsi="Amiri" w:eastAsia="Amiri" w:cs="Amiri"/>
          <w:color w:val="111111"/>
          <w:sz w:val="28"/>
          <w:sz w:val="28"/>
          <w:szCs w:val="28"/>
          <w:rtl w:val="true"/>
          <w:lang w:bidi="ar-SA"/>
        </w:rPr>
        <w:t>توقيع العميل و موضع أعلاه صراحة بتقديمها إلى البنك عند الاستحقاق لمصرف قيمتها من حسابه الجاري لدى البنك، فإنّ هذا يعني انّ محرّر الكمبيالة أي المدين قد أحال دائنه على البنك غير انّها حوالة معلّقة على حلول أجل الاستحقاق و لابأس بذلك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يتم تحصيل البنك لهذه الكمبيالة المحوّلة عليه بخصم قيمتها من حساب محرّرها و قيدها في حساب المستفيد أو دفعها اليه نقداً إذا طلب المستفيد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الصورة فالبنك يصبح بتحويل محرّر الكمبيالة عليه مديناً للمستفيد بقيمة الكمبيالة بدون حاجة إلى قبوله، لأنّ المحرّر له رصيد دائن في البنك و التحويل من الدائن على مدينه ينفذ دون حاجة إلى قبول المدين، و إذا أصبح البنك مديناً فلا مبرّر لأخذه عمولة على وفاء دينه، هذا بخلاف أن يتقدم المستفيد إلى البنك بكمبيالة غير محوّلة ابتداء على البنك و يطلب منه تحصيلها، فإنّه يجوز للبنك حينئذ أخذ عمولة لقاء اتصاله بالمدين و مطالبته بالوفاء الّذي سوف يتم إمّا بتسليم المبلغ نقداً أو بترحيل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يتضح أنّ تحصيل الكمبيالة يمكن للبنك أن ياخذ عليه عمولة إذا لم تكن محولة على البنك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الكمبيالة التّي يحوّلها محرّرها على رصيده الدائن في البنك فلا يمكن لذلك البنك أن ياخذ عمولة على تحصيل قيمتها للمستفيد إلا في حالة اشتراط البنك على عملائه الدائنين منذ البدء أن لايحوّلوا عليه بدون إذنه، فيمكنه حينئذ أن يتقاضى عمولة لقاء إسقاط هذا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p>
    <w:p>
      <w:pPr>
        <w:pStyle w:val="Heading5"/>
        <w:numPr>
          <w:ilvl w:val="4"/>
          <w:numId w:val="1"/>
        </w:numPr>
        <w:rPr/>
      </w:pPr>
      <w:bookmarkStart w:id="701" w:name="__RefHeading___Toc635204_1280447820"/>
      <w:bookmarkStart w:id="702" w:name="_Toc269"/>
      <w:bookmarkEnd w:id="701"/>
      <w:r>
        <w:rPr>
          <w:rtl w:val="true"/>
        </w:rPr>
        <w:t>المسألة الثانية</w:t>
      </w:r>
      <w:r>
        <w:rPr>
          <w:rtl w:val="true"/>
        </w:rPr>
        <w:t xml:space="preserve">: </w:t>
      </w:r>
      <w:r>
        <w:rPr>
          <w:rtl w:val="true"/>
        </w:rPr>
        <w:t>في كيفية استحقاق البنك للجعل</w:t>
      </w:r>
      <w:bookmarkEnd w:id="702"/>
    </w:p>
    <w:p>
      <w:pPr>
        <w:pStyle w:val="BookText"/>
        <w:rPr/>
      </w:pPr>
      <w:r>
        <w:rPr>
          <w:rFonts w:ascii="Amiri" w:hAnsi="Amiri" w:eastAsia="Amiri" w:cs="Amiri"/>
          <w:color w:val="111111"/>
          <w:sz w:val="28"/>
          <w:sz w:val="28"/>
          <w:szCs w:val="28"/>
          <w:rtl w:val="true"/>
          <w:lang w:bidi="ar-SA"/>
        </w:rPr>
        <w:t>أنّ التحقيق كما أفاد الشهيد الصدر قدس سره أنّ استحقاق البنك للعمولة بمجرّد المطالبة أو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البنك الللاربوي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bookmarkStart w:id="703" w:name="pg16091_185213"/>
    </w:p>
    <w:p>
      <w:pPr>
        <w:pStyle w:val="BookText"/>
        <w:rPr/>
      </w:pPr>
      <w:bookmarkEnd w:id="703"/>
      <w:r>
        <w:rPr>
          <w:rFonts w:ascii="Amiri" w:hAnsi="Amiri" w:eastAsia="Amiri" w:cs="Amiri"/>
          <w:color w:val="111111"/>
          <w:sz w:val="28"/>
          <w:sz w:val="28"/>
          <w:szCs w:val="28"/>
          <w:rtl w:val="true"/>
          <w:lang w:bidi="ar-SA"/>
        </w:rPr>
        <w:t>توقف الاستحقاق على تحصيل المبلغ فعلاً ليس مبنياً على كون المقام من باب الجعالة أو من باب الاجارة بل على تشخيص ما انيط به الجعل أو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تحصيل الدين إمّا ان يفرض كونه مقدوراً للبنك و لو عن طريق الإلحاح في المطالبة أو الرجوع إلى القضاء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ان يفرض كون البنك عاجزاً عن التحصيل إذا لم تنفع المطالبة الابتدائية في تحصيله، فإن فرض تمكّن البنك من التحصيل فكما يمكن لدائن أن يجعل له جعلا على تقدير التحصيل، كذلك يمكنه أن يستأجره على تحصيل الدين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تتفق حينئذ الجعالة و الاجارة معاً في عدم استحقاق البنك للعمولة بمجرّد المطالبة إذا لم يترتب عليها التحصيل و كان متوقفاً على مواصلة العمل من البنك، لأنّ الجعل و الأجر وقعا في مقابل التحصيل لامجرّد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يفرض كون البنك قادراً على تحصيل الدين بالفعل و إنّما يفرض قدرته على المطالبة به فحسب، فكما يمكن للدائن أن يستاجر البنك على مجرّد المطالبة كذلك يمكنه أن يضع له جعلاً على مجرّد المطالبة و تتفق حينئذ الجعالة و الإجارة معاً في استحقاق البنك للعمولة بمجرّد المطالبة، لأنّ الجعل و الأجر وقعا في مقابل المطالبة لاالتحصيل الفعلي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أن الجعل في الجعالة يمكن تصويره بنحو لايكون مستحقاً إلا بالتحصيل، كما أنّ الاجرة في الاجارة يمكن تصويرها بنحو لايكفي في استحقاقها مجرد المطالبة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p>
    <w:p>
      <w:pPr>
        <w:pStyle w:val="Heading5"/>
        <w:numPr>
          <w:ilvl w:val="4"/>
          <w:numId w:val="1"/>
        </w:numPr>
        <w:rPr/>
      </w:pPr>
      <w:bookmarkStart w:id="704" w:name="__RefHeading___Toc635206_1280447820"/>
      <w:bookmarkStart w:id="705" w:name="_Toc270"/>
      <w:bookmarkEnd w:id="704"/>
      <w:r>
        <w:rPr>
          <w:rtl w:val="true"/>
        </w:rPr>
        <w:t>المسألة الثالثة</w:t>
      </w:r>
      <w:r>
        <w:rPr>
          <w:rtl w:val="true"/>
        </w:rPr>
        <w:t xml:space="preserve">: </w:t>
      </w:r>
      <w:r>
        <w:rPr>
          <w:rtl w:val="true"/>
        </w:rPr>
        <w:t>في توقف صحة الاجارة على مقدورية العمل</w:t>
      </w:r>
      <w:bookmarkEnd w:id="705"/>
    </w:p>
    <w:p>
      <w:pPr>
        <w:pStyle w:val="BookText"/>
        <w:rPr/>
      </w:pPr>
      <w:r>
        <w:rPr>
          <w:rFonts w:ascii="Amiri" w:hAnsi="Amiri" w:eastAsia="Amiri" w:cs="Amiri"/>
          <w:color w:val="111111"/>
          <w:sz w:val="28"/>
          <w:sz w:val="28"/>
          <w:szCs w:val="28"/>
          <w:rtl w:val="true"/>
          <w:lang w:bidi="ar-SA"/>
        </w:rPr>
        <w:t>أن صحة الإجارة متوقفة على كون الفعل المستأجر عليه مقدوراً اللأجير و إلاّ كانت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bookmarkStart w:id="706" w:name="pg16091_185214"/>
    </w:p>
    <w:p>
      <w:pPr>
        <w:pStyle w:val="BookText"/>
        <w:rPr/>
      </w:pPr>
      <w:bookmarkEnd w:id="706"/>
      <w:r>
        <w:rPr>
          <w:rFonts w:ascii="Amiri" w:hAnsi="Amiri" w:eastAsia="Amiri" w:cs="Amiri"/>
          <w:color w:val="111111"/>
          <w:sz w:val="28"/>
          <w:sz w:val="28"/>
          <w:szCs w:val="28"/>
          <w:rtl w:val="true"/>
          <w:lang w:bidi="ar-SA"/>
        </w:rPr>
        <w:t>الإجارة باطلة و ذلك لكون صحة الاجارة فرع كون الموجر مالكاً للمنفعة ليمكن له تمليكها للمستاجر بعقد 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الشهيد الصدر قدس سره في البنك اللاربوي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فلايصح للدائن أن يستأجر شخصاً لتحصيل دينه من المدين و تسليمه له إلاّ إذا كان التحصيل و التسليم مقدوراً للأجير، بأن فرض استعداد المدين للدفع عند المطالبة، و أمّا إذا لم يكن المدين مستعداً للدفع عند المطالبة و لم يكن الأجير قادراً على إخباره على الدفع فلا يكون تحصيل الدين من المدين و تسليمه إلى الدائن مقدوراً للاجير فتبطل الاجارة الواقعة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الجعالة حيث انّها لاتتكفّل تمليك الجاعل منفعة الفاعل، فلا يأتي هنا ما ذكرناه في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الاساس فلادليل على اشتراط قدرة المجعول له على العمل في الجعالة إلا كونها غير عقلائية و سفهائية مع فرض عجز المجعول له عن العمل، و هذا المحذور انما هو في فرض العلم بالعجز، و امّا مع احتمال القدرة فتكون الجعالة عقلائية و لا مانع من نفوذها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يمكن للدائن في المقام أن يجعل للبنك جعلاً على تحصيل الدين بالفعل و تسليمه إليه أو إلى من يحب ولو مع الشك في قدرة البنك على التحصيل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p>
    <w:p>
      <w:pPr>
        <w:pStyle w:val="Heading5"/>
        <w:numPr>
          <w:ilvl w:val="4"/>
          <w:numId w:val="1"/>
        </w:numPr>
        <w:rPr/>
      </w:pPr>
      <w:bookmarkStart w:id="707" w:name="__RefHeading___Toc635208_1280447820"/>
      <w:bookmarkStart w:id="708" w:name="_Toc271"/>
      <w:bookmarkEnd w:id="707"/>
      <w:r>
        <w:rPr>
          <w:rtl w:val="true"/>
        </w:rPr>
        <w:t>المسألة الرابعة</w:t>
      </w:r>
      <w:r>
        <w:rPr>
          <w:rtl w:val="true"/>
        </w:rPr>
        <w:t xml:space="preserve">: </w:t>
      </w:r>
      <w:r>
        <w:rPr>
          <w:rtl w:val="true"/>
        </w:rPr>
        <w:t>في كفاية القدرة واقعا و عدمها</w:t>
      </w:r>
      <w:bookmarkEnd w:id="708"/>
    </w:p>
    <w:p>
      <w:pPr>
        <w:pStyle w:val="BookText"/>
        <w:rPr/>
      </w:pPr>
      <w:r>
        <w:rPr>
          <w:rFonts w:ascii="Amiri" w:hAnsi="Amiri" w:eastAsia="Amiri" w:cs="Amiri"/>
          <w:color w:val="111111"/>
          <w:sz w:val="28"/>
          <w:sz w:val="28"/>
          <w:szCs w:val="28"/>
          <w:rtl w:val="true"/>
          <w:lang w:bidi="ar-SA"/>
        </w:rPr>
        <w:t>إذا شك في قدرة الأجير على العمل كما إذا شككنا في استعداد المدين للدفع إذا طولب، و هذا يوجب الشك في قدرة الأجير على تحصيل الدين و تسليمه إلى 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تبطل الإجارة الواقعة على عمل يشك في قدرة الأجير عليه مطلقا، أو تتبع صحةً و بطلاناً واقع الامر؟ فإن كانت القدرة موجودة عند الأجير صحّت الاجارة،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البنك اللاربوي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الاجير يكون مالكاً في الواقع للفعل فينفذ تمليكه له، و إن لم تكن القدرة ثابتة للأجير في الواقع يطلت الاجارة، لأنّ الاجير قد ملك ما ليس من منافعه المملوكة له، 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في البنك اللاربوي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قدرة الأجير على الفعل معتبرة في صحة الاجارة بملاكين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بلحاظ دخلها في مالكية الأجير للمنفعة التّي يملكها للمستأجر في عقد الإجارة، إذ لو لم تكن قادراً على الخياطة مثلاً فلايكون مالكاً لهذه المنفعة فلا يصحّ منه تمليكها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بلحاظ أنّ الاجارة يشترط فيها القدرة على التسليم حتى إذا وقعت على منافع الأموال فعجز الأجير عن العمل المستأجر عليه يوجب الإخلال بشرط القدرة على التسليم لما ملكه بالعقد، و على هذا الأساس فوجود القدرة واقعاً مع الشك فيها ظاهراً انما ينفع في نفي الملاك الأول للبطلان، لأنّ القدرة الواقعية تكفي لصيرورة الأجير مالكاً في الواقع للمنفعة و صحة الإجازه تتوقف على كون الموجر مالكاً للمنفعة لاعلى كونه عالماً بانّه مالك لها و انّ الملاك الثاني للبطلان فلايزول بفرض القدرة الواقعية مع الشك فيها، لأنّ مدرك اشتراط القدرة على التسليم هو الغرر، و الغرر لاينتفي إلاّ مع العلم بالقدرة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القدرة الواقعية تكفي في مالكية الأجير للمنفعة، بخلاف القدرة على التسليم، فإنّ القدرة الواقعية لاترفع الغرر الموجود بسبب الشك في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بما أفاده الشهيد الصدر قدس سره من أنّ القدرة على التسليم على فرض القول باشتراطها في صحة الاجارة و بطلان الاجارة بدونها فليس المدرك في ذلك النهي عن الغرر، لقصوره عن إثبات المطلوب سنداً و دلالة كما هو محقق في محلّه، بل بالإجماع، و القدر المتيقن منه فرض انتفاء القدرة واقعا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الوجه في قصور النهي عن الغرر بحسب الدلالة انّ الغرر هو الخطر لامجرّد الجهل و لاخطر في المقام بوجه، لاستلام المنفعة على تقدير حصولها و استرداد الاجرة على تقدير الاخر، فلامخاطرة غايته هو الجهل و لادليل على قدحه في مثل المقام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هذا من التعليق و هو موجب للبطلان في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أيضا بما أفاد الشهيد الصدر قدس سره من أنّا نمنع ذلك أمّا اوّلاً فلإمكان فرض تمليك المنفعة بعوض منجّز و فعلي من قبل الأجير، لأنّ شكّه في كونه مالكاً للمنفعة الفلانية لأجل شكه في القدرة عليها لايمنع عن صدور إنشاء يملك تلك المنفعة بعوض منه على منجز، نظير من يشك في أنّ عيناً من الأعيان ملكه و يبعها مع هذا بيعاً منجزاً، فالتعليق في المقام انما هو تعليق للحكم بصحة الاجارة للمنشأ المجهول من قبل الأجير و المستأجر في عقد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لو سلّم سريان التعليق الى نفس المنشأ المجعول منهما فليس هذا من التعليق الباطل، لأنه من التعليق على تمامية أركان صحة العقد و ليس من التعليق على أمر خارجي من قبيل رجوع الحجاج أو نزول المطر الذي هو المتيقن من الاجماع على مبطلية التعليق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كون التعليق على تمامية أركان صحة العقد هو دخالة القدرة على التسليم في تحقق الملكية أو تعذر التسليم مانع عن صدق عنوان التمليك المتعلق بالمنفعة المأخوذة في مفهوم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يذهب عليك انّ السيد المحقّق الخوئي قدس سره استشكل في اجارة المشكوك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bookmarkStart w:id="709" w:name="pg16091_185217"/>
    </w:p>
    <w:p>
      <w:pPr>
        <w:pStyle w:val="BookText"/>
        <w:rPr/>
      </w:pPr>
      <w:bookmarkEnd w:id="709"/>
      <w:r>
        <w:rPr>
          <w:rFonts w:ascii="Amiri" w:hAnsi="Amiri" w:eastAsia="Amiri" w:cs="Amiri"/>
          <w:color w:val="111111"/>
          <w:sz w:val="28"/>
          <w:sz w:val="28"/>
          <w:szCs w:val="28"/>
          <w:rtl w:val="true"/>
          <w:lang w:bidi="ar-SA"/>
        </w:rPr>
        <w:t>فيه القدرة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وقعت الإجارة مطلقة من غير تقييد بالقدرة على الاستيفاء خارجاً فلاينبغي الشك في فسادها حينئذ، إذ ما لم تثبت القدرة على التسليم لم ينتزع عنوان الملكية بالاضافة إلى المنفعة الواقعة في حيّز الإجارة، فطبعاً يكون مورد الإجارة مردّداً بين المال و ما لا مالية له المستلزم لوقوع الاجرة حينئذ بلا عوض، و ما هذا شأنه محكوم بالفساد، لعدم إحراز المبادلة و المعاوضة المعتبرة في مفهوم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تخصيص الصحة بفرض القدرة بمعنى أنّ الإجارة و إن انشئت مطلقة إلا أنّ صحتها مراعى بإمكان الاستيفاء، فان تمكّن من استيفاء المنفعة خارجا صحّت و إلاّ فلا، فهو و إن كان ممكناً ثبوتاً إلاّ أنّ الدليل على الصحة قاصر إثباتاً، نظراً إلى أنّ أدّلة النفوذ و الامضاء تتبع كيفية الانشاء سعة وضيقاً بمناط تبعية العقود للقصود، و المفروض في المقام تعلق الا نشاء بالاجارة على صفة الاطلاق و من غير تقييد بالقدرة، فما قصده المتعاملان غير قابل للإمضاء و النفوذ، و ما هو قابل غير مقصود، فلامناص من الالتزام حينئذ بالفساد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p>
    <w:p>
      <w:pPr>
        <w:pStyle w:val="Heading3"/>
        <w:numPr>
          <w:ilvl w:val="2"/>
          <w:numId w:val="1"/>
        </w:numPr>
        <w:rPr/>
      </w:pPr>
      <w:bookmarkStart w:id="710" w:name="__RefHeading___Toc635210_1280447820"/>
      <w:bookmarkStart w:id="711" w:name="_Toc272"/>
      <w:bookmarkEnd w:id="710"/>
      <w:r>
        <w:rPr>
          <w:rtl w:val="true"/>
        </w:rPr>
        <w:t>تعزيز الكمبيالات</w:t>
      </w:r>
      <w:bookmarkEnd w:id="711"/>
    </w:p>
    <w:p>
      <w:pPr>
        <w:pStyle w:val="BookText"/>
        <w:rPr/>
      </w:pPr>
      <w:r>
        <w:rPr>
          <w:rFonts w:ascii="Amiri" w:hAnsi="Amiri" w:eastAsia="Amiri" w:cs="Amiri"/>
          <w:color w:val="111111"/>
          <w:sz w:val="28"/>
          <w:sz w:val="28"/>
          <w:szCs w:val="28"/>
          <w:rtl w:val="true"/>
          <w:lang w:bidi="ar-SA"/>
        </w:rPr>
        <w:t>غير خفي أنّ المدين المحرّر لكمبيالة قد يحاول أن يعزّز تلك الورقة التجارية عن طريق الحصول على قبول البنك و توقيعه على تلك الورقة</w:t>
      </w:r>
    </w:p>
    <w:p>
      <w:pPr>
        <w:pStyle w:val="BookText"/>
        <w:rPr/>
      </w:pPr>
      <w:r>
        <w:rPr>
          <w:rFonts w:ascii="Amiri" w:hAnsi="Amiri" w:eastAsia="Amiri" w:cs="Amiri"/>
          <w:color w:val="111111"/>
          <w:sz w:val="28"/>
          <w:sz w:val="28"/>
          <w:szCs w:val="28"/>
          <w:rtl w:val="true"/>
          <w:lang w:bidi="ar-SA"/>
        </w:rPr>
        <w:t xml:space="preserve">و هذا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الشهيد الصدر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الذي يتحمل فيه البنك مسؤولية أمام المستفيد من الورقة التجارية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الّذي لايتحمل البنك فيه ايّ مسؤولية للوفاء أمام المستفيد، و انما يعني تأكيد البنك على وجود رصيد دائن لمحرّر الورقة التجارية لديه صالح لأن تخصم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العروة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 قيمة تلك الورقة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جائز شرعاً لا على أساس عقد ضمان الدين بمعناه الفقهى المعروف من نقل الدين من ذمة الى ذمة و لابمعنى ضمّ ذمة إلى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على أساس انه تعهد بوفاء المدين بدينه بمعنى أنّ المدين مسؤول و مشغول الذمة بذات المبلغ، و الضامن مسؤول عن أداء ذلك المبلغ، أي انّه مسؤول عن خروج المدين عن عهدة مسؤوليته و تفريغ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فليس للدائن أن يرجع ابتداء إلى الضامن و يطالبه بالمبلغ، لأنّه ليس مسؤولا مباشرة عن المبلغ، بل هو مسؤول و متعهد بأداء المدين للدين و خروجه عن عهدة ذلك المبلغ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هذا التعهد من الضامن إنما ينتهي إلى استحقاق الدائن للمطالبة من ذلك الضامن في ما إذا امتنع المدين عن الوفاء، فانّ معنى هذا الامتناع أنّ ما تعهد به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أداء المدين 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يتحقق، و لمّا كان الأداء بنفسه ذا قيمة مالية، و المفروض أنّه تلف على الدائن بامتناع المدين عنه قصوراً أو تفصيراً فيصبح مضموناً على من كان متعهداً به و تشتغل ذمة الضامن حينئذ بقيمة الأداء التّي هى قيمة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المعنى للضمان صحيح شرعا بحكم الارتكاز العقلائي أولاً و للتمسك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بناء على عقدية هذا النحو من التعهد و الضمان، أي كون إيجاده المعاملي متقوماً بالتزامين من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الروايات الّتي دلّت على أنّ عقد الضمان ينتج نقل الدين من ذمة إلى ذمة فلا يمكن الاستدلال بها في المقام على إبطال الضمان الّذي تصورناه، لعدم كونه منتجاً لنقل الدين من ذمة إلى ذمة، و الوجه في عدم إمكان الاستدلال بتلك الروايات على ذلك أنّ تلك الروايات انما تنظر إلى عقد يتكفل ضمان نفس الدين لاضمان الأداء، فلا يمكن إبطال </w:t>
      </w:r>
      <w:bookmarkStart w:id="712" w:name="pg16091_185219"/>
    </w:p>
    <w:p>
      <w:pPr>
        <w:pStyle w:val="BookText"/>
        <w:rPr/>
      </w:pPr>
      <w:bookmarkEnd w:id="712"/>
      <w:r>
        <w:rPr>
          <w:rFonts w:ascii="Amiri" w:hAnsi="Amiri" w:eastAsia="Amiri" w:cs="Amiri"/>
          <w:color w:val="111111"/>
          <w:sz w:val="28"/>
          <w:sz w:val="28"/>
          <w:szCs w:val="28"/>
          <w:rtl w:val="true"/>
          <w:lang w:bidi="ar-SA"/>
        </w:rPr>
        <w:t>هذا المعنى من الضمان بلحاظ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ظهرت مشروعية ذلك الضمان فانّ تخلّف المدين عن الوفاء أمكن أن يرجع المستفيد من الكمبيالة إلى البنك المتعهد لقبض قيمتها، و أمّا إذا كان المدين مستعداً للوفاء فلا يجوز لدائنه أن يرجع على البنك المتعهد رأساً و يلزمه بأداء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أي قبول البنك للكمبيالة بالمعنى الّذي لا يتحمل فيه البنك مسؤولية الوفاء أمام المستفيد منها، و انما يقصد به أن يؤكّد البنك وجود رصيد لمحرّر الكمبيالة يسمح بخصم قيمتها منه و استعداده لدفع قيمة الكمبيالة من ذلك الرصيد فهو جائز أيضاً و ليس فيه أيّ إلزام إضافي للبنك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لايخفى عليك انه لما كان قبول البنك يكسب ذمة محرّر الكمبيالة اعتباراً و يعزّز الثقة بها فبإمكان البنك أن ياخذ جعالة و عمولة على هذا القبول بوصفه عملاً مفيدا لمحرّر الكمبيالة على أيّ حال، سواء ترتب عليه بعد ذلك وفاء البنك 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p>
    <w:p>
      <w:pPr>
        <w:pStyle w:val="Heading3"/>
        <w:numPr>
          <w:ilvl w:val="2"/>
          <w:numId w:val="1"/>
        </w:numPr>
        <w:rPr/>
      </w:pPr>
      <w:bookmarkStart w:id="713" w:name="__RefHeading___Toc635212_1280447820"/>
      <w:bookmarkStart w:id="714" w:name="_Toc273"/>
      <w:bookmarkEnd w:id="713"/>
      <w:r>
        <w:rPr>
          <w:rtl w:val="true"/>
        </w:rPr>
        <w:t>الكمبيالات الصورية</w:t>
      </w:r>
      <w:bookmarkEnd w:id="714"/>
    </w:p>
    <w:p>
      <w:pPr>
        <w:pStyle w:val="Heading4"/>
        <w:numPr>
          <w:ilvl w:val="3"/>
          <w:numId w:val="1"/>
        </w:numPr>
        <w:rPr/>
      </w:pPr>
      <w:bookmarkStart w:id="715" w:name="__RefHeading___Toc635214_1280447820"/>
      <w:bookmarkStart w:id="716" w:name="_Toc274"/>
      <w:bookmarkEnd w:id="715"/>
      <w:r>
        <w:rPr>
          <w:rtl w:val="true"/>
        </w:rPr>
        <w:t>اشارة</w:t>
      </w:r>
      <w:bookmarkEnd w:id="716"/>
    </w:p>
    <w:p>
      <w:pPr>
        <w:pStyle w:val="BookText"/>
        <w:rPr/>
      </w:pPr>
      <w:r>
        <w:rPr>
          <w:rFonts w:ascii="Amiri" w:hAnsi="Amiri" w:eastAsia="Amiri" w:cs="Amiri"/>
          <w:color w:val="111111"/>
          <w:sz w:val="28"/>
          <w:sz w:val="28"/>
          <w:szCs w:val="28"/>
          <w:rtl w:val="true"/>
          <w:lang w:bidi="ar-SA"/>
        </w:rPr>
        <w:t>قال الشيخ حسين الحلى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الكمبيالات الصورية حيث لايكون لأحد الطرفين قرض بذمة الآخر بل قد تعارف أن يكتب أحد الطرفين إلى الآخر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كمبيالة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بأن احد الطرفين مدين إلى الآخر بمبلغ مائة دينار و أنّ المدين مستعد للدفع في الموعد المحدّد و لذا اطلقوا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كمبيالة المجاملة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كانت المداينة صورية بينهما</w:t>
      </w:r>
    </w:p>
    <w:p>
      <w:pPr>
        <w:pStyle w:val="BookText"/>
        <w:rPr/>
      </w:pPr>
      <w:r>
        <w:rPr>
          <w:rFonts w:ascii="Amiri" w:hAnsi="Amiri" w:eastAsia="Amiri" w:cs="Amiri"/>
          <w:color w:val="111111"/>
          <w:sz w:val="28"/>
          <w:sz w:val="28"/>
          <w:szCs w:val="28"/>
          <w:rtl w:val="true"/>
          <w:lang w:bidi="ar-SA"/>
        </w:rPr>
        <w:t>و بعد تمامية هذه المداينة الصورية يأخذ الدائن ورقة الكمبيالة ليدفعها إلى البنك فيستقطع البنك مبلغاً معيناً و يدفع البنك ما تبقّى إليه، و عند حلول الموعد يتولّى البنك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البنك اللاربوي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bookmarkStart w:id="717" w:name="pg16091_185220"/>
    </w:p>
    <w:p>
      <w:pPr>
        <w:pStyle w:val="BookText"/>
        <w:rPr/>
      </w:pPr>
      <w:bookmarkEnd w:id="717"/>
      <w:r>
        <w:rPr>
          <w:rFonts w:ascii="Amiri" w:hAnsi="Amiri" w:eastAsia="Amiri" w:cs="Amiri"/>
          <w:color w:val="111111"/>
          <w:sz w:val="28"/>
          <w:sz w:val="28"/>
          <w:szCs w:val="28"/>
          <w:rtl w:val="true"/>
          <w:lang w:bidi="ar-SA"/>
        </w:rPr>
        <w:t>مطالبة المدين بالمبلغ المذكور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مقام تصحيح هذا النوع من الكمبيالات يمكن تصوير تنزيلها عند الشخص الثالث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تكون على نحو البيع و الشراء</w:t>
      </w:r>
    </w:p>
    <w:p>
      <w:pPr>
        <w:pStyle w:val="BookText"/>
        <w:rPr/>
      </w:pPr>
      <w:r>
        <w:rPr>
          <w:rFonts w:ascii="Amiri" w:hAnsi="Amiri" w:eastAsia="Amiri" w:cs="Amiri"/>
          <w:color w:val="111111"/>
          <w:sz w:val="28"/>
          <w:sz w:val="28"/>
          <w:szCs w:val="28"/>
          <w:rtl w:val="true"/>
          <w:lang w:bidi="ar-SA"/>
        </w:rPr>
        <w:t>و اخرى تكون على نحو القرض</w:t>
      </w:r>
    </w:p>
    <w:p>
      <w:pPr>
        <w:pStyle w:val="BookText"/>
        <w:rPr/>
      </w:pPr>
      <w:r>
        <w:rPr>
          <w:rFonts w:ascii="Amiri" w:hAnsi="Amiri" w:eastAsia="Amiri" w:cs="Amiri"/>
          <w:color w:val="111111"/>
          <w:sz w:val="28"/>
          <w:sz w:val="28"/>
          <w:szCs w:val="28"/>
          <w:rtl w:val="true"/>
          <w:lang w:bidi="ar-SA"/>
        </w:rPr>
        <w:t>أمّا لو كان التنزيل فيها على نحو البيع فالمتصور هنا صورتان</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635216_1280447820"/>
      <w:bookmarkStart w:id="719" w:name="_Toc275"/>
      <w:bookmarkEnd w:id="718"/>
      <w:r>
        <w:rPr>
          <w:rtl w:val="true"/>
        </w:rPr>
        <w:t>الصورة الاولى</w:t>
      </w:r>
      <w:r>
        <w:rPr>
          <w:rtl w:val="true"/>
        </w:rPr>
        <w:t xml:space="preserve">: </w:t>
      </w:r>
      <w:r>
        <w:rPr>
          <w:rtl w:val="true"/>
        </w:rPr>
        <w:t xml:space="preserve">أن يكون توقيع </w:t>
      </w:r>
      <w:r>
        <w:rPr>
          <w:rtl w:val="true"/>
        </w:rPr>
        <w:t xml:space="preserve">- </w:t>
      </w:r>
      <w:r>
        <w:rPr>
          <w:rtl w:val="true"/>
        </w:rPr>
        <w:t xml:space="preserve">الكمبيالة </w:t>
      </w:r>
      <w:r>
        <w:rPr>
          <w:rtl w:val="true"/>
        </w:rPr>
        <w:t xml:space="preserve">- </w:t>
      </w:r>
      <w:r>
        <w:rPr>
          <w:rtl w:val="true"/>
        </w:rPr>
        <w:t>من قبل المدين الصوري</w:t>
      </w:r>
      <w:bookmarkEnd w:id="719"/>
    </w:p>
    <w:p>
      <w:pPr>
        <w:pStyle w:val="BookText"/>
        <w:rPr/>
      </w:pPr>
      <w:r>
        <w:rPr>
          <w:rFonts w:eastAsia="Times New Roman" w:cs="Times New Roman" w:ascii="Times New Roman" w:hAnsi="Times New Roman"/>
          <w:color w:val="111111"/>
          <w:sz w:val="28"/>
          <w:szCs w:val="28"/>
          <w:lang w:val="en-US" w:bidi="en-US"/>
        </w:rPr>
        <w:t>235</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الكمبيالة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المدين الصوري و الاعتراف منه بأنه مدين إلى الآخر بالمبلغ لينزّلها عند الشخص الثالث راجعاً إلى المدين بهذه العملية قد و كّل الدائن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يوقع المعاوضة مع الشخص الثالث على مبلغ قدره ثمانية و تسعين ديناراً من ذلك الشخص في قبال مائة دينار مؤجلة لثلاثة أشهر في ذمة المدين، و يدفع الكمبيالة إلى الشخص الثالث ليقبض المائة دينار من المدين عند الاستحقاق، و يستلم الدائن المبلغ المذكور ليدفعه إلى المدين، و بذلك تنتهي المعاملة البيعية و يكون المدين الصوري مشغول الذمة إلى ذلك الشخص الثالث بالمائة دينار و لايكون في البين شيء من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الصورة لو أراد الدائن أن يستفيد هو بالمبلغ و إن كان ملكاً للمدين فعليه أن يجري معاملة جديدة مع المدين فيشتري المبلغ المذكور و هو ثمانية و تسعون ديناراً نقدية بمائة دينار مؤجلة لثلاثة اشهر مثلاً، و بذلك تتم هذه المعاملة و يكون المدين الصورى، مدينا للبنك أو الشخص الثالث بمائة دينار، و الدائن مديناً للمدين بمائة دينار و لاربوية في البين</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635218_1280447820"/>
      <w:bookmarkStart w:id="721" w:name="_Toc276"/>
      <w:bookmarkEnd w:id="720"/>
      <w:r>
        <w:rPr>
          <w:rtl w:val="true"/>
        </w:rPr>
        <w:t>الصورة الثانية</w:t>
      </w:r>
      <w:r>
        <w:rPr>
          <w:rtl w:val="true"/>
        </w:rPr>
        <w:t xml:space="preserve">: </w:t>
      </w:r>
      <w:r>
        <w:rPr>
          <w:rtl w:val="true"/>
        </w:rPr>
        <w:t>هي أن يجري الدائن الصوري في الكمبيالة معاملة لنفسه مع الشخص الثالث</w:t>
      </w:r>
      <w:bookmarkEnd w:id="721"/>
    </w:p>
    <w:p>
      <w:pPr>
        <w:pStyle w:val="BookText"/>
        <w:rPr/>
      </w:pPr>
      <w:r>
        <w:rPr>
          <w:rFonts w:eastAsia="Times New Roman" w:cs="Times New Roman" w:ascii="Times New Roman" w:hAnsi="Times New Roman"/>
          <w:color w:val="111111"/>
          <w:sz w:val="28"/>
          <w:szCs w:val="28"/>
          <w:lang w:val="en-US" w:bidi="en-US"/>
        </w:rPr>
        <w:t>236</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يجري الدائن الصوري في الكمبيالة معاملة لنفسه مع الشخص الثالث فيشتري هذا الشخص الثالث من الدائن مبلغاً قدره مائة دينار مؤجلة </w:t>
      </w:r>
    </w:p>
    <w:p>
      <w:pPr>
        <w:pStyle w:val="BookText"/>
        <w:rPr/>
      </w:pPr>
      <w:r>
        <w:rPr>
          <w:rFonts w:ascii="Amiri" w:hAnsi="Amiri" w:eastAsia="Amiri" w:cs="Amiri"/>
          <w:color w:val="111111"/>
          <w:sz w:val="28"/>
          <w:sz w:val="28"/>
          <w:szCs w:val="28"/>
          <w:rtl w:val="true"/>
          <w:lang w:bidi="ar-SA"/>
        </w:rPr>
        <w:t xml:space="preserve">لثلاثة أشهر بثمانية و تسعين نقدية، و حيث تكمل هذه المعاملة البيعية بين الطرفين يحوّل الدائن الشخص الثالث باستلام المائة دينار عند الاستحقاق من المدين، و لايمكن للمدين التخلف عن هذه الحوالة، لأنّ المفروض قبوله لها، لتوقيعه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الكمبيالة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الاعتراف بأنّه مدين إلى الآخر بهذا المبلغ و هو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المبلغ لو أراد الدائن أن يتصرف فيه فهو ملكه و يكون مشغول الذمة بمأة دينار إلى المدين حيث يدفع عنه إلى الشخص الثالث ما حوّل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أراد المدين أن يتصرف بالمبلغ كان عليه أن يجري معاملة بيعية جديدة مع الدائن، فيشتري منه ثمانية و تسعين ديناراً نقدية بمائة دينار مؤجلة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هو ان يقال 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فيشتري هذا الشخص الثالث من الدائن مبلغاً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فيبيع هذا الشخص الثالث من الدائن مبلغاً قدره ثمانية و تسعون نقدية بمأة دينار مؤجلة لثلاثة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فلايخفى عليك انّ مجرد التوقيع لايدلّ على الرضاية بالحوالة، فإنّه فرع الالتفات إليها، و المعتبر في الحوالة على البري هو الرضاية، نعم لو التفت المدين الصوري بأنّ الدائن أراد الحوالة رضي بها كما هو الغالب، ولكنه كالوعد و لا دليل على إلزامه بذلك الا أن يبقى على رضايته بعد تحقق الحوالة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مشغول الذمة بمائة دينار إلى المدين حيث يدفع عنه إلى الشخص الثالث ما حوّل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لايساعد مع ما مرّ منه في مبحث خلق الائتمان من أنّ صحة الحوالة و أثرها لاتتوقف على القبض، بل الدائنية نشأت من قبول الحوالة بخلاف القرض، فإنّ الدائنية تتوقف فيه على القبض، و عليه فمع قبول الحوالة يصير المدين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فقهية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bookmarkStart w:id="722" w:name="pg16091_185222"/>
    </w:p>
    <w:p>
      <w:pPr>
        <w:pStyle w:val="BookText"/>
        <w:rPr/>
      </w:pPr>
      <w:bookmarkEnd w:id="722"/>
      <w:r>
        <w:rPr>
          <w:rFonts w:ascii="Amiri" w:hAnsi="Amiri" w:eastAsia="Amiri" w:cs="Amiri"/>
          <w:color w:val="111111"/>
          <w:sz w:val="28"/>
          <w:sz w:val="28"/>
          <w:szCs w:val="28"/>
          <w:rtl w:val="true"/>
          <w:lang w:bidi="ar-SA"/>
        </w:rPr>
        <w:t xml:space="preserve">الصوري مديناً واقعاً بالنسبة إلى الشخص الثالث، و حيث أنّ إشتغال الذمة ليس تبرعياً يصير الدائن الصوري مديناً واقعاً بالنسبة إلى المدين الصوري بنفس الحوالة، لاستيفاء المحيل مال المحال عليه بإشغال ذمته لافراغ ذمة نفسه، نعم يمكن منع جواز مطالبة المحال عليه من المحيل قبل الأداء، ولكن الأداء ليس لمصلحة المحيل بل هو لمصلحة المحال عليه، و إن شئت المزيد فراجع 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الحوالة المذكورة في كتاب العروة</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635220_1280447820"/>
      <w:bookmarkStart w:id="724" w:name="_Toc277"/>
      <w:bookmarkEnd w:id="723"/>
      <w:r>
        <w:rPr>
          <w:rtl w:val="true"/>
        </w:rPr>
        <w:t>و الصورة الثالثة</w:t>
      </w:r>
      <w:r>
        <w:rPr>
          <w:rtl w:val="true"/>
        </w:rPr>
        <w:t xml:space="preserve">: </w:t>
      </w:r>
      <w:r>
        <w:rPr>
          <w:rtl w:val="true"/>
        </w:rPr>
        <w:t xml:space="preserve">و هي </w:t>
      </w:r>
      <w:r>
        <w:rPr>
          <w:rtl w:val="true"/>
        </w:rPr>
        <w:t xml:space="preserve">- </w:t>
      </w:r>
      <w:r>
        <w:rPr>
          <w:rtl w:val="true"/>
        </w:rPr>
        <w:t xml:space="preserve">كما أفادها سيدنا الامام المجاهد قدس سره في تحرير الوسيلة </w:t>
      </w:r>
      <w:r>
        <w:rPr>
          <w:rtl w:val="true"/>
        </w:rPr>
        <w:t xml:space="preserve">- </w:t>
      </w:r>
      <w:r>
        <w:rPr>
          <w:rtl w:val="true"/>
        </w:rPr>
        <w:t>ما اذا اجرى الدائن الصورى المعاملة مع الشخص الثالث من جانب المدين الصورى بتوكيله</w:t>
      </w:r>
      <w:bookmarkEnd w:id="724"/>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ascii="Amiri" w:hAnsi="Amiri" w:eastAsia="Amiri" w:cs="Amiri"/>
          <w:color w:val="111111"/>
          <w:sz w:val="28"/>
          <w:sz w:val="28"/>
          <w:szCs w:val="28"/>
          <w:rtl w:val="true"/>
          <w:lang w:bidi="ar-SA"/>
        </w:rPr>
        <w:t>والصورة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أفادها سيدنا الامام المجاهد قدس سره في تحرير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أجرى الدائن الصوري المعاملة مع الشخص الثالث من جانب المدين الصوري بتوكيله كما مرّ في الصورة الاولى مع ضمان الدائن الصوري للشخص الثالث بأن ينقل ذمة المدين الصوري إلى ذمته في فرض عدم الأداء، و هذا أيضاً له وجه صحة و إن لايخلو من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لم تكن هذه الصور وسيلة لتداول الربا و الاّ فمحلّ إشكال، لما قرّر في محله من الإشكال في الحيل الربوية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استقرض الدائن الصوري لنفسه من الشخص الثالث مبلغاً قدره ثمانية و تسعون ديناراً نقداً بمائة دينار مؤجلة، و بعد اكتمال المعاملة القرضية حوّل الشخص الثالث على المدين الصوري ليقبض منه هذا المبلغ عند الاستحقاق فلا إشكال في حرمة ذلك، لان دفع الدائن الصوري الزيادة إلى الشخص الثالث ولو بطريق الحوالة ربا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يحرم أن يستقرض للمدين الصوري من الشخص الثالث بالنحو المذكور، لأنّه أيضاً ربا محرم بل يتحقق الربا من جهتين إذا استقرض بعد ذلك من المدين الصوري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التحرير </w:t>
      </w:r>
      <w:r>
        <w:rPr>
          <w:rFonts w:eastAsia="Amiri" w:cs="Amiri" w:ascii="Amiri" w:hAnsi="Amiri"/>
          <w:color w:val="111111"/>
          <w:sz w:val="28"/>
          <w:szCs w:val="28"/>
          <w:lang w:bidi="ar-SA"/>
        </w:rPr>
        <w:t>739/2</w:t>
      </w:r>
      <w:r>
        <w:rPr>
          <w:rFonts w:eastAsia="Amiri" w:cs="Amiri" w:ascii="Amiri" w:hAnsi="Amiri"/>
          <w:color w:val="111111"/>
          <w:sz w:val="28"/>
          <w:szCs w:val="28"/>
          <w:rtl w:val="true"/>
          <w:lang w:bidi="ar-SA"/>
        </w:rPr>
        <w:t xml:space="preserve"> </w:t>
      </w:r>
      <w:bookmarkStart w:id="725" w:name="pg16091_185223"/>
    </w:p>
    <w:p>
      <w:pPr>
        <w:pStyle w:val="BookText"/>
        <w:rPr/>
      </w:pPr>
      <w:bookmarkEnd w:id="725"/>
      <w:r>
        <w:rPr>
          <w:rFonts w:ascii="Amiri" w:hAnsi="Amiri" w:eastAsia="Amiri" w:cs="Amiri"/>
          <w:color w:val="111111"/>
          <w:sz w:val="28"/>
          <w:sz w:val="28"/>
          <w:szCs w:val="28"/>
          <w:rtl w:val="true"/>
          <w:lang w:bidi="ar-SA"/>
        </w:rPr>
        <w:t>الثمانية و التسعين ديناراً على أن يدفع له بعد ثلاثة أشهر مائة 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p>
    <w:p>
      <w:pPr>
        <w:pStyle w:val="Heading3"/>
        <w:numPr>
          <w:ilvl w:val="2"/>
          <w:numId w:val="1"/>
        </w:numPr>
        <w:rPr/>
      </w:pPr>
      <w:bookmarkStart w:id="726" w:name="__RefHeading___Toc635222_1280447820"/>
      <w:bookmarkStart w:id="727" w:name="_Toc278"/>
      <w:bookmarkEnd w:id="726"/>
      <w:r>
        <w:rPr>
          <w:rtl w:val="true"/>
        </w:rPr>
        <w:t>تبصرة في الفرق بين البرات و الكمبيالة</w:t>
      </w:r>
      <w:bookmarkEnd w:id="727"/>
    </w:p>
    <w:p>
      <w:pPr>
        <w:pStyle w:val="BookText"/>
        <w:rPr/>
      </w:pPr>
      <w:r>
        <w:rPr>
          <w:rFonts w:ascii="Amiri" w:hAnsi="Amiri" w:eastAsia="Amiri" w:cs="Amiri"/>
          <w:color w:val="111111"/>
          <w:sz w:val="28"/>
          <w:sz w:val="28"/>
          <w:szCs w:val="28"/>
          <w:rtl w:val="true"/>
          <w:lang w:bidi="ar-SA"/>
        </w:rPr>
        <w:t>و لايخفى عليك ان البرات مكتوب من الدائن الحقيقى لإحالة أداء دينه المعين على شخص حقيقي أو حقوقي في تاريخ معين، و هو في الحقيقة حوالة، و عليه فالبرات يتقوم بثلاث نفرات و هم المحيل و المحال عليه و المحال له، هذا بخلاف الكمبيالة فانها تتقوم بالدائن و المدين، فانّها حاكية عن دين من يصدر الكمبيالة لمن يستفيد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ذلك أن البرات يتوقف على اشتغال ذمة المحال عليه أو وجود الاعتبار عنده و إلاّ لما تحققت الحوالة و البرات، و لايلزم ذلك في الكمبيالة لتقوّمها بالدائن و المدين لا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اللازم في الحوالة و البرات بعد ما عرفت من تقوّمها بثلاث نفرات هو ذكر المحال له بعنوانه، هذا بخلاف الكمبيالة، لعدم تقوّمها بذكر العنوان و إمكان أن تكون صادرة بعنوان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الحوالة أو البرات بنفسها معاملة لازمة دون الكمبيالة فانها بنفسها ليست الاّ سنداً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اشترطه المحيل أو المحال في الحوالة أو البرات فهو لازم الوفاء، بخلاف ما اشترط عند إعطاء الكمبيالة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لمن له البرات أو المحال له أو المستفيد من الكمبيالة أخذ الخسارة ممن كتب على ظهر الكمبيالة أو البرات تضمين ذلك‌؟ و لاإشكال فيه عند شرط ذلك مع كون الكتابة المذكورة بمنزلة التضمين بالنسبة إلى أصل الدين عند عدم أداء الدين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8" w:name="__RefHeading___Toc635224_1280447820"/>
      <w:bookmarkStart w:id="729" w:name="_Toc279"/>
      <w:bookmarkEnd w:id="728"/>
      <w:r>
        <w:rPr>
          <w:rtl w:val="true"/>
        </w:rPr>
        <w:t>معاملة أوراق المشاركة</w:t>
      </w:r>
      <w:bookmarkEnd w:id="729"/>
    </w:p>
    <w:p>
      <w:pPr>
        <w:pStyle w:val="BookText"/>
        <w:rPr/>
      </w:pPr>
      <w:r>
        <w:rPr>
          <w:rFonts w:ascii="Amiri" w:hAnsi="Amiri" w:eastAsia="Amiri" w:cs="Amiri"/>
          <w:color w:val="111111"/>
          <w:sz w:val="28"/>
          <w:sz w:val="28"/>
          <w:szCs w:val="28"/>
          <w:rtl w:val="true"/>
          <w:lang w:bidi="ar-SA"/>
        </w:rPr>
        <w:t>و لايخفى عليك أنّ أوراق المشاركة تكون حاكية عن جزء من رأس مال الشركة المساهمة و الشركة المساهمة إما هي شركة في النقود للتجارة بحيث لايكون لهم غيرها بل استأجروا المكان و الهاتف و غير ذلك، فلا إشكال في هذه الصورة في بيع السهام بناء على جواز بيع النقود، إذ الأوراق المالية حاكية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الشركة شركة في مجموع النقود و الأعيان و اللوازم كالشركات التوليدية، و لاإشكال في ذلك أيضاً إن حوسب المجموع من حيث المجموع، و عيّن كل سهم بنسبة قيمة المجموع ولو لم يكن خصوصيات الآحاد معلومة، لانّ تعيين قيمة المجموع مع تعيين نسبة السهم بالنسبة اليها يكفي في رفع الغرر، لأن الملحوظ في البيع هو مالية المجموع</w:t>
      </w:r>
    </w:p>
    <w:p>
      <w:pPr>
        <w:pStyle w:val="BookText"/>
        <w:rPr/>
      </w:pPr>
      <w:r>
        <w:rPr>
          <w:rFonts w:ascii="Amiri" w:hAnsi="Amiri" w:eastAsia="Amiri" w:cs="Amiri"/>
          <w:color w:val="111111"/>
          <w:sz w:val="28"/>
          <w:sz w:val="28"/>
          <w:szCs w:val="28"/>
          <w:rtl w:val="true"/>
          <w:lang w:bidi="ar-SA"/>
        </w:rPr>
        <w:t>و يويّد ما ذكر صحيحة محمّد بن الحسن الصفار انه كتب إلى أبي محمّد عليه السلام في رجل اشترى من رجل أرضاً بحدودها الأربعة و فيها زرع و نخل و غيرها من الشجر و لم يذكر النخل و لا الزرع و لا الشجر في كتابه، و ذكر انه قد اشتراها بجميع حقوقها الداخلة فيها و الخارجة منها أيدخل النخل و الأشجار في حقوق الارض أم لا؟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ابتاع الأرض بحدودها و ما اغلق عليه بابها فله جميع ما فيها إن شاء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التعبير بالتأتيد ان الصحيحة مربوطة ببيع المجموع لا بالسهام المشاع و لكن المسألة واضحة</w:t>
      </w:r>
    </w:p>
    <w:p>
      <w:pPr>
        <w:pStyle w:val="BookText"/>
        <w:rPr/>
      </w:pPr>
      <w:r>
        <w:rPr>
          <w:rFonts w:ascii="Amiri" w:hAnsi="Amiri" w:eastAsia="Amiri" w:cs="Amiri"/>
          <w:color w:val="111111"/>
          <w:sz w:val="28"/>
          <w:sz w:val="28"/>
          <w:szCs w:val="28"/>
          <w:rtl w:val="true"/>
          <w:lang w:bidi="ar-SA"/>
        </w:rPr>
        <w:t>قال المحقّق في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ابتياع جزء مشاع بالنسبة من معلوم و ان اختلفت اجزاؤه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جامع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أن يكون الجملة التّي ينسب الجزء اليها متساوية الأجزاء من حيث الذات و الوصف أو مختلفة الأجزاء كنصف العبدين مع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730" w:name="pg16091_185225"/>
    </w:p>
    <w:p>
      <w:pPr>
        <w:pStyle w:val="BookText"/>
        <w:rPr/>
      </w:pPr>
      <w:bookmarkEnd w:id="730"/>
      <w:r>
        <w:rPr>
          <w:rFonts w:ascii="Amiri" w:hAnsi="Amiri" w:eastAsia="Amiri" w:cs="Amiri"/>
          <w:color w:val="111111"/>
          <w:sz w:val="28"/>
          <w:sz w:val="28"/>
          <w:szCs w:val="28"/>
          <w:rtl w:val="true"/>
          <w:lang w:bidi="ar-SA"/>
        </w:rPr>
        <w:t>اختلافهما وصفاً و قيمة، و لامجال للاشكال في الصورة الثانيّة بأنه لابدّ في نسبة الجزء إلى الكل من وجود مركّب حقيقي أو اعتباري باعتبار العقلاء، و فيها لاتركيب إلاّ صرف فرض غير معتبر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لامانع من اعتبار البايع و المشتري في مقام المعاملة و إن لم يكن عند العقلاء في غير صورة المعاملة اعتبار تركيب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لايذهب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السيد المحقّق الخوئى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معاملات الشركة المساهمة ربوية فلا يجوز شراؤها بغرض الدخول في تلك المعاملات فإنّه غير جائز و إن كان بنحو الشركة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p>
    <w:p>
      <w:pPr>
        <w:pStyle w:val="Heading3"/>
        <w:numPr>
          <w:ilvl w:val="2"/>
          <w:numId w:val="1"/>
        </w:numPr>
        <w:rPr/>
      </w:pPr>
      <w:bookmarkStart w:id="731" w:name="__RefHeading___Toc635226_1280447820"/>
      <w:bookmarkStart w:id="732" w:name="_Toc280"/>
      <w:bookmarkEnd w:id="731"/>
      <w:r>
        <w:rPr>
          <w:rtl w:val="true"/>
        </w:rPr>
        <w:t>معاملة السندات</w:t>
      </w:r>
      <w:bookmarkEnd w:id="732"/>
    </w:p>
    <w:p>
      <w:pPr>
        <w:pStyle w:val="BookText"/>
        <w:rPr/>
      </w:pPr>
      <w:r>
        <w:rPr>
          <w:rFonts w:ascii="Amiri" w:hAnsi="Amiri" w:eastAsia="Amiri" w:cs="Amiri"/>
          <w:color w:val="111111"/>
          <w:sz w:val="28"/>
          <w:sz w:val="28"/>
          <w:szCs w:val="28"/>
          <w:rtl w:val="true"/>
          <w:lang w:bidi="ar-SA"/>
        </w:rPr>
        <w:t>و لايخفى انّ السند صكّ يمثّل جزءاً من قروض الحكومة أو الهيئات الرسمية أو غير الرسمية فيما إذا لم يكن جزءاً من رأس المال، بل هو من الأوراق المالية التي تصدر بقيمة اسمية محدودة و تتغير أسعارها بعد ذلك كسائر السلع، و يقبل الناس على شرائها بغرض الاستثمار و الربح من الفرق بين قيمة الشراء و قيمة البيع، و البنك نفسه يمارس شراء و بيع الأوراق المالية نظراً لما تدرّ عليه من أرباح مجزية إلى جانب سيولتها النسبية و هو ما يسمّى بعمليات المحفظة الخاصة و يأتي الحديث عنه عند التكلم عن استثمار البنك</w:t>
      </w:r>
    </w:p>
    <w:p>
      <w:pPr>
        <w:pStyle w:val="BookText"/>
        <w:rPr/>
      </w:pPr>
      <w:r>
        <w:rPr>
          <w:rFonts w:ascii="Amiri" w:hAnsi="Amiri" w:eastAsia="Amiri" w:cs="Amiri"/>
          <w:color w:val="111111"/>
          <w:sz w:val="28"/>
          <w:sz w:val="28"/>
          <w:szCs w:val="28"/>
          <w:rtl w:val="true"/>
          <w:lang w:bidi="ar-SA"/>
        </w:rPr>
        <w:t>و أمّا هنا فنقتصر في الحديث على الجانب الذي يمثل الخدمة المصرفية بهذا الشأن، و هو توسط البنك في بيع و شراء الاوراق المالية تنفيذاً لأوامر عملائه في البيع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الشراء فانّ العملاء الذين يرغبون في التعامل في الاوراق المالية يسلمون أوامر البيع و الشراء إلى البنك، و بعد أن يتأكد البنك من سلامة الأوامر و صحة التوقيعات و وجود أرصدة دائنه أو اعتمادات مدينه في حساباتهم تسمح بتنفيذ تلك الأوامر، يبدأ بالاتصال بالبورصة للوقوف على سير الأسعار و إنجاز الشراء أو البيع إذا كان السعر بالنحو المرغوب فيه للعميل عن طريق سماسرة الأوراق المالية أو ممثل خاص للبنك</w:t>
      </w:r>
    </w:p>
    <w:p>
      <w:pPr>
        <w:pStyle w:val="BookText"/>
        <w:rPr/>
      </w:pPr>
      <w:r>
        <w:rPr>
          <w:rFonts w:ascii="Amiri" w:hAnsi="Amiri" w:eastAsia="Amiri" w:cs="Amiri"/>
          <w:color w:val="111111"/>
          <w:sz w:val="28"/>
          <w:sz w:val="28"/>
          <w:szCs w:val="28"/>
          <w:rtl w:val="true"/>
          <w:lang w:bidi="ar-SA"/>
        </w:rPr>
        <w:t>و هذا الدور الذي يقوم به البنك في التوسط في بيع و شراء الأوراق المالية يرتبط بنفس بيع و شراء تلك الأوراق، فاذا كان بيع و شراء تلك الأوراق جائزاً شرعاً أمكن التوسط لإنجاز عمليات البيع و الشراء و أخذ عمولة على ذلك، لأنّها اجرة على عمل سائغ، و أمّا إذا لم يكن بيع و شراء تلك الأوراق مسموحاً به شرعاً فيتعبر التوسط في ذلك توسطاً في أمر غير جائز و لايجوز أخذ العمولة عليه</w:t>
      </w:r>
    </w:p>
    <w:p>
      <w:pPr>
        <w:pStyle w:val="BookText"/>
        <w:rPr/>
      </w:pPr>
      <w:r>
        <w:rPr>
          <w:rFonts w:ascii="Amiri" w:hAnsi="Amiri" w:eastAsia="Amiri" w:cs="Amiri"/>
          <w:color w:val="111111"/>
          <w:sz w:val="28"/>
          <w:sz w:val="28"/>
          <w:szCs w:val="28"/>
          <w:rtl w:val="true"/>
          <w:lang w:bidi="ar-SA"/>
        </w:rPr>
        <w:t>و أمّا الحكم على نفس عملية بيع و شراء الأوراق المالية و تقييمها من الناحية الشرعية فهذا ما سوف يأتي في استثمارات البنك إن شاء الله تعالى، لأنّ البنك كما قد يتوسط في إنجاز هذه العمليات لعملائه يمارس نفسه هذه العمليات لحسابه كما اشرنا اليه سابقا و يدخل ذلك في الاستثمار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الشهيد الصدر قدس سره القسم الثالث من وظائف البنك الاستثمار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بالاستثمار توظيف البنك لجزء من أمواله الخاصة أو الاموال المودعة لديه في شراء الأوراق المالية و التي تكون غالباً على شكل سندات توخّياً للربح و حفاظاً على درجة من السيولة التي تتمتّع بها تلك الأوراق المالية، لإمكان تحويلها السريع إلى نقود في أكثر الاحيان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اتجار البنك بالسندات يعتبر من الناحية الفقهية كاتجار أيّ شخص آخر بشراء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بيع تلك السندات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وجهة النظر الفقهيه فيمكن تكييف تعاطى السندات على أساسين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نفسّر العملية على أساس عقد القرض، فالجهة التي تصدر السند بقمية اسمية نفرضها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 تبيع السند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مؤجلة إلى سنة هي في الواقع تمارس عملية اقتراض، أي انها تقترض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من الشخص الّذي يتقدم لشراء السند و تدفع اليه دينه في نهاية المدة المقررة، و تعتبر الزيادة المدفوعة و هى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 في المثال الذي فرضناه فائدة ربوية على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نفسر العملية على أساس عقد البيع و الشراء بأجل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فالجهة التّي تصدر السند في المثال السابق تبيع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مؤجلة الدفع إلى سنة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حاضرة، و لابأس بأن يختلف الثمن عن المثمن في عقد البيع و يزيد عليه و لو كانا من جنس واحد ما لم يكن هذا الجنس الواحد مكيلاً أو موزوناً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الواقع أنّ تفسير العملية على أساس بيع ليس الاّ مجرد تغطية لفظية للعملية التي لايمكن إخفاء طبيعتها بوصفها قرضاً مهما اتخذت من تعبير، لأن العنصر الاساسي في القرض هو أن يملك شخص مالاً من شخص آخر و تصبح ذمته مثقلة بمثله له، و هذا هو تماماً ما يقع في عمليات شراء السندات و تمليك الجهة المصدرة للسندات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حاضرة و تصبح ذمتها مثقلة بالمبلغ مع زيادة</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فالعملية إذن عملية إقراض من البنك و لاتختلف من الناحية الفقهية عن إقراض البنك لأيّ عميل من عملائه الذين يتقدمون إليه بطلب قروض، و الزيادة التي يحصل عليها البنك نتيجة للفرق بين القيمة الاسمية للسند و القيمة المدفوعة فعلاً من قِبل البنك هي ربا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هذا فانّ البنك اللاربوي لايتعاطى هذه العملية الربوية إلا بالنسبة إلى سندات تصدرها الحكومة أو جهة من الجهات التي يسمح البنك اللاربوي لنفسه أن ياخذ الفائدة منها وفقاً للنقطة الرابعة من المعالم الرئيسية لسياسة البنك اللاربوى التي تقدمت في الفصل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متنفّس للبنك اللاربوي يستطيع عن طريقه أن يمارس عمله الفريد النبيل في الاقتراض بلا فائدة في عالم يسوده نظام الربا و القروض بفوائد من أقصاه إلى أقصاه، و تقوم الفكرة في هذا التنفس على تمييز البنك اللاربوي في تعامله بين الجهات التي صنعت ذلك الوضع الشاذ الربوي في العالم و غيرها، فبينما يحجم البنك اللاربوي عن إقراض الأشخاص و الهئيات بفائدة تعففاً عن الربا يسمح لنفسه أن يودع بفائدة في بنوك أشخاص لايومنون بالاسلام أو بنوك حكومات لاتطبق الاسلام، فالبنك كمقرض لايأخذ فائدة من المقترض ولكنه كمودع في تلك البنوك يمكنه أن ياخذ الفائدة، و المبرّر الواقعى لذلك هو أنّ الوضع الفعلي لهذه البنوك هو المسؤول عن الحرج الّذي يلقاه البنك المؤمن في ممارسة نظامه اللاربوى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وحدة نتيجة البيع مع القرض لاتوجب وحدة حكمهما مع اختلاف حقيقتهما و تعلق القصد بهما، هذا مضافاً إلى أنّ السندات يمكن أن تكون سند الشركة في أموال الجهة المصدرة للسند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الحرج و ان كان موجباً لجواز المعاملات الربوية و لكن لايؤثر في النقل و الانتقال، نعم لو أراد من الايداع عند الكفار بفائدة هو الايداع عند أشخاص من الكفار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733" w:name="pg16091_185229"/>
    </w:p>
    <w:p>
      <w:pPr>
        <w:pStyle w:val="BookText"/>
        <w:rPr/>
      </w:pPr>
      <w:bookmarkEnd w:id="733"/>
      <w:r>
        <w:rPr>
          <w:rFonts w:ascii="Amiri" w:hAnsi="Amiri" w:eastAsia="Amiri" w:cs="Amiri"/>
          <w:color w:val="111111"/>
          <w:sz w:val="28"/>
          <w:sz w:val="28"/>
          <w:szCs w:val="28"/>
          <w:rtl w:val="true"/>
          <w:lang w:bidi="ar-SA"/>
        </w:rPr>
        <w:t>الحربيين أوالدول الحربية فلا إشكال في جواز أخذ الرباعنهم و لو لم يكن حرج مادام لم يستلزم مخدورا آخر و حصل النقل و الانتقال، و أمّا إذا كان المقصود هو الايداع عند غير الحربيين فلا يجوز مع التمكن من أخذ طريق آخر لاينجّر الى أخذ الربا و ان انحصر الامر في ذلك، فاللازم هو الاكتفاء بالايداع من دون شرط ولو مع العلم بأنهم يعطون الزيادة بأن تكون الزيادة داعية و ليست بمشروطة حتى تكون ربا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p>
    <w:p>
      <w:pPr>
        <w:pStyle w:val="Heading3"/>
        <w:numPr>
          <w:ilvl w:val="2"/>
          <w:numId w:val="1"/>
        </w:numPr>
        <w:rPr/>
      </w:pPr>
      <w:bookmarkStart w:id="734" w:name="__RefHeading___Toc635228_1280447820"/>
      <w:bookmarkStart w:id="735" w:name="_Toc281"/>
      <w:bookmarkEnd w:id="734"/>
      <w:r>
        <w:rPr>
          <w:rtl w:val="true"/>
        </w:rPr>
        <w:t>خطابات الضمان</w:t>
      </w:r>
      <w:bookmarkEnd w:id="735"/>
    </w:p>
    <w:p>
      <w:pPr>
        <w:pStyle w:val="BookText"/>
        <w:rPr/>
      </w:pPr>
      <w:r>
        <w:rPr>
          <w:rFonts w:ascii="Amiri" w:hAnsi="Amiri" w:eastAsia="Amiri" w:cs="Amiri"/>
          <w:color w:val="111111"/>
          <w:sz w:val="28"/>
          <w:sz w:val="28"/>
          <w:szCs w:val="28"/>
          <w:rtl w:val="true"/>
          <w:lang w:bidi="ar-SA"/>
        </w:rPr>
        <w:t xml:space="preserve">تعريف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أفادا الشهيد الصدر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خطاب الضمان هو طلب تعهد من البنك بقبول دفع مبلغ معين لدى الطلب إلى المستفيد في ذلك الخطاب نيابة عن طالب الضمان عند عدم قيام الطالب بالتزامات معينة قبل المستفيد</w:t>
      </w:r>
    </w:p>
    <w:p>
      <w:pPr>
        <w:pStyle w:val="BookText"/>
        <w:rPr/>
      </w:pPr>
      <w:r>
        <w:rPr>
          <w:rFonts w:ascii="Amiri" w:hAnsi="Amiri" w:eastAsia="Amiri" w:cs="Amiri"/>
          <w:color w:val="111111"/>
          <w:sz w:val="28"/>
          <w:sz w:val="28"/>
          <w:szCs w:val="28"/>
          <w:rtl w:val="true"/>
          <w:lang w:bidi="ar-SA"/>
        </w:rPr>
        <w:t>و تصنف خطابات الضمان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ابتدائية و نهائية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فالابتدائية هي تعهدات موجّهة إلى المستفيد من هيئة حكومية أو غيرها لضمان دفع مبلغ من النقود من قيمة العملية التي يتنافس طالب خطاب الضمان للحصول عليها، و يستحق الدفع عند عدم قيام الطالب باتخاذ الترتيبات اللازمة عند رسو العملية عليه</w:t>
      </w:r>
    </w:p>
    <w:p>
      <w:pPr>
        <w:pStyle w:val="BookText"/>
        <w:rPr/>
      </w:pPr>
      <w:r>
        <w:rPr>
          <w:rFonts w:ascii="Amiri" w:hAnsi="Amiri" w:eastAsia="Amiri" w:cs="Amiri"/>
          <w:color w:val="111111"/>
          <w:sz w:val="28"/>
          <w:sz w:val="28"/>
          <w:szCs w:val="28"/>
          <w:rtl w:val="true"/>
          <w:lang w:bidi="ar-SA"/>
        </w:rPr>
        <w:t>و النهائية هي تعهدات للجهة الحكومية أو غيرهالضمان دفع مبلغ من النقود يعادل نسبة اكبر من قيمة العملية التي استقرت على عهدة العميل، و يصبح الدفع واجبا عند تخلف العميل عن الوفاء بالتزاماته المنصوص عليها في العقد النهائي للعملية بين العميل و الجهة التي صدر خطاب الضمان لصالحها</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تقوم الفكرة الأساسية في خطابات الضمان على حاجة الجهة الحكومية التي تحاول </w:t>
      </w:r>
      <w:bookmarkStart w:id="736" w:name="pg16091_185230"/>
    </w:p>
    <w:p>
      <w:pPr>
        <w:pStyle w:val="BookText"/>
        <w:rPr/>
      </w:pPr>
      <w:bookmarkEnd w:id="736"/>
      <w:r>
        <w:rPr>
          <w:rFonts w:ascii="Amiri" w:hAnsi="Amiri" w:eastAsia="Amiri" w:cs="Amiri"/>
          <w:color w:val="111111"/>
          <w:sz w:val="28"/>
          <w:sz w:val="28"/>
          <w:szCs w:val="28"/>
          <w:rtl w:val="true"/>
          <w:lang w:bidi="ar-SA"/>
        </w:rPr>
        <w:t>إجراء المناقصة على مشروع أو المزايدة على تصريف أشياء معينة إلى ضمان جدّية عرض كل شخص من المشتركين في المناقصة أو المزايدة أوّلاً، ثمّ ضمان عدم التورط في مضاعفات أو خسائر عند الاتفاق مع أحدهم و رسو العملية عليه إذا تخلف عن الوفاء بالتزاماته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ذلك تتجه الجهات التي تقوم بالمناقصة أو المزائدة إلى مطالبة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 مطالبة من ترسو عليه العملية و يبرم معه العقد ثانياً بتقديم تأمينات نقدية تبلغ نسبة معينة من قيمة العملية على أن تصبح هذه التأمينات من حق الجهة التي قدّمت لصالحها في حال عدم اتخاذ الشخص الإجراءات اللازمة لرسو العملية عليه أو تنفيذ العقد، ولكن بدلاً عن تكليف الشخص بتقديم هذه التأمينات و تجميد مبلغ نقدي من المال لذلك يتقدم الشخص إلى البنك طالباً خطاب الضمان، فيكون هذا الخطاب بمثابة تأمين نقدى، و إذا تخلف الشخص عن الوفاء بالتزاماته اضطر البنك إلى دفع القيمة المحددة في خطاب الضمان، و يرجع في استيفائها على الشخص الذي صدر خطاب الضمان إجابة لطلبه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نتحدث الآن عن الحكم الشرعي لخطابات الضمان النهائية ثمّ نعقب ذلك بالحديث عن حكم الخطابات الابتدائية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p>
    <w:p>
      <w:pPr>
        <w:pStyle w:val="Heading3"/>
        <w:numPr>
          <w:ilvl w:val="2"/>
          <w:numId w:val="1"/>
        </w:numPr>
        <w:rPr/>
      </w:pPr>
      <w:bookmarkStart w:id="737" w:name="__RefHeading___Toc635230_1280447820"/>
      <w:bookmarkStart w:id="738" w:name="_Toc282"/>
      <w:bookmarkEnd w:id="737"/>
      <w:r>
        <w:rPr>
          <w:rtl w:val="true"/>
        </w:rPr>
        <w:t>حكم خطابات الضمان النهائية</w:t>
      </w:r>
      <w:r>
        <w:rPr>
          <w:rtl w:val="true"/>
        </w:rPr>
        <w:t>:</w:t>
      </w:r>
      <w:bookmarkEnd w:id="738"/>
    </w:p>
    <w:p>
      <w:pPr>
        <w:pStyle w:val="BookText"/>
        <w:rPr/>
      </w:pPr>
      <w:r>
        <w:rPr>
          <w:rFonts w:ascii="Amiri" w:hAnsi="Amiri" w:eastAsia="Amiri" w:cs="Amiri"/>
          <w:color w:val="111111"/>
          <w:sz w:val="28"/>
          <w:sz w:val="28"/>
          <w:szCs w:val="28"/>
          <w:rtl w:val="true"/>
          <w:lang w:bidi="ar-SA"/>
        </w:rPr>
        <w:t>في حالة صدور خطاب ضمان نهائي يكون هناك عقد قائم بين الجهة المستفيدة من خطاب الضمان و الشخص الذي طلب إصدار الخطاب من البنك</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العقد ينصّ على شرط على الشخص المقاول لصالح الجهة التّي تعاقد معها </w:t>
      </w:r>
    </w:p>
    <w:p>
      <w:pPr>
        <w:pStyle w:val="BookText"/>
        <w:rPr/>
      </w:pPr>
      <w:r>
        <w:rPr>
          <w:rFonts w:ascii="Amiri" w:hAnsi="Amiri" w:eastAsia="Amiri" w:cs="Amiri"/>
          <w:color w:val="111111"/>
          <w:sz w:val="28"/>
          <w:sz w:val="28"/>
          <w:szCs w:val="28"/>
          <w:rtl w:val="true"/>
          <w:lang w:bidi="ar-SA"/>
        </w:rPr>
        <w:t>و هذا الشرط هو أن تتملك هذه الجهة نسبة معينة من قيمة العملية في حالة تخلف الشخص المقاول عن الوفاء بالتزأماته، و يعتبر هذا الشرط سائغاً و ملزماً مادام واقعاً في عقد صحيح كعقد الايجار مثلاً، و يصبح للجهة المتفقة مع المقاول الحق في أن تملك نسبة معينة من قيمة العملية في حالة تخلف المقاول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الحق قابل للتوفيق و التعهد من قبل طرف آخر، فكما يمكن أن يتعهد طرف آخر للدائن بوفاء المدين لدينه كذلك يمكن أن يتعهد لصاحب الحق بوفاء المشروط عليه بشرطه، و على هذا الاساس يعتبر خطاب الضمان من البنك تعهداً لوفاء المقاول بالشرط و ينتج عن هذا التعهد نفس ما ينتج عن تعهد طرف ثالث بوفاء المدين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يرجع الدائن على هذا الثالث إذا امتنع المدين عن وفاء دينه كذلك يرجع صاحب الحق بموجب الشرط إلى البنك المتعهد إذا امتنع المشروط عليه من الوفاء بالشرط، و لما كان تعهد البنك و ضمانه للشرط بطلب من الشخص المقاول فيكون الشخص المقاول ضامناً لما يخسره البنك نتيجة لتعهده، فيحق للبنك أن يطالبه بقيمة ما دفعه إلى الجهة التي وجّه خطاب الضمان لفائدتها، و يصح للبنك أن ياخذ عمولة على خطاب الضمان هذا، لأنّ التعهد الذي يشتمل عليه هذا الخطاب يعزّز قيمة التزامات الشخص المقاول، و بذلك يكون عملاً محترماً يمكن فرض جعالة عليه أو عمولة من قِبل ذلك الشخص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ان الضمان كما تصور بالنسبة إلى الجهة فكذلك يتصور بالنسبة إلى المقاول في ما تعهد له الجهة، و كان عليه أن يشير اليه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bookmarkStart w:id="739" w:name="pg16091_185232"/>
    </w:p>
    <w:p>
      <w:pPr>
        <w:pStyle w:val="BookText"/>
        <w:rPr/>
      </w:pPr>
      <w:bookmarkEnd w:id="739"/>
      <w:r>
        <w:rPr>
          <w:rFonts w:eastAsia="Times New Roman" w:cs="Times New Roman" w:ascii="Times New Roman" w:hAnsi="Times New Roman"/>
          <w:color w:val="111111"/>
          <w:sz w:val="28"/>
          <w:szCs w:val="28"/>
          <w:lang w:val="en-US" w:bidi="en-US"/>
        </w:rPr>
        <w:t>243</w:t>
      </w:r>
    </w:p>
    <w:p>
      <w:pPr>
        <w:pStyle w:val="Heading3"/>
        <w:numPr>
          <w:ilvl w:val="2"/>
          <w:numId w:val="1"/>
        </w:numPr>
        <w:rPr/>
      </w:pPr>
      <w:bookmarkStart w:id="740" w:name="__RefHeading___Toc635232_1280447820"/>
      <w:bookmarkStart w:id="741" w:name="_Toc283"/>
      <w:bookmarkEnd w:id="740"/>
      <w:r>
        <w:rPr>
          <w:rtl w:val="true"/>
        </w:rPr>
        <w:t>حكم خطابات الضمان الابتدائية</w:t>
      </w:r>
      <w:bookmarkEnd w:id="741"/>
    </w:p>
    <w:p>
      <w:pPr>
        <w:pStyle w:val="BookText"/>
        <w:rPr/>
      </w:pPr>
      <w:r>
        <w:rPr>
          <w:rFonts w:ascii="Amiri" w:hAnsi="Amiri" w:eastAsia="Amiri" w:cs="Amiri"/>
          <w:color w:val="111111"/>
          <w:sz w:val="28"/>
          <w:sz w:val="28"/>
          <w:szCs w:val="28"/>
          <w:rtl w:val="true"/>
          <w:lang w:bidi="ar-SA"/>
        </w:rPr>
        <w:t>أمّا خطاب الضمان الابتدائى فيجوز للبنك اصداره و الوفاء بموجبه ولكنه غير ملزم له لأنّ طالب الضمان الابتدائي لم يرتبط بعد بعقد مع الجهة التي تجري المناقصة أو المزايدة ليمكن إلزامه بشرط في ذلك العقد لكي يتاح للبنك أن يضمن وفائه بشرطه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فرضنا ان الشخص التزم للجهة التي فتحت المناقصة مثلاً بأن يدفع كذا مقداراً إذا لم يتخذ الاجراءات اللازمة حين ترسو العمليه عليه فهو وعد ابتدائي غير ملزم و بالتالي لايكون تعهد البنك ملزماله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لايذهب عليك ان ما اختاره من عدم الالزام في الصورة المذكورة هو المشهور بين الاصحاب، لاختصاص الشرط بالالتزام في ضمن الالتزام، ولكن لقائل أن يقول بالالتزام في هذه الصورة أيضاً بناء على عدم اختصاص الشرط بذلك، لتقومه بكون الالتزام في مقابل الالتزام، و في المقام يكون كذلك، لان ثبت اسم من طلب الشركة في المناقصة التزام من ناحية الجهة في مقابل التزام من أراد الشركة بأداء مبلغ لو انصرف، و سياتي بقية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p>
    <w:p>
      <w:pPr>
        <w:pStyle w:val="Heading3"/>
        <w:numPr>
          <w:ilvl w:val="2"/>
          <w:numId w:val="1"/>
        </w:numPr>
        <w:rPr/>
      </w:pPr>
      <w:bookmarkStart w:id="742" w:name="__RefHeading___Toc635234_1280447820"/>
      <w:bookmarkStart w:id="743" w:name="_Toc284"/>
      <w:bookmarkEnd w:id="742"/>
      <w:r>
        <w:rPr>
          <w:rtl w:val="true"/>
        </w:rPr>
        <w:t>توضيح في المراد من التخلف في الضمان النهائي</w:t>
      </w:r>
      <w:bookmarkEnd w:id="743"/>
    </w:p>
    <w:p>
      <w:pPr>
        <w:pStyle w:val="BookText"/>
        <w:rPr/>
      </w:pPr>
      <w:r>
        <w:rPr>
          <w:rFonts w:ascii="Amiri" w:hAnsi="Amiri" w:eastAsia="Amiri" w:cs="Amiri"/>
          <w:color w:val="111111"/>
          <w:sz w:val="28"/>
          <w:sz w:val="28"/>
          <w:szCs w:val="28"/>
          <w:rtl w:val="true"/>
          <w:lang w:bidi="ar-SA"/>
        </w:rPr>
        <w:t>قال في البنك اللاربوي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الموارد المذكورة التي يصدر فيها البنك خطاب الضمان لعميله يكون العميل قد ارتبط في عقد بجهة معينة، و اشترط عليه ضمن ذلك العقد أن يدفع كذا مقداراً في حالة التخلف</w:t>
      </w:r>
    </w:p>
    <w:p>
      <w:pPr>
        <w:pStyle w:val="BookText"/>
        <w:rPr/>
      </w:pPr>
      <w:r>
        <w:rPr>
          <w:rFonts w:ascii="Amiri" w:hAnsi="Amiri" w:eastAsia="Amiri" w:cs="Amiri"/>
          <w:color w:val="111111"/>
          <w:sz w:val="28"/>
          <w:sz w:val="28"/>
          <w:szCs w:val="28"/>
          <w:rtl w:val="true"/>
          <w:lang w:bidi="ar-SA"/>
        </w:rPr>
        <w:t>و هذا الشرط صحيح في نفسه إذا لم يكن التخلف يعنى بطلان اصل العقد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bookmarkStart w:id="744" w:name="pg16091_185233"/>
    </w:p>
    <w:p>
      <w:pPr>
        <w:pStyle w:val="BookText"/>
        <w:rPr/>
      </w:pPr>
      <w:bookmarkEnd w:id="744"/>
      <w:r>
        <w:rPr>
          <w:rFonts w:ascii="Amiri" w:hAnsi="Amiri" w:eastAsia="Amiri" w:cs="Amiri"/>
          <w:color w:val="111111"/>
          <w:sz w:val="28"/>
          <w:sz w:val="28"/>
          <w:szCs w:val="28"/>
          <w:rtl w:val="true"/>
          <w:lang w:bidi="ar-SA"/>
        </w:rPr>
        <w:t>نعم لو كان العقد عقد إجارة و كان مورد الاجارة المنفعة الخارجية لا المنفعة الذمية و انكشف عقيب العقد أن الاجير عاجز عن ممارسة العمل المطلوب، فمعنى هذا بطلان نفس الاجارة، لانكشاف عدم كون تلك المنفعة من منافع الأجير فيبطل بالتبع الشرط المفروض في عقد الاجارة أيضاً، فلابدّ احتياطاً لمثل هذه الحالة من فرض الشرط بنحو آخر لكى يكون ملزما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p>
    <w:p>
      <w:pPr>
        <w:pStyle w:val="Heading3"/>
        <w:numPr>
          <w:ilvl w:val="2"/>
          <w:numId w:val="1"/>
        </w:numPr>
        <w:rPr/>
      </w:pPr>
      <w:bookmarkStart w:id="745" w:name="__RefHeading___Toc635236_1280447820"/>
      <w:bookmarkStart w:id="746" w:name="_Toc285"/>
      <w:bookmarkEnd w:id="745"/>
      <w:r>
        <w:rPr>
          <w:rtl w:val="true"/>
        </w:rPr>
        <w:t>توضيح في نفس الشرط</w:t>
      </w:r>
      <w:bookmarkEnd w:id="746"/>
    </w:p>
    <w:p>
      <w:pPr>
        <w:pStyle w:val="BookText"/>
        <w:rPr/>
      </w:pPr>
      <w:r>
        <w:rPr>
          <w:rFonts w:ascii="Amiri" w:hAnsi="Amiri" w:eastAsia="Amiri" w:cs="Amiri"/>
          <w:color w:val="111111"/>
          <w:sz w:val="28"/>
          <w:sz w:val="28"/>
          <w:szCs w:val="28"/>
          <w:rtl w:val="true"/>
          <w:lang w:bidi="ar-SA"/>
        </w:rPr>
        <w:t>ثمّ ان هذا الشرط أي شرط الضمان يتصور صياغته بأحد انحاء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بنحو شرط النتيجة بحيث تشترط الجهة الخاصة على المقاول أن تكون مالكة لكذا مقداراً في ذمته إذا تخلف عن تعهداته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بنحو شرط الفعل، و الفعل المشترط هو ان تُمَلَّك الجهة الخاصة كذا مقداراً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بنحو شرط الفعل، و الفعل المشترط هو ان يملِّك المقاول تلك الجهة كذا مقداراً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هذا النحو و سابقه مع أن الشرط في كل منهما شرط الفعل هو أن الشرط في هذا النحو فعل خاص و هو تمليك المقاول مالاً للجهة الخاصة و أمّا في النحو السابق فالمشترط و إن كان هو عملية التمليك أيضاً ولكن المراد بها جامع التمليك القابل للانطباق على تمليك نفس المقاول و على تمليك غيره</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الثمرة بين هذين النحوين تظهر في إمكان تبرع شخص آخر بالقيام بالشرط على القاعدة بدون حاجة إلى أمر أو توكيل من المقاول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بايجاده يحصل الوفاء </w:t>
      </w:r>
    </w:p>
    <w:p>
      <w:pPr>
        <w:pStyle w:val="BookText"/>
        <w:rPr/>
      </w:pPr>
      <w:r>
        <w:rPr>
          <w:rFonts w:ascii="Amiri" w:hAnsi="Amiri" w:eastAsia="Amiri" w:cs="Amiri"/>
          <w:color w:val="111111"/>
          <w:sz w:val="28"/>
          <w:sz w:val="28"/>
          <w:szCs w:val="28"/>
          <w:rtl w:val="true"/>
          <w:lang w:bidi="ar-SA"/>
        </w:rPr>
        <w:t>و لايعود المقاول مطالباً بشىء و يكون من قبيل تمكّن الغير من وفاء دين المدين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لايتوهم أن الشرط على المقاول يجب أن يكون خصوص الحصة الصادرة منه لاأوسع من ذلك، إذ لامعنى لأن يشترط على شخص إلاّ فعله، لأنّ هذا التوهم يندفع بأنّ الاشتراط يقنضي كون متعلقه مقدوراً للمشروط عليه بحيث يمكن أن يدخل في عهدته و مسؤوليته، و من المعلوم ان الجامع بين فعله و فعل غيره مقدور له، و لهذا يقال في باب الاحكام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يعقل تعلق الامر بالجامع بين فعل المكلف و فعل غيره بنحو 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اتضحت هذه الانحاء الثلاثة للشرط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النحو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شرط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في المقام، لأنّ النتيجة المشترطة في المقام و هي اشتغال ذمة المقاول بكذا درهماً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دون معاملة و إن كان الشرط في ضمن عقد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نفسه من المضامين المعاملية المشروعة، و أدلة نفوذ الشرط ليست مشرّعة لأصل المضمون، و انما هي متكفلة لبيان صلاحية الشرط لأن تنشأ به المضامين المشروعة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النحو ان الآخران من الشرط فهما معقولان إلى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انّ وقوع العين المغصوبة في عهدة الغاصب يعني كونه مسؤولاً عن نفس العين، أي تسليم العين إلى المالك مادامت موجودة، و إذا تلفت العين تتحول العهدة إلى إشتغال الذمة بقيمتها على تفصيل و تحقيق لايسعه المقام، كذلك العهدة الجعلية في محلّ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تعهد البنك الضامن بأداء الدين و أداء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تعني كون البنك مسؤولاً عن تسليم ماوقع في العهدة الجعلية و هو اداء الدين أو الشرط بوصفه فعلاً له 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لانفس الدين</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إذا تلفت العين المغصوبة تتحول العهدة القهرية إلى إشتغال الذمة بقيمة العين، </w:t>
      </w:r>
    </w:p>
    <w:p>
      <w:pPr>
        <w:pStyle w:val="BookText"/>
        <w:rPr/>
      </w:pPr>
      <w:r>
        <w:rPr>
          <w:rFonts w:ascii="Amiri" w:hAnsi="Amiri" w:eastAsia="Amiri" w:cs="Amiri"/>
          <w:color w:val="111111"/>
          <w:sz w:val="28"/>
          <w:sz w:val="28"/>
          <w:szCs w:val="28"/>
          <w:rtl w:val="true"/>
          <w:lang w:bidi="ar-SA"/>
        </w:rPr>
        <w:t>كذلك إذا تلف أداء الدين أو اداء الشرط على الدائن و المشترط بسبب امتناع المدين و المشروط عليه عن الاداء الذي يعتبر نحو تلف للفعل على مستحقه عرفاً تحوّلت العهدة الجعلية إلى إشتغال الذمة بقيمة ذلك الفعل، أي بقيمة أداء الدين أو أداء الشرط، لان اشتغال الذمة بقيمة المال عند تلفه من اللوازم العقلائية لمعنى دخول ذلك المال في العهدة، فأيّ مال دخل في العهدة سواء كان عيناً أو فعلاً له مالية، و سواء كانت العهدة قهرية كعهدة الغاصب أو جعلية بسبب اشتغال ذمّة صاحب العهدة بقيمته عند تلفه، فبعد فرض إمضاء العهدة الجعلية عقلائياً و شرعاً يترتب عليها لازمها من إشتغال الذمة بالقيمة على تقدير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يتصوّر وجها آخر للضمان 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العهدة الجعلية التي جعلناها معنى ثالثاً للضمان هي عبارة عن تحمّل تدارك الشيء بقيمته إذا تلف، فهذا التحمل بنفسه هو معنى التعهد بذلك الشيء الممضى في الارتكاز العقلائي، فيكون اشتغال الذمة بالقيمة عند التلف هو مدلول هذا التعهد ابتداء، ففي المقام تعود خطابات الضمان إلى تعهدات من قِبل البنك بالشروط المأخوذة على المقاولين، و تعهد البنك بالشرط بوصفه فعلاً له مالية يعنى اشتغال ذمته بقيمة هذا الفعل اذا تلف بامتناع المقاول عن أداء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تفسير المعنى العقلائي للعهدة الجعلية بهذا الوجه و تفسيره بالوجه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الشرط ليس له بناء على هذا الوجه مطالبة البنك بإقناع المقاول بالأداء، و إنّما له على تقدير امتناع المقاول ان يغرّم البنك قيمة ما تعهد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مواقع النظر منها ماذكره بالنسبة إلى النحو الأوّل أي شرط النتيجة فإنّ شرط الملكية بنحو شرط النتيجة للجهة أو غيرها لم يجعل له سبب خاص و لم يمنع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 دليل شرعي، و لو شك في كونه مخالفا للكتاب و السنة أولا أمكن الأخذ بأصالة عدم كونه مخالفاً للكتاب و السنة، فاذا ثبت مشروعية شرط الملكية بنحو شرط النتيجة يشمله أدلة نفوذ الشروط، و بالجملة حيث لم يجعل للمكية سبب خاص حتى يقال بدونه لايتحقق الملكيه، و أدلة الشروط لاتثبت المشروعية بل اللازم هو ثبوت المشروعية من خارجها، فهي متحققة بمثل الشرط و يشمله عموم أدلة نفوذ الشروط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التبرع لايختص بصورة ثانية بل يجوز ذلك حتى فيما إذا اشترط تمليك المقاول، لعدم خصوصية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تفسير التعهد لايختص بالوجهين، لإمكان تفسيره بالتعهد بما اشتغل به المشروط عليه طولاً، بمعنى أنّه التزم بما التزم به المشروط عليه عند عدم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لايلزم التكلّف في تفسير التعهد بالضمان بالنسبة إلى نفس الفعل و هو الأداء بدعوى اعتبار المالية لنفس الأداء بوصفه فعلاً، مع انّ الأداء بما هو أداء لاقيمة له، اذ القيمة للمؤدّى، بل الذي عليه الارتكاز هو الضمان عند عدم أداء المضمون عنه و هو الضمان الطولي و هو امر عقلائي و يشمله عمومات الأدلة و عليه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عدم الملزمية في الضمان الابتدائي محل تامل في ما إذا كان مقابلا مع التزام اخر، إذ الشرط يصدق عند وقوعه قبال امر آخر ككتابة اسمه في زمرة الذين طلبوا المشاركة في المناقصة أو المزايدة، و مع صدقه يشمله عموم أدلّة نفوذ الشروط و يحكم باشتغال الذمة، فلا إشكال حينئذ، لتعلق الضمان به بعد اشتغال الذمة به</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بعض كتب اللغة كالقاموس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إلزام الشيء و التزامه في البيع و </w:t>
      </w:r>
      <w:bookmarkStart w:id="747" w:name="pg16091_185237"/>
    </w:p>
    <w:p>
      <w:pPr>
        <w:pStyle w:val="BookText"/>
        <w:rPr/>
      </w:pPr>
      <w:bookmarkEnd w:id="747"/>
      <w:r>
        <w:rPr>
          <w:rFonts w:ascii="Amiri" w:hAnsi="Amiri" w:eastAsia="Amiri" w:cs="Amiri"/>
          <w:color w:val="111111"/>
          <w:sz w:val="28"/>
          <w:sz w:val="28"/>
          <w:szCs w:val="28"/>
          <w:rtl w:val="true"/>
          <w:lang w:bidi="ar-SA"/>
        </w:rPr>
        <w:t>نحوه، و مقتضاه هو انحصار الشرط في الالتزام في ضمن الالتزام فلا يشمل الالتزام المقابل للالتزام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لايستفاد منه أزيد من بيان أن البيع و نحوه مصداق من الالزام و الالتزام، إذ البيع إلزام و التزام و شرط بمعناه اللغوي، و ليس المراد منه هو إفادة أن الشرط هو خصوص الالزام و الالتزام الواقع في البيع و نحوه، هذا مضافاً إلى صدق الشرط على الالتزام في مقابل الالتزام عرفاً، و يشهد له قوله عليه السلام في دعاء الندبة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شرطت عليهم الزهد في هذه الدنيا الدنية و علمت منهم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هذا الشرط لم يقع في ضمن التزام اخر، و لعلّه يكفي مع عدم ظهور مناف له في اللغة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p>
    <w:p>
      <w:pPr>
        <w:pStyle w:val="Heading3"/>
        <w:numPr>
          <w:ilvl w:val="2"/>
          <w:numId w:val="1"/>
        </w:numPr>
        <w:rPr/>
      </w:pPr>
      <w:bookmarkStart w:id="748" w:name="__RefHeading___Toc635238_1280447820"/>
      <w:bookmarkStart w:id="749" w:name="_Toc286"/>
      <w:bookmarkEnd w:id="748"/>
      <w:r>
        <w:rPr>
          <w:rtl w:val="true"/>
        </w:rPr>
        <w:t>الاعتمادات المستندية</w:t>
      </w:r>
      <w:bookmarkEnd w:id="749"/>
    </w:p>
    <w:p>
      <w:pPr>
        <w:pStyle w:val="BookText"/>
        <w:rPr/>
      </w:pPr>
      <w:r>
        <w:rPr>
          <w:rFonts w:ascii="Amiri" w:hAnsi="Amiri" w:eastAsia="Amiri" w:cs="Amiri"/>
          <w:color w:val="111111"/>
          <w:sz w:val="28"/>
          <w:sz w:val="28"/>
          <w:szCs w:val="28"/>
          <w:rtl w:val="true"/>
          <w:lang w:bidi="ar-SA"/>
        </w:rPr>
        <w:t xml:space="preserve">الاعتماد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أفادا الشهيد الصدر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من أهمّ وسائل الدفع و أكثرها انتشاراً في عمليات التجارة الخارجية، و هو يعنى تعهداً من قبل البنك للمستفيد و هو البائع، بناء على طلب فاتح الاعتماد و هو المشتري و يقرّر البنك في هذا التعهد أنه قد اعتمد تحت تصرف المستفيد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مبلغاً من المال يدفع له مقابل مستندات محدّدة تبيّن شحن سلعة معينة خلال مدة معينة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p>
    <w:p>
      <w:pPr>
        <w:pStyle w:val="Heading3"/>
        <w:numPr>
          <w:ilvl w:val="2"/>
          <w:numId w:val="1"/>
        </w:numPr>
        <w:rPr/>
      </w:pPr>
      <w:bookmarkStart w:id="750" w:name="__RefHeading___Toc635240_1280447820"/>
      <w:bookmarkStart w:id="751" w:name="_Toc287"/>
      <w:bookmarkEnd w:id="750"/>
      <w:r>
        <w:rPr>
          <w:rtl w:val="true"/>
        </w:rPr>
        <w:t>أقسام الاعتماد</w:t>
      </w:r>
      <w:bookmarkEnd w:id="751"/>
    </w:p>
    <w:p>
      <w:pPr>
        <w:pStyle w:val="BookText"/>
        <w:rPr/>
      </w:pPr>
      <w:r>
        <w:rPr>
          <w:rFonts w:ascii="Amiri" w:hAnsi="Amiri" w:eastAsia="Amiri" w:cs="Amiri"/>
          <w:color w:val="111111"/>
          <w:sz w:val="28"/>
          <w:sz w:val="28"/>
          <w:szCs w:val="28"/>
          <w:rtl w:val="true"/>
          <w:lang w:bidi="ar-SA"/>
        </w:rPr>
        <w:t>و يقسم الاعتماد إلى اعتماد استيراد و اعتماد تصدير، فاعتماد الاستيراد هو الذي يفتحه المستورد لصالح المصدّر بالخارج لشراء سلعة أجنبية</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اعتماد التصدير هو الذي يفتحه المشتري الاجنبي في الخارج لصالح المصدّر </w:t>
      </w:r>
    </w:p>
    <w:p>
      <w:pPr>
        <w:pStyle w:val="BookText"/>
        <w:rPr/>
      </w:pPr>
      <w:r>
        <w:rPr>
          <w:rFonts w:ascii="Amiri" w:hAnsi="Amiri" w:eastAsia="Amiri" w:cs="Amiri"/>
          <w:color w:val="111111"/>
          <w:sz w:val="28"/>
          <w:sz w:val="28"/>
          <w:szCs w:val="28"/>
          <w:rtl w:val="true"/>
          <w:lang w:bidi="ar-SA"/>
        </w:rPr>
        <w:t>بالداخل لشراء ما يبيعه هذا المصدّر من بضائع محلية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لايخلتف أحدهما عن الآخر، فان الاعتماد دائماً هو تعهد مصرفي للبائع بالثمن يتقدم بطلبه من البنك المشتري، و تقسيمه إلى اعتماد استيراد و تصدير قائم على أساس 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دور البنك في الاعتماد المستندي هو في الواقع دور التعهد بوفاء دين المشتري الذي يستحقه عليه البائع لقاء البضاعة التي صدرها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التعهد يكسب المشتري قوة و يعزّز اعتباره وثقة البائع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يقوم البنك على أساس هذا التعهد بتسلّم مستندات البضاعة من المصدّر و دفع قيمة البضاعة له بمجرّد تسلّم تلك المستندات إذا كانت شروط الدفع التي سبق أن تمّ الاتفاق عليها بين المصدّر و المستورد بالاطلاع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الاعتماد بالقبول فإنّ البنك غير مسؤول عن دفع القيمة بمجرّد وصول المستندات اليه و انما تبدأ مسئوليته في ذلك حين قبول المستورد لتلك المستندات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قيام البنك بهذا الدور و فتح الاعتمادات المستندية و التعهد للبائعين بتسديد الثمن المستحق لهم على المشترين لدى وصول المستندات اليه أو قبول المستورد لها عمل جائز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تسديده فعلاً للثمن عن المشتري جائز أيضاً سواء سدّده من رصيد المشترى الموجود لديه أو سدّده من ماله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الحالة يصبح المشتري مدينا للبنك بقيمة البضاعة التي سدّدها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الفوائد التي يحصل عليها البنك من فتح الاعتماد المستندي و قيامه بهذه العملية فهى على قسمين</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ما يعتبر أجراً على نفس ما قام به البنك من تعهد بدين المشتري و اتصال </w:t>
      </w:r>
    </w:p>
    <w:p>
      <w:pPr>
        <w:pStyle w:val="BookText"/>
        <w:rPr/>
      </w:pPr>
      <w:r>
        <w:rPr>
          <w:rFonts w:ascii="Amiri" w:hAnsi="Amiri" w:eastAsia="Amiri" w:cs="Amiri"/>
          <w:color w:val="111111"/>
          <w:sz w:val="28"/>
          <w:sz w:val="28"/>
          <w:szCs w:val="28"/>
          <w:rtl w:val="true"/>
          <w:lang w:bidi="ar-SA"/>
        </w:rPr>
        <w:t>بالمصدر و مطالبته بمستندات الشحن و إيصا لها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من الخدمات العملية، و هذا الاجر جائز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الآخر ما يعتبر فائدة على المبلغ غير المغطّى من قيمة البضاعة التي دفعها البنك إلى المصدّر على أساس أنّ هذا المبلغ غير المغطّى يعتبر قرضاً من البنك، فيتقاضى عليه فائدة يحدّدها الزمن الذي يتخلّل بين دفع ذلك المبلغ و تسديد المشتري للبنك قيمة البضاعة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فائدة ربويه محرمة شرعاً و يجب استبدالها بالسياسة العامة التي وضعنا ها للبنك اللاربوى في القروض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فوائد يحمّلها بنك البلد المصدّر على بنك البلد المستورد و يحمّلها الأخير على المستورد نفسه، و هي فوائد على المبالغ المستحقة طيلة الفترة التي تسبق تحصيلها في الخارج من قبل البنك المراسل، و يمكن تخريج هذه الفوائد و تفسيرها فقهياً على أساس الشرط في عقد البيع، بمعنى أنّ المصدّر في عقده مع المستورد يشترط عليه دفع مبلغ معين من المال عن كل يوم يسبق تحصيل الثمن، فيصبح المستورد و البنك الممثّل له ملزماً بدفع المشترط، و ليس ذلك من الزيادة الربوية المحرّمة، لأنّ الالزام بدفع ذلك المبلغ إنما هو بحكم عقد البيع لابحكم عقد القرض، و ما هو المحرّم جعل شيء في مقابل تأجيل القرض حدوثاً أو بقاء، لاالالزام بدفع شيء بحكم الشرط في ضمن عقد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ما فيه، فان الشرط المذكور شرط الزيادة إن كان في مقابل الإمهال و هو محرّم سواء كان في عقد القرض أو غيره من العقود، نعم لو لم يرتبط بالإمهال اصلا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يمكن 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بحوث 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نحن فيه ليس من قبيل الإقراض،</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هو أداء لدين التاجر من مال البنك نفسه و إن كان مضمونا على التاجر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ذلك أنّ الاداء المذكور في حكم الإتلاف، و حيث كان بأمر التاجر يكون مضموناً عليه، ولكن ذلك لايصحّح أخذ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تخريج الفائدة المذكورة على المبلغ غير المغطّى على أساس البيع، بمعنى أنّ البنك يبيع كذا مقداراً من العملة الأجنبية في ذمته بكذا مقداراً من العملة الداخلية، و حينئذ يضيف إلى ما يساوي العملة الأجنبية من العملة الداخلية مقدار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الثمن و المثمن مختلفين في النوعية و الجنس فمظهر البيع أقرب إلى القبول مما إذا كان من جنس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أنّ البيع في الجنس الواحد أيضاً يكون صحيحا، هذا مضافاً إلى إمكان ذلك بنحو الجعالة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عني ديني أدفع له أصل المال مع الزيادة المقرّرة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 هذه التخريجات مورد الاشكال من جهة انها من الحيل الربوية التّي يصار اليها في غير 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الشهيد الصدر قدس سره عن بعض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دفع البنك لدين التاجر المستورد إذا كان بملاك القرض فلا يجوز أخذ الفائدة و لا العمولة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عليه بانه غير تام إذا كان المقصود بذلك حرمة أخذ كل منهما في نفسه، لأنّ معنى الالتزام بحرمة كل من الفائدة و العمولة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قرضية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أنّ أخذ الفائدة يوجب ربوية القرض كذلك أخذ العمولة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الامر ليس كذلك، 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البحوث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بحوث فقهيه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bookmarkStart w:id="752" w:name="pg16091_185241"/>
    </w:p>
    <w:p>
      <w:pPr>
        <w:pStyle w:val="BookText"/>
        <w:rPr/>
      </w:pPr>
      <w:bookmarkEnd w:id="752"/>
      <w:r>
        <w:rPr>
          <w:rFonts w:ascii="Amiri" w:hAnsi="Amiri" w:eastAsia="Amiri" w:cs="Amiri"/>
          <w:color w:val="111111"/>
          <w:sz w:val="28"/>
          <w:sz w:val="28"/>
          <w:szCs w:val="28"/>
          <w:rtl w:val="true"/>
          <w:lang w:bidi="ar-SA"/>
        </w:rPr>
        <w:t>يجوز للبنك أن ياخذ العمولة، و مجرّد أخذها لايوجب ربويّة القرض، لوضوح أن البنك إذا كان يقرض التاجر المستورد قيمة البضاعة ثمّ يسدّد دينه على هذا الاساس فمن حقه أن يأخذ عمولة على استخدام مبلغ القرض الذي أقرضه للتاجر المستورد في وفاء دينه المستحق عليه للمصدّر، لأنّ البنك إذ يقرض التاجر من المال لايجب عليه أن يمتثل أوامر مدينه في كيفية التصرف في ذلك المبلغ و لا أن يحقق رغبته في طريقة إنفاقه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كلّفه التاجر المستورد المدين بأن يسدّد من هذا المبلغ بشكل من الأشكال دينه المستحق عليه للمصدّر في الخارج كان للبنك المقترض أن ياخذ اجرة على ذلك، و المدين لايرى من مصلحته الامتناع عن تقديم هذا الأجر، لأنّه لو أخذ مبلغ القرض نقداً من هذا البنك و ذهب إلى بنك آخر و طلب منه التحويل فان البنك الاخر سوف يطالبه بالأجر أيضاً، و هكذا نجد ان أخذ العمولة لايصير القرض ربويا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ان القرض و إن تحقّق بنفس التسديد فلا يجوز أخذ العمولة للتسديد، لأنّه عين القرض و ليس عملاً ورائه، نعم لو تحقق القرض قبل التسديد فالعمولة للتسديد لاإشكال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p>
    <w:p>
      <w:pPr>
        <w:pStyle w:val="Heading3"/>
        <w:numPr>
          <w:ilvl w:val="2"/>
          <w:numId w:val="1"/>
        </w:numPr>
        <w:rPr/>
      </w:pPr>
      <w:bookmarkStart w:id="753" w:name="__RefHeading___Toc635242_1280447820"/>
      <w:bookmarkStart w:id="754" w:name="_Toc288"/>
      <w:bookmarkEnd w:id="753"/>
      <w:r>
        <w:rPr>
          <w:rtl w:val="true"/>
        </w:rPr>
        <w:t>خطابات الاعتماد الشخصية</w:t>
      </w:r>
      <w:bookmarkEnd w:id="754"/>
    </w:p>
    <w:p>
      <w:pPr>
        <w:pStyle w:val="BookText"/>
        <w:rPr/>
      </w:pPr>
      <w:r>
        <w:rPr>
          <w:rFonts w:ascii="Amiri" w:hAnsi="Amiri" w:eastAsia="Amiri" w:cs="Amiri"/>
          <w:color w:val="111111"/>
          <w:sz w:val="28"/>
          <w:sz w:val="28"/>
          <w:szCs w:val="28"/>
          <w:rtl w:val="true"/>
          <w:lang w:bidi="ar-SA"/>
        </w:rPr>
        <w:t>قال الشهيد الصدر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خطابات الاعتماد الشخصية هي خطابات يفوّض فيها البنك عميله الذي أصدر الخطاب لصالحه بالسحب على حسابه لدى مراسليه الذين يحدّدهم على ظهر تلك الخطابات، و تطالب البنوك في الغالب بكامل قيمة خطابات الاعتماد الشخصية من العملاء عند استصدارها و تتقاضى عمولة خاصة على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الخطاب يعتبر من الناحية الفقهية بالنسبة إلى المستفيد الدائن الذي كان 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رصيداً في ذلك البنك أو أوجد له رصيداً كذلك عند طلب الحصول على خطاب الاعتماد لتغطية الطلب، إنّ هذا الخطاب بالنسبة اليه يعتبر إمّا توكيلا لذلك المستفيد الدائن في استيفاء دينه من حساب البنك لدى البنوك المراسلة في الخارج، و يعتبر هذا الاستيفاء من الاستيفاء بغير الجنس، و هو جائز شرعاً مع رضا الدائن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تفويضاً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دينه على البنك متى شاء من العملة الداخلية إلى العملة الاجنبية التي تمثل نفس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بقبول التحويل بتلك العملة الاجنبية على أي بنك من البنوك التي يحدّدها خطاب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يبيع البنك منه بالفعل مقداراً محدداً من العملة الاجنبية بما يساوي قيمته فعلا من العملة الداخلية و يفوض العميل المستفيد من خطاب الاعتماد بقبول الحوالة بذلك المقدار على اى بنك من البنوك المحددة في نفس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للبنك أن يتقاضى عمولة على اصدار خطابات الاعتماد الشخصية بأحد الأوجه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البنك مديناً للعميل الطالب للحصول على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الخطاب كان مغطّى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يأخذ العمولة إتجاه قبوله بالوفاء في مكان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خطاب الاعتماد غير مغطّى و كان البنك متجهّاً إلى إقراض قيمة الخطاب لطالب الحصول عليه كتسهيلات مصرفية، فهو قرض يتم في الخارج، لأنّ القرض يتم بالقبض و يصبح المستفيد بقبض المبلغ في الخارج مديناً للبنك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للبنك إلزام المدين في عقد القرض بأن يقوم بالوفاء في نفس المكان الذي تسلّم فيه المبلغ المقترض</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نظراً إلى أنّ المستفيد لايلائمه ذلك بل هو يريد الوفاء في بلده لا في بلد تسلّم </w:t>
      </w:r>
    </w:p>
    <w:p>
      <w:pPr>
        <w:pStyle w:val="BookText"/>
        <w:rPr/>
      </w:pPr>
      <w:r>
        <w:rPr>
          <w:rFonts w:ascii="Amiri" w:hAnsi="Amiri" w:eastAsia="Amiri" w:cs="Amiri"/>
          <w:color w:val="111111"/>
          <w:sz w:val="28"/>
          <w:sz w:val="28"/>
          <w:szCs w:val="28"/>
          <w:rtl w:val="true"/>
          <w:lang w:bidi="ar-SA"/>
        </w:rPr>
        <w:t>القرض، فيجوز للبنك أن يطالب المستفيد بمال لقاء عدم إلزامه بالوفاء في نفس مكان قبض المبلغ المقترض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ناحية اخرى فإنّ المستفيد يعتزم تسديد الدين بغير جنسه، لأنّه سوف يقبض عملة أجنبية و يسدّد دينه للبنك بعد ذلك بعملة داخلية، و يمكن للبنك أن لايقرّ هذا النوع من الوفاء إلاّ لقاء مبلغ معين من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الصدر قدس سره في الملحق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ذكرناه يظهر أن أخذ البنك للعمولة لايتوفف جوازه على أن يصبح البنك مدينا كما ذكر ذلك بعض الاعلام، إذ أفاد أن المراجع للبنك إذا كان يدفع اليه المبلغ نقداً ثمّ يتسلّم منه خطاب الاعتماد فهو يصبح دائناً للبنك بقيمة المبلغ الذي دفعه إليه و يكون البنك مديناً له، فيجوز للبنك و الحالة هذه أن ياخذ العمولة، لأنها نفع يحصل عليه المدين لا الدائن، و الحرام هو أن يحصل الدائن على نفع من ناحية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ان أخذ العمولة جائز كما عرفت في الاطروحة ولو فرض أن البنك هو الدائن، لأنّ المحرّم أخذه على الدائن هو الشيء في مقابل المال المقترض، و لايحرم على الدائن أن ياخذ شيئاً في مقابل عمل من أعماله أو في مقابل تنازل عن حق خاص غير حق المطالبة، و في المقام إذا فرضنا أن البنك أصدر خطاب الاعتماد لعميله و فوّضه بتسلّم مبلغ كذا من وكيله في الخارج دون أن يتسلم منه شيئا، فهذا معناه الاذن بالاقتراض من وكيله في الخارج ضمن حدود القيمة المسجّلة في خطاب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حق البنك في حالة اقتراض عميله المزوّد بالخطاب من وكيله في الخارج أن يلزمه بالوفاء في نفس مكان القرض أي في الخارج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bookmarkStart w:id="755" w:name="pg16091_185244"/>
    </w:p>
    <w:p>
      <w:pPr>
        <w:pStyle w:val="BookText"/>
        <w:rPr/>
      </w:pPr>
      <w:bookmarkEnd w:id="755"/>
      <w:r>
        <w:rPr>
          <w:rFonts w:ascii="Amiri" w:hAnsi="Amiri" w:eastAsia="Amiri" w:cs="Amiri"/>
          <w:color w:val="111111"/>
          <w:sz w:val="28"/>
          <w:sz w:val="28"/>
          <w:szCs w:val="28"/>
          <w:rtl w:val="true"/>
          <w:lang w:bidi="ar-SA"/>
        </w:rPr>
        <w:t>و نظراً إلى أنّ العميل لا يلائمه الوفاء إلاّ في بلده لا في الخارج فيدفع مبلغاً من المال للبنك الدائن الّذي زوّده بالخطاب لا في مقابل المبلغ المقترض ليكون فائدة ربوية، بل في مقابل عدم مطالبته البنك الدائن بالوفاء في خصوص المكان الّذي وقع فيه القرض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حكم البطاقات الإئتمانية بانواعها في السفر و الحضر في أقسام المعاملات و الخدمات السائغة من الناحية الشرعية، فإنّه يجوز للجهة المصدّرة مطالبة العمولة لقاء قيامها بتزويد العميل بالبطاقة، إذ لايجب عليها القيام بها مجانا، فإن توافقوا على مقدار فهو و إلاّ استحقت الجهة المصدّرة لاُجرة المثل حيث كان التزويد المذكور بأمر العميل و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أخذته الجهة المصدّرة لقاء خدمتها ليست فائدة على الدين، بل هي اجرة لما قدّمته من الخدمة له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p>
    <w:p>
      <w:pPr>
        <w:pStyle w:val="Heading3"/>
        <w:numPr>
          <w:ilvl w:val="2"/>
          <w:numId w:val="1"/>
        </w:numPr>
        <w:rPr/>
      </w:pPr>
      <w:bookmarkStart w:id="756" w:name="__RefHeading___Toc635244_1280447820"/>
      <w:bookmarkStart w:id="757" w:name="_Toc289"/>
      <w:bookmarkEnd w:id="756"/>
      <w:r>
        <w:rPr>
          <w:rtl w:val="true"/>
        </w:rPr>
        <w:t>الخدمات البنكية بالنسبة الى الأوراق المالية</w:t>
      </w:r>
      <w:bookmarkEnd w:id="757"/>
    </w:p>
    <w:p>
      <w:pPr>
        <w:pStyle w:val="BookText"/>
        <w:rPr/>
      </w:pPr>
      <w:r>
        <w:rPr>
          <w:rFonts w:ascii="Amiri" w:hAnsi="Amiri" w:eastAsia="Amiri" w:cs="Amiri"/>
          <w:color w:val="111111"/>
          <w:sz w:val="28"/>
          <w:sz w:val="28"/>
          <w:szCs w:val="28"/>
          <w:rtl w:val="true"/>
          <w:lang w:bidi="ar-SA"/>
        </w:rPr>
        <w:t>قال الشهيد الصدر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الحفاظ على الاوراق المالية أمر جائز و يمكن للبنك أن يتقاضى اجرة عليه، و أمّا القيام بخدمة تلك الاوراق فيعني التأمين على المستندات و صرف المستهلك منها و استبدال الأوراق المجدّد إصدارها، و كل ذلك جائز و يمكن للبنك أخذ جعالة على هذه الخدمات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الخدمات تحصيل كوبوناتها نيابة عن العملاء، و جواز هذه الخدمة و أخذ الجعالة أو الاجرة عليها مرتبط بمشروعية الربح، فإن كان الربح ربحاً تجارياً كربح الاسهم جاز ذلك، و إن كان ربحاً ربوياً كفوائد القروض التي تمثّلها السندات فلا يجوز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كما يقوم البنك بتحصيل قيمة كوبونات الأوراق المالية نيابة عن عملائه كذلك يقوم بدفع قيمة الكوبونات نيابة عن الشركات، فانّ بعض الشركات قد تعهّد إلى البنك بعملية صرف أرباحها للمساهمين، و تقوم بدفع قيمة الكوبونات التي تقرّر توزيعها نقداً إلى البنك، او تفوّضه بخصم قيمة الكوبونات من حسابها الدائن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قيام البنك بدفع قيمة الكوبونات نيابة عن الشركة جايز شرعاً إذا كان الربح مشروعا كقيامه بتحصيل قيمة الكوبون نيابة عن العميل المودع لأوراقه المالية لدى البنك، و يجوز للبنك أن ياخذ عمولة على قيامه بتوزيع الأرباح نيابة عن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البنك إمّا يكون مديناً للشركة برصيد دائن في حسابها الجاري لديه فتحيل الشركة أصحاب الاسهم عليه ليسدّد إليهم أرباحهم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الشركة تدفع اليه بالفعل قيمة الكوبونات و تكلّفه بتوزيعها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ان تطلب منه إقراضها و توزيع الأرباح مع تقييدها في رصيدها المدين من الحساب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البنك مديناً للشركة برصيد دائن فلا يجوز له أن ياخذ عمولة على مجرد دفع الأرباح إلى المساهمين الا إذا كان قد اشترط البنك منذ البدء على دائنيه أن لايحوّل عليه إلا باذنه فيأخذ عمولة لقاء إسقاط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له أن يأخذ العمولة لقاء القيام بإخبارهم و طلب الحضور منهم، لأنّه بوصفه مديناً للشركة مكلّف بالدفع و غير مكلّف بالإخبار و طلب الحضور</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البنك يقوم بالنيابة عن الشركة في توزيع الأرباح على أساس أنّ الشركة تدفع اليه فعلاً قيمة تلك الارباح لكي ينوب عنها في التوزيع، فبإمكانه أن ياخذ عمولة على تسلّم المبلغ و دفعه إلى المساهمين إذا كان المفروض دفع نفس المبلغ الذي يتسلّمه من الشركة</w:t>
      </w:r>
      <w:r>
        <w:rPr>
          <w:rFonts w:eastAsia="Amiri" w:cs="Amiri" w:ascii="Amiri" w:hAnsi="Amiri"/>
          <w:color w:val="111111"/>
          <w:sz w:val="28"/>
          <w:szCs w:val="28"/>
          <w:rtl w:val="true"/>
          <w:lang w:bidi="ar-SA"/>
        </w:rPr>
        <w:t xml:space="preserve">. </w:t>
      </w:r>
      <w:bookmarkStart w:id="758" w:name="pg16091_185246"/>
    </w:p>
    <w:p>
      <w:pPr>
        <w:pStyle w:val="BookText"/>
        <w:rPr/>
      </w:pPr>
      <w:bookmarkEnd w:id="758"/>
      <w:r>
        <w:rPr>
          <w:rFonts w:ascii="Amiri" w:hAnsi="Amiri" w:eastAsia="Amiri" w:cs="Amiri"/>
          <w:color w:val="111111"/>
          <w:sz w:val="28"/>
          <w:sz w:val="28"/>
          <w:szCs w:val="28"/>
          <w:rtl w:val="true"/>
          <w:lang w:bidi="ar-SA"/>
        </w:rPr>
        <w:t>و أمّا إذا كان المفروض أن يدفع قيمته لانفسه كما هي العادة فالمبلغ يعتبر قرضاً من الشركة للبنك، و بإمكان البنك أن لايوافق على أن يصبح مديناً إلا لقاء عمولة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البنك مطالبا من الشركة بإقراضها قيمة الارباح ثمّ توزيعها فيمكنه أن يأخذ عمولة أيضاً، لأنّه بعد أن يخصص مبلغاً معينا للشركة كقرض يقوم بتوزيعه على المساهمين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 أن الدائن غير ملزم بأنّ ينفذ تعليمات مدينه في كيفية صرف المبلغ الذي اقترضه منه، فاذا كلّفه المدين بذلك استحق عمولة لقاء تنفيذ أوامره في طريقة الصرف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p>
    <w:p>
      <w:pPr>
        <w:pStyle w:val="Heading3"/>
        <w:numPr>
          <w:ilvl w:val="2"/>
          <w:numId w:val="1"/>
        </w:numPr>
        <w:rPr/>
      </w:pPr>
      <w:bookmarkStart w:id="759" w:name="__RefHeading___Toc635246_1280447820"/>
      <w:bookmarkStart w:id="760" w:name="_Toc290"/>
      <w:bookmarkEnd w:id="759"/>
      <w:r>
        <w:rPr>
          <w:rtl w:val="true"/>
        </w:rPr>
        <w:t>عملية الإكتتاب</w:t>
      </w:r>
      <w:bookmarkEnd w:id="760"/>
    </w:p>
    <w:p>
      <w:pPr>
        <w:pStyle w:val="BookText"/>
        <w:rPr/>
      </w:pPr>
      <w:r>
        <w:rPr>
          <w:rFonts w:ascii="Amiri" w:hAnsi="Amiri" w:eastAsia="Amiri" w:cs="Amiri"/>
          <w:color w:val="111111"/>
          <w:sz w:val="28"/>
          <w:sz w:val="28"/>
          <w:szCs w:val="28"/>
          <w:rtl w:val="true"/>
          <w:lang w:bidi="ar-SA"/>
        </w:rPr>
        <w:t>قال الشهيد الصدر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يقوم البنك بدور الوسيط في عمليات اكتتاب الأسهم لبعض الشركات، فإنّ الشركة المصدّرة للأسهم قد تتفق مع البنك على أن يتولى نيابة عنها إصدار أسهمها و يقوم الاتفاق بين الشركة و البنك على أساس احد الطريقتين التاليتين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إصدار الأوراق بدون ضمان، و في هذه الحالة لايكون البنك مسؤولا عن تغطية الإصدار كاملا و إنما يتقاضى عمولة فقط لقاء ما استطاع تصريفه من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إصدار الاوراق بضمان، و في هذه الحالة يكون البنك ملزما بأن يشتري لحسابه الخاص الأوراق التي لم يتم الاكتتاب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هذا جايز شرعاً إذا كان تركيب الشركة صحيحا من الناحية الشرعية،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bookmarkStart w:id="761" w:name="pg16091_185247"/>
    </w:p>
    <w:p>
      <w:pPr>
        <w:pStyle w:val="BookText"/>
        <w:rPr/>
      </w:pPr>
      <w:bookmarkEnd w:id="761"/>
      <w:r>
        <w:rPr>
          <w:rFonts w:ascii="Amiri" w:hAnsi="Amiri" w:eastAsia="Amiri" w:cs="Amiri"/>
          <w:color w:val="111111"/>
          <w:sz w:val="28"/>
          <w:sz w:val="28"/>
          <w:szCs w:val="28"/>
          <w:rtl w:val="true"/>
          <w:lang w:bidi="ar-SA"/>
        </w:rPr>
        <w:t>يكون البنك في الحالة الاولى مجرد وكيل في تصريف الأسهم، و يكون بامكانه أخذ اجرة أو جعالة لقاء عمله الذي و كلته الشركة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الحالة الثانيّة يمكن أن يفترض كون البنك أجيرا من الشركة على ممارسة عمليات الاكتتاب مع شرط في عقد الايجار يفرض على البنك أن يشتري ما يتبقى من أسهم عند غلق الاكتتاب، و هو شرط جائز و نافذ و إن لم يكن لدى الطرفين في البداية فكرة محددة عن عدد ما يتبقى من الاسهم دون تصريف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p>
    <w:p>
      <w:pPr>
        <w:pStyle w:val="Heading3"/>
        <w:numPr>
          <w:ilvl w:val="2"/>
          <w:numId w:val="1"/>
        </w:numPr>
        <w:rPr/>
      </w:pPr>
      <w:bookmarkStart w:id="762" w:name="__RefHeading___Toc635248_1280447820"/>
      <w:bookmarkStart w:id="763" w:name="_Toc291"/>
      <w:bookmarkEnd w:id="762"/>
      <w:r>
        <w:rPr>
          <w:rtl w:val="true"/>
        </w:rPr>
        <w:t>الودائع الحقيقية و تخزينها</w:t>
      </w:r>
      <w:bookmarkEnd w:id="763"/>
    </w:p>
    <w:p>
      <w:pPr>
        <w:pStyle w:val="BookText"/>
        <w:rPr/>
      </w:pPr>
      <w:r>
        <w:rPr>
          <w:rFonts w:ascii="Amiri" w:hAnsi="Amiri" w:eastAsia="Amiri" w:cs="Amiri"/>
          <w:color w:val="111111"/>
          <w:sz w:val="28"/>
          <w:sz w:val="28"/>
          <w:szCs w:val="28"/>
          <w:rtl w:val="true"/>
          <w:lang w:bidi="ar-SA"/>
        </w:rPr>
        <w:t>و هي عبارة عن ايداع اشياء معينة عند البنك ليحتفظ من مخاطر السرقة و الحريق و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يقوم البنك لهذا الغرض بإعداد خزائن خاصة و يجوز له أن يوجر الخزائن أو يأخذ الاجرة في مقابل عمل التحصين و التحفيظ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الصدر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البنك في بعض الحالات بتخزين البضائع داخل و خارج المنطقة الكمركية، و قد تخصص بعض البنوك مخازن كبيرة لهذه العملية التي يمارسها البنك في حالة وصول البضاعة قبل أن يتسلّم المستوردون المستندات الخاصة بتلك البضاعة، لتأخرهم عن تسلّمها أو امتناعهم عن ذلك، فانّ البنك يقوم في هذه الحالة بتخزين البضاعة حرصاً على مصلحة مراسليه و انتظاراً لتعليماتهم لما يتخذ بشأن البضاعة من إجراء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يقوم البنك بعملية التخزين بالنسبة إلى البضائع التي تعهد بدفع قيمتها عند تسلّم مستندات الشحن الخاصة بها إذا وصلت تلك البضائع، و لكن البنك يقوم بتخزين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البضاعة في هذه الحالة على حساب المستورد لا المراسل الذي انقطعت صلته بالموضوع بتسليم المستندات و تسلّم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تخزين البنك البضاعة لصالح المراسل في الحالة الاولى جائز شرعاً، و له أن يأخذ عليه عمولة إذا كان البنك يمارس على أساس طلب صريح أو ضمني من المراسل، كما انّ تخزين البنك البضاعة لصالح المستورد في الحالة الثانية جائز، و يمكن للبنك أخذ عمولة عليه من المستورد إذا كان التخزين بطلب منه أو كان قد شرط عليه ولو بصورة ضمنية عند فتح الاعتماد أن يتولّى البنك تخزين البضاعة عند وصولها و يرجع عليه بالاجرة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للبنك ان يشترط مع المستوردين الوكالة في بيع البضائع عند عدم إقدامهم على تحويلها و أخذ مطالباتهم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تخلّف صاحب البضائع عن تسلّمها بعد إنذاره من قبل البنك جاز للبنك بيعها و استيفاء ما دفعه من البايع إلى المصدّر، لأنّه وكيل عن صاحب البضائع، و هكذا يجوز أيضاً شراء هذه البضائع عن البنك عند جواز البيع للبنك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البنك قد يقوم ببيع البضاعة عند تخلف أصحابها عن تسلّمها بعد إعلان البنك و إنذاره، و يقوم بذلك لاستيفاء حقه من ثمنها، فهل يجوز للبنك القيام ببيعها؟ و هل يجوز لآخر شراؤها؟ الظاهر الجواز، و ذلك لأنّ البنك في هذه الحالة يكون وكيلا من قِبل أصحابها بمقتضى الشرط الضمني الموجود في أمثال هذه الموارد، فاذا جاز بيعها جاز شراؤها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 xml:space="preserve"> </w:t>
      </w:r>
      <w:bookmarkStart w:id="764" w:name="pg16091_185249"/>
    </w:p>
    <w:p>
      <w:pPr>
        <w:pStyle w:val="BookText"/>
        <w:rPr/>
      </w:pPr>
      <w:bookmarkEnd w:id="764"/>
      <w:r>
        <w:rPr>
          <w:rFonts w:eastAsia="Times New Roman" w:cs="Times New Roman" w:ascii="Times New Roman" w:hAnsi="Times New Roman"/>
          <w:color w:val="111111"/>
          <w:sz w:val="28"/>
          <w:szCs w:val="28"/>
          <w:lang w:val="en-US" w:bidi="en-US"/>
        </w:rPr>
        <w:t>252</w:t>
      </w:r>
    </w:p>
    <w:p>
      <w:pPr>
        <w:pStyle w:val="Heading3"/>
        <w:numPr>
          <w:ilvl w:val="2"/>
          <w:numId w:val="1"/>
        </w:numPr>
        <w:rPr/>
      </w:pPr>
      <w:bookmarkStart w:id="765" w:name="__RefHeading___Toc635250_1280447820"/>
      <w:bookmarkStart w:id="766" w:name="_Toc292"/>
      <w:bookmarkEnd w:id="765"/>
      <w:r>
        <w:rPr>
          <w:rtl w:val="true"/>
        </w:rPr>
        <w:t>التطوير المصرفي لتأدية الديون</w:t>
      </w:r>
      <w:bookmarkEnd w:id="766"/>
    </w:p>
    <w:p>
      <w:pPr>
        <w:pStyle w:val="BookText"/>
        <w:rPr/>
      </w:pPr>
      <w:r>
        <w:rPr>
          <w:rFonts w:ascii="Amiri" w:hAnsi="Amiri" w:eastAsia="Amiri" w:cs="Amiri"/>
          <w:color w:val="111111"/>
          <w:sz w:val="28"/>
          <w:sz w:val="28"/>
          <w:szCs w:val="28"/>
          <w:rtl w:val="true"/>
          <w:lang w:bidi="ar-SA"/>
        </w:rPr>
        <w:t>استطاعت البنوك أن تسهّل أمر تأدية الديون و الطلبات التي تكون بين أفراد من دولتين اللتين لكل منهما عملتها الخاصة بأن تحلّ محلّ تجّار الصرف و سماسرته و تسلّط على عمليات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الصدر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تأدية الديون و الطلبات على أساس التطوير المصرفي لها أصبح بالامكان أن تتمّ دون نقل أي نقد من مكان إلى مكان، و ذلك عن طريق الاوراق التجارية التي يصدرها البنك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فالمستورد العراقي إذا اصبح مديناً بالف روبية لمصّدر هندي لقاء بضاعة معينة يمكنه أن يسدّد دينه عن طريق ورقة تجارية كالشك مثلاً بأنّ يستحصل من بنك في العراق شيكاً مسحوباً على بنك في الهند بقيمة الدين بالروبيات، كما يمكنه ان يجد شخصاً عراقياً آخر دائناً لمستورد هندي بالف روبية، و قد حصل على شيك مسحوب من المستورد الهندي على بنك في الهند بقيمة الدين، فيشتري المدين العراقي من الدائن العراقي هذا الشيك و يرسله إلى دائنه الهندي تسديداً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كلتا الحالتين لايوجد نقل مادّي للنقد من مكان إلى مكان، و التسديد في الحالة الاولى يمكن تفسيره على أساس حوالتين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حوالة المستورد العراقي دائنه الهندي على بنك عراقى مدين للمستورد، فيصبح الهندي مالكا قيمة البضاعة في ذمة ذلك البنك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الاخرى حوالة البنك العراقي دائنه الهندي على بنك هندي له حساب جار لديه، و كلتا الحوالتين صحيحة</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التسديد في الحالة الثانية فيتكون من شراء و حوالة، فالمستورد العراقي يشتري </w:t>
      </w:r>
      <w:bookmarkStart w:id="767" w:name="pg16091_185250"/>
    </w:p>
    <w:p>
      <w:pPr>
        <w:pStyle w:val="BookText"/>
        <w:rPr/>
      </w:pPr>
      <w:bookmarkEnd w:id="767"/>
      <w:r>
        <w:rPr>
          <w:rFonts w:ascii="Amiri" w:hAnsi="Amiri" w:eastAsia="Amiri" w:cs="Amiri"/>
          <w:color w:val="111111"/>
          <w:sz w:val="28"/>
          <w:sz w:val="28"/>
          <w:szCs w:val="28"/>
          <w:rtl w:val="true"/>
          <w:lang w:bidi="ar-SA"/>
        </w:rPr>
        <w:t>من المصدر العراقي الدين الذي يملكه في ذمة المستورد الهندي، و بذلك يصبح مالكاً لقيمة الدين في ذمة المستورد الهندي، و بعد ذلك يحوّل المستورد العراقي دائنه أي المصدر الهندي على المستورد الهندي فيتقاضى منه قيمة دينه، و كل من الشراء و الحوالة صحيح و جائز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اللازم في شراء الدين هو ان لايكون بالأقل و إلا فليس له أن ياخذ إلا بمقدار ما أعطاه و قد اعترف الشهيد الصدر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p>
    <w:p>
      <w:pPr>
        <w:pStyle w:val="Heading3"/>
        <w:numPr>
          <w:ilvl w:val="2"/>
          <w:numId w:val="1"/>
        </w:numPr>
        <w:rPr/>
      </w:pPr>
      <w:bookmarkStart w:id="768" w:name="__RefHeading___Toc635252_1280447820"/>
      <w:bookmarkStart w:id="769" w:name="_Toc293"/>
      <w:bookmarkEnd w:id="768"/>
      <w:r>
        <w:rPr>
          <w:rtl w:val="true"/>
        </w:rPr>
        <w:t>بيع و شراء العملات الاجنبية</w:t>
      </w:r>
      <w:bookmarkEnd w:id="769"/>
    </w:p>
    <w:p>
      <w:pPr>
        <w:pStyle w:val="BookText"/>
        <w:rPr/>
      </w:pPr>
      <w:r>
        <w:rPr>
          <w:rFonts w:ascii="Amiri" w:hAnsi="Amiri" w:eastAsia="Amiri" w:cs="Amiri"/>
          <w:color w:val="111111"/>
          <w:sz w:val="28"/>
          <w:sz w:val="28"/>
          <w:szCs w:val="28"/>
          <w:rtl w:val="true"/>
          <w:lang w:bidi="ar-SA"/>
        </w:rPr>
        <w:t>و مما تهتمّ البنوك بيع و شراء العملات الاجنبية ليتحصل قدر كاف منها لرفع حاجة عملائها، و لأجل تحصيل الربح في ما إذا كانت أسعار الشراء أقل من أسعار البيع، هذا مضافاً إلى أن مع تساوى القيمة بين أسعار البيع مع أسعار الشراء يتوفر للبنك فرصة الشراء بدون خصم على أقل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كما أفاد الشهيد الصدر قدس سره تقوم البنك بشراء و بيع العملات الاجنبية التي يحملها السيّاح الأجانب أو السيّاح العائدون من الخارج، و إذا اريد شراء العملة الاجنبية بالعملة المحلية حوّلت قيمة الكمية المطلوب شراؤها إلى العملة المحلية بالسعر الرسمي السائد في ذلك التاريخ، و عمليات البيع و الشراء هذه جائزة شرعاً، سواء كانت حاضرة او لأجل، فإن البنوك كما تمارس البيع و الشراء الحاضر كذلك تمارس العقود الآجلة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قد تقوم بالتعاقد مع جهة اُخرى على شراء و بيع النقد الاجنبي لأجل، و هذا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bookmarkStart w:id="770" w:name="pg16091_185251"/>
    </w:p>
    <w:p>
      <w:pPr>
        <w:pStyle w:val="BookText"/>
        <w:rPr/>
      </w:pPr>
      <w:bookmarkEnd w:id="770"/>
      <w:r>
        <w:rPr>
          <w:rFonts w:ascii="Amiri" w:hAnsi="Amiri" w:eastAsia="Amiri" w:cs="Amiri"/>
          <w:color w:val="111111"/>
          <w:sz w:val="28"/>
          <w:sz w:val="28"/>
          <w:szCs w:val="28"/>
          <w:rtl w:val="true"/>
          <w:lang w:bidi="ar-SA"/>
        </w:rPr>
        <w:t>يتفق حين يستورد عميل البنك بضاعة أجنبية بسعر مؤجّل إلى شهر و محدد بعملة البلد المصدّر، و يخشى أن تختلف أسعار الصرف لغير صالحه، فبينما يساوي ذلك المقدار المحدّد من عملة البلد المصدّر ألآن ألف دينار، قد يساوى في موعد التسليم أكثر من ألف دينار، و في مثل هذه الحالة يعمد العميل إلى البنك الذي يتعامل معه طالباً منه التعاقد نيابة عنه مع البنك المركزي على شراء آجل لعملة البلد المصدّر بالكمية التي وقع الاتفاق عليها بين المصدر و المستورد لقاء ألف دينار لكي يضمن المستورد بذلك عدم اضطراره إلى دفع ما يزيد على ألف دينار مهما اختلفت أسعار الصرف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جائز أيضاً من الناحية الشرعية ما لم يكن الثمن الذي اشترى به البنك العملة الأجنبية الآجلة مؤجلا أيضاً في نفس عقد الشراء</w:t>
      </w:r>
    </w:p>
    <w:p>
      <w:pPr>
        <w:pStyle w:val="BookText"/>
        <w:rPr/>
      </w:pPr>
      <w:r>
        <w:rPr>
          <w:rFonts w:ascii="Amiri" w:hAnsi="Amiri" w:eastAsia="Amiri" w:cs="Amiri"/>
          <w:color w:val="111111"/>
          <w:sz w:val="28"/>
          <w:sz w:val="28"/>
          <w:szCs w:val="28"/>
          <w:rtl w:val="true"/>
          <w:lang w:bidi="ar-SA"/>
        </w:rPr>
        <w:t>و أمّا إذا كان كذلك فيصبح من بيع الدين بالدين و هو باطل شرعاً، و إذا اريد تأجيل الثمن فيمكن الاتفاق على ذلك خارج نطاق عقد الشراء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عليه السلام لايباع الدين بالدين منصرف إلى ما كان ديناً قبل البيع و الشراء لا ما بصير كذلك بالبيع و الشراء، و المقام من الثاني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p>
    <w:p>
      <w:pPr>
        <w:pStyle w:val="Heading3"/>
        <w:numPr>
          <w:ilvl w:val="2"/>
          <w:numId w:val="1"/>
        </w:numPr>
        <w:rPr/>
      </w:pPr>
      <w:bookmarkStart w:id="771" w:name="__RefHeading___Toc635254_1280447820"/>
      <w:bookmarkStart w:id="772" w:name="_Toc294"/>
      <w:bookmarkEnd w:id="771"/>
      <w:r>
        <w:rPr>
          <w:rtl w:val="true"/>
        </w:rPr>
        <w:t>جوائز البنك</w:t>
      </w:r>
      <w:bookmarkEnd w:id="772"/>
    </w:p>
    <w:p>
      <w:pPr>
        <w:pStyle w:val="BookText"/>
        <w:rPr/>
      </w:pPr>
      <w:r>
        <w:rPr>
          <w:rFonts w:ascii="Amiri" w:hAnsi="Amiri" w:eastAsia="Amiri" w:cs="Amiri"/>
          <w:color w:val="111111"/>
          <w:sz w:val="28"/>
          <w:sz w:val="28"/>
          <w:szCs w:val="28"/>
          <w:rtl w:val="true"/>
          <w:lang w:bidi="ar-SA"/>
        </w:rPr>
        <w:t>قد يقوم البنك بعملية القرعة بغرض الترغيب على وضع أموالهم لديه، و يدفع لمن أصابته القرعه مبلغاً من المال بعنوان الجائزة، فان كان ذلك في مقابل القرض كالحساب الجاري مع اشتراط العميل عليه ذلك كان رباً محرماً، هذا بخلاف ما إذا لم يشترط عليه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العميل فإنّه جائز شرعاً، و ان لم يكن في مقابل القرض، كما إذا كان في مقابل حساب الذخيرة لرأس المال و الشركة و المضاربة و نحوهما من المعاملات الشرعية فلا إشكال و إن اشترط العميل عليه ذلك، لأنّه ليس في مقابل القرض فلاتغفل، هذه عمدة المسائل المربوطة بالبنك و الله هو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الحمد أولاً و آخراً</w:t>
      </w:r>
    </w:p>
    <w:p>
      <w:pPr>
        <w:pStyle w:val="BookText"/>
        <w:rPr/>
      </w:pPr>
      <w:r>
        <w:rPr>
          <w:rFonts w:ascii="Amiri" w:hAnsi="Amiri" w:eastAsia="Amiri" w:cs="Amiri"/>
          <w:color w:val="111111"/>
          <w:sz w:val="28"/>
          <w:sz w:val="28"/>
          <w:szCs w:val="28"/>
          <w:rtl w:val="true"/>
          <w:lang w:bidi="ar-SA"/>
        </w:rPr>
        <w:t>السيد محسن الخرازي</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الثّاني من 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773" w:name="pg16091_185253"/>
    </w:p>
    <w:p>
      <w:pPr>
        <w:pStyle w:val="Heading2"/>
        <w:numPr>
          <w:ilvl w:val="1"/>
          <w:numId w:val="1"/>
        </w:numPr>
        <w:rPr/>
      </w:pPr>
      <w:bookmarkStart w:id="774" w:name="__RefHeading___Toc635256_1280447820"/>
      <w:bookmarkStart w:id="775" w:name="_Toc295"/>
      <w:bookmarkEnd w:id="773"/>
      <w:bookmarkEnd w:id="774"/>
      <w:r>
        <w:rPr>
          <w:rtl w:val="true"/>
        </w:rPr>
        <w:t>الفهرس</w:t>
      </w:r>
      <w:bookmarkEnd w:id="7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تتمة المسألة الثانية و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الثاني في الربا القرضي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يقع الكلام في 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الترغيب نحو القرض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اشتراط النفع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تبرع المقترض بزيادة العين او الصفة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اصل القرض و 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ما لم يكن منفعة محضة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 للمقترض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احد الطرفين زيادة كمية و الآخر زيادة وصفية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اخذ النفع و الزيادة في القرض بدون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اداء القرض بالزيادة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الفرق في الحرمة بين ان يشترط النفع في عقد القرض و بين ان يشترط في عقد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الامر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اشتراط القرض في ضمن البيع المحاباتى و 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الامر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اخذ شى بعنوان المضاربة و صرفه في غير التجارة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الامر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تأخير الدين الحال بزيادة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الامر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شى بثمن حال و بازيد منه مؤجلا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الامر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 داء الدين و الحطيطة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الامر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اخذ شي في القرض بعنوان اجرة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الامر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تعميم حرمة الربا بالنسبة الى الاشخاص الحقوقية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الامر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الاستغلال بما ادّى قرضا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الامر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الدين بالاقل من الشخص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الامر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الفرق بين الفرض الاستهلاكى وبين الفرض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البنوك و أقسامها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الكلام في ذلك يقع في مقامات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أنواع البنوك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الفرق بين انواع البنوك فى ترتب الاحكام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المعاملات البنكية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الحساب الجاري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سحب الشيك عند عدم شي في الحساب الجارى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اذا سمع البنك ان يسحب صاحب الشيك ازيد مما لهم في حسابهم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ترخيص البنك لصاحب الحساب في الشراء بذمة البنك و 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تأخير البنك في دفع مبالغ الشيكات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فقدان الشيكات اعتبارها بسبب مضي زمان طويل و نحوه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الشيكات أسنادا للديون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ضمان البنك و عدمه فى الشيك المسروق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سحب الشيكات في الموارد التي منع منها البنك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الايداع في البنك مع العلم بانه يصرف في الحرام و عدم جوازه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الامهال عند عدم تمكن صاحب الحساب من أداء المبلغ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وصول مبلغ عن طريق الخطاء في الحساب الجارى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افتتاح الحساب المشترك بين عدة اشخاص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افتتاح الحساب الجارى لاموال الصغار او المجانين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جوائز البنك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ضمان البنك بالنسبة الى الامانات المودعة عنده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مضى عشر سنوات من تأريخ اصدار الشيكات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مطل المديون في أداء 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السحب من الحساب الجارى استيفاء لااقتراض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القرض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اشتراط المقرض في ضمن عقد القرض ان يصرفه في جهة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اقراض بنك حكومى للدولة او 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اقراض البنك شخصا بعنوان 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اشتراط البنك في ضمن عقد القرض اعطاء اجرة الخدمات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اشتراط البنك في ضمن عقد القرض ان نظر البنك هو فصل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اشتراط البنك الغرامة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اشتراط البنك حلول الاجل في عقد القرض لو اخر المقترض بعض الاقساط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الفرق في حرمة اشتراط المنفعة بين التصريح او كون العقد مبنيا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اشتراط القرض في عقد القرض بالمثل او الازيد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اشتراط البنك على المصنع في ضمن عقد القرض انه ان مات احد الشركاء قام مقامه شخص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تحمل دفع كل ما يتعلق بالمال المقترض في الشرع او العرف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الامهال في اداء القرض و الديون بشرط الزيادة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النقل و الانتقال بالنسبة الى المتيازات خصصها البنك لبعض اصحاب الحساب الجارى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اصل القرض في القروض الربوية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الاوراق القرضية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ضمانة الضامن عند الاقتراض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عدم معلومية مقدار الدين و الجنس في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الضمان العرفي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اشتراط كيفية الرجوع في عقد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بطلان تعهد الضمان بموت المدين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نقض عهد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اشتراط الزيادة في مقابل تأخير المضمون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موت الضامن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موت المدين المضمون عنه بالضمان العرفي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انواع الضمانات العرفية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جواز جعل شى في قبال عملية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الذخيرة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الادخار للعمليات التجارية و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افتتاح حساب الادخار لكل من تتوفر فيه الاهلية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سلطنة الوالد على مال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الجد و ان علا يشارك الاب في السلطنة المذكورة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ولاية الامهات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محجورية الصغار قبل البلوغ و حصول الرشد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البنك على المدخرين اعلام البنك عند فقدان وثيقة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مصالحة البنك مع المدخرين رأس المال للتجارة على اعطاء شى عند كذا و كذا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ادخار تدريجى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اخذ رأس المال في اى وقت 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انواع الادخار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اشتراط مدة معينة في حساب الادخار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دفع البنك اموال المحجورين بعد دفع الحجر و صدور الحكم من المحاكم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ردّ رأس المال بعد موت صاحبه الى الوراث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المضاربة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 شروطها و 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نتعرّض هنا لعدّة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تضمين الخسارة في المضاربة و الشركة و الجعالة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شرطية كون رأس المال في المضاربة عينا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شرطية كون رأس المال من الذهب او الفضة المسكوكين و 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عقد المضاربة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العامل يملك حصته من الربح بمجرد ظهوره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المضاربة تارة تقوم على اساس صفقة تجارية خاصة و اخرى على اساس انشاء مشروع 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ان يكون الاسترباح في المضاربة بالتجارة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كون الربح في المضاربة مشاعا بين العامل و المالك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البنك على المودعين ان يتازلوا عما يزيد من حصتهم الواقعية عن الحصة التى تقررلهم بموجب كون الاستثمار في اوقات مختلفة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فساد المضاربة فالربح للمالك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اخذ شخص مقدراً بعنوان المضاربة و لم يضارب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المضاربة بالموت او الجنون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ما تعهد به العامل للمالك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توكيل العامل البنك في ملاحظة مال المضاربة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فسخ المضاربة الا اذا شرط عدمه في ضمن عقد لازم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لافرق في المضاربة بين ان تكون فردية او اشتراكية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وساطة البنك بين المالك و العامل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الجعالة و شروطها و 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اشتراط ان يكون المجعول له فردا خاصا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ان يكون العمل مجهولا في الجعالة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ان يكون العوض معلوما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اعتبار الجعل ممن له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اهلية الاستئجار في الجاعل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الجعاله على كل عمل محلل مقصود للعقلاء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تعيين المدة في الجعالة بل هى تابعة لجعل الجاعل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ليس على الجاعل غير ما جعله على نفسه في انشاء الجعالة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استحقاق العامل للجعل الا بعد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الجعالة من العقود الجائزة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انشاء عقد الجعالة للعامل مع اخر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استنابة العامل غيره بنحو الوكالة او الاجارة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اخذ الزيادة من الجاعل لو اخّر في اداء الجعل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جعالة للمودع زائدا على النسبة المقررة من الربح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 بشرط التمليك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عدم الغرر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اجارة الكلى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اجارة المستأجر للغير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السلف في المعاملات البنكية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السلف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بيع السلم قبل حلوله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البيع بعد حلول الاجل و لو مع عدم القبض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اعطاء التسهيلات بالشراء بنحو السلف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كون وجود السلم وقت حلول الاجل عاما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كون مورد السلم مولدا بسبب البايع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تعيين الاجل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معلومية مورد السلم جنسا و وصفا و مقدارا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قبض رأس المال قبل التفرق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قبض بعض ثمن المسلم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كون المسلم فيه دينا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المزارعة و شروطها و 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يشترط فيها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ان يكون النماء مشتركا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 ان يكون النماء المشترك مشاعا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 ان يكون الحصة المشاعة متعينة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 تعيين المدة بالاشهر و السنين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 تعيين الارض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 تعيين البذر على أىّ منهما و كذا سائر اللوازم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للمزارع ان يعطي العامل قبل ظهور الحاصل مبلغاً نقديا بعنوان القرض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للعامل أن يستأجر الغير للزراعة، و مقتضى جواز ذلك هو جواز تسليم الارض 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المحقّق اليزدى في 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للعامل أن يشارك غيره في مزارعته او يزارعه في حصته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تبيّن بطلان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الارض لاموضوعية لها بخصوصها، فلو فرض سفينة بحرية أو فضائية يمكن الزرع فيها صحت المزارعة بالنسبة اليها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المزارعة أربعة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و البذر و العمل و العوامل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المساقاة و شروطها و 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المساقاة بعد ظهور الثمرة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المساقاة في الاشجار التى لاتحتاج الى السقى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المساقاة على فسلان مغروسة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المساقاة من الطرفين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المدة و تعيينها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صورة عدم تعيين جملة من الأعمال من جهة أنها على العامل أو على المالك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البنوك انها ليست إلاواسطة في المساقاة و نحوها بين المالك و العامل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الشركة في الاموال و 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تذنيب في ان الشركة الواقعية هل تحصل بالمزج بين الاموال ام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الشركة في الديون و في المنافع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شركة الأبدان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شركة الوجوه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شركة المفاوضة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المصالحة في الديون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الشركة اما بنحو الاشاعة و اما بنحو الكلى في المعين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الشركة مع من يعتقد بوجوب الخمس ولكن لم يؤده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اشتراط زيادة احد الشريكين في الربح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الشركة من العقود الجائزة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ذكر الاجل في عقد الشركة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كون العمل من احدهما او منهما مع الاستقلال او مع الانضمام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ادعاء احد الشريكين على الاخر الخيانة او التفريط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دعوى العامل التلف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الشركة بالموت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الشركة المفيدة للاذن و الشركة الحاصلة بالمزج في البطلان و عدمه بعروض احد الامور المذكورة على بعض الشركاء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الشركة المفيدة للاذن من ناحية فقدان شروط العاقد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استحقاق العامل للاجرة في الشركة و 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اختلاف الشريكين في اشتراء شىء كما اذا ادعى انه اشتراه لنفسه و ادعى الاخر انه اشتراه بالشركة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عكس المسألة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الحوالة و أحكامها و شروطها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التحويل أعم من الحوالة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شروط الحوالة و هى البلوغ و العقل و الاختيار و الرشد و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الحوالة مضافا الى الشرائط العامة المذكورة امور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الايجاب و القبول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المحال به في ذمة المحيل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المال المحال به معلوما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تفصيل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اذا احال المحيل من له عليه الدراهم على البريء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أحال المحيل من له عليه الدراهم على مشغول الذمة بالدنانير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الفرق في المال المحال به بين ان يكون عينا في الذمة او منفعة او عملا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براءة ذمة المحيل عند تحقق الحواله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وجوب قبول الحوالة على المحال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الحوالة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الدفع على الوكيل او الامين بمجرد الاحالة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حوالات البلاد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عملية محرّر الشيكات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لمحرّر الشيك مال في ذمة البنك و يحيل محاله على البنك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السحب على أساس انّه اقتراض جديد من البنك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لمحرّر الشيك رصيد في البنك و يحرّر الشيك لدائنه و يحيله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يسحب الشيك لاستيفاء قيمة الشيك من دينه على البنك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شراء الدائن بضاعة بما يملكه من دين في ذمة مدينه كالبنك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لايجوز التعامل بالشيك كموضوع ينصب عليه العقد مباشرة إذا كان السحب بالشيك من دون رصيد دائن للساحب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المسحوب عليه الشيك فرع البنك في البصرة مثلاً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الشيكات المصرفية من البنك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عملية المستفيد من الشيكات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عملية التحويل بأمر العميل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تعزيز الشيكات بتوقيع البنك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 خلق الإئتمان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تحصيل الكمبيالات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التعليق في باب الحوالة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استحقاق البنك للجعل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توقف صحة الاجارة على مقدورية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القدرة واقعا و 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تعزيز الكمبيالات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الكمبيالات الصورية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الكمبيالة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المدين الصوري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يجري الدائن الصوري في الكمبيالة معاملة لنفسه مع الشخص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أفادها سيدنا الامام المجاهد قدس سره في تحرير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اجرى الدائن الصورى المعاملة مع الشخص الثالث من جانب المدين الصورى بتوكيله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تبصرة في الفرق بين البرات و الكمبيالة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معاملة أوراق المشاركة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معاملة السندات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خطابات الضمان</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خطابات الضمان النهائية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خطابات الضمان الابتدائية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في المراد من التخلف في الضمان النهائي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في نفس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الاعتمادات المستندية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الاعتماد</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خطابات الاعتماد الشخصية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الخدمات البنكية بالنسبة الى الأوراق المالية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عملية الإكتتاب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الودائع الحقيقية و تخزينها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التطوير المصرفي لتأدية الديون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و شراء العملات الاجنبية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جوائز البنك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image" Target="media/image2.jpeg"/><Relationship Id="rId425" Type="http://schemas.openxmlformats.org/officeDocument/2006/relationships/image" Target="media/image2.jpeg"/><Relationship Id="rId426" Type="http://schemas.openxmlformats.org/officeDocument/2006/relationships/footer" Target="footer419.xml"/><Relationship Id="rId427" Type="http://schemas.openxmlformats.org/officeDocument/2006/relationships/numbering" Target="numbering.xml"/><Relationship Id="rId428" Type="http://schemas.openxmlformats.org/officeDocument/2006/relationships/fontTable" Target="fontTable.xml"/><Relationship Id="rId429" Type="http://schemas.openxmlformats.org/officeDocument/2006/relationships/settings" Target="settings.xml"/><Relationship Id="rId4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428</Pages>
  <Words>45268</Words>
  <Characters>190289</Characters>
  <CharactersWithSpaces>233993</CharactersWithSpaces>
  <Paragraphs>1722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2026-08-25T08:50:57Z</dcterms:created>
  <dc:creator>ghaemiyeh.com</dc:creator>
  <dc:description/>
  <dc:language>en-US</dc:language>
  <cp:lastModifiedBy/>
  <dcterms:modified xsi:type="dcterms:W3CDTF">2026-08-25T12:21:09Z</dcterms:modified>
  <cp:revision>1</cp:revision>
  <dc:subject/>
  <dc:title>البحوث الهامة فی المکاسب المحرمة مرتضی انصاری جلد 5</dc:title>
</cp:coreProperties>
</file>

<file path=docProps/custom.xml><?xml version="1.0" encoding="utf-8"?>
<Properties xmlns="http://schemas.openxmlformats.org/officeDocument/2006/custom-properties" xmlns:vt="http://schemas.openxmlformats.org/officeDocument/2006/docPropsVTypes"/>
</file>